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80"/>
        <w:jc w:val="left"/>
      </w:pPr>
      <w:r>
        <w:rPr>
          <w:rFonts w:ascii="Arial" w:cs="Arial" w:eastAsia="Arial" w:hAnsi="Arial"/>
          <w:b/>
          <w:bCs/>
          <w:color w:val="1A1A1A"/>
          <w:sz w:val="36"/>
          <w:szCs w:val="36"/>
        </w:rPr>
        <w:t xml:space="preserve">Preguntas Anticipadas</w:t>
      </w:r>
    </w:p>
    <w:p>
      <w:pPr>
        <w:pBdr>
          <w:bottom w:val="single" w:color="CC0000" w:sz="6" w:space="1"/>
        </w:pBdr>
        <w:spacing w:after="40"/>
      </w:pPr>
      <w:r>
        <w:rPr>
          <w:rFonts w:ascii="Arial" w:cs="Arial" w:eastAsia="Arial" w:hAnsi="Arial"/>
          <w:color w:val="666666"/>
          <w:sz w:val="22"/>
          <w:szCs w:val="22"/>
        </w:rPr>
        <w:t xml:space="preserve">Reuniones con Concesionarios Piloto — 9 de abril de 2026</w:t>
      </w:r>
    </w:p>
    <w:p>
      <w:pPr>
        <w:spacing w:after="200"/>
      </w:pPr>
    </w:p>
    <w:p>
      <w:pPr>
        <w:pStyle w:val="Heading1"/>
      </w:pPr>
      <w:r>
        <w:t xml:space="preserve">Confidencialidad y Seguridad</w:t>
      </w:r>
    </w:p>
    <w:p>
      <w:pPr>
        <w:spacing w:after="160"/>
      </w:pPr>
      <w:r>
        <w:rPr>
          <w:i/>
          <w:iCs/>
          <w:color w:val="666666"/>
        </w:rPr>
        <w:t xml:space="preserve">Lo primero que preguntará cualquier dueño es sobre la protección de su información.</w:t>
      </w:r>
    </w:p>
    <w:p>
      <w:pPr>
        <w:pStyle w:val="ListParagraph"/>
        <w:numPr>
          <w:ilvl w:val="0"/>
          <w:numId w:val="2"/>
        </w:numPr>
        <w:spacing w:after="60"/>
      </w:pPr>
      <w:r>
        <w:rPr>
          <w:b/>
          <w:bCs/>
        </w:rPr>
        <w:t xml:space="preserve">¿Quién va a ver la información de mi concesionario?</w:t>
      </w:r>
    </w:p>
    <w:p>
      <w:pPr>
        <w:spacing w:after="120"/>
        <w:ind w:left="720"/>
      </w:pPr>
      <w:r>
        <w:rPr>
          <w:b/>
          <w:bCs/>
          <w:color w:val="CC0000"/>
          <w:sz w:val="20"/>
          <w:szCs w:val="20"/>
        </w:rPr>
        <w:t xml:space="preserve">Respuesta sugerida: </w:t>
      </w:r>
      <w:r>
        <w:rPr>
          <w:color w:val="666666"/>
          <w:sz w:val="20"/>
          <w:szCs w:val="20"/>
        </w:rPr>
        <w:t xml:space="preserve">Nadie. Cada concesionario solo ve su propia data. En el portal, usted entra con su usuario único y solo accede a lo suyo. Ni ASOTOY ni otros concesionarios pueden ver sus datos individuales.</w:t>
      </w:r>
    </w:p>
    <w:p>
      <w:pPr>
        <w:pStyle w:val="ListParagraph"/>
        <w:numPr>
          <w:ilvl w:val="0"/>
          <w:numId w:val="2"/>
        </w:numPr>
        <w:spacing w:after="60"/>
      </w:pPr>
      <w:r>
        <w:rPr>
          <w:b/>
          <w:bCs/>
        </w:rPr>
        <w:t xml:space="preserve">¿Y si alguien hackea el sistema?</w:t>
      </w:r>
    </w:p>
    <w:p>
      <w:pPr>
        <w:spacing w:after="120"/>
        <w:ind w:left="720"/>
      </w:pPr>
      <w:r>
        <w:rPr>
          <w:b/>
          <w:bCs/>
          <w:color w:val="CC0000"/>
          <w:sz w:val="20"/>
          <w:szCs w:val="20"/>
        </w:rPr>
        <w:t xml:space="preserve">Respuesta sugerida: </w:t>
      </w:r>
      <w:r>
        <w:rPr>
          <w:color w:val="666666"/>
          <w:sz w:val="20"/>
          <w:szCs w:val="20"/>
        </w:rPr>
        <w:t xml:space="preserve">Usamos Supabase (infraestructura de Amazon Web Services) con políticas de seguridad a nivel de fila (RLS). Es la misma tecnología que usan bancos y fintechs. Cada usuario solo puede leer y escribir sus propios registros.</w:t>
      </w:r>
    </w:p>
    <w:p>
      <w:pPr>
        <w:pStyle w:val="ListParagraph"/>
        <w:numPr>
          <w:ilvl w:val="0"/>
          <w:numId w:val="2"/>
        </w:numPr>
        <w:spacing w:after="60"/>
      </w:pPr>
      <w:r>
        <w:rPr>
          <w:b/>
          <w:bCs/>
        </w:rPr>
        <w:t xml:space="preserve">¿Van a saber cuánto le pago a cada empleado?</w:t>
      </w:r>
    </w:p>
    <w:p>
      <w:pPr>
        <w:spacing w:after="120"/>
        <w:ind w:left="720"/>
      </w:pPr>
      <w:r>
        <w:rPr>
          <w:b/>
          <w:bCs/>
          <w:color w:val="CC0000"/>
          <w:sz w:val="20"/>
          <w:szCs w:val="20"/>
        </w:rPr>
        <w:t xml:space="preserve">Respuesta sugerida: </w:t>
      </w:r>
      <w:r>
        <w:rPr>
          <w:color w:val="666666"/>
          <w:sz w:val="20"/>
          <w:szCs w:val="20"/>
        </w:rPr>
        <w:t xml:space="preserve">No. Nunca pedimos datos individuales. Solo pedimos el RANGO salarial por nivel de cargo: por ejemplo, un Técnico G3 gana entre X y Y. Nunca nombres, nunca montos específicos por persona.</w:t>
      </w:r>
    </w:p>
    <w:p>
      <w:pPr>
        <w:pStyle w:val="ListParagraph"/>
        <w:numPr>
          <w:ilvl w:val="0"/>
          <w:numId w:val="2"/>
        </w:numPr>
        <w:spacing w:after="60"/>
      </w:pPr>
      <w:r>
        <w:rPr>
          <w:b/>
          <w:bCs/>
        </w:rPr>
        <w:t xml:space="preserve">¿Otros concesionarios van a poder compararse conmigo?</w:t>
      </w:r>
    </w:p>
    <w:p>
      <w:pPr>
        <w:spacing w:after="120"/>
        <w:ind w:left="720"/>
      </w:pPr>
      <w:r>
        <w:rPr>
          <w:b/>
          <w:bCs/>
          <w:color w:val="CC0000"/>
          <w:sz w:val="20"/>
          <w:szCs w:val="20"/>
        </w:rPr>
        <w:t xml:space="preserve">Respuesta sugerida: </w:t>
      </w:r>
      <w:r>
        <w:rPr>
          <w:color w:val="666666"/>
          <w:sz w:val="20"/>
          <w:szCs w:val="20"/>
        </w:rPr>
        <w:t xml:space="preserve">Los resultados del estudio serán siempre AGREGADOS. Usted verá el promedio de la red, nunca datos de un concesionario específico.</w:t>
      </w:r>
    </w:p>
    <w:p>
      <w:pPr>
        <w:pStyle w:val="Heading1"/>
      </w:pPr>
      <w:r>
        <w:t xml:space="preserve">Utilidad y Beneficio</w:t>
      </w:r>
    </w:p>
    <w:p>
      <w:pPr>
        <w:spacing w:after="160"/>
      </w:pPr>
      <w:r>
        <w:rPr>
          <w:i/>
          <w:iCs/>
          <w:color w:val="666666"/>
        </w:rPr>
        <w:t xml:space="preserve">¿Por qué debería invertir tiempo en llenar esto?</w:t>
      </w:r>
    </w:p>
    <w:p>
      <w:pPr>
        <w:pStyle w:val="ListParagraph"/>
        <w:numPr>
          <w:ilvl w:val="0"/>
          <w:numId w:val="2"/>
        </w:numPr>
        <w:spacing w:after="60"/>
      </w:pPr>
      <w:r>
        <w:rPr>
          <w:b/>
          <w:bCs/>
        </w:rPr>
        <w:t xml:space="preserve">¿Qué gano yo con esto?</w:t>
      </w:r>
    </w:p>
    <w:p>
      <w:pPr>
        <w:spacing w:after="120"/>
        <w:ind w:left="720"/>
      </w:pPr>
      <w:r>
        <w:rPr>
          <w:b/>
          <w:bCs/>
          <w:color w:val="CC0000"/>
          <w:sz w:val="20"/>
          <w:szCs w:val="20"/>
        </w:rPr>
        <w:t xml:space="preserve">Respuesta sugerida: </w:t>
      </w:r>
      <w:r>
        <w:rPr>
          <w:color w:val="666666"/>
          <w:sz w:val="20"/>
          <w:szCs w:val="20"/>
        </w:rPr>
        <w:t xml:space="preserve">Va a tener por primera vez un benchmark real de cómo se comparan sus salarios, estructura y talento con el resto de la red Toyota en Venezuela. Hoy nadie tiene esa data. Usted va a poder tomar decisiones de compensación basadas en datos reales, no en intuición.</w:t>
      </w:r>
    </w:p>
    <w:p>
      <w:pPr>
        <w:pStyle w:val="ListParagraph"/>
        <w:numPr>
          <w:ilvl w:val="0"/>
          <w:numId w:val="2"/>
        </w:numPr>
        <w:spacing w:after="60"/>
      </w:pPr>
      <w:r>
        <w:rPr>
          <w:b/>
          <w:bCs/>
        </w:rPr>
        <w:t xml:space="preserve">¿Esto me va a ayudar a retener mecánicos?</w:t>
      </w:r>
    </w:p>
    <w:p>
      <w:pPr>
        <w:spacing w:after="120"/>
        <w:ind w:left="720"/>
      </w:pPr>
      <w:r>
        <w:rPr>
          <w:b/>
          <w:bCs/>
          <w:color w:val="CC0000"/>
          <w:sz w:val="20"/>
          <w:szCs w:val="20"/>
        </w:rPr>
        <w:t xml:space="preserve">Respuesta sugerida: </w:t>
      </w:r>
      <w:r>
        <w:rPr>
          <w:color w:val="666666"/>
          <w:sz w:val="20"/>
          <w:szCs w:val="20"/>
        </w:rPr>
        <w:t xml:space="preserve">Exactamente. Uno de los mayores problemas de la red es la fuga de técnicos certificados. Con este estudio, usted va a saber si está pagando por debajo del mercado Toyota y dónde ajustar para no perder talento.</w:t>
      </w:r>
    </w:p>
    <w:p>
      <w:pPr>
        <w:pStyle w:val="ListParagraph"/>
        <w:numPr>
          <w:ilvl w:val="0"/>
          <w:numId w:val="2"/>
        </w:numPr>
        <w:spacing w:after="60"/>
      </w:pPr>
      <w:r>
        <w:rPr>
          <w:b/>
          <w:bCs/>
        </w:rPr>
        <w:t xml:space="preserve">¿Cuándo voy a ver resultados?</w:t>
      </w:r>
    </w:p>
    <w:p>
      <w:pPr>
        <w:spacing w:after="120"/>
        <w:ind w:left="720"/>
      </w:pPr>
      <w:r>
        <w:rPr>
          <w:b/>
          <w:bCs/>
          <w:color w:val="CC0000"/>
          <w:sz w:val="20"/>
          <w:szCs w:val="20"/>
        </w:rPr>
        <w:t xml:space="preserve">Respuesta sugerida: </w:t>
      </w:r>
      <w:r>
        <w:rPr>
          <w:color w:val="666666"/>
          <w:sz w:val="20"/>
          <w:szCs w:val="20"/>
        </w:rPr>
        <w:t xml:space="preserve">Una vez que los pilotos completen el formulario, generamos el primer reporte agregado. Estamos hablando de semanas, no meses. Usted será de los primeros en verlo por ser piloto.</w:t>
      </w:r>
    </w:p>
    <w:p>
      <w:pPr>
        <w:pStyle w:val="ListParagraph"/>
        <w:numPr>
          <w:ilvl w:val="0"/>
          <w:numId w:val="2"/>
        </w:numPr>
        <w:spacing w:after="60"/>
      </w:pPr>
      <w:r>
        <w:rPr>
          <w:b/>
          <w:bCs/>
        </w:rPr>
        <w:t xml:space="preserve">¿Toyota sabe de esto? ¿Esto es oficial?</w:t>
      </w:r>
    </w:p>
    <w:p>
      <w:pPr>
        <w:spacing w:after="120"/>
        <w:ind w:left="720"/>
      </w:pPr>
      <w:r>
        <w:rPr>
          <w:b/>
          <w:bCs/>
          <w:color w:val="CC0000"/>
          <w:sz w:val="20"/>
          <w:szCs w:val="20"/>
        </w:rPr>
        <w:t xml:space="preserve">Respuesta sugerida: </w:t>
      </w:r>
      <w:r>
        <w:rPr>
          <w:color w:val="666666"/>
          <w:sz w:val="20"/>
          <w:szCs w:val="20"/>
        </w:rPr>
        <w:t xml:space="preserve">Esto es una iniciativa de ASOTOY, aprobada por la junta directiva el 26 de marzo. No es un requerimiento de Toyota, pero la información que genera complementa perfectamente las exigencias de certificación Toyota.</w:t>
      </w:r>
    </w:p>
    <w:p>
      <w:pPr>
        <w:pStyle w:val="Heading1"/>
      </w:pPr>
      <w:r>
        <w:t xml:space="preserve">Operativa y Tiempo</w:t>
      </w:r>
    </w:p>
    <w:p>
      <w:pPr>
        <w:spacing w:after="160"/>
      </w:pPr>
      <w:r>
        <w:rPr>
          <w:i/>
          <w:iCs/>
          <w:color w:val="666666"/>
        </w:rPr>
        <w:t xml:space="preserve">Cuánto trabajo implica esto para el concesionario.</w:t>
      </w:r>
    </w:p>
    <w:p>
      <w:pPr>
        <w:pStyle w:val="ListParagraph"/>
        <w:numPr>
          <w:ilvl w:val="0"/>
          <w:numId w:val="2"/>
        </w:numPr>
        <w:spacing w:after="60"/>
      </w:pPr>
      <w:r>
        <w:rPr>
          <w:b/>
          <w:bCs/>
        </w:rPr>
        <w:t xml:space="preserve">¿Cuánto tiempo me va a tomar llenar esto?</w:t>
      </w:r>
    </w:p>
    <w:p>
      <w:pPr>
        <w:spacing w:after="120"/>
        <w:ind w:left="720"/>
      </w:pPr>
      <w:r>
        <w:rPr>
          <w:b/>
          <w:bCs/>
          <w:color w:val="CC0000"/>
          <w:sz w:val="20"/>
          <w:szCs w:val="20"/>
        </w:rPr>
        <w:t xml:space="preserve">Respuesta sugerida: </w:t>
      </w:r>
      <w:r>
        <w:rPr>
          <w:color w:val="666666"/>
          <w:sz w:val="20"/>
          <w:szCs w:val="20"/>
        </w:rPr>
        <w:t xml:space="preserve">El formulario tiene 5 secciones cortas. Si ya tiene su organigrama a mano, se llena en 30-45 minutos. Además se autoguarda, puede parar y seguir después.</w:t>
      </w:r>
    </w:p>
    <w:p>
      <w:pPr>
        <w:pStyle w:val="ListParagraph"/>
        <w:numPr>
          <w:ilvl w:val="0"/>
          <w:numId w:val="2"/>
        </w:numPr>
        <w:spacing w:after="60"/>
      </w:pPr>
      <w:r>
        <w:rPr>
          <w:b/>
          <w:bCs/>
        </w:rPr>
        <w:t xml:space="preserve">¿Quién debería llenar el formulario?</w:t>
      </w:r>
    </w:p>
    <w:p>
      <w:pPr>
        <w:spacing w:after="120"/>
        <w:ind w:left="720"/>
      </w:pPr>
      <w:r>
        <w:rPr>
          <w:b/>
          <w:bCs/>
          <w:color w:val="CC0000"/>
          <w:sz w:val="20"/>
          <w:szCs w:val="20"/>
        </w:rPr>
        <w:t xml:space="preserve">Respuesta sugerida: </w:t>
      </w:r>
      <w:r>
        <w:rPr>
          <w:color w:val="666666"/>
          <w:sz w:val="20"/>
          <w:szCs w:val="20"/>
        </w:rPr>
        <w:t xml:space="preserve">Lo ideal es la persona de RRHH o el Gerente General, alguien que conozca la estructura de cargos y tenga idea de los rangos salariales. No tiene que ser exacto al centavo, son rangos.</w:t>
      </w:r>
    </w:p>
    <w:p>
      <w:pPr>
        <w:pStyle w:val="ListParagraph"/>
        <w:numPr>
          <w:ilvl w:val="0"/>
          <w:numId w:val="2"/>
        </w:numPr>
        <w:spacing w:after="60"/>
      </w:pPr>
      <w:r>
        <w:rPr>
          <w:b/>
          <w:bCs/>
        </w:rPr>
        <w:t xml:space="preserve">¿Puedo delegar esto a mi persona de RRHH?</w:t>
      </w:r>
    </w:p>
    <w:p>
      <w:pPr>
        <w:spacing w:after="120"/>
        <w:ind w:left="720"/>
      </w:pPr>
      <w:r>
        <w:rPr>
          <w:b/>
          <w:bCs/>
          <w:color w:val="CC0000"/>
          <w:sz w:val="20"/>
          <w:szCs w:val="20"/>
        </w:rPr>
        <w:t xml:space="preserve">Respuesta sugerida: </w:t>
      </w:r>
      <w:r>
        <w:rPr>
          <w:color w:val="666666"/>
          <w:sz w:val="20"/>
          <w:szCs w:val="20"/>
        </w:rPr>
        <w:t xml:space="preserve">Sí, de hecho es lo recomendado. Le damos las credenciales de acceso al portal y la persona de RRHH puede llenarlo a su ritmo.</w:t>
      </w:r>
    </w:p>
    <w:p>
      <w:pPr>
        <w:pStyle w:val="ListParagraph"/>
        <w:numPr>
          <w:ilvl w:val="0"/>
          <w:numId w:val="2"/>
        </w:numPr>
        <w:spacing w:after="60"/>
      </w:pPr>
      <w:r>
        <w:rPr>
          <w:b/>
          <w:bCs/>
        </w:rPr>
        <w:t xml:space="preserve">¿Qué pasa si no tengo organigrama formal?</w:t>
      </w:r>
    </w:p>
    <w:p>
      <w:pPr>
        <w:spacing w:after="120"/>
        <w:ind w:left="720"/>
      </w:pPr>
      <w:r>
        <w:rPr>
          <w:b/>
          <w:bCs/>
          <w:color w:val="CC0000"/>
          <w:sz w:val="20"/>
          <w:szCs w:val="20"/>
        </w:rPr>
        <w:t xml:space="preserve">Respuesta sugerida: </w:t>
      </w:r>
      <w:r>
        <w:rPr>
          <w:color w:val="666666"/>
          <w:sz w:val="20"/>
          <w:szCs w:val="20"/>
        </w:rPr>
        <w:t xml:space="preserve">No hay problema. El formulario le permite definir sus áreas y cargos desde cero. De hecho, al llenarlo va a terminar con una estructura más clara de su concesionario.</w:t>
      </w:r>
    </w:p>
    <w:p>
      <w:pPr>
        <w:pStyle w:val="ListParagraph"/>
        <w:numPr>
          <w:ilvl w:val="0"/>
          <w:numId w:val="2"/>
        </w:numPr>
        <w:spacing w:after="60"/>
      </w:pPr>
      <w:r>
        <w:rPr>
          <w:b/>
          <w:bCs/>
        </w:rPr>
        <w:t xml:space="preserve">¿Tengo que llenar TODO de una vez?</w:t>
      </w:r>
    </w:p>
    <w:p>
      <w:pPr>
        <w:spacing w:after="120"/>
        <w:ind w:left="720"/>
      </w:pPr>
      <w:r>
        <w:rPr>
          <w:b/>
          <w:bCs/>
          <w:color w:val="CC0000"/>
          <w:sz w:val="20"/>
          <w:szCs w:val="20"/>
        </w:rPr>
        <w:t xml:space="preserve">Respuesta sugerida: </w:t>
      </w:r>
      <w:r>
        <w:rPr>
          <w:color w:val="666666"/>
          <w:sz w:val="20"/>
          <w:szCs w:val="20"/>
        </w:rPr>
        <w:t xml:space="preserve">No. El portal autoguarda su progreso. Puede completar una sección hoy, otra mañana. Va viendo su porcentaje de avance.</w:t>
      </w:r>
    </w:p>
    <w:p>
      <w:pPr>
        <w:pStyle w:val="Heading1"/>
      </w:pPr>
      <w:r>
        <w:t xml:space="preserve">Costo y Compromiso</w:t>
      </w:r>
    </w:p>
    <w:p>
      <w:pPr>
        <w:spacing w:after="160"/>
      </w:pPr>
      <w:r>
        <w:rPr>
          <w:i/>
          <w:iCs/>
          <w:color w:val="666666"/>
        </w:rPr>
        <w:t xml:space="preserve">La pregunta del millón.</w:t>
      </w:r>
    </w:p>
    <w:p>
      <w:pPr>
        <w:pStyle w:val="ListParagraph"/>
        <w:numPr>
          <w:ilvl w:val="0"/>
          <w:numId w:val="2"/>
        </w:numPr>
        <w:spacing w:after="60"/>
      </w:pPr>
      <w:r>
        <w:rPr>
          <w:b/>
          <w:bCs/>
        </w:rPr>
        <w:t xml:space="preserve">¿Cuánto cuesta esto?</w:t>
      </w:r>
    </w:p>
    <w:p>
      <w:pPr>
        <w:spacing w:after="120"/>
        <w:ind w:left="720"/>
      </w:pPr>
      <w:r>
        <w:rPr>
          <w:b/>
          <w:bCs/>
          <w:color w:val="CC0000"/>
          <w:sz w:val="20"/>
          <w:szCs w:val="20"/>
        </w:rPr>
        <w:t xml:space="preserve">Respuesta sugerida: </w:t>
      </w:r>
      <w:r>
        <w:rPr>
          <w:color w:val="666666"/>
          <w:sz w:val="20"/>
          <w:szCs w:val="20"/>
        </w:rPr>
        <w:t xml:space="preserve">Para los pilotos, cero. La idea es que ustedes nos ayuden a validar la herramienta, y a cambio reciben el estudio completo antes que nadie. Después se definirá un modelo para los 66 concesionarios.</w:t>
      </w:r>
    </w:p>
    <w:p>
      <w:pPr>
        <w:pStyle w:val="ListParagraph"/>
        <w:numPr>
          <w:ilvl w:val="0"/>
          <w:numId w:val="2"/>
        </w:numPr>
        <w:spacing w:after="60"/>
      </w:pPr>
      <w:r>
        <w:rPr>
          <w:b/>
          <w:bCs/>
        </w:rPr>
        <w:t xml:space="preserve">¿Qué compromiso estoy adquiriendo?</w:t>
      </w:r>
    </w:p>
    <w:p>
      <w:pPr>
        <w:spacing w:after="120"/>
        <w:ind w:left="720"/>
      </w:pPr>
      <w:r>
        <w:rPr>
          <w:b/>
          <w:bCs/>
          <w:color w:val="CC0000"/>
          <w:sz w:val="20"/>
          <w:szCs w:val="20"/>
        </w:rPr>
        <w:t xml:space="preserve">Respuesta sugerida: </w:t>
      </w:r>
      <w:r>
        <w:rPr>
          <w:color w:val="666666"/>
          <w:sz w:val="20"/>
          <w:szCs w:val="20"/>
        </w:rPr>
        <w:t xml:space="preserve">Solo llenar el formulario y darnos feedback honesto sobre la herramienta. No hay contrato, no hay letra chica. Si no le gusta, nos lo dice y ya.</w:t>
      </w:r>
    </w:p>
    <w:p>
      <w:pPr>
        <w:pStyle w:val="ListParagraph"/>
        <w:numPr>
          <w:ilvl w:val="0"/>
          <w:numId w:val="2"/>
        </w:numPr>
        <w:spacing w:after="60"/>
      </w:pPr>
      <w:r>
        <w:rPr>
          <w:b/>
          <w:bCs/>
        </w:rPr>
        <w:t xml:space="preserve">¿Y después qué? ¿Me van a cobrar?</w:t>
      </w:r>
    </w:p>
    <w:p>
      <w:pPr>
        <w:spacing w:after="120"/>
        <w:ind w:left="720"/>
      </w:pPr>
      <w:r>
        <w:rPr>
          <w:b/>
          <w:bCs/>
          <w:color w:val="CC0000"/>
          <w:sz w:val="20"/>
          <w:szCs w:val="20"/>
        </w:rPr>
        <w:t xml:space="preserve">Respuesta sugerida: </w:t>
      </w:r>
      <w:r>
        <w:rPr>
          <w:color w:val="666666"/>
          <w:sz w:val="20"/>
          <w:szCs w:val="20"/>
        </w:rPr>
        <w:t xml:space="preserve">Cuando el estudio se lance a toda la red, habrá una cuota por el servicio continuo. Pero eso se definirá con la junta directiva de ASOTOY. Los pilotos tienen voz en esa decisión.</w:t>
      </w:r>
    </w:p>
    <w:p>
      <w:pPr>
        <w:pStyle w:val="Heading1"/>
      </w:pPr>
      <w:r>
        <w:t xml:space="preserve">Técnicas sobre el Portal</w:t>
      </w:r>
    </w:p>
    <w:p>
      <w:pPr>
        <w:spacing w:after="160"/>
      </w:pPr>
      <w:r>
        <w:rPr>
          <w:i/>
          <w:iCs/>
          <w:color w:val="666666"/>
        </w:rPr>
        <w:t xml:space="preserve">Si les interesa cómo funciona.</w:t>
      </w:r>
    </w:p>
    <w:p>
      <w:pPr>
        <w:pStyle w:val="ListParagraph"/>
        <w:numPr>
          <w:ilvl w:val="0"/>
          <w:numId w:val="2"/>
        </w:numPr>
        <w:spacing w:after="60"/>
      </w:pPr>
      <w:r>
        <w:rPr>
          <w:b/>
          <w:bCs/>
        </w:rPr>
        <w:t xml:space="preserve">¿Esto funciona desde el celular?</w:t>
      </w:r>
    </w:p>
    <w:p>
      <w:pPr>
        <w:spacing w:after="120"/>
        <w:ind w:left="720"/>
      </w:pPr>
      <w:r>
        <w:rPr>
          <w:b/>
          <w:bCs/>
          <w:color w:val="CC0000"/>
          <w:sz w:val="20"/>
          <w:szCs w:val="20"/>
        </w:rPr>
        <w:t xml:space="preserve">Respuesta sugerida: </w:t>
      </w:r>
      <w:r>
        <w:rPr>
          <w:color w:val="666666"/>
          <w:sz w:val="20"/>
          <w:szCs w:val="20"/>
        </w:rPr>
        <w:t xml:space="preserve">El portal está optimizado para computadora y tablet. Puede acceder desde cualquier navegador con internet.</w:t>
      </w:r>
    </w:p>
    <w:p>
      <w:pPr>
        <w:pStyle w:val="ListParagraph"/>
        <w:numPr>
          <w:ilvl w:val="0"/>
          <w:numId w:val="2"/>
        </w:numPr>
        <w:spacing w:after="60"/>
      </w:pPr>
      <w:r>
        <w:rPr>
          <w:b/>
          <w:bCs/>
        </w:rPr>
        <w:t xml:space="preserve">¿Dónde se guardan los datos?</w:t>
      </w:r>
    </w:p>
    <w:p>
      <w:pPr>
        <w:spacing w:after="120"/>
        <w:ind w:left="720"/>
      </w:pPr>
      <w:r>
        <w:rPr>
          <w:b/>
          <w:bCs/>
          <w:color w:val="CC0000"/>
          <w:sz w:val="20"/>
          <w:szCs w:val="20"/>
        </w:rPr>
        <w:t xml:space="preserve">Respuesta sugerida: </w:t>
      </w:r>
      <w:r>
        <w:rPr>
          <w:color w:val="666666"/>
          <w:sz w:val="20"/>
          <w:szCs w:val="20"/>
        </w:rPr>
        <w:t xml:space="preserve">En servidores seguros de Supabase (Amazon Web Services), con encriptación en tránsito y en reposo. La misma infraestructura que usan empresas Fortune 500.</w:t>
      </w:r>
    </w:p>
    <w:p>
      <w:pPr>
        <w:pStyle w:val="ListParagraph"/>
        <w:numPr>
          <w:ilvl w:val="0"/>
          <w:numId w:val="2"/>
        </w:numPr>
        <w:spacing w:after="60"/>
      </w:pPr>
      <w:r>
        <w:rPr>
          <w:b/>
          <w:bCs/>
        </w:rPr>
        <w:t xml:space="preserve">¿Puedo modificar mis respuestas después de enviar?</w:t>
      </w:r>
    </w:p>
    <w:p>
      <w:pPr>
        <w:spacing w:after="120"/>
        <w:ind w:left="720"/>
      </w:pPr>
      <w:r>
        <w:rPr>
          <w:b/>
          <w:bCs/>
          <w:color w:val="CC0000"/>
          <w:sz w:val="20"/>
          <w:szCs w:val="20"/>
        </w:rPr>
        <w:t xml:space="preserve">Respuesta sugerida: </w:t>
      </w:r>
      <w:r>
        <w:rPr>
          <w:color w:val="666666"/>
          <w:sz w:val="20"/>
          <w:szCs w:val="20"/>
        </w:rPr>
        <w:t xml:space="preserve">Una vez que envía el formulario, queda en modo solo lectura para garantizar la integridad de los datos. Pero antes de enviarlo puede editarlo las veces que quiera.</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Asociación Nacional de Concesionarios Toyota de Venezuela</w:t>
    </w:r>
    <w:r>
      <w:rPr>
        <w:rFonts w:ascii="Arial" w:cs="Arial" w:eastAsia="Arial" w:hAnsi="Arial"/>
        <w:color w:val="666666"/>
        <w:sz w:val="14"/>
        <w:szCs w:val="14"/>
      </w:rPr>
      <w:t xml:space="preserve">  —  Página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C0000"/>
        <w:sz w:val="16"/>
        <w:szCs w:val="16"/>
      </w:rPr>
      <w:t xml:space="preserve">ASOTOY</w:t>
    </w:r>
    <w:r>
      <w:rPr>
        <w:rFonts w:ascii="Arial" w:cs="Arial" w:eastAsia="Arial" w:hAnsi="Arial"/>
        <w:color w:val="666666"/>
        <w:sz w:val="16"/>
        <w:szCs w:val="16"/>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C000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2026-04-09T03:58:59.144Z</dcterms:created>
  <dcterms:modified xsi:type="dcterms:W3CDTF">2026-04-09T03:58:59.145Z</dcterms:modified>
</cp:coreProperties>
</file>

<file path=docProps/custom.xml><?xml version="1.0" encoding="utf-8"?>
<Properties xmlns="http://schemas.openxmlformats.org/officeDocument/2006/custom-properties" xmlns:vt="http://schemas.openxmlformats.org/officeDocument/2006/docPropsVTypes"/>
</file>