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color w:val="76a5a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6a5af"/>
          <w:rtl w:val="0"/>
        </w:rPr>
        <w:t xml:space="preserve">CONSULTA DEL REPORTE PARTICIÓN POR SECTOR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T.NmTipoNov , count(T.CdTipoNov)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p_partenov N join p_partenovitems I on N.NrPlani = I.NrPlani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join p_tiposnov T on I.CdTipoNov = T.CdTipoNov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year(N.Fecha) = 2016 AND month(N.Fecha) = 06 AND N.Anulada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by T.NmTipoNov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76a5af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76a5af"/>
          <w:rtl w:val="0"/>
        </w:rPr>
        <w:t xml:space="preserve">CONSUMO ANUAL DE ACEITE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p_valesalidacab.Interno , sum(p_valesalidaitems.Cantidad),sum(p_valesalidaitems.Entrega) ,month(p_valesalidacab.Fecha), count(*)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p_valesalidacab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p_valesalidaitems ON p_valesalidacab.NrVale = p_valesalidaitems.NrVale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articulos ON p_valesalidaitems.CdArt = articulos.CdArt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familias ON articulos.CdFamilia = familias.CdFamilia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year(p_valesalidacab.Fecha) = 2015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familias.CdFamilia = 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p_valesalidacab.CdDeposito = 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p_valesalidacab.Anulado = 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articulos.Ubicacion = 'TALLER'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by p_valesalidacab.Interno, month(p_valesalidacab.Fecha)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76a5af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76a5af"/>
          <w:rtl w:val="0"/>
        </w:rPr>
        <w:t xml:space="preserve">GASTOS POR SERVICIO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month(p_valesalidacab.Fecha),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sum(p_valesalidaitems.Precio * (p_valesalidaitems.Cantidad - p_valesalidaitems.Entrega))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p_valesalidacab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p_valesalidaitems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p_valesalidacab.NrVale = p_valesalidaitems.NrVale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year(p_valesalidacab.Fecha) = 2016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AND p_valesalidacab.CdDeposito = 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p_valesalidacab.Anulado = 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by month(p_valesalidacab.Fecha)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p_valesalidacab.Interno,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sum(p_valesalidaitems.Precio * (p_valesalidaitems.Cantidad - p_valesalidaitems.Entrega))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p_valesalidacab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p_valesalidaitems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p_valesalidacab.NrVale = p_valesalidaitems.NrVale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year(p_valesalidacab.Fecha) = 2016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month(p_valesalidacab.Fecha) = 07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p_valesalidacab.CdDeposito = 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p_valesalidacab.Anulado = 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by p_valesalidacab.Interno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