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@NOMEREUNIAOMAIUSCULO @TIPOREUNIAOMAIUSCULO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ATA N°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@NUMATA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@NUMANO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@HORARIO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do 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do ano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reuniram-se os membros 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@NOMEREUNIAO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demais interessados, na casa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@NUMCASA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à @ENDCASA. @ENUNCIADOPAUTAS: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@PONTOSDEPAUTA.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Estavam presentes os seguintes integrantes: @PRESENTES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Os seguintes moradores justificaram ausência: @JUSTIFICADOS. A 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união contou com @NUMVOTANTES votantes.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7lpvh99edp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ld78pgfaaz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@TEXTOAQUI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4q5dt12a0s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fai4lhq0317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Nada mais havendo a tratar, deu-se por encerrada a reunião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@NOMEREUNIAO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eu,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@NOMEESCRITOR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@CARGOESCRITOR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da Casa Estudantil Universitária de Porto Alegre, lavro a presente ata, que após lida e aprovada será assinada por mim e pelo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@CARGOCOORDENADOR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da instituição.</w:t>
      </w:r>
    </w:p>
    <w:p w:rsidR="00000000" w:rsidDel="00000000" w:rsidP="00000000" w:rsidRDefault="00000000" w:rsidRPr="00000000" w14:paraId="00000007">
      <w:pPr>
        <w:spacing w:after="200" w:line="240" w:lineRule="auto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1417" w:top="2188" w:left="1701" w:right="1701" w:header="708" w:footer="131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@NOMECOORDENADOR</w:t>
      </w:r>
    </w:p>
    <w:p w:rsidR="00000000" w:rsidDel="00000000" w:rsidP="00000000" w:rsidRDefault="00000000" w:rsidRPr="00000000" w14:paraId="0000000B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@CARGOCOORDENADORTITULO</w:t>
      </w:r>
    </w:p>
    <w:p w:rsidR="00000000" w:rsidDel="00000000" w:rsidP="00000000" w:rsidRDefault="00000000" w:rsidRPr="00000000" w14:paraId="0000000C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@NOMEESCRITOR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@CARGOESCRITORTITULO</w:t>
      </w:r>
    </w:p>
    <w:p w:rsidR="00000000" w:rsidDel="00000000" w:rsidP="00000000" w:rsidRDefault="00000000" w:rsidRPr="00000000" w14:paraId="00000011">
      <w:pPr>
        <w:spacing w:after="20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2188" w:left="1701" w:right="1701" w:header="708" w:footer="1316"/>
      <w:cols w:equalWidth="0" w:num="2">
        <w:col w:space="720" w:w="4059"/>
        <w:col w:space="0" w:w="40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0" w:before="0" w:line="240" w:lineRule="auto"/>
      <w:contextualSpacing w:val="0"/>
      <w:jc w:val="center"/>
      <w:rPr/>
    </w:pPr>
    <w:r w:rsidDel="00000000" w:rsidR="00000000" w:rsidRPr="00000000">
      <w:rPr>
        <w:sz w:val="16"/>
        <w:szCs w:val="16"/>
        <w:rtl w:val="0"/>
      </w:rPr>
      <w:t xml:space="preserve">C.N.P.J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.: 92.979.293/0001-19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Casa 1: Rua Sarmento Leite,1053 – CEP: 90050-170</w:t>
    </w:r>
  </w:p>
  <w:p w:rsidR="00000000" w:rsidDel="00000000" w:rsidP="00000000" w:rsidRDefault="00000000" w:rsidRPr="00000000" w14:paraId="00000018">
    <w:pPr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Casa 2: Rua José do Patrocínio, 648 – CEP: 90050-002</w:t>
    </w:r>
  </w:p>
  <w:p w:rsidR="00000000" w:rsidDel="00000000" w:rsidP="00000000" w:rsidRDefault="00000000" w:rsidRPr="00000000" w14:paraId="00000019">
    <w:pPr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Casa 3: Rua Luiz Afonso, 347 – CEP: 90050-310</w:t>
    </w:r>
  </w:p>
  <w:p w:rsidR="00000000" w:rsidDel="00000000" w:rsidP="00000000" w:rsidRDefault="00000000" w:rsidRPr="00000000" w14:paraId="0000001A">
    <w:pPr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Cidade Baixa—Porto Alegre/RS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Heading1"/>
      <w:numPr>
        <w:ilvl w:val="0"/>
        <w:numId w:val="1"/>
      </w:numPr>
      <w:ind w:left="709" w:right="-518" w:hanging="142.00000000000003"/>
      <w:contextualSpacing w:val="0"/>
      <w:jc w:val="left"/>
      <w:rPr>
        <w:rFonts w:ascii="Droid Sans Mono" w:cs="Droid Sans Mono" w:eastAsia="Droid Sans Mono" w:hAnsi="Droid Sans Mono"/>
        <w:sz w:val="28"/>
        <w:szCs w:val="28"/>
      </w:rPr>
    </w:pPr>
    <w:r w:rsidDel="00000000" w:rsidR="00000000" w:rsidRPr="00000000">
      <w:rPr>
        <w:rFonts w:ascii="Droid Sans Mono" w:cs="Droid Sans Mono" w:eastAsia="Droid Sans Mono" w:hAnsi="Droid Sans Mono"/>
        <w:sz w:val="28"/>
        <w:szCs w:val="28"/>
        <w:u w:val="single"/>
        <w:rtl w:val="0"/>
      </w:rPr>
      <w:t xml:space="preserve">Casa Estudantil Universitária de Porto Alegre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-805814</wp:posOffset>
          </wp:positionH>
          <wp:positionV relativeFrom="paragraph">
            <wp:posOffset>-267334</wp:posOffset>
          </wp:positionV>
          <wp:extent cx="1205865" cy="1205865"/>
          <wp:effectExtent b="0" l="0" r="0" t="0"/>
          <wp:wrapSquare wrapText="bothSides" distB="0" distT="0" distL="0" distR="0"/>
          <wp:docPr descr="Logomarca CEUPA" id="1" name="image1.jpg"/>
          <a:graphic>
            <a:graphicData uri="http://schemas.openxmlformats.org/drawingml/2006/picture">
              <pic:pic>
                <pic:nvPicPr>
                  <pic:cNvPr descr="Logomarca CEUP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5865" cy="12058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08" w:right="-93" w:firstLine="0"/>
      <w:contextualSpacing w:val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19"/>
        <w:szCs w:val="19"/>
        <w:u w:val="none"/>
        <w:shd w:fill="auto" w:val="clear"/>
        <w:vertAlign w:val="baseline"/>
        <w:rtl w:val="0"/>
      </w:rPr>
      <w:t xml:space="preserve">Reconhecida de Utilidade Pública pela Lei Municipal n.º 3.404 de 9/7/1970 e pelo Decreto Estadual n.º 20.658 de 7/11/1970 e Registrado no Conselho Nacional de Serviço Social do Ministério da Educação e Cultura pelo Processo 236.000/70 e Registrado na Secretaria do Trabalho e Ação Social com o n.º 1482.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