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5A1E"/>
          <w:sz w:val="48"/>
        </w:rPr>
        <w:t>MIGRACIÓN DEL BOT DE WHATSAPP</w:t>
        <w:br/>
        <w:t>A NÚMERO BUSINESS</w:t>
      </w:r>
    </w:p>
    <w:p>
      <w:pPr>
        <w:jc w:val="center"/>
      </w:pPr>
      <w:r>
        <w:rPr>
          <w:color w:val="6B6B6B"/>
          <w:sz w:val="24"/>
        </w:rPr>
        <w:t>Plan de trabajo, responsabilidades y checklist de verificación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520"/>
      </w:tblGrid>
      <w:tr>
        <w:trPr>
          <w:tblHeader w:val="true"/>
        </w:trPr>
        <w:tc>
          <w:tcPr>
            <w:tcW w:type="dxa" w:w="2268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520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Documento</w:t>
            </w:r>
          </w:p>
        </w:tc>
        <w:tc>
          <w:tcPr>
            <w:tcW w:type="dxa" w:w="6520"/>
          </w:tcPr>
          <w:p>
            <w:r/>
            <w:r>
              <w:rPr>
                <w:color w:val="2B2B2B"/>
                <w:sz w:val="18"/>
              </w:rPr>
              <w:t>Plan de migración a número Business de WhatsApp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Versión</w:t>
            </w:r>
          </w:p>
        </w:tc>
        <w:tc>
          <w:tcPr>
            <w:tcW w:type="dxa" w:w="6520"/>
          </w:tcPr>
          <w:p>
            <w:r/>
            <w:r>
              <w:rPr>
                <w:color w:val="2B2B2B"/>
                <w:sz w:val="18"/>
              </w:rPr>
              <w:t>1.0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Fecha</w:t>
            </w:r>
          </w:p>
        </w:tc>
        <w:tc>
          <w:tcPr>
            <w:tcW w:type="dxa" w:w="6520"/>
          </w:tcPr>
          <w:p>
            <w:r/>
            <w:r>
              <w:rPr>
                <w:color w:val="2B2B2B"/>
                <w:sz w:val="18"/>
              </w:rPr>
              <w:t>23/10/2026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Solicita</w:t>
            </w:r>
          </w:p>
        </w:tc>
        <w:tc>
          <w:tcPr>
            <w:tcW w:type="dxa" w:w="6520"/>
          </w:tcPr>
          <w:p>
            <w:r/>
            <w:r>
              <w:rPr>
                <w:color w:val="2B2B2B"/>
                <w:sz w:val="18"/>
              </w:rPr>
              <w:t>Desarrollo / Tecnología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Ejecutan</w:t>
            </w:r>
          </w:p>
        </w:tc>
        <w:tc>
          <w:tcPr>
            <w:tcW w:type="dxa" w:w="6520"/>
          </w:tcPr>
          <w:p>
            <w:r/>
            <w:r>
              <w:rPr>
                <w:color w:val="2B2B2B"/>
                <w:sz w:val="18"/>
              </w:rPr>
              <w:t>Marketing (número y verificación) · Redes/TI (conectividad) · Desarrollo (bot)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Estado</w:t>
            </w:r>
          </w:p>
        </w:tc>
        <w:tc>
          <w:tcPr>
            <w:tcW w:type="dxa" w:w="6520"/>
          </w:tcPr>
          <w:p>
            <w:r/>
            <w:r>
              <w:rPr>
                <w:color w:val="2B2B2B"/>
                <w:sz w:val="18"/>
              </w:rPr>
              <w:t>Pendiente de aprobación</w:t>
            </w:r>
          </w:p>
        </w:tc>
      </w:tr>
    </w:tbl>
    <w:p/>
    <w:p>
      <w:pPr>
        <w:pStyle w:val="Heading1"/>
      </w:pPr>
      <w:r>
        <w:t>1. Resumen ejecutivo</w:t>
      </w:r>
    </w:p>
    <w:p>
      <w:pPr>
        <w:spacing w:after="120"/>
      </w:pPr>
      <w:r>
        <w:rPr>
          <w:b w:val="0"/>
          <w:color w:val="2B2B2B"/>
          <w:sz w:val="21"/>
        </w:rPr>
        <w:t>El bot de WhatsApp que atiende consultas de productos, precios, stock y descuentos funciona hoy sobre un número de prueba que Meta entrega a los desarrolladores. Ese número no puede usarse con clientes reales: solo permite escribir a cinco destinatarios cargados a mano, no admite el catálogo nativo de WhatsApp y no está asociado al negocio.</w:t>
      </w:r>
    </w:p>
    <w:p>
      <w:pPr>
        <w:spacing w:after="120"/>
      </w:pPr>
      <w:r>
        <w:rPr>
          <w:b w:val="0"/>
          <w:color w:val="2B2B2B"/>
          <w:sz w:val="21"/>
        </w:rPr>
        <w:t>Para pasar a producción se necesita un número de telefonía propio, asociado al portafolio del negocio, con la verificación de empresa aprobada por Meta. Ese trámite lo gestiona Marketing; una vez habilitado, Desarrollo cambia la configuración del bot y valida el funcionamiento.</w:t>
      </w:r>
    </w:p>
    <w:p>
      <w:pPr>
        <w:spacing w:after="120"/>
      </w:pPr>
      <w:r>
        <w:rPr>
          <w:b/>
          <w:color w:val="2B2B2B"/>
          <w:sz w:val="21"/>
        </w:rPr>
        <w:t>Beneficios esperados:</w:t>
      </w:r>
    </w:p>
    <w:p>
      <w:pPr>
        <w:pStyle w:val="ListBullet"/>
        <w:spacing w:after="60"/>
        <w:ind w:left="340"/>
      </w:pPr>
      <w:r>
        <w:t>Atención a clientes reales, sin la lista de cinco números de prueba.</w:t>
      </w:r>
    </w:p>
    <w:p>
      <w:pPr>
        <w:pStyle w:val="ListBullet"/>
        <w:spacing w:after="60"/>
        <w:ind w:left="340"/>
      </w:pPr>
      <w:r>
        <w:t>Catálogo de productos nativo de WhatsApp y, si Meta lo habilita para el país, carrito dentro de la conversación.</w:t>
      </w:r>
    </w:p>
    <w:p>
      <w:pPr>
        <w:pStyle w:val="ListBullet"/>
        <w:spacing w:after="60"/>
        <w:ind w:left="340"/>
      </w:pPr>
      <w:r>
        <w:t>Plantillas aprobadas para avisos de stock, estado de pedido y encuestas.</w:t>
      </w:r>
    </w:p>
    <w:p>
      <w:pPr>
        <w:pStyle w:val="ListBullet"/>
        <w:spacing w:after="60"/>
        <w:ind w:left="340"/>
      </w:pPr>
      <w:r>
        <w:t>Número asociado a la marca, con nombre visible y verificación de empresa.</w:t>
      </w:r>
    </w:p>
    <w:p>
      <w:pPr>
        <w:pStyle w:val="Heading1"/>
      </w:pPr>
      <w:r>
        <w:t>2. Situación actual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5669"/>
      </w:tblGrid>
      <w:tr>
        <w:trPr>
          <w:tblHeader w:val="true"/>
        </w:trPr>
        <w:tc>
          <w:tcPr>
            <w:tcW w:type="dxa" w:w="3118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669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Estado actual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r/>
            <w:r>
              <w:rPr>
                <w:color w:val="2B2B2B"/>
                <w:sz w:val="18"/>
              </w:rPr>
              <w:t>Número de WhatsApp</w:t>
            </w:r>
          </w:p>
        </w:tc>
        <w:tc>
          <w:tcPr>
            <w:tcW w:type="dxa" w:w="5669"/>
          </w:tcPr>
          <w:p>
            <w:r/>
            <w:r>
              <w:rPr>
                <w:color w:val="2B2B2B"/>
                <w:sz w:val="18"/>
              </w:rPr>
              <w:t>+1 555-202-8696 (número de prueba de Meta, no es del negocio)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r/>
            <w:r>
              <w:rPr>
                <w:color w:val="2B2B2B"/>
                <w:sz w:val="18"/>
              </w:rPr>
              <w:t>Aplicación en Meta</w:t>
            </w:r>
          </w:p>
        </w:tc>
        <w:tc>
          <w:tcPr>
            <w:tcW w:type="dxa" w:w="5669"/>
          </w:tcPr>
          <w:p>
            <w:r/>
            <w:r>
              <w:rPr>
                <w:color w:val="2B2B2B"/>
                <w:sz w:val="18"/>
              </w:rPr>
              <w:t>ROHO Chat (ID 2260653314729602)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r/>
            <w:r>
              <w:rPr>
                <w:color w:val="2B2B2B"/>
                <w:sz w:val="18"/>
              </w:rPr>
              <w:t>Cuenta de WhatsApp Business (WABA)</w:t>
            </w:r>
          </w:p>
        </w:tc>
        <w:tc>
          <w:tcPr>
            <w:tcW w:type="dxa" w:w="5669"/>
          </w:tcPr>
          <w:p>
            <w:r/>
            <w:r>
              <w:rPr>
                <w:color w:val="2B2B2B"/>
                <w:sz w:val="18"/>
              </w:rPr>
              <w:t>1590488492196986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r/>
            <w:r>
              <w:rPr>
                <w:color w:val="2B2B2B"/>
                <w:sz w:val="18"/>
              </w:rPr>
              <w:t>Bot</w:t>
            </w:r>
          </w:p>
        </w:tc>
        <w:tc>
          <w:tcPr>
            <w:tcW w:type="dxa" w:w="5669"/>
          </w:tcPr>
          <w:p>
            <w:r/>
            <w:r>
              <w:rPr>
                <w:color w:val="2B2B2B"/>
                <w:sz w:val="18"/>
              </w:rPr>
              <w:t>En producción, como servicio de Windows con reinicio automático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r/>
            <w:r>
              <w:rPr>
                <w:color w:val="2B2B2B"/>
                <w:sz w:val="18"/>
              </w:rPr>
              <w:t>Catálogo del bot</w:t>
            </w:r>
          </w:p>
        </w:tc>
        <w:tc>
          <w:tcPr>
            <w:tcW w:type="dxa" w:w="5669"/>
          </w:tcPr>
          <w:p>
            <w:r/>
            <w:r>
              <w:rPr>
                <w:color w:val="2B2B2B"/>
                <w:sz w:val="18"/>
              </w:rPr>
              <w:t>4.435 artículos sincronizados desde VTEX (precio, stock, foto y especificaciones)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r/>
            <w:r>
              <w:rPr>
                <w:color w:val="2B2B2B"/>
                <w:sz w:val="18"/>
              </w:rPr>
              <w:t>Consola de atención</w:t>
            </w:r>
          </w:p>
        </w:tc>
        <w:tc>
          <w:tcPr>
            <w:tcW w:type="dxa" w:w="5669"/>
          </w:tcPr>
          <w:p>
            <w:r/>
            <w:r>
              <w:rPr>
                <w:color w:val="2B2B2B"/>
                <w:sz w:val="18"/>
              </w:rPr>
              <w:t>Panel web con bandeja, asesores, embudo de venta y métricas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r/>
            <w:r>
              <w:rPr>
                <w:color w:val="2B2B2B"/>
                <w:sz w:val="18"/>
              </w:rPr>
              <w:t>Verificación de empresa</w:t>
            </w:r>
          </w:p>
        </w:tc>
        <w:tc>
          <w:tcPr>
            <w:tcW w:type="dxa" w:w="5669"/>
          </w:tcPr>
          <w:p>
            <w:r/>
            <w:r>
              <w:rPr>
                <w:color w:val="2B2B2B"/>
                <w:sz w:val="18"/>
              </w:rPr>
              <w:t>Pendiente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r/>
            <w:r>
              <w:rPr>
                <w:color w:val="2B2B2B"/>
                <w:sz w:val="18"/>
              </w:rPr>
              <w:t>Método de pago de Meta</w:t>
            </w:r>
          </w:p>
        </w:tc>
        <w:tc>
          <w:tcPr>
            <w:tcW w:type="dxa" w:w="5669"/>
          </w:tcPr>
          <w:p>
            <w:r/>
            <w:r>
              <w:rPr>
                <w:color w:val="2B2B2B"/>
                <w:sz w:val="18"/>
              </w:rPr>
              <w:t>Pendiente de confirmar</w:t>
            </w:r>
          </w:p>
        </w:tc>
      </w:tr>
    </w:tbl>
    <w:p/>
    <w:p>
      <w:pPr>
        <w:pStyle w:val="Heading1"/>
      </w:pPr>
      <w:r>
        <w:t>3.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4309"/>
        <w:gridCol w:w="2608"/>
      </w:tblGrid>
      <w:tr>
        <w:trPr>
          <w:tblHeader w:val="true"/>
        </w:trPr>
        <w:tc>
          <w:tcPr>
            <w:tcW w:type="dxa" w:w="1871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309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2608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Entregable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color w:val="2B2B2B"/>
                <w:sz w:val="18"/>
              </w:rPr>
              <w:t>Marketing</w:t>
            </w:r>
          </w:p>
        </w:tc>
        <w:tc>
          <w:tcPr>
            <w:tcW w:type="dxa" w:w="4309"/>
          </w:tcPr>
          <w:p>
            <w:r/>
            <w:r>
              <w:rPr>
                <w:color w:val="2B2B2B"/>
                <w:sz w:val="18"/>
              </w:rPr>
              <w:t>Gestionar la verificación de empresa y asociar el número al portafolio del negocio; definir nombre visible.</w:t>
            </w:r>
          </w:p>
        </w:tc>
        <w:tc>
          <w:tcPr>
            <w:tcW w:type="dxa" w:w="2608"/>
          </w:tcPr>
          <w:p>
            <w:r/>
            <w:r>
              <w:rPr>
                <w:color w:val="2B2B2B"/>
                <w:sz w:val="18"/>
              </w:rPr>
              <w:t>Verificación aprobada + número verificado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color w:val="2B2B2B"/>
                <w:sz w:val="18"/>
              </w:rPr>
              <w:t>Redes / TI</w:t>
            </w:r>
          </w:p>
        </w:tc>
        <w:tc>
          <w:tcPr>
            <w:tcW w:type="dxa" w:w="4309"/>
          </w:tcPr>
          <w:p>
            <w:r/>
            <w:r>
              <w:rPr>
                <w:color w:val="2B2B2B"/>
                <w:sz w:val="18"/>
              </w:rPr>
              <w:t>Proveer el número de telefonía libre de WhatsApp y el acceso a la cuenta de Meta Business; definir dominio para URL fija (opcional).</w:t>
            </w:r>
          </w:p>
        </w:tc>
        <w:tc>
          <w:tcPr>
            <w:tcW w:type="dxa" w:w="2608"/>
          </w:tcPr>
          <w:p>
            <w:r/>
            <w:r>
              <w:rPr>
                <w:color w:val="2B2B2B"/>
                <w:sz w:val="18"/>
              </w:rPr>
              <w:t>Número con acceso a SMS/llamada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color w:val="2B2B2B"/>
                <w:sz w:val="18"/>
              </w:rPr>
              <w:t>Desarrollo</w:t>
            </w:r>
          </w:p>
        </w:tc>
        <w:tc>
          <w:tcPr>
            <w:tcW w:type="dxa" w:w="4309"/>
          </w:tcPr>
          <w:p>
            <w:r/>
            <w:r>
              <w:rPr>
                <w:color w:val="2B2B2B"/>
                <w:sz w:val="18"/>
              </w:rPr>
              <w:t>Cambiar la configuración del bot, registrar el número en la API, validar webhook, plantillas y catálogo.</w:t>
            </w:r>
          </w:p>
        </w:tc>
        <w:tc>
          <w:tcPr>
            <w:tcW w:type="dxa" w:w="2608"/>
          </w:tcPr>
          <w:p>
            <w:r/>
            <w:r>
              <w:rPr>
                <w:color w:val="2B2B2B"/>
                <w:sz w:val="18"/>
              </w:rPr>
              <w:t>Bot operando con el número nuevo</w:t>
            </w:r>
          </w:p>
        </w:tc>
      </w:tr>
    </w:tbl>
    <w:p/>
    <w:p>
      <w:pPr>
        <w:pStyle w:val="Heading1"/>
      </w:pPr>
      <w:r>
        <w:t>4. Requisitos previos (Marketing)</w:t>
      </w:r>
    </w:p>
    <w:p>
      <w:pPr>
        <w:spacing w:after="120"/>
      </w:pPr>
      <w:r>
        <w:rPr>
          <w:b w:val="0"/>
          <w:color w:val="6B6B6B"/>
          <w:sz w:val="21"/>
        </w:rPr>
        <w:t>Antes de agregar el número, la cuenta debe cumplir estos puntos. Marcá cada uno al completarlo.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2608"/>
        <w:gridCol w:w="5613"/>
      </w:tblGrid>
      <w:tr>
        <w:trPr>
          <w:tblHeader w:val="true"/>
        </w:trPr>
        <w:tc>
          <w:tcPr>
            <w:tcW w:type="dxa" w:w="567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608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5613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  <w:tc>
          <w:tcPr>
            <w:tcW w:type="dxa" w:w="2608"/>
          </w:tcPr>
          <w:p>
            <w:r/>
            <w:r>
              <w:rPr>
                <w:color w:val="2B2B2B"/>
                <w:sz w:val="18"/>
              </w:rPr>
              <w:t>Verificación de empresa</w:t>
            </w:r>
          </w:p>
        </w:tc>
        <w:tc>
          <w:tcPr>
            <w:tcW w:type="dxa" w:w="5613"/>
          </w:tcPr>
          <w:p>
            <w:r/>
            <w:r>
              <w:rPr>
                <w:color w:val="2B2B2B"/>
                <w:sz w:val="18"/>
              </w:rPr>
              <w:t>Business Settings → Información del negocio → Verificación. Suele pedir documentación fiscal o de constitución.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  <w:tc>
          <w:tcPr>
            <w:tcW w:type="dxa" w:w="2608"/>
          </w:tcPr>
          <w:p>
            <w:r/>
            <w:r>
              <w:rPr>
                <w:color w:val="2B2B2B"/>
                <w:sz w:val="18"/>
              </w:rPr>
              <w:t>Método de pago</w:t>
            </w:r>
          </w:p>
        </w:tc>
        <w:tc>
          <w:tcPr>
            <w:tcW w:type="dxa" w:w="5613"/>
          </w:tcPr>
          <w:p>
            <w:r/>
            <w:r>
              <w:rPr>
                <w:color w:val="2B2B2B"/>
                <w:sz w:val="18"/>
              </w:rPr>
              <w:t>WhatsApp Manager → Configuración de la cuenta → Pago. Sin esto, el número no puede enviar mensajes fuera de la prueba.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  <w:tc>
          <w:tcPr>
            <w:tcW w:type="dxa" w:w="2608"/>
          </w:tcPr>
          <w:p>
            <w:r/>
            <w:r>
              <w:rPr>
                <w:color w:val="2B2B2B"/>
                <w:sz w:val="18"/>
              </w:rPr>
              <w:t>Número libre de WhatsApp</w:t>
            </w:r>
          </w:p>
        </w:tc>
        <w:tc>
          <w:tcPr>
            <w:tcW w:type="dxa" w:w="5613"/>
          </w:tcPr>
          <w:p>
            <w:r/>
            <w:r>
              <w:rPr>
                <w:color w:val="2B2B2B"/>
                <w:sz w:val="18"/>
              </w:rPr>
              <w:t>El número NO debe tener WhatsApp activo (ni la app normal ni WhatsApp Business). Si lo tiene, hay que eliminar esa cuenta primero.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  <w:tc>
          <w:tcPr>
            <w:tcW w:type="dxa" w:w="2608"/>
          </w:tcPr>
          <w:p>
            <w:r/>
            <w:r>
              <w:rPr>
                <w:color w:val="2B2B2B"/>
                <w:sz w:val="18"/>
              </w:rPr>
              <w:t>Recepción de SMS o llamada</w:t>
            </w:r>
          </w:p>
        </w:tc>
        <w:tc>
          <w:tcPr>
            <w:tcW w:type="dxa" w:w="5613"/>
          </w:tcPr>
          <w:p>
            <w:r/>
            <w:r>
              <w:rPr>
                <w:color w:val="2B2B2B"/>
                <w:sz w:val="18"/>
              </w:rPr>
              <w:t>Para el código de verificación de Meta.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  <w:tc>
          <w:tcPr>
            <w:tcW w:type="dxa" w:w="2608"/>
          </w:tcPr>
          <w:p>
            <w:r/>
            <w:r>
              <w:rPr>
                <w:color w:val="2B2B2B"/>
                <w:sz w:val="18"/>
              </w:rPr>
              <w:t>Nombre visible</w:t>
            </w:r>
          </w:p>
        </w:tc>
        <w:tc>
          <w:tcPr>
            <w:tcW w:type="dxa" w:w="5613"/>
          </w:tcPr>
          <w:p>
            <w:r/>
            <w:r>
              <w:rPr>
                <w:color w:val="2B2B2B"/>
                <w:sz w:val="18"/>
              </w:rPr>
              <w:t>Debe cumplir la política de nombres de Meta (nombre comercial real, sin genéricos ni promociones).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  <w:tc>
          <w:tcPr>
            <w:tcW w:type="dxa" w:w="2608"/>
          </w:tcPr>
          <w:p>
            <w:r/>
            <w:r>
              <w:rPr>
                <w:color w:val="2B2B2B"/>
                <w:sz w:val="18"/>
              </w:rPr>
              <w:t>Acceso de administrador</w:t>
            </w:r>
          </w:p>
        </w:tc>
        <w:tc>
          <w:tcPr>
            <w:tcW w:type="dxa" w:w="5613"/>
          </w:tcPr>
          <w:p>
            <w:r/>
            <w:r>
              <w:rPr>
                <w:color w:val="2B2B2B"/>
                <w:sz w:val="18"/>
              </w:rPr>
              <w:t>Alguien del área debe tener rol de administrador en el portafolio de Meta Business.</w:t>
            </w:r>
          </w:p>
        </w:tc>
      </w:tr>
    </w:tbl>
    <w:p/>
    <w:p>
      <w:pPr>
        <w:pStyle w:val="Heading1"/>
      </w:pPr>
      <w:r>
        <w:t>5. Fase 1 · Alta del número (Marketing)</w:t>
      </w:r>
    </w:p>
    <w:p>
      <w:pPr>
        <w:spacing w:after="120"/>
      </w:pPr>
      <w:r>
        <w:rPr>
          <w:b w:val="0"/>
          <w:color w:val="2B2B2B"/>
          <w:sz w:val="21"/>
        </w:rPr>
        <w:t>Se realiza en business.facebook.com → WhatsApp Manager → Números de teléfono → Agregar número de teléfono. Registrar el avance: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762"/>
        <w:gridCol w:w="2721"/>
        <w:gridCol w:w="737"/>
      </w:tblGrid>
      <w:tr>
        <w:trPr>
          <w:tblHeader w:val="true"/>
        </w:trPr>
        <w:tc>
          <w:tcPr>
            <w:tcW w:type="dxa" w:w="567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762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721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37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1</w:t>
            </w:r>
          </w:p>
        </w:tc>
        <w:tc>
          <w:tcPr>
            <w:tcW w:type="dxa" w:w="4762"/>
          </w:tcPr>
          <w:p>
            <w:r/>
            <w:r>
              <w:rPr>
                <w:color w:val="2B2B2B"/>
                <w:sz w:val="18"/>
              </w:rPr>
              <w:t>Crear o confirmar la cuenta de WhatsApp Business del negocio.</w:t>
            </w:r>
          </w:p>
        </w:tc>
        <w:tc>
          <w:tcPr>
            <w:tcW w:type="dxa" w:w="2721"/>
          </w:tcPr>
          <w:p>
            <w:r/>
            <w:r>
              <w:rPr>
                <w:color w:val="2B2B2B"/>
                <w:sz w:val="18"/>
              </w:rPr>
              <w:t>Cuenta activa en el portafolio.</w:t>
            </w:r>
          </w:p>
        </w:tc>
        <w:tc>
          <w:tcPr>
            <w:tcW w:type="dxa" w:w="73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2</w:t>
            </w:r>
          </w:p>
        </w:tc>
        <w:tc>
          <w:tcPr>
            <w:tcW w:type="dxa" w:w="4762"/>
          </w:tcPr>
          <w:p>
            <w:r/>
            <w:r>
              <w:rPr>
                <w:color w:val="2B2B2B"/>
                <w:sz w:val="18"/>
              </w:rPr>
              <w:t>Agregar el número nuevo con nombre visible, categoría y zona horaria.</w:t>
            </w:r>
          </w:p>
        </w:tc>
        <w:tc>
          <w:tcPr>
            <w:tcW w:type="dxa" w:w="2721"/>
          </w:tcPr>
          <w:p>
            <w:r/>
            <w:r>
              <w:rPr>
                <w:color w:val="2B2B2B"/>
                <w:sz w:val="18"/>
              </w:rPr>
              <w:t>Número listado en WhatsApp Manager.</w:t>
            </w:r>
          </w:p>
        </w:tc>
        <w:tc>
          <w:tcPr>
            <w:tcW w:type="dxa" w:w="73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3</w:t>
            </w:r>
          </w:p>
        </w:tc>
        <w:tc>
          <w:tcPr>
            <w:tcW w:type="dxa" w:w="4762"/>
          </w:tcPr>
          <w:p>
            <w:r/>
            <w:r>
              <w:rPr>
                <w:color w:val="2B2B2B"/>
                <w:sz w:val="18"/>
              </w:rPr>
              <w:t>Verificar el número con el código recibido por SMS o llamada.</w:t>
            </w:r>
          </w:p>
        </w:tc>
        <w:tc>
          <w:tcPr>
            <w:tcW w:type="dxa" w:w="2721"/>
          </w:tcPr>
          <w:p>
            <w:r/>
            <w:r>
              <w:rPr>
                <w:color w:val="2B2B2B"/>
                <w:sz w:val="18"/>
              </w:rPr>
              <w:t>Número verificado.</w:t>
            </w:r>
          </w:p>
        </w:tc>
        <w:tc>
          <w:tcPr>
            <w:tcW w:type="dxa" w:w="73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4</w:t>
            </w:r>
          </w:p>
        </w:tc>
        <w:tc>
          <w:tcPr>
            <w:tcW w:type="dxa" w:w="4762"/>
          </w:tcPr>
          <w:p>
            <w:r/>
            <w:r>
              <w:rPr>
                <w:color w:val="2B2B2B"/>
                <w:sz w:val="18"/>
              </w:rPr>
              <w:t>Definir el PIN de dos pasos y entregarlo a Desarrollo.</w:t>
            </w:r>
          </w:p>
        </w:tc>
        <w:tc>
          <w:tcPr>
            <w:tcW w:type="dxa" w:w="2721"/>
          </w:tcPr>
          <w:p>
            <w:r/>
            <w:r>
              <w:rPr>
                <w:color w:val="2B2B2B"/>
                <w:sz w:val="18"/>
              </w:rPr>
              <w:t>PIN registrado.</w:t>
            </w:r>
          </w:p>
        </w:tc>
        <w:tc>
          <w:tcPr>
            <w:tcW w:type="dxa" w:w="73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5</w:t>
            </w:r>
          </w:p>
        </w:tc>
        <w:tc>
          <w:tcPr>
            <w:tcW w:type="dxa" w:w="4762"/>
          </w:tcPr>
          <w:p>
            <w:r/>
            <w:r>
              <w:rPr>
                <w:color w:val="2B2B2B"/>
                <w:sz w:val="18"/>
              </w:rPr>
              <w:t>Confirmar el método de pago de la cuenta.</w:t>
            </w:r>
          </w:p>
        </w:tc>
        <w:tc>
          <w:tcPr>
            <w:tcW w:type="dxa" w:w="2721"/>
          </w:tcPr>
          <w:p>
            <w:r/>
            <w:r>
              <w:rPr>
                <w:color w:val="2B2B2B"/>
                <w:sz w:val="18"/>
              </w:rPr>
              <w:t>Cuenta habilitada para enviar.</w:t>
            </w:r>
          </w:p>
        </w:tc>
        <w:tc>
          <w:tcPr>
            <w:tcW w:type="dxa" w:w="73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6</w:t>
            </w:r>
          </w:p>
        </w:tc>
        <w:tc>
          <w:tcPr>
            <w:tcW w:type="dxa" w:w="4762"/>
          </w:tcPr>
          <w:p>
            <w:r/>
            <w:r>
              <w:rPr>
                <w:color w:val="2B2B2B"/>
                <w:sz w:val="18"/>
              </w:rPr>
              <w:t>Entregar a Desarrollo los datos del cuadro 5.1.</w:t>
            </w:r>
          </w:p>
        </w:tc>
        <w:tc>
          <w:tcPr>
            <w:tcW w:type="dxa" w:w="2721"/>
          </w:tcPr>
          <w:p>
            <w:r/>
            <w:r>
              <w:rPr>
                <w:color w:val="2B2B2B"/>
                <w:sz w:val="18"/>
              </w:rPr>
              <w:t>Datos completos.</w:t>
            </w:r>
          </w:p>
        </w:tc>
        <w:tc>
          <w:tcPr>
            <w:tcW w:type="dxa" w:w="73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</w:tr>
    </w:tbl>
    <w:p/>
    <w:p>
      <w:pPr>
        <w:pStyle w:val="Heading2"/>
      </w:pPr>
      <w:r>
        <w:t>5.1 Datos que debe entregar Marketing a Desarrollo</w:t>
      </w:r>
    </w:p>
    <w:p>
      <w:pPr>
        <w:spacing w:after="120"/>
      </w:pPr>
      <w:r>
        <w:rPr>
          <w:b w:val="0"/>
          <w:color w:val="6B6B6B"/>
          <w:sz w:val="21"/>
        </w:rPr>
        <w:t>Estos cinco datos son los que permiten que el bot empiece a operar con el número del negocio. Se obtienen en el panel de la app (WhatsApp → API Setup) y en la configuración de la cuenta.</w:t>
      </w:r>
    </w:p>
    <w:p>
      <w:pPr>
        <w:spacing w:after="40"/>
      </w:pPr>
      <w:r>
        <w:rPr>
          <w:b/>
          <w:sz w:val="20"/>
        </w:rPr>
        <w:t>Número de teléfono del negocio (formato internacional):</w:t>
      </w:r>
    </w:p>
    <w:p>
      <w:pPr>
        <w:spacing w:after="240"/>
      </w:pPr>
      <w:r>
        <w:rPr>
          <w:color w:val="6B6B6B"/>
        </w:rPr>
        <w:t>__________________________________________________________________________________</w:t>
      </w:r>
    </w:p>
    <w:p>
      <w:pPr>
        <w:spacing w:after="40"/>
      </w:pPr>
      <w:r>
        <w:rPr>
          <w:b/>
          <w:sz w:val="20"/>
        </w:rPr>
        <w:t>Phone Number ID:</w:t>
      </w:r>
    </w:p>
    <w:p>
      <w:pPr>
        <w:spacing w:after="240"/>
      </w:pPr>
      <w:r>
        <w:rPr>
          <w:color w:val="6B6B6B"/>
        </w:rPr>
        <w:t>__________________________________________________________________________________</w:t>
      </w:r>
    </w:p>
    <w:p>
      <w:pPr>
        <w:spacing w:after="40"/>
      </w:pPr>
      <w:r>
        <w:rPr>
          <w:b/>
          <w:sz w:val="20"/>
        </w:rPr>
        <w:t>WABA ID (cuenta de WhatsApp Business):</w:t>
      </w:r>
    </w:p>
    <w:p>
      <w:pPr>
        <w:spacing w:after="240"/>
      </w:pPr>
      <w:r>
        <w:rPr>
          <w:color w:val="6B6B6B"/>
        </w:rPr>
        <w:t>__________________________________________________________________________________</w:t>
      </w:r>
    </w:p>
    <w:p>
      <w:pPr>
        <w:spacing w:after="40"/>
      </w:pPr>
      <w:r>
        <w:rPr>
          <w:b/>
          <w:sz w:val="20"/>
        </w:rPr>
        <w:t>Nombre visible aprobado:</w:t>
      </w:r>
    </w:p>
    <w:p>
      <w:pPr>
        <w:spacing w:after="240"/>
      </w:pPr>
      <w:r>
        <w:rPr>
          <w:color w:val="6B6B6B"/>
        </w:rPr>
        <w:t>__________________________________________________________________________________</w:t>
      </w:r>
    </w:p>
    <w:p>
      <w:pPr>
        <w:spacing w:after="40"/>
      </w:pPr>
      <w:r>
        <w:rPr>
          <w:b/>
          <w:sz w:val="20"/>
        </w:rPr>
        <w:t>PIN de dos pasos (entregar por canal seguro):</w:t>
      </w:r>
    </w:p>
    <w:p>
      <w:pPr>
        <w:spacing w:after="240"/>
      </w:pPr>
      <w:r>
        <w:rPr>
          <w:color w:val="6B6B6B"/>
        </w:rPr>
        <w:t>__________________________________________________________________________________</w:t>
      </w:r>
    </w:p>
    <w:p>
      <w:pPr>
        <w:spacing w:after="120"/>
      </w:pPr>
      <w:r>
        <w:rPr>
          <w:b w:val="0"/>
          <w:color w:val="6B6B6B"/>
          <w:sz w:val="21"/>
        </w:rPr>
        <w:t>El token de acceso permanente lo genera Desarrollo con un usuario del sistema, para no depender de tokens temporales de 24 horas.</w:t>
      </w:r>
    </w:p>
    <w:p>
      <w:pPr>
        <w:pStyle w:val="Heading1"/>
      </w:pPr>
      <w:r>
        <w:t>6. Fase 2 · Configuración del bot (Desarrollo)</w:t>
      </w:r>
    </w:p>
    <w:p>
      <w:pPr>
        <w:spacing w:after="120"/>
      </w:pPr>
      <w:r>
        <w:rPr>
          <w:b w:val="0"/>
          <w:color w:val="2B2B2B"/>
          <w:sz w:val="21"/>
        </w:rPr>
        <w:t>Con los datos anteriores, Desarrollo realiza los siguientes cambios. No requiere intervención de otras áreas y no afecta al catálogo ni a los pedidos existentes.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3061"/>
        <w:gridCol w:w="5159"/>
      </w:tblGrid>
      <w:tr>
        <w:trPr>
          <w:tblHeader w:val="true"/>
        </w:trPr>
        <w:tc>
          <w:tcPr>
            <w:tcW w:type="dxa" w:w="567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61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5159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1</w:t>
            </w:r>
          </w:p>
        </w:tc>
        <w:tc>
          <w:tcPr>
            <w:tcW w:type="dxa" w:w="3061"/>
          </w:tcPr>
          <w:p>
            <w:r/>
            <w:r>
              <w:rPr>
                <w:color w:val="2B2B2B"/>
                <w:sz w:val="18"/>
              </w:rPr>
              <w:t>Registrar el número en la API</w:t>
            </w:r>
          </w:p>
        </w:tc>
        <w:tc>
          <w:tcPr>
            <w:tcW w:type="dxa" w:w="5159"/>
          </w:tcPr>
          <w:p>
            <w:r/>
            <w:r>
              <w:rPr>
                <w:color w:val="2B2B2B"/>
                <w:sz w:val="18"/>
              </w:rPr>
              <w:t>Alta del número con el PIN de dos pasos.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2</w:t>
            </w:r>
          </w:p>
        </w:tc>
        <w:tc>
          <w:tcPr>
            <w:tcW w:type="dxa" w:w="3061"/>
          </w:tcPr>
          <w:p>
            <w:r/>
            <w:r>
              <w:rPr>
                <w:color w:val="2B2B2B"/>
                <w:sz w:val="18"/>
              </w:rPr>
              <w:t>Suscribir la aplicación a la cuenta</w:t>
            </w:r>
          </w:p>
        </w:tc>
        <w:tc>
          <w:tcPr>
            <w:tcW w:type="dxa" w:w="5159"/>
          </w:tcPr>
          <w:p>
            <w:r/>
            <w:r>
              <w:rPr>
                <w:color w:val="2B2B2B"/>
                <w:sz w:val="18"/>
              </w:rPr>
              <w:t>Para que Meta entregue los mensajes al bot.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3</w:t>
            </w:r>
          </w:p>
        </w:tc>
        <w:tc>
          <w:tcPr>
            <w:tcW w:type="dxa" w:w="3061"/>
          </w:tcPr>
          <w:p>
            <w:r/>
            <w:r>
              <w:rPr>
                <w:color w:val="2B2B2B"/>
                <w:sz w:val="18"/>
              </w:rPr>
              <w:t>Actualizar la configuración</w:t>
            </w:r>
          </w:p>
        </w:tc>
        <w:tc>
          <w:tcPr>
            <w:tcW w:type="dxa" w:w="5159"/>
          </w:tcPr>
          <w:p>
            <w:r/>
            <w:r>
              <w:rPr>
                <w:color w:val="2B2B2B"/>
                <w:sz w:val="18"/>
              </w:rPr>
              <w:t>Número, identificador de teléfono, cuenta y token del usuario del sistema.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4</w:t>
            </w:r>
          </w:p>
        </w:tc>
        <w:tc>
          <w:tcPr>
            <w:tcW w:type="dxa" w:w="3061"/>
          </w:tcPr>
          <w:p>
            <w:r/>
            <w:r>
              <w:rPr>
                <w:color w:val="2B2B2B"/>
                <w:sz w:val="18"/>
              </w:rPr>
              <w:t>Reiniciar el servicio</w:t>
            </w:r>
          </w:p>
        </w:tc>
        <w:tc>
          <w:tcPr>
            <w:tcW w:type="dxa" w:w="5159"/>
          </w:tcPr>
          <w:p>
            <w:r/>
            <w:r>
              <w:rPr>
                <w:color w:val="2B2B2B"/>
                <w:sz w:val="18"/>
              </w:rPr>
              <w:t>El bot toma la nueva configuración en segundos.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5</w:t>
            </w:r>
          </w:p>
        </w:tc>
        <w:tc>
          <w:tcPr>
            <w:tcW w:type="dxa" w:w="3061"/>
          </w:tcPr>
          <w:p>
            <w:r/>
            <w:r>
              <w:rPr>
                <w:color w:val="2B2B2B"/>
                <w:sz w:val="18"/>
              </w:rPr>
              <w:t>Validar el webhook</w:t>
            </w:r>
          </w:p>
        </w:tc>
        <w:tc>
          <w:tcPr>
            <w:tcW w:type="dxa" w:w="5159"/>
          </w:tcPr>
          <w:p>
            <w:r/>
            <w:r>
              <w:rPr>
                <w:color w:val="2B2B2B"/>
                <w:sz w:val="18"/>
              </w:rPr>
              <w:t>Confirmar que Meta entrega los mensajes a la URL del bot.</w:t>
            </w:r>
          </w:p>
        </w:tc>
      </w:tr>
    </w:tbl>
    <w:p/>
    <w:p>
      <w:pPr>
        <w:spacing w:after="120"/>
      </w:pPr>
      <w:r>
        <w:rPr>
          <w:b w:val="0"/>
          <w:color w:val="2B2B2B"/>
          <w:sz w:val="21"/>
        </w:rPr>
        <w:t>Importante: mientras convivan el número de prueba y el nuevo, el bot procesa únicamente los mensajes del número configurado, para no responder desde el número equivocado. El número de prueba puede darse de baja al finalizar la validación.</w:t>
      </w:r>
    </w:p>
    <w:p>
      <w:pPr>
        <w:pStyle w:val="Heading1"/>
      </w:pPr>
      <w:r>
        <w:t>7. Fase 3 · Pruebas de aceptación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2948"/>
        <w:gridCol w:w="737"/>
      </w:tblGrid>
      <w:tr>
        <w:trPr>
          <w:tblHeader w:val="true"/>
        </w:trPr>
        <w:tc>
          <w:tcPr>
            <w:tcW w:type="dxa" w:w="567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535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2948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37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color w:val="2B2B2B"/>
                <w:sz w:val="18"/>
              </w:rPr>
              <w:t>Escribir “hola” desde un teléfono real al número nuevo.</w:t>
            </w:r>
          </w:p>
        </w:tc>
        <w:tc>
          <w:tcPr>
            <w:tcW w:type="dxa" w:w="2948"/>
          </w:tcPr>
          <w:p>
            <w:r/>
            <w:r>
              <w:rPr>
                <w:color w:val="2B2B2B"/>
                <w:sz w:val="18"/>
              </w:rPr>
              <w:t>El bot responde el saludo en segundos.</w:t>
            </w:r>
          </w:p>
        </w:tc>
        <w:tc>
          <w:tcPr>
            <w:tcW w:type="dxa" w:w="73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color w:val="2B2B2B"/>
                <w:sz w:val="18"/>
              </w:rPr>
              <w:t>Consultar un producto (“buscar colchón 2 plazas”).</w:t>
            </w:r>
          </w:p>
        </w:tc>
        <w:tc>
          <w:tcPr>
            <w:tcW w:type="dxa" w:w="2948"/>
          </w:tcPr>
          <w:p>
            <w:r/>
            <w:r>
              <w:rPr>
                <w:color w:val="2B2B2B"/>
                <w:sz w:val="18"/>
              </w:rPr>
              <w:t>Devuelve opciones con precio, marca y stock.</w:t>
            </w:r>
          </w:p>
        </w:tc>
        <w:tc>
          <w:tcPr>
            <w:tcW w:type="dxa" w:w="73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color w:val="2B2B2B"/>
                <w:sz w:val="18"/>
              </w:rPr>
              <w:t>Abrir una ficha y agregar al carrito.</w:t>
            </w:r>
          </w:p>
        </w:tc>
        <w:tc>
          <w:tcPr>
            <w:tcW w:type="dxa" w:w="2948"/>
          </w:tcPr>
          <w:p>
            <w:r/>
            <w:r>
              <w:rPr>
                <w:color w:val="2B2B2B"/>
                <w:sz w:val="18"/>
              </w:rPr>
              <w:t>Envío de foto real, precio y confirmación.</w:t>
            </w:r>
          </w:p>
        </w:tc>
        <w:tc>
          <w:tcPr>
            <w:tcW w:type="dxa" w:w="73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color w:val="2B2B2B"/>
                <w:sz w:val="18"/>
              </w:rPr>
              <w:t>Pedir un asesor.</w:t>
            </w:r>
          </w:p>
        </w:tc>
        <w:tc>
          <w:tcPr>
            <w:tcW w:type="dxa" w:w="2948"/>
          </w:tcPr>
          <w:p>
            <w:r/>
            <w:r>
              <w:rPr>
                <w:color w:val="2B2B2B"/>
                <w:sz w:val="18"/>
              </w:rPr>
              <w:t>El caso aparece en la consola y un asesor puede tomarlo.</w:t>
            </w:r>
          </w:p>
        </w:tc>
        <w:tc>
          <w:tcPr>
            <w:tcW w:type="dxa" w:w="73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color w:val="2B2B2B"/>
                <w:sz w:val="18"/>
              </w:rPr>
              <w:t>Verificar la consola de atención.</w:t>
            </w:r>
          </w:p>
        </w:tc>
        <w:tc>
          <w:tcPr>
            <w:tcW w:type="dxa" w:w="2948"/>
          </w:tcPr>
          <w:p>
            <w:r/>
            <w:r>
              <w:rPr>
                <w:color w:val="2B2B2B"/>
                <w:sz w:val="18"/>
              </w:rPr>
              <w:t>Se ven las conversaciones del número nuevo.</w:t>
            </w:r>
          </w:p>
        </w:tc>
        <w:tc>
          <w:tcPr>
            <w:tcW w:type="dxa" w:w="73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color w:val="2B2B2B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color w:val="2B2B2B"/>
                <w:sz w:val="18"/>
              </w:rPr>
              <w:t>Probar un envío fuera de las 24 horas (con plantilla).</w:t>
            </w:r>
          </w:p>
        </w:tc>
        <w:tc>
          <w:tcPr>
            <w:tcW w:type="dxa" w:w="2948"/>
          </w:tcPr>
          <w:p>
            <w:r/>
            <w:r>
              <w:rPr>
                <w:color w:val="2B2B2B"/>
                <w:sz w:val="18"/>
              </w:rPr>
              <w:t>Se recibe la plantilla aprobada.</w:t>
            </w:r>
          </w:p>
        </w:tc>
        <w:tc>
          <w:tcPr>
            <w:tcW w:type="dxa" w:w="737"/>
          </w:tcPr>
          <w:p>
            <w:r/>
            <w:r>
              <w:rPr>
                <w:color w:val="2B2B2B"/>
                <w:sz w:val="18"/>
              </w:rPr>
              <w:t>☐</w:t>
            </w:r>
          </w:p>
        </w:tc>
      </w:tr>
    </w:tbl>
    <w:p/>
    <w:p>
      <w:pPr>
        <w:spacing w:after="120"/>
      </w:pPr>
      <w:r>
        <w:rPr>
          <w:b w:val="0"/>
          <w:color w:val="6B6B6B"/>
          <w:sz w:val="21"/>
        </w:rPr>
        <w:t>Criterio de aceptación: las seis pruebas deben quedar conformes para considerar la migración terminada.</w:t>
      </w:r>
    </w:p>
    <w:p>
      <w:pPr>
        <w:pStyle w:val="Heading1"/>
      </w:pPr>
      <w:r>
        <w:t>8. Fase 4 · Catálogo y plantillas (siguiente etapa)</w:t>
      </w:r>
    </w:p>
    <w:p>
      <w:pPr>
        <w:spacing w:after="120"/>
      </w:pPr>
      <w:r>
        <w:rPr>
          <w:b w:val="0"/>
          <w:color w:val="2B2B2B"/>
          <w:sz w:val="21"/>
        </w:rPr>
        <w:t>Con el número productivo ya operativo, se habilitan las funciones que dependen de Meta: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5046"/>
        <w:gridCol w:w="1814"/>
      </w:tblGrid>
      <w:tr>
        <w:trPr>
          <w:tblHeader w:val="true"/>
        </w:trPr>
        <w:tc>
          <w:tcPr>
            <w:tcW w:type="dxa" w:w="1928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5046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Qué se necesita</w:t>
            </w:r>
          </w:p>
        </w:tc>
        <w:tc>
          <w:tcPr>
            <w:tcW w:type="dxa" w:w="1814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color w:val="2B2B2B"/>
                <w:sz w:val="18"/>
              </w:rPr>
              <w:t>Catálogo nativo</w:t>
            </w:r>
          </w:p>
        </w:tc>
        <w:tc>
          <w:tcPr>
            <w:tcW w:type="dxa" w:w="5046"/>
          </w:tcPr>
          <w:p>
            <w:r/>
            <w:r>
              <w:rPr>
                <w:color w:val="2B2B2B"/>
                <w:sz w:val="18"/>
              </w:rPr>
              <w:t>Catálogo de productos en Commerce Manager conectado a la cuenta de WhatsApp. El contenido ya está preparado (4.435 artículos).</w:t>
            </w:r>
          </w:p>
        </w:tc>
        <w:tc>
          <w:tcPr>
            <w:tcW w:type="dxa" w:w="1814"/>
          </w:tcPr>
          <w:p>
            <w:r/>
            <w:r>
              <w:rPr>
                <w:color w:val="2B2B2B"/>
                <w:sz w:val="18"/>
              </w:rPr>
              <w:t>Marketing + Desarrollo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color w:val="2B2B2B"/>
                <w:sz w:val="18"/>
              </w:rPr>
              <w:t>Carrito nativo</w:t>
            </w:r>
          </w:p>
        </w:tc>
        <w:tc>
          <w:tcPr>
            <w:tcW w:type="dxa" w:w="5046"/>
          </w:tcPr>
          <w:p>
            <w:r/>
            <w:r>
              <w:rPr>
                <w:color w:val="2B2B2B"/>
                <w:sz w:val="18"/>
              </w:rPr>
              <w:t>Habilitación de Meta para el país. Confirmar disponibilidad antes de comprometerlo con clientes.</w:t>
            </w:r>
          </w:p>
        </w:tc>
        <w:tc>
          <w:tcPr>
            <w:tcW w:type="dxa" w:w="1814"/>
          </w:tcPr>
          <w:p>
            <w:r/>
            <w:r>
              <w:rPr>
                <w:color w:val="2B2B2B"/>
                <w:sz w:val="18"/>
              </w:rPr>
              <w:t>Marketing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color w:val="2B2B2B"/>
                <w:sz w:val="18"/>
              </w:rPr>
              <w:t>Plantillas</w:t>
            </w:r>
          </w:p>
        </w:tc>
        <w:tc>
          <w:tcPr>
            <w:tcW w:type="dxa" w:w="5046"/>
          </w:tcPr>
          <w:p>
            <w:r/>
            <w:r>
              <w:rPr>
                <w:color w:val="2B2B2B"/>
                <w:sz w:val="18"/>
              </w:rPr>
              <w:t>Aprobación de: aviso de stock disponible, actualización de pedido y encuesta de atención.</w:t>
            </w:r>
          </w:p>
        </w:tc>
        <w:tc>
          <w:tcPr>
            <w:tcW w:type="dxa" w:w="1814"/>
          </w:tcPr>
          <w:p>
            <w:r/>
            <w:r>
              <w:rPr>
                <w:color w:val="2B2B2B"/>
                <w:sz w:val="18"/>
              </w:rPr>
              <w:t>Marketing + Desarrollo</w:t>
            </w:r>
          </w:p>
        </w:tc>
      </w:tr>
    </w:tbl>
    <w:p/>
    <w:p>
      <w:pPr>
        <w:pStyle w:val="Heading1"/>
      </w:pPr>
      <w:r>
        <w:t>9. Consideraciones y riesgos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520"/>
      </w:tblGrid>
      <w:tr>
        <w:trPr>
          <w:tblHeader w:val="true"/>
        </w:trPr>
        <w:tc>
          <w:tcPr>
            <w:tcW w:type="dxa" w:w="2268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6520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Consideración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Ventana de 24 horas</w:t>
            </w:r>
          </w:p>
        </w:tc>
        <w:tc>
          <w:tcPr>
            <w:tcW w:type="dxa" w:w="6520"/>
          </w:tcPr>
          <w:p>
            <w:r/>
            <w:r>
              <w:rPr>
                <w:color w:val="2B2B2B"/>
                <w:sz w:val="18"/>
              </w:rPr>
              <w:t>Fuera de las 24 h desde el último mensaje del cliente, solo se puede escribir con plantillas aprobadas.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Costo por mensaje</w:t>
            </w:r>
          </w:p>
        </w:tc>
        <w:tc>
          <w:tcPr>
            <w:tcW w:type="dxa" w:w="6520"/>
          </w:tcPr>
          <w:p>
            <w:r/>
            <w:r>
              <w:rPr>
                <w:color w:val="2B2B2B"/>
                <w:sz w:val="18"/>
              </w:rPr>
              <w:t>Responder dentro de la ventana es gratuito; las plantillas de utilidad y marketing se cobran según la tarifa del país.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Nombre visible</w:t>
            </w:r>
          </w:p>
        </w:tc>
        <w:tc>
          <w:tcPr>
            <w:tcW w:type="dxa" w:w="6520"/>
          </w:tcPr>
          <w:p>
            <w:r/>
            <w:r>
              <w:rPr>
                <w:color w:val="2B2B2B"/>
                <w:sz w:val="18"/>
              </w:rPr>
              <w:t>Un nombre rechazado retrasa el alta. Debe coincidir con la marca y no incluir promociones.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Número comprometido</w:t>
            </w:r>
          </w:p>
        </w:tc>
        <w:tc>
          <w:tcPr>
            <w:tcW w:type="dxa" w:w="6520"/>
          </w:tcPr>
          <w:p>
            <w:r/>
            <w:r>
              <w:rPr>
                <w:color w:val="2B2B2B"/>
                <w:sz w:val="18"/>
              </w:rPr>
              <w:t>Una vez migrado a la API, el número no puede volver a usarse en la app de WhatsApp.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Disponibilidad del carrito</w:t>
            </w:r>
          </w:p>
        </w:tc>
        <w:tc>
          <w:tcPr>
            <w:tcW w:type="dxa" w:w="6520"/>
          </w:tcPr>
          <w:p>
            <w:r/>
            <w:r>
              <w:rPr>
                <w:color w:val="2B2B2B"/>
                <w:sz w:val="18"/>
              </w:rPr>
              <w:t>El catálogo nativo está disponible en general; el pago dentro de WhatsApp depende de habilitación por país.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URL del bot</w:t>
            </w:r>
          </w:p>
        </w:tc>
        <w:tc>
          <w:tcPr>
            <w:tcW w:type="dxa" w:w="6520"/>
          </w:tcPr>
          <w:p>
            <w:r/>
            <w:r>
              <w:rPr>
                <w:color w:val="2B2B2B"/>
                <w:sz w:val="18"/>
              </w:rPr>
              <w:t>Hoy la dirección pública es dinámica. Si se define un dominio propio, se elimina la ventana de reconexión tras un reinicio.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Prueba en producción</w:t>
            </w:r>
          </w:p>
        </w:tc>
        <w:tc>
          <w:tcPr>
            <w:tcW w:type="dxa" w:w="6520"/>
          </w:tcPr>
          <w:p>
            <w:r/>
            <w:r>
              <w:rPr>
                <w:color w:val="2B2B2B"/>
                <w:sz w:val="18"/>
              </w:rPr>
              <w:t>Antes de difundir el número al público, conviene operar unos días en modo controlado con el equipo.</w:t>
            </w:r>
          </w:p>
        </w:tc>
      </w:tr>
    </w:tbl>
    <w:p/>
    <w:p>
      <w:pPr>
        <w:pStyle w:val="Heading1"/>
      </w:pPr>
      <w:r>
        <w:t>10. Cronograma sugerido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42"/>
        <w:gridCol w:w="2494"/>
        <w:gridCol w:w="2551"/>
      </w:tblGrid>
      <w:tr>
        <w:trPr>
          <w:tblHeader w:val="true"/>
        </w:trPr>
        <w:tc>
          <w:tcPr>
            <w:tcW w:type="dxa" w:w="3742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494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551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Duración estimada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r/>
            <w:r>
              <w:rPr>
                <w:color w:val="2B2B2B"/>
                <w:sz w:val="18"/>
              </w:rPr>
              <w:t>Verificación de empresa y método de pago</w:t>
            </w:r>
          </w:p>
        </w:tc>
        <w:tc>
          <w:tcPr>
            <w:tcW w:type="dxa" w:w="2494"/>
          </w:tcPr>
          <w:p>
            <w:r/>
            <w:r>
              <w:rPr>
                <w:color w:val="2B2B2B"/>
                <w:sz w:val="18"/>
              </w:rPr>
              <w:t>Marketing</w:t>
            </w:r>
          </w:p>
        </w:tc>
        <w:tc>
          <w:tcPr>
            <w:tcW w:type="dxa" w:w="2551"/>
          </w:tcPr>
          <w:p>
            <w:r/>
            <w:r>
              <w:rPr>
                <w:color w:val="2B2B2B"/>
                <w:sz w:val="18"/>
              </w:rPr>
              <w:t>1 a 3 días hábiles (depende de Meta)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r/>
            <w:r>
              <w:rPr>
                <w:color w:val="2B2B2B"/>
                <w:sz w:val="18"/>
              </w:rPr>
              <w:t>Alta y verificación del número</w:t>
            </w:r>
          </w:p>
        </w:tc>
        <w:tc>
          <w:tcPr>
            <w:tcW w:type="dxa" w:w="2494"/>
          </w:tcPr>
          <w:p>
            <w:r/>
            <w:r>
              <w:rPr>
                <w:color w:val="2B2B2B"/>
                <w:sz w:val="18"/>
              </w:rPr>
              <w:t>Marketing</w:t>
            </w:r>
          </w:p>
        </w:tc>
        <w:tc>
          <w:tcPr>
            <w:tcW w:type="dxa" w:w="2551"/>
          </w:tcPr>
          <w:p>
            <w:r/>
            <w:r>
              <w:rPr>
                <w:color w:val="2B2B2B"/>
                <w:sz w:val="18"/>
              </w:rPr>
              <w:t>1 día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r/>
            <w:r>
              <w:rPr>
                <w:color w:val="2B2B2B"/>
                <w:sz w:val="18"/>
              </w:rPr>
              <w:t>Configuración del bot y pruebas</w:t>
            </w:r>
          </w:p>
        </w:tc>
        <w:tc>
          <w:tcPr>
            <w:tcW w:type="dxa" w:w="2494"/>
          </w:tcPr>
          <w:p>
            <w:r/>
            <w:r>
              <w:rPr>
                <w:color w:val="2B2B2B"/>
                <w:sz w:val="18"/>
              </w:rPr>
              <w:t>Desarrollo</w:t>
            </w:r>
          </w:p>
        </w:tc>
        <w:tc>
          <w:tcPr>
            <w:tcW w:type="dxa" w:w="2551"/>
          </w:tcPr>
          <w:p>
            <w:r/>
            <w:r>
              <w:rPr>
                <w:color w:val="2B2B2B"/>
                <w:sz w:val="18"/>
              </w:rPr>
              <w:t>1 día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r/>
            <w:r>
              <w:rPr>
                <w:color w:val="2B2B2B"/>
                <w:sz w:val="18"/>
              </w:rPr>
              <w:t>Catálogo nativo y plantillas (opcional)</w:t>
            </w:r>
          </w:p>
        </w:tc>
        <w:tc>
          <w:tcPr>
            <w:tcW w:type="dxa" w:w="2494"/>
          </w:tcPr>
          <w:p>
            <w:r/>
            <w:r>
              <w:rPr>
                <w:color w:val="2B2B2B"/>
                <w:sz w:val="18"/>
              </w:rPr>
              <w:t>Marketing + Desarrollo</w:t>
            </w:r>
          </w:p>
        </w:tc>
        <w:tc>
          <w:tcPr>
            <w:tcW w:type="dxa" w:w="2551"/>
          </w:tcPr>
          <w:p>
            <w:r/>
            <w:r>
              <w:rPr>
                <w:color w:val="2B2B2B"/>
                <w:sz w:val="18"/>
              </w:rPr>
              <w:t>2 a 5 días</w:t>
            </w:r>
          </w:p>
        </w:tc>
      </w:tr>
    </w:tbl>
    <w:p/>
    <w:p>
      <w:pPr>
        <w:spacing w:after="120"/>
      </w:pPr>
      <w:r>
        <w:rPr>
          <w:b w:val="0"/>
          <w:color w:val="6B6B6B"/>
          <w:sz w:val="21"/>
        </w:rPr>
        <w:t>La verificación de empresa es el paso más lento y el que habilita todo lo demás: conviene iniciarlo primero.</w:t>
      </w:r>
    </w:p>
    <w:p>
      <w:r>
        <w:br w:type="page"/>
      </w:r>
    </w:p>
    <w:p>
      <w:pPr>
        <w:pStyle w:val="Heading1"/>
      </w:pPr>
      <w:r>
        <w:t>11. Anexo · Datos técnicos de referencia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3685"/>
        <w:gridCol w:w="2268"/>
      </w:tblGrid>
      <w:tr>
        <w:trPr>
          <w:tblHeader w:val="true"/>
        </w:trPr>
        <w:tc>
          <w:tcPr>
            <w:tcW w:type="dxa" w:w="2835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685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Valor actual</w:t>
            </w:r>
          </w:p>
        </w:tc>
        <w:tc>
          <w:tcPr>
            <w:tcW w:type="dxa" w:w="2268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Cambia con la migración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color w:val="2B2B2B"/>
                <w:sz w:val="18"/>
              </w:rPr>
              <w:t>Aplicación de Meta</w:t>
            </w:r>
          </w:p>
        </w:tc>
        <w:tc>
          <w:tcPr>
            <w:tcW w:type="dxa" w:w="3685"/>
          </w:tcPr>
          <w:p>
            <w:r/>
            <w:r>
              <w:rPr>
                <w:color w:val="2B2B2B"/>
                <w:sz w:val="18"/>
              </w:rPr>
              <w:t>ROHO Chat (2260653314729602)</w:t>
            </w:r>
          </w:p>
        </w:tc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No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color w:val="2B2B2B"/>
                <w:sz w:val="18"/>
              </w:rPr>
              <w:t>Cuenta de WhatsApp Business</w:t>
            </w:r>
          </w:p>
        </w:tc>
        <w:tc>
          <w:tcPr>
            <w:tcW w:type="dxa" w:w="3685"/>
          </w:tcPr>
          <w:p>
            <w:r/>
            <w:r>
              <w:rPr>
                <w:color w:val="2B2B2B"/>
                <w:sz w:val="18"/>
              </w:rPr>
              <w:t>1590488492196986</w:t>
            </w:r>
          </w:p>
        </w:tc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Sí, si se crea una cuenta nueva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color w:val="2B2B2B"/>
                <w:sz w:val="18"/>
              </w:rPr>
              <w:t>Número</w:t>
            </w:r>
          </w:p>
        </w:tc>
        <w:tc>
          <w:tcPr>
            <w:tcW w:type="dxa" w:w="3685"/>
          </w:tcPr>
          <w:p>
            <w:r/>
            <w:r>
              <w:rPr>
                <w:color w:val="2B2B2B"/>
                <w:sz w:val="18"/>
              </w:rPr>
              <w:t>+1 555-202-8696 (prueba)</w:t>
            </w:r>
          </w:p>
        </w:tc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Sí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color w:val="2B2B2B"/>
                <w:sz w:val="18"/>
              </w:rPr>
              <w:t>Phone Number ID</w:t>
            </w:r>
          </w:p>
        </w:tc>
        <w:tc>
          <w:tcPr>
            <w:tcW w:type="dxa" w:w="3685"/>
          </w:tcPr>
          <w:p>
            <w:r/>
            <w:r>
              <w:rPr>
                <w:color w:val="2B2B2B"/>
                <w:sz w:val="18"/>
              </w:rPr>
              <w:t>1433515956501645</w:t>
            </w:r>
          </w:p>
        </w:tc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Sí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color w:val="2B2B2B"/>
                <w:sz w:val="18"/>
              </w:rPr>
              <w:t>Catálogo del bot</w:t>
            </w:r>
          </w:p>
        </w:tc>
        <w:tc>
          <w:tcPr>
            <w:tcW w:type="dxa" w:w="3685"/>
          </w:tcPr>
          <w:p>
            <w:r/>
            <w:r>
              <w:rPr>
                <w:color w:val="2B2B2B"/>
                <w:sz w:val="18"/>
              </w:rPr>
              <w:t>4.435 artículos VTEX</w:t>
            </w:r>
          </w:p>
        </w:tc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No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color w:val="2B2B2B"/>
                <w:sz w:val="18"/>
              </w:rPr>
              <w:t>Servicio del bot</w:t>
            </w:r>
          </w:p>
        </w:tc>
        <w:tc>
          <w:tcPr>
            <w:tcW w:type="dxa" w:w="3685"/>
          </w:tcPr>
          <w:p>
            <w:r/>
            <w:r>
              <w:rPr>
                <w:color w:val="2B2B2B"/>
                <w:sz w:val="18"/>
              </w:rPr>
              <w:t>RohoBot (Windows, inicio automático)</w:t>
            </w:r>
          </w:p>
        </w:tc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No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color w:val="2B2B2B"/>
                <w:sz w:val="18"/>
              </w:rPr>
              <w:t>Webhook</w:t>
            </w:r>
          </w:p>
        </w:tc>
        <w:tc>
          <w:tcPr>
            <w:tcW w:type="dxa" w:w="3685"/>
          </w:tcPr>
          <w:p>
            <w:r/>
            <w:r>
              <w:rPr>
                <w:color w:val="2B2B2B"/>
                <w:sz w:val="18"/>
              </w:rPr>
              <w:t>Se actualiza automáticamente al cambiar la URL</w:t>
            </w:r>
          </w:p>
        </w:tc>
        <w:tc>
          <w:tcPr>
            <w:tcW w:type="dxa" w:w="2268"/>
          </w:tcPr>
          <w:p>
            <w:r/>
            <w:r>
              <w:rPr>
                <w:color w:val="2B2B2B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12. Aprobación</w:t>
      </w:r>
    </w:p>
    <w:p>
      <w:pPr>
        <w:spacing w:after="120"/>
      </w:pPr>
      <w:r>
        <w:rPr>
          <w:b w:val="0"/>
          <w:color w:val="2B2B2B"/>
          <w:sz w:val="21"/>
        </w:rPr>
        <w:t>Con la firma de las áreas involucradas se autoriza iniciar la gestión del número y la verificación de empresa ante Meta.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494"/>
        <w:gridCol w:w="2381"/>
        <w:gridCol w:w="1871"/>
      </w:tblGrid>
      <w:tr>
        <w:trPr>
          <w:tblHeader w:val="true"/>
        </w:trPr>
        <w:tc>
          <w:tcPr>
            <w:tcW w:type="dxa" w:w="2041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2494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81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871"/>
            <w:shd w:val="clear" w:fill="8B5A1E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color w:val="2B2B2B"/>
                <w:sz w:val="18"/>
              </w:rPr>
              <w:t>Marketing</w:t>
            </w:r>
          </w:p>
        </w:tc>
        <w:tc>
          <w:tcPr>
            <w:tcW w:type="dxa" w:w="2494"/>
          </w:tcPr>
          <w:p>
            <w:r/>
            <w:r>
              <w:rPr>
                <w:color w:val="2B2B2B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color w:val="2B2B2B"/>
                <w:sz w:val="18"/>
              </w:rPr>
            </w:r>
          </w:p>
        </w:tc>
        <w:tc>
          <w:tcPr>
            <w:tcW w:type="dxa" w:w="1871"/>
          </w:tcPr>
          <w:p>
            <w:r/>
            <w:r>
              <w:rPr>
                <w:color w:val="2B2B2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color w:val="2B2B2B"/>
                <w:sz w:val="18"/>
              </w:rPr>
              <w:t>Redes / TI</w:t>
            </w:r>
          </w:p>
        </w:tc>
        <w:tc>
          <w:tcPr>
            <w:tcW w:type="dxa" w:w="2494"/>
          </w:tcPr>
          <w:p>
            <w:r/>
            <w:r>
              <w:rPr>
                <w:color w:val="2B2B2B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color w:val="2B2B2B"/>
                <w:sz w:val="18"/>
              </w:rPr>
            </w:r>
          </w:p>
        </w:tc>
        <w:tc>
          <w:tcPr>
            <w:tcW w:type="dxa" w:w="1871"/>
          </w:tcPr>
          <w:p>
            <w:r/>
            <w:r>
              <w:rPr>
                <w:color w:val="2B2B2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color w:val="2B2B2B"/>
                <w:sz w:val="18"/>
              </w:rPr>
              <w:t>Desarrollo</w:t>
            </w:r>
          </w:p>
        </w:tc>
        <w:tc>
          <w:tcPr>
            <w:tcW w:type="dxa" w:w="2494"/>
          </w:tcPr>
          <w:p>
            <w:r/>
            <w:r>
              <w:rPr>
                <w:color w:val="2B2B2B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color w:val="2B2B2B"/>
                <w:sz w:val="18"/>
              </w:rPr>
            </w:r>
          </w:p>
        </w:tc>
        <w:tc>
          <w:tcPr>
            <w:tcW w:type="dxa" w:w="1871"/>
          </w:tcPr>
          <w:p>
            <w:r/>
            <w:r>
              <w:rPr>
                <w:color w:val="2B2B2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color w:val="2B2B2B"/>
                <w:sz w:val="18"/>
              </w:rPr>
              <w:t>Gerencia</w:t>
            </w:r>
          </w:p>
        </w:tc>
        <w:tc>
          <w:tcPr>
            <w:tcW w:type="dxa" w:w="2494"/>
          </w:tcPr>
          <w:p>
            <w:r/>
            <w:r>
              <w:rPr>
                <w:color w:val="2B2B2B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color w:val="2B2B2B"/>
                <w:sz w:val="18"/>
              </w:rPr>
            </w:r>
          </w:p>
        </w:tc>
        <w:tc>
          <w:tcPr>
            <w:tcW w:type="dxa" w:w="1871"/>
          </w:tcPr>
          <w:p>
            <w:r/>
            <w:r>
              <w:rPr>
                <w:color w:val="2B2B2B"/>
                <w:sz w:val="18"/>
              </w:rPr>
            </w:r>
          </w:p>
        </w:tc>
      </w:tr>
    </w:tbl>
    <w:p/>
    <w:p>
      <w:pPr>
        <w:spacing w:after="120"/>
      </w:pPr>
      <w:r>
        <w:rPr>
          <w:b w:val="0"/>
          <w:color w:val="6B6B6B"/>
          <w:sz w:val="21"/>
        </w:rPr>
        <w:t>Documento preparado por el equipo de Desarrollo. Ante cualquier duda sobre los datos técnicos, contactar a Desarrollo antes de modificar la configuración de la cuenta.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t xml:space="preserve">Documento interno · 23/10/2026 · Página </w:t>
    </w:r>
    <w:r>
      <w:rPr>
        <w:color w:val="6B6B6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6B6B"/>
        <w:sz w:val="16"/>
      </w:rPr>
      <w:t>ROHO Homecenter · Bot de WhatsApp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