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4152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tip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5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Especificação de Requisitos de Software (SRS)</w:t>
      </w:r>
    </w:p>
    <w:p>
      <w:pPr>
        <w:jc w:val="center"/>
      </w:pPr>
      <w:r>
        <w:t>Sistema: VaiFácil – Bilhete Único Virtual</w:t>
      </w:r>
    </w:p>
    <w:p>
      <w:pPr>
        <w:jc w:val="center"/>
      </w:pPr>
      <w:r>
        <w:t>Versão: 1.0</w:t>
      </w:r>
    </w:p>
    <w:p>
      <w:pPr>
        <w:jc w:val="center"/>
      </w:pPr>
      <w:r>
        <w:t>Data: Junho de 2025</w:t>
      </w:r>
    </w:p>
    <w:p>
      <w:r>
        <w:br w:type="page"/>
      </w:r>
    </w:p>
    <w:p>
      <w:pPr>
        <w:pStyle w:val="Heading1"/>
      </w:pPr>
      <w:r>
        <w:t>Sumário</w:t>
      </w:r>
    </w:p>
    <w:p>
      <w:r>
        <w:t>1. Introdução</w:t>
      </w:r>
    </w:p>
    <w:p>
      <w:r>
        <w:t>2. Descrição Geral</w:t>
      </w:r>
    </w:p>
    <w:p>
      <w:r>
        <w:t>3. Requisitos Específicos</w:t>
      </w:r>
    </w:p>
    <w:p>
      <w:r>
        <w:t>4. Regras de Negócio</w:t>
      </w:r>
    </w:p>
    <w:p>
      <w:r>
        <w:t>5. Apêndices</w:t>
      </w:r>
    </w:p>
    <w:p>
      <w:r>
        <w:br w:type="page"/>
      </w:r>
    </w:p>
    <w:p>
      <w:pPr>
        <w:pStyle w:val="Heading1"/>
      </w:pPr>
      <w:r>
        <w:t>1. Introdução</w:t>
      </w:r>
    </w:p>
    <w:p>
      <w:pPr>
        <w:pStyle w:val="Heading2"/>
      </w:pPr>
      <w:r>
        <w:t>1.1 Propósito do Documento</w:t>
      </w:r>
    </w:p>
    <w:p>
      <w:r>
        <w:t>Este documento tem como objetivo especificar os requisitos funcionais, não funcionais e restrições do sistema VaiFácil – Bilhete Único Virtual.</w:t>
      </w:r>
    </w:p>
    <w:p>
      <w:pPr>
        <w:pStyle w:val="Heading2"/>
      </w:pPr>
      <w:r>
        <w:t>1.2 Escopo do Sistema</w:t>
      </w:r>
    </w:p>
    <w:p>
      <w:r>
        <w:t>O VaiFácil é uma plataforma digital que permite aos usuários: comprar créditos, gerar QR Codes ou utilizar NFC para embarque, consultar saldos e histórico, planejar rotas e receber notificações inteligentes, além de integração com SPTrans.</w:t>
      </w:r>
    </w:p>
    <w:p>
      <w:pPr>
        <w:pStyle w:val="Heading2"/>
      </w:pPr>
      <w:r>
        <w:t>1.3 Definições, Siglas e Abreviações</w:t>
      </w:r>
    </w:p>
    <w:p>
      <w:r>
        <w:t>NFC – Near Field Communication; QR Code – Código de Resposta Rápida; PIX – Sistema de Pagamentos Instantâneos; UI – Interface do Usuário; UX – Experiência do Usuário; SPTrans – São Paulo Transporte S.A.; AWS – Amazon Web Services; CRUD – Create, Read, Update, Delete; LGPD – Lei Geral de Proteção de Dados.</w:t>
      </w:r>
    </w:p>
    <w:p>
      <w:pPr>
        <w:pStyle w:val="Heading1"/>
      </w:pPr>
      <w:r>
        <w:t>2. Descrição Geral</w:t>
      </w:r>
    </w:p>
    <w:p>
      <w:pPr>
        <w:pStyle w:val="Heading2"/>
      </w:pPr>
      <w:r>
        <w:t>2.1 Perspectiva do Produto</w:t>
      </w:r>
    </w:p>
    <w:p>
      <w:r>
        <w:t>Aplicativo mobile para Android e iOS. Funciona online e offline para funcionalidades como QR Codes pré-gerados e NFC.</w:t>
      </w:r>
    </w:p>
    <w:p>
      <w:pPr>
        <w:pStyle w:val="Heading2"/>
      </w:pPr>
      <w:r>
        <w:t>2.2 Funções do Produto</w:t>
      </w:r>
    </w:p>
    <w:p>
      <w:r>
        <w:t>Cadastro de usuários; autenticação; geração de QR Code; uso via NFC; compra de créditos; saldo; histórico; notificações; planejamento de rotas e suporte.</w:t>
      </w:r>
    </w:p>
    <w:p>
      <w:pPr>
        <w:pStyle w:val="Heading2"/>
      </w:pPr>
      <w:r>
        <w:t>2.3 Restrições</w:t>
      </w:r>
    </w:p>
    <w:p>
      <w:r>
        <w:t>Requer Android 10+ ou iOS 18+, NFC para algumas funções, QR Codes possuem validade, hospedagem em nuvem AWS.</w:t>
      </w:r>
    </w:p>
    <w:p>
      <w:pPr>
        <w:pStyle w:val="Heading2"/>
      </w:pPr>
      <w:r>
        <w:t>2.4 Suposições e Dependências</w:t>
      </w:r>
    </w:p>
    <w:p>
      <w:r>
        <w:t>Usuário precisa de internet para recarga, hardware com NFC ou câmera, integração com SPTrans e gateways de pagamento.</w:t>
      </w:r>
    </w:p>
    <w:p>
      <w:pPr>
        <w:pStyle w:val="Heading1"/>
      </w:pPr>
      <w:r>
        <w:t>3. Requisitos Específicos</w:t>
      </w:r>
    </w:p>
    <w:p>
      <w:pPr>
        <w:pStyle w:val="Heading2"/>
      </w:pPr>
      <w:r>
        <w:t>3.1 Requisitos Funcionais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RF01</w:t>
            </w:r>
          </w:p>
        </w:tc>
        <w:tc>
          <w:tcPr>
            <w:tcW w:type="dxa" w:w="4320"/>
          </w:tcPr>
          <w:p>
            <w:r>
              <w:t>Cadastro de usuários com CPF, nome, telefone e e-mail.</w:t>
            </w:r>
          </w:p>
        </w:tc>
      </w:tr>
      <w:tr>
        <w:tc>
          <w:tcPr>
            <w:tcW w:type="dxa" w:w="4320"/>
          </w:tcPr>
          <w:p>
            <w:r>
              <w:t>RF02</w:t>
            </w:r>
          </w:p>
        </w:tc>
        <w:tc>
          <w:tcPr>
            <w:tcW w:type="dxa" w:w="4320"/>
          </w:tcPr>
          <w:p>
            <w:r>
              <w:t>Login com autenticação e recuperação de conta.</w:t>
            </w:r>
          </w:p>
        </w:tc>
      </w:tr>
      <w:tr>
        <w:tc>
          <w:tcPr>
            <w:tcW w:type="dxa" w:w="4320"/>
          </w:tcPr>
          <w:p>
            <w:r>
              <w:t>RF03</w:t>
            </w:r>
          </w:p>
        </w:tc>
        <w:tc>
          <w:tcPr>
            <w:tcW w:type="dxa" w:w="4320"/>
          </w:tcPr>
          <w:p>
            <w:r>
              <w:t>Integração da conta VaiFácil com SPTrans.</w:t>
            </w:r>
          </w:p>
        </w:tc>
      </w:tr>
      <w:tr>
        <w:tc>
          <w:tcPr>
            <w:tcW w:type="dxa" w:w="4320"/>
          </w:tcPr>
          <w:p>
            <w:r>
              <w:t>RF04</w:t>
            </w:r>
          </w:p>
        </w:tc>
        <w:tc>
          <w:tcPr>
            <w:tcW w:type="dxa" w:w="4320"/>
          </w:tcPr>
          <w:p>
            <w:r>
              <w:t>Geração de QR Code para embarque.</w:t>
            </w:r>
          </w:p>
        </w:tc>
      </w:tr>
      <w:tr>
        <w:tc>
          <w:tcPr>
            <w:tcW w:type="dxa" w:w="4320"/>
          </w:tcPr>
          <w:p>
            <w:r>
              <w:t>RF05</w:t>
            </w:r>
          </w:p>
        </w:tc>
        <w:tc>
          <w:tcPr>
            <w:tcW w:type="dxa" w:w="4320"/>
          </w:tcPr>
          <w:p>
            <w:r>
              <w:t>Uso do bilhete via NFC em validadores.</w:t>
            </w:r>
          </w:p>
        </w:tc>
      </w:tr>
      <w:tr>
        <w:tc>
          <w:tcPr>
            <w:tcW w:type="dxa" w:w="4320"/>
          </w:tcPr>
          <w:p>
            <w:r>
              <w:t>RF06</w:t>
            </w:r>
          </w:p>
        </w:tc>
        <w:tc>
          <w:tcPr>
            <w:tcW w:type="dxa" w:w="4320"/>
          </w:tcPr>
          <w:p>
            <w:r>
              <w:t>Compra de créditos via Pix, cartão de crédito e débito.</w:t>
            </w:r>
          </w:p>
        </w:tc>
      </w:tr>
      <w:tr>
        <w:tc>
          <w:tcPr>
            <w:tcW w:type="dxa" w:w="4320"/>
          </w:tcPr>
          <w:p>
            <w:r>
              <w:t>RF07</w:t>
            </w:r>
          </w:p>
        </w:tc>
        <w:tc>
          <w:tcPr>
            <w:tcW w:type="dxa" w:w="4320"/>
          </w:tcPr>
          <w:p>
            <w:r>
              <w:t>Exibição de saldo, histórico de recargas e movimentações.</w:t>
            </w:r>
          </w:p>
        </w:tc>
      </w:tr>
      <w:tr>
        <w:tc>
          <w:tcPr>
            <w:tcW w:type="dxa" w:w="4320"/>
          </w:tcPr>
          <w:p>
            <w:r>
              <w:t>RF08</w:t>
            </w:r>
          </w:p>
        </w:tc>
        <w:tc>
          <w:tcPr>
            <w:tcW w:type="dxa" w:w="4320"/>
          </w:tcPr>
          <w:p>
            <w:r>
              <w:t>Notificações de saldo baixo e vencimento de benefícios.</w:t>
            </w:r>
          </w:p>
        </w:tc>
      </w:tr>
      <w:tr>
        <w:tc>
          <w:tcPr>
            <w:tcW w:type="dxa" w:w="4320"/>
          </w:tcPr>
          <w:p>
            <w:r>
              <w:t>RF09</w:t>
            </w:r>
          </w:p>
        </w:tc>
        <w:tc>
          <w:tcPr>
            <w:tcW w:type="dxa" w:w="4320"/>
          </w:tcPr>
          <w:p>
            <w:r>
              <w:t>Planejamento de rotas com base em GPS.</w:t>
            </w:r>
          </w:p>
        </w:tc>
      </w:tr>
      <w:tr>
        <w:tc>
          <w:tcPr>
            <w:tcW w:type="dxa" w:w="4320"/>
          </w:tcPr>
          <w:p>
            <w:r>
              <w:t>RF10</w:t>
            </w:r>
          </w:p>
        </w:tc>
        <w:tc>
          <w:tcPr>
            <w:tcW w:type="dxa" w:w="4320"/>
          </w:tcPr>
          <w:p>
            <w:r>
              <w:t>Uso offline com QR Codes pré-gerados ou NFC ativo.</w:t>
            </w:r>
          </w:p>
        </w:tc>
      </w:tr>
      <w:tr>
        <w:tc>
          <w:tcPr>
            <w:tcW w:type="dxa" w:w="4320"/>
          </w:tcPr>
          <w:p>
            <w:r>
              <w:t>RF11</w:t>
            </w:r>
          </w:p>
        </w:tc>
        <w:tc>
          <w:tcPr>
            <w:tcW w:type="dxa" w:w="4320"/>
          </w:tcPr>
          <w:p>
            <w:r>
              <w:t>Bloqueio em casos de tentativa de reutilização de QR Code.</w:t>
            </w:r>
          </w:p>
        </w:tc>
      </w:tr>
      <w:tr>
        <w:tc>
          <w:tcPr>
            <w:tcW w:type="dxa" w:w="4320"/>
          </w:tcPr>
          <w:p>
            <w:r>
              <w:t>RF12</w:t>
            </w:r>
          </w:p>
        </w:tc>
        <w:tc>
          <w:tcPr>
            <w:tcW w:type="dxa" w:w="4320"/>
          </w:tcPr>
          <w:p>
            <w:r>
              <w:t>Gerenciamento de múltiplos bilhetes vinculados.</w:t>
            </w:r>
          </w:p>
        </w:tc>
      </w:tr>
      <w:tr>
        <w:tc>
          <w:tcPr>
            <w:tcW w:type="dxa" w:w="4320"/>
          </w:tcPr>
          <w:p>
            <w:r>
              <w:t>RF13</w:t>
            </w:r>
          </w:p>
        </w:tc>
        <w:tc>
          <w:tcPr>
            <w:tcW w:type="dxa" w:w="4320"/>
          </w:tcPr>
          <w:p>
            <w:r>
              <w:t>Suporte via chat, telefone e e-mail.</w:t>
            </w:r>
          </w:p>
        </w:tc>
      </w:tr>
    </w:tbl>
    <w:p>
      <w:pPr>
        <w:pStyle w:val="Heading2"/>
      </w:pPr>
      <w:r>
        <w:t>3.2 Requisitos Não Funcionais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RNF01</w:t>
            </w:r>
          </w:p>
        </w:tc>
        <w:tc>
          <w:tcPr>
            <w:tcW w:type="dxa" w:w="4320"/>
          </w:tcPr>
          <w:p>
            <w:r>
              <w:t>Compatibilidade com Android 10+ e iOS 18+.</w:t>
            </w:r>
          </w:p>
        </w:tc>
      </w:tr>
      <w:tr>
        <w:tc>
          <w:tcPr>
            <w:tcW w:type="dxa" w:w="4320"/>
          </w:tcPr>
          <w:p>
            <w:r>
              <w:t>RNF02</w:t>
            </w:r>
          </w:p>
        </w:tc>
        <w:tc>
          <w:tcPr>
            <w:tcW w:type="dxa" w:w="4320"/>
          </w:tcPr>
          <w:p>
            <w:r>
              <w:t>Suporte a operação offline.</w:t>
            </w:r>
          </w:p>
        </w:tc>
      </w:tr>
      <w:tr>
        <w:tc>
          <w:tcPr>
            <w:tcW w:type="dxa" w:w="4320"/>
          </w:tcPr>
          <w:p>
            <w:r>
              <w:t>RNF03</w:t>
            </w:r>
          </w:p>
        </w:tc>
        <w:tc>
          <w:tcPr>
            <w:tcW w:type="dxa" w:w="4320"/>
          </w:tcPr>
          <w:p>
            <w:r>
              <w:t>Tempo de resposta inferior a 2 segundos.</w:t>
            </w:r>
          </w:p>
        </w:tc>
      </w:tr>
      <w:tr>
        <w:tc>
          <w:tcPr>
            <w:tcW w:type="dxa" w:w="4320"/>
          </w:tcPr>
          <w:p>
            <w:r>
              <w:t>RNF04</w:t>
            </w:r>
          </w:p>
        </w:tc>
        <w:tc>
          <w:tcPr>
            <w:tcW w:type="dxa" w:w="4320"/>
          </w:tcPr>
          <w:p>
            <w:r>
              <w:t>Dados protegidos conforme a LGPD com criptografia.</w:t>
            </w:r>
          </w:p>
        </w:tc>
      </w:tr>
      <w:tr>
        <w:tc>
          <w:tcPr>
            <w:tcW w:type="dxa" w:w="4320"/>
          </w:tcPr>
          <w:p>
            <w:r>
              <w:t>RNF05</w:t>
            </w:r>
          </w:p>
        </w:tc>
        <w:tc>
          <w:tcPr>
            <w:tcW w:type="dxa" w:w="4320"/>
          </w:tcPr>
          <w:p>
            <w:r>
              <w:t>Disponibilidade mínima de 99,5% mensal.</w:t>
            </w:r>
          </w:p>
        </w:tc>
      </w:tr>
      <w:tr>
        <w:tc>
          <w:tcPr>
            <w:tcW w:type="dxa" w:w="4320"/>
          </w:tcPr>
          <w:p>
            <w:r>
              <w:t>RNF06</w:t>
            </w:r>
          </w:p>
        </w:tc>
        <w:tc>
          <w:tcPr>
            <w:tcW w:type="dxa" w:w="4320"/>
          </w:tcPr>
          <w:p>
            <w:r>
              <w:t>Interface responsiva, intuitiva e acessível.</w:t>
            </w:r>
          </w:p>
        </w:tc>
      </w:tr>
      <w:tr>
        <w:tc>
          <w:tcPr>
            <w:tcW w:type="dxa" w:w="4320"/>
          </w:tcPr>
          <w:p>
            <w:r>
              <w:t>RNF07</w:t>
            </w:r>
          </w:p>
        </w:tc>
        <w:tc>
          <w:tcPr>
            <w:tcW w:type="dxa" w:w="4320"/>
          </w:tcPr>
          <w:p>
            <w:r>
              <w:t>Capacidade para até 10.000 usuários simultâneos.</w:t>
            </w:r>
          </w:p>
        </w:tc>
      </w:tr>
      <w:tr>
        <w:tc>
          <w:tcPr>
            <w:tcW w:type="dxa" w:w="4320"/>
          </w:tcPr>
          <w:p>
            <w:r>
              <w:t>RNF08</w:t>
            </w:r>
          </w:p>
        </w:tc>
        <w:tc>
          <w:tcPr>
            <w:tcW w:type="dxa" w:w="4320"/>
          </w:tcPr>
          <w:p>
            <w:r>
              <w:t>Implementação de logs e rastreabilidade.</w:t>
            </w:r>
          </w:p>
        </w:tc>
      </w:tr>
    </w:tbl>
    <w:p>
      <w:pPr>
        <w:pStyle w:val="Heading1"/>
      </w:pPr>
      <w:r>
        <w:t>4. Regras de Negócio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RN01</w:t>
            </w:r>
          </w:p>
        </w:tc>
        <w:tc>
          <w:tcPr>
            <w:tcW w:type="dxa" w:w="4320"/>
          </w:tcPr>
          <w:p>
            <w:r>
              <w:t>QR Code válido por tempo determinado (mín. 5 min, máx. 1 hora).</w:t>
            </w:r>
          </w:p>
        </w:tc>
      </w:tr>
      <w:tr>
        <w:tc>
          <w:tcPr>
            <w:tcW w:type="dxa" w:w="4320"/>
          </w:tcPr>
          <w:p>
            <w:r>
              <w:t>RN02</w:t>
            </w:r>
          </w:p>
        </w:tc>
        <w:tc>
          <w:tcPr>
            <w:tcW w:type="dxa" w:w="4320"/>
          </w:tcPr>
          <w:p>
            <w:r>
              <w:t>QR Code intransferível e válido para um único embarque.</w:t>
            </w:r>
          </w:p>
        </w:tc>
      </w:tr>
      <w:tr>
        <w:tc>
          <w:tcPr>
            <w:tcW w:type="dxa" w:w="4320"/>
          </w:tcPr>
          <w:p>
            <w:r>
              <w:t>RN03</w:t>
            </w:r>
          </w:p>
        </w:tc>
        <w:tc>
          <w:tcPr>
            <w:tcW w:type="dxa" w:w="4320"/>
          </w:tcPr>
          <w:p>
            <w:r>
              <w:t>Reutilização ou falsificação do QR bloqueia temporariamente o bilhete.</w:t>
            </w:r>
          </w:p>
        </w:tc>
      </w:tr>
      <w:tr>
        <w:tc>
          <w:tcPr>
            <w:tcW w:type="dxa" w:w="4320"/>
          </w:tcPr>
          <w:p>
            <w:r>
              <w:t>RN04</w:t>
            </w:r>
          </w:p>
        </w:tc>
        <w:tc>
          <w:tcPr>
            <w:tcW w:type="dxa" w:w="4320"/>
          </w:tcPr>
          <w:p>
            <w:r>
              <w:t>Saldo compartilhado entre bilhete virtual e físico quando vinculados.</w:t>
            </w:r>
          </w:p>
        </w:tc>
      </w:tr>
      <w:tr>
        <w:tc>
          <w:tcPr>
            <w:tcW w:type="dxa" w:w="4320"/>
          </w:tcPr>
          <w:p>
            <w:r>
              <w:t>RN05</w:t>
            </w:r>
          </w:p>
        </w:tc>
        <w:tc>
          <w:tcPr>
            <w:tcW w:type="dxa" w:w="4320"/>
          </w:tcPr>
          <w:p>
            <w:r>
              <w:t>NFC opera offline se o bilhete estiver sincronizado.</w:t>
            </w:r>
          </w:p>
        </w:tc>
      </w:tr>
      <w:tr>
        <w:tc>
          <w:tcPr>
            <w:tcW w:type="dxa" w:w="4320"/>
          </w:tcPr>
          <w:p>
            <w:r>
              <w:t>RN06</w:t>
            </w:r>
          </w:p>
        </w:tc>
        <w:tc>
          <w:tcPr>
            <w:tcW w:type="dxa" w:w="4320"/>
          </w:tcPr>
          <w:p>
            <w:r>
              <w:t>Recargas efetivadas após confirmação via Pix ou cartões.</w:t>
            </w:r>
          </w:p>
        </w:tc>
      </w:tr>
      <w:tr>
        <w:tc>
          <w:tcPr>
            <w:tcW w:type="dxa" w:w="4320"/>
          </w:tcPr>
          <w:p>
            <w:r>
              <w:t>RN07</w:t>
            </w:r>
          </w:p>
        </w:tc>
        <w:tc>
          <w:tcPr>
            <w:tcW w:type="dxa" w:w="4320"/>
          </w:tcPr>
          <w:p>
            <w:r>
              <w:t>Usuários podem ter mais de um bilhete (ex.: dependentes).</w:t>
            </w:r>
          </w:p>
        </w:tc>
      </w:tr>
      <w:tr>
        <w:tc>
          <w:tcPr>
            <w:tcW w:type="dxa" w:w="4320"/>
          </w:tcPr>
          <w:p>
            <w:r>
              <w:t>RN08</w:t>
            </w:r>
          </w:p>
        </w:tc>
        <w:tc>
          <w:tcPr>
            <w:tcW w:type="dxa" w:w="4320"/>
          </w:tcPr>
          <w:p>
            <w:r>
              <w:t>Perda, roubo ou troca de aparelho exige autenticação adicional e bloqueio anterior.</w:t>
            </w:r>
          </w:p>
        </w:tc>
      </w:tr>
    </w:tbl>
    <w:p>
      <w:pPr>
        <w:pStyle w:val="Heading1"/>
      </w:pPr>
      <w:r>
        <w:t>5. Apêndices</w:t>
      </w:r>
    </w:p>
    <w:p>
      <w:pPr>
        <w:pStyle w:val="Heading2"/>
      </w:pPr>
      <w:r>
        <w:t>5.1 Referência</w:t>
      </w:r>
    </w:p>
    <w:p>
      <w:r>
        <w:t>Manual de Uso – VaiFácil Bilhete Único Virtual, Briefing – VaiFácil.</w:t>
      </w:r>
    </w:p>
    <w:p>
      <w:pPr>
        <w:pStyle w:val="Heading2"/>
      </w:pPr>
      <w:r>
        <w:t>5.2 Tecnologias</w:t>
      </w:r>
    </w:p>
    <w:p>
      <w:r>
        <w:t>Frontend: React Native, Backend: Node.js, Banco de Dados: MySQL, Hospedagem: AWS.</w:t>
      </w:r>
    </w:p>
    <w:p>
      <w:pPr>
        <w:pStyle w:val="Heading2"/>
      </w:pPr>
      <w:r>
        <w:t>5.3 Segurança</w:t>
      </w:r>
    </w:p>
    <w:p>
      <w:r>
        <w:t>Criptografia AES e SSL/TLS, autenticação multifator, adequação à LGPD.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6A6A8B53E0F448BC8FD877C744553D" ma:contentTypeVersion="3" ma:contentTypeDescription="Crie um novo documento." ma:contentTypeScope="" ma:versionID="45c77109cea33c34f7eb8831599e07fe">
  <xsd:schema xmlns:xsd="http://www.w3.org/2001/XMLSchema" xmlns:xs="http://www.w3.org/2001/XMLSchema" xmlns:p="http://schemas.microsoft.com/office/2006/metadata/properties" xmlns:ns2="f5ba6826-51a1-4332-b479-34eaeda3d330" targetNamespace="http://schemas.microsoft.com/office/2006/metadata/properties" ma:root="true" ma:fieldsID="a3f9ae6bbfc6e6b9cc4c561c6a14318a" ns2:_="">
    <xsd:import namespace="f5ba6826-51a1-4332-b479-34eaeda3d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a6826-51a1-4332-b479-34eaeda3d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6B489E-DA2E-433D-98E1-CF110C3CF4E1}"/>
</file>

<file path=customXml/itemProps3.xml><?xml version="1.0" encoding="utf-8"?>
<ds:datastoreItem xmlns:ds="http://schemas.openxmlformats.org/officeDocument/2006/customXml" ds:itemID="{B741D10F-21DD-443A-B55F-18ED5540F258}"/>
</file>

<file path=customXml/itemProps4.xml><?xml version="1.0" encoding="utf-8"?>
<ds:datastoreItem xmlns:ds="http://schemas.openxmlformats.org/officeDocument/2006/customXml" ds:itemID="{B06DD640-9257-4C32-B0E1-3C0245232C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0x010100CC6A6A8B53E0F448BC8FD877C744553D</vt:lpwstr>
  </property>
</Properties>
</file>