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Dr. Wu,</w:t>
      </w:r>
    </w:p>
    <w:p w:rsidR="00000000" w:rsidDel="00000000" w:rsidP="00000000" w:rsidRDefault="00000000" w:rsidRPr="00000000" w14:paraId="0000000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We thank you for handling our revised manuscript and for the two reviewers’ continued engagement with the paper. We appreciate the opportunity to address your remaining requests as well as the small points raised by Reviewers 1 and 2, and we have worked to strengthen the paper further in response.</w:t>
      </w:r>
      <w:r w:rsidDel="00000000" w:rsidR="00000000" w:rsidRPr="00000000">
        <w:rPr>
          <w:rtl w:val="0"/>
        </w:rPr>
      </w:r>
    </w:p>
    <w:p w:rsidR="00000000" w:rsidDel="00000000" w:rsidP="00000000" w:rsidRDefault="00000000" w:rsidRPr="00000000" w14:paraId="00000003">
      <w:pPr>
        <w:numPr>
          <w:ilvl w:val="0"/>
          <w:numId w:val="1"/>
        </w:numPr>
        <w:spacing w:after="120" w:lin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Below we reproduce your letter and each of the reviews in their entirety, and we respond to every point made. We have provided normal text from the review team and our responses appear in </w:t>
      </w:r>
      <w:r w:rsidDel="00000000" w:rsidR="00000000" w:rsidRPr="00000000">
        <w:rPr>
          <w:rFonts w:ascii="Times New Roman" w:cs="Times New Roman" w:eastAsia="Times New Roman" w:hAnsi="Times New Roman"/>
          <w:b w:val="1"/>
          <w:bCs w:val="1"/>
          <w:sz w:val="22"/>
          <w:szCs w:val="22"/>
          <w:rtl w:val="0"/>
        </w:rPr>
        <w:t xml:space="preserve">bolded </w:t>
      </w:r>
      <w:r w:rsidDel="00000000" w:rsidR="00000000" w:rsidRPr="00000000">
        <w:rPr>
          <w:rFonts w:ascii="Times New Roman" w:cs="Times New Roman" w:eastAsia="Times New Roman" w:hAnsi="Times New Roman"/>
          <w:sz w:val="22"/>
          <w:szCs w:val="22"/>
          <w:rtl w:val="0"/>
        </w:rPr>
        <w:t xml:space="preserve">font for ease of differentiation.</w:t>
      </w:r>
    </w:p>
    <w:p w:rsidR="00000000" w:rsidDel="00000000" w:rsidP="00000000" w:rsidRDefault="00000000" w:rsidRPr="00000000" w14:paraId="0000000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1"/>
        <w:spacing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DEPARTMENT EDITOR’S COMMENTS TO AUTHORS: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Thank you for your revision and your continued interest in Management Science.</w:t>
      </w:r>
    </w:p>
    <w:p w:rsidR="00000000" w:rsidDel="00000000" w:rsidP="00000000" w:rsidRDefault="00000000" w:rsidRPr="00000000" w14:paraId="0000000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 assigned your paper to the anonymous Associate Editor who asked for and received reviews from two of the three reviewers who reviewed the original submission.  You will find the comments of the reviewers at the bottom of this email.  The AE was unable to provide a report because of some other obligations, so you will find no AE report.</w:t>
      </w:r>
      <w:r w:rsidDel="00000000" w:rsidR="00000000" w:rsidRPr="00000000">
        <w:rPr>
          <w:rtl w:val="0"/>
        </w:rPr>
      </w:r>
    </w:p>
    <w:p w:rsidR="00000000" w:rsidDel="00000000" w:rsidP="00000000" w:rsidRDefault="00000000" w:rsidRPr="00000000" w14:paraId="0000000B">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You can see that the two reviewers have read your manuscript and are pleased with your revisions.  They have essentially “signed off” on the paper.  (I will say more about what I’d like you to do about their brief remarks.). I independently read the paper and agree with the reviewers.  I think that you have done a very good job at responding to the comments of the reviewers and I think that the paper as a result is considerably stronger.</w:t>
      </w:r>
      <w:r w:rsidDel="00000000" w:rsidR="00000000" w:rsidRPr="00000000">
        <w:rPr>
          <w:rtl w:val="0"/>
        </w:rPr>
      </w:r>
    </w:p>
    <w:p w:rsidR="00000000" w:rsidDel="00000000" w:rsidP="00000000" w:rsidRDefault="00000000" w:rsidRPr="00000000" w14:paraId="0000000C">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RESPONSE: Thank you very much for your thoughtful handling of our manuscript and for your careful independent reading of the revision. We are grateful for your kind assessment and for the constructive engagement of Reviewers 1 and 2 throughout this process. Their feedback has meaningfully improved the paper, and we appreciate the opportunity to address the remaining points below.</w:t>
      </w:r>
      <w:r w:rsidDel="00000000" w:rsidR="00000000" w:rsidRPr="00000000">
        <w:rPr>
          <w:rtl w:val="0"/>
        </w:rPr>
      </w:r>
    </w:p>
    <w:p w:rsidR="00000000" w:rsidDel="00000000" w:rsidP="00000000" w:rsidRDefault="00000000" w:rsidRPr="00000000" w14:paraId="0000000D">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 am calling for a “Minor Revision” -- which I will handle myself and not send to the reviewers.  Reviewer 1 has asked for some updating of references and a bit of clarification in your writing.  Reviewer 3 has asked for a modification of some of the intro that won’t make this paper seem so “timestamped”. In addition, he/she has some questions about the theoretical positioning.  I think that the paper will be stronger if the authors address some of the “tension” the reviewer identifies with a study that provides more clarity, but I won’t make it a requirement. On the other hand, they should provide a more nuanced discussion of the issues the reviewer describes.</w:t>
      </w:r>
      <w:r w:rsidDel="00000000" w:rsidR="00000000" w:rsidRPr="00000000">
        <w:rPr>
          <w:rtl w:val="0"/>
        </w:rPr>
      </w:r>
    </w:p>
    <w:p w:rsidR="00000000" w:rsidDel="00000000" w:rsidP="00000000" w:rsidRDefault="00000000" w:rsidRPr="00000000" w14:paraId="0000000E">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RESPONSE: </w:t>
      </w:r>
      <w:r w:rsidDel="00000000" w:rsidR="00000000" w:rsidRPr="00000000">
        <w:rPr>
          <w:rFonts w:ascii="Times New Roman" w:cs="Times New Roman" w:eastAsia="Times New Roman" w:hAnsi="Times New Roman"/>
          <w:b w:val="1"/>
          <w:bCs w:val="1"/>
          <w:rtl w:val="0"/>
        </w:rPr>
        <w:t xml:space="preserve">Thank you for the “Minor Revision” designation and for handling the paper yourself. We have carefully addressed each of the three threads you describe here. Detailed responses appear in the point-by-point replies below, but in brief:</w:t>
      </w:r>
    </w:p>
    <w:p w:rsidR="00000000" w:rsidDel="00000000" w:rsidP="00000000" w:rsidRDefault="00000000" w:rsidRPr="00000000" w14:paraId="0000000F">
      <w:pPr>
        <w:numPr>
          <w:ilvl w:val="0"/>
          <w:numId w:val="2"/>
        </w:numPr>
        <w:spacing w:after="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have updated the references Reviewer 1 flagged as dated. Our introduction now refreshes the feedback-and-goals citations with Locke and Latham (2019), Schultz, Nolan, and Cialdini (2018), Andor, Gerster, and Peters (2020), Henry, Ferraro, and Kontoleon (2019), and Mertens and Schultz (2021); the General Discussion correspondingly draws on Locke and Latham (2019) and Schultz, Nolan, and Cialdini (2018), which are the same authors’ contemporary updates of the two foundational pieces (Kluger &amp; DeNisi, 1996; Schultz et al., 2007) the reviewer flagged. We have also expanded the introduction’s theoretical exposition to engage the reviewer’s question about whether the non-feedback goal is emphasized enough for our effect to operate.</w:t>
      </w:r>
    </w:p>
    <w:p w:rsidR="00000000" w:rsidDel="00000000" w:rsidP="00000000" w:rsidRDefault="00000000" w:rsidRPr="00000000" w14:paraId="00000010">
      <w:pPr>
        <w:numPr>
          <w:ilvl w:val="0"/>
          <w:numId w:val="2"/>
        </w:numPr>
        <w:spacing w:after="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have substantially revised the introduction (pp. 4-5) and Discussion to acknowledge the shifting socio-political landscape around organizational commitments to DEI and equity flagged by Reviewer 2. We now situate our work within both the U.S. retreat from explicit DEI rhetoric in some firms post-2024 and the parallel international expansion of institutional accountability structures for representation, including Australia’s Workplace Gender Equality Amendment (Closing the Gender Pay Gap) Act 2023, which mandates public disclosure of firm-level gender representation and pay gaps (Ressia, 2024); the EU Pay Transparency Directive 2023/970, with transposition required across member states by June 2026 (Mignano, 2024); and the EU Women on Boards Directive 2022/2381, which establishes a 40% gender minimum on listed-company boards. Together these shifts underscore that descriptive feedback about representation remains a consequential and contemporary intervention even as the U.S. rhetorical landscape evolves (cf. Hebl, Cheng, &amp; Ng, 2020; Heilman, Caleo, &amp; Manzi, 2024).</w:t>
      </w:r>
    </w:p>
    <w:p w:rsidR="00000000" w:rsidDel="00000000" w:rsidP="00000000" w:rsidRDefault="00000000" w:rsidRPr="00000000" w14:paraId="00000011">
      <w:pPr>
        <w:numPr>
          <w:ilvl w:val="0"/>
          <w:numId w:val="2"/>
        </w:numPr>
        <w:spacing w:after="12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have provided a more bounded theoretical discussion of the scope conditions for our intervention, in line with Reviewer 2’s request. We agree that motivation to respond without prejudice is central to our account, but we resist the implicit equation between external motivations and organizational climate around DEI. The external pathway is broader than firm-level climate: selection decisions are observed by peers, candidates, and downstream audiences, and the implicit norm against being seen as prejudiced operates well beyond any one firm’s stated commitments. Indeed, organizations’ explicit DEI commitments are themselves often responses to external stakeholder, legal, and political pressures rather than the source of internal organizational norms (Levi &amp; Fried, 2024); a firm’s retreat from DEI rhetoric reflects shifting external pressure on the firm, not the disappearance of broader social pressure on individual selection decisions. Equally important, the internal pathway (selectors’ personally-held egalitarian beliefs) does not vary with organizational climate, and our existing evidence is, if anything, more readily explained by the internal pathway than by a purely external-firm-climate account. We elaborate the full scope-condition argument in our point-by-point response below; in brief, we expect the effect to generalize wherever selections are observable and selectors hold non-trivial latent egalitarian commitments, and to attenuate primarily in fully private/anonymous selections or in contexts that affirmatively legitimate discriminatory selection.</w:t>
      </w:r>
    </w:p>
    <w:p w:rsidR="00000000" w:rsidDel="00000000" w:rsidP="00000000" w:rsidRDefault="00000000" w:rsidRPr="00000000" w14:paraId="0000001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 have two remaining requests, one about style and one about analysis.  Although the paper is generally well-written and the studies are well-designed, I found reading the paper a bit of a slog.  Some of that is that much of the analysis was nearly identical across studies, and the repetitive style of reporting made the paper feel bulky.  I understand that my tastes for writing and streamlining might be idiosyncratic, but I wonder if there can be streamlining (as in Figure 2) in which some of the repeated analysis (like comparison between the theoretically targeted feedback and the “control” feedback) shows up in a Table with the relevant statistics.  I won’t make this a requirement, but I’d like the authors to take this feedback (no pun intended) seriously and consider whether there is something that can be done.  I will also add that the paper right now is close to the page limit since you have moved the figures and tables out of the main text (“All invited revisions must adhere to the following page limit: 47 pages with 25 lines of text per page (double spacing) or 32 pages with 33 lines of text per page (1.5 spacing). An online appendix will not count toward the page limit.” https://pubsonline.informs.org/page/mnsc/submission-guidelines)</w:t>
      </w:r>
      <w:r w:rsidDel="00000000" w:rsidR="00000000" w:rsidRPr="00000000">
        <w:rPr>
          <w:rtl w:val="0"/>
        </w:rPr>
      </w:r>
    </w:p>
    <w:p w:rsidR="00000000" w:rsidDel="00000000" w:rsidP="00000000" w:rsidRDefault="00000000" w:rsidRPr="00000000" w14:paraId="00000013">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RESPONSE: </w:t>
      </w:r>
      <w:r w:rsidDel="00000000" w:rsidR="00000000" w:rsidRPr="00000000">
        <w:rPr>
          <w:b w:val="1"/>
          <w:bCs w:val="1"/>
          <w:i w:val="0"/>
          <w:iCs w:val="0"/>
          <w:sz w:val="22"/>
          <w:szCs w:val="22"/>
          <w:rtl w:val="0"/>
        </w:rPr>
        <w:t xml:space="preserve">We thank you for this feedback and agree that the prior version’s repeated presentation of the same comparisons made the empirical sections feel heavier than warranted. The revised manuscript runs to [X] pages and reflects a substantial streamlining pass. We have kept each study’s Methods and Results focused on the primary effect of diversity-related feedback (gender or race) on the selection of women or racial minorities; introduced a new consolidated cross-study table (Table 2) summarizing the secondary comparisons against comparison-attribute feedback, reporting the formal pairwise statistics that previously appeared, repeated, within each Results section (we believe this is the table you envisioned when you wrote “as in Figure 2”); and relegated the per-study regression specifications behind those comparisons to a dedicated section of the Appendix, with explicit pointers from each Results section. Every coefficient, confidence interval, and Wald test in the prior version remains available; only the location has changed. We hope the manuscript reads more cleanly as a result.</w:t>
      </w:r>
      <w:r w:rsidDel="00000000" w:rsidR="00000000" w:rsidRPr="00000000">
        <w:rPr>
          <w:rtl w:val="0"/>
        </w:rPr>
      </w:r>
    </w:p>
    <w:p w:rsidR="00000000" w:rsidDel="00000000" w:rsidP="00000000" w:rsidRDefault="00000000" w:rsidRPr="00000000" w14:paraId="00000014">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 think that Study 4b goes a long way in terms of convincing me that there is something special about gender/racial etc representational feedback relative to feedback on other attributes.  One though and one request.  Although I think that the package of studies is very compelling, I still found myself wishing that you had tested whether the alternative descriptive feedback that you shared was on par with gender in terms of importance.  My intuition, for example, in Study 1 is that “(1) were under 50 years old, (2) were based on the West Coast (of the United States), and (3) worked at a university” would be seen as less important than gender.  Two suggestions -- you could get a separate group and “post-test” some of these items and if they are as important or nearly as important report that.  If on the other hand, they are a lot less important, I would ask you to consider running Study 1 again so that the paper starts with a strong study.</w:t>
      </w:r>
      <w:r w:rsidDel="00000000" w:rsidR="00000000" w:rsidRPr="00000000">
        <w:rPr>
          <w:rtl w:val="0"/>
        </w:rPr>
      </w:r>
    </w:p>
    <w:p w:rsidR="00000000" w:rsidDel="00000000" w:rsidP="00000000" w:rsidRDefault="00000000" w:rsidRPr="00000000" w14:paraId="00000015">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tl w:val="0"/>
        </w:rPr>
      </w:r>
    </w:p>
    <w:p w:rsidR="00000000" w:rsidDel="00000000" w:rsidP="00000000" w:rsidRDefault="00000000" w:rsidRPr="00000000" w14:paraId="00000016">
      <w:pPr>
        <w:spacing w:after="120" w:line="240" w:lineRule="auto"/>
        <w:rPr>
          <w:rFonts w:ascii="Times New Roman" w:cs="Times New Roman" w:eastAsia="Times New Roman" w:hAnsi="Times New Roman"/>
          <w:b w:val="1"/>
          <w:bCs w:val="1"/>
          <w:highlight w:val="magenta"/>
        </w:rPr>
      </w:pPr>
      <w:r w:rsidDel="00000000" w:rsidR="00000000" w:rsidRPr="00000000">
        <w:rPr>
          <w:rFonts w:ascii="Times New Roman" w:cs="Times New Roman" w:eastAsia="Times New Roman" w:hAnsi="Times New Roman"/>
          <w:b w:val="1"/>
          <w:bCs w:val="1"/>
          <w:highlight w:val="magenta"/>
          <w:rtl w:val="0"/>
        </w:rPr>
        <w:t xml:space="preserve">FOR TEAM:</w:t>
      </w:r>
    </w:p>
    <w:p w:rsidR="00000000" w:rsidDel="00000000" w:rsidP="00000000" w:rsidRDefault="00000000" w:rsidRPr="00000000" w14:paraId="00000017">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 it sounds like George wants us to open the study that also matches on importance (seems reasonable), so I’ve devised two surveys to help us get there.</w:t>
      </w:r>
    </w:p>
    <w:p w:rsidR="00000000" w:rsidDel="00000000" w:rsidP="00000000" w:rsidRDefault="00000000" w:rsidRPr="00000000" w14:paraId="00000018">
      <w:pPr>
        <w:spacing w:after="12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Option 1 is pretty much a direct replication of our NPR study testing the dichotomized categories that we used in the survey, which was a necessity to provide % of feedback. Katy flagged that it’s very likely these categories will not be seen as equally important because of how narrow these categories seem and sound. Katy suggested a second option to run that just broadens out the categories (i.e., were under 50 years old → age). I think this feels much more likely to work, so I wanted to propose running option 1 first and if it fails, then just quickly run option 2.</w:t>
      </w:r>
      <w:r w:rsidDel="00000000" w:rsidR="00000000" w:rsidRPr="00000000">
        <w:rPr>
          <w:rtl w:val="0"/>
        </w:rPr>
      </w:r>
    </w:p>
    <w:p w:rsidR="00000000" w:rsidDel="00000000" w:rsidP="00000000" w:rsidRDefault="00000000" w:rsidRPr="00000000" w14:paraId="00000019">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Thoughts?</w:t>
      </w:r>
    </w:p>
    <w:p w:rsidR="00000000" w:rsidDel="00000000" w:rsidP="00000000" w:rsidRDefault="00000000" w:rsidRPr="00000000" w14:paraId="0000001A">
      <w:pPr>
        <w:spacing w:after="12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 1 survey: </w:t>
      </w:r>
      <w:hyperlink r:id="rId6">
        <w:r w:rsidDel="00000000" w:rsidR="00000000" w:rsidRPr="00000000">
          <w:rPr>
            <w:rFonts w:ascii="Times New Roman" w:cs="Times New Roman" w:eastAsia="Times New Roman" w:hAnsi="Times New Roman"/>
            <w:b w:val="1"/>
            <w:bCs w:val="1"/>
            <w:color w:val="1155cc"/>
            <w:u w:val="single"/>
            <w:rtl w:val="0"/>
          </w:rPr>
          <w:t xml:space="preserve">https://wharton.qualtrics.com/jfe/form/SV_3fuYYYXyNyTDCbs</w:t>
        </w:r>
      </w:hyperlink>
      <w:r w:rsidDel="00000000" w:rsidR="00000000" w:rsidRPr="00000000">
        <w:rPr>
          <w:rtl w:val="0"/>
        </w:rPr>
      </w:r>
    </w:p>
    <w:p w:rsidR="00000000" w:rsidDel="00000000" w:rsidP="00000000" w:rsidRDefault="00000000" w:rsidRPr="00000000" w14:paraId="0000001C">
      <w:pPr>
        <w:numPr>
          <w:ilvl w:val="0"/>
          <w:numId w:val="4"/>
        </w:numPr>
        <w:spacing w:after="120" w:line="240" w:lineRule="auto"/>
        <w:ind w:left="720" w:hanging="360"/>
        <w:rPr>
          <w:rFonts w:ascii="Times New Roman" w:cs="Times New Roman" w:eastAsia="Times New Roman" w:hAnsi="Times New Roman"/>
          <w:b w:val="1"/>
          <w:bCs w:val="1"/>
        </w:rPr>
      </w:pPr>
      <w:hyperlink r:id="rId7">
        <w:r w:rsidDel="00000000" w:rsidR="00000000" w:rsidRPr="00000000">
          <w:rPr>
            <w:rFonts w:ascii="Times New Roman" w:cs="Times New Roman" w:eastAsia="Times New Roman" w:hAnsi="Times New Roman"/>
            <w:b w:val="1"/>
            <w:bCs w:val="1"/>
            <w:color w:val="1155cc"/>
            <w:u w:val="single"/>
            <w:rtl w:val="0"/>
          </w:rPr>
          <w:t xml:space="preserve">Google doc</w:t>
        </w:r>
      </w:hyperlink>
      <w:r w:rsidDel="00000000" w:rsidR="00000000" w:rsidRPr="00000000">
        <w:rPr>
          <w:rtl w:val="0"/>
        </w:rPr>
      </w:r>
    </w:p>
    <w:p w:rsidR="00000000" w:rsidDel="00000000" w:rsidP="00000000" w:rsidRDefault="00000000" w:rsidRPr="00000000" w14:paraId="0000001D">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 2 survey: </w:t>
      </w:r>
      <w:hyperlink r:id="rId8">
        <w:r w:rsidDel="00000000" w:rsidR="00000000" w:rsidRPr="00000000">
          <w:rPr>
            <w:rFonts w:ascii="Times New Roman" w:cs="Times New Roman" w:eastAsia="Times New Roman" w:hAnsi="Times New Roman"/>
            <w:b w:val="1"/>
            <w:bCs w:val="1"/>
            <w:color w:val="1155cc"/>
            <w:u w:val="single"/>
            <w:rtl w:val="0"/>
          </w:rPr>
          <w:t xml:space="preserve">https://wharton.qualtrics.com/jfe/form/SV_bdWaAYnNK6veYVo</w:t>
        </w:r>
      </w:hyperlink>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E">
      <w:pPr>
        <w:numPr>
          <w:ilvl w:val="0"/>
          <w:numId w:val="3"/>
        </w:numPr>
        <w:spacing w:after="120" w:line="240" w:lineRule="auto"/>
        <w:ind w:left="720" w:hanging="360"/>
        <w:rPr>
          <w:rFonts w:ascii="Times New Roman" w:cs="Times New Roman" w:eastAsia="Times New Roman" w:hAnsi="Times New Roman"/>
          <w:b w:val="1"/>
          <w:bCs w:val="1"/>
        </w:rPr>
      </w:pPr>
      <w:hyperlink r:id="rId9">
        <w:r w:rsidDel="00000000" w:rsidR="00000000" w:rsidRPr="00000000">
          <w:rPr>
            <w:rFonts w:ascii="Times New Roman" w:cs="Times New Roman" w:eastAsia="Times New Roman" w:hAnsi="Times New Roman"/>
            <w:b w:val="1"/>
            <w:bCs w:val="1"/>
            <w:color w:val="1155cc"/>
            <w:u w:val="single"/>
            <w:rtl w:val="0"/>
          </w:rPr>
          <w:t xml:space="preserve">Google doc</w:t>
        </w:r>
      </w:hyperlink>
      <w:r w:rsidDel="00000000" w:rsidR="00000000" w:rsidRPr="00000000">
        <w:rPr>
          <w:rtl w:val="0"/>
        </w:rPr>
      </w:r>
    </w:p>
    <w:p w:rsidR="00000000" w:rsidDel="00000000" w:rsidP="00000000" w:rsidRDefault="00000000" w:rsidRPr="00000000" w14:paraId="0000001F">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On the request, I liked Study 4b and think that it does a good job of showing that feedback about gender is different than feedback about other important dimensions.  In addition, your studies show that gender/race feedback lead subjects to adjust their portfolios about the base rate.  That said, I’m still left wondering whether your findings are showing what you say or it is just that people use these other measures appropriately in their initial selections.  I’d like you to at least discuss this possibility, and perhaps there is additional analysis that you can do to address this.</w:t>
      </w:r>
      <w:r w:rsidDel="00000000" w:rsidR="00000000" w:rsidRPr="00000000">
        <w:rPr>
          <w:rtl w:val="0"/>
        </w:rPr>
      </w:r>
    </w:p>
    <w:p w:rsidR="00000000" w:rsidDel="00000000" w:rsidP="00000000" w:rsidRDefault="00000000" w:rsidRPr="00000000" w14:paraId="00000020">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RESPONSE: </w:t>
      </w:r>
      <w:r w:rsidDel="00000000" w:rsidR="00000000" w:rsidRPr="00000000">
        <w:rPr>
          <w:b w:val="1"/>
          <w:bCs w:val="1"/>
          <w:i w:val="0"/>
          <w:iCs w:val="0"/>
          <w:sz w:val="22"/>
          <w:szCs w:val="22"/>
          <w:rtl w:val="0"/>
        </w:rPr>
        <w:t xml:space="preserve">Thank you for pressing us on whether the comparison-attribute nulls might instead reflect that participants already use the other (non race / gender) attributes appropriately in their initial selections. Your alternative makes a clear empirical prediction, and we have run a follow-up analysis (Table R1 below) that tests it directly.</w:t>
      </w:r>
      <w:r w:rsidDel="00000000" w:rsidR="00000000" w:rsidRPr="00000000">
        <w:rPr>
          <w:rtl w:val="0"/>
        </w:rPr>
      </w:r>
    </w:p>
    <w:p w:rsidR="00000000" w:rsidDel="00000000" w:rsidP="00000000" w:rsidRDefault="00000000" w:rsidRPr="00000000" w14:paraId="00000021">
      <w:pPr>
        <w:spacing w:after="120" w:line="240"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For each of the five studies in which participants generate their own initial portfolio (Studies 2, 3A, 3B, 4A, 4B), we re-estimated the treatment effect of each feedback condition within two pre-treatment subgroups: participants whose initial selections of the attribute were below the candidate-pool base rate (“Below-Pool,” room to move upward) versus at or above the pool rate (“At/Above-Pool,” no remaining gap). If your alternative were correct, comparison-attribute feedback should produce its largest effects in the Below-Pool subgroup, where there is most room to move upward. Table R1 Panel B shows the prediction is not borne out: across the fifteen Below-Pool comparison-attribute coefficients, only one is marginally positive in the gap-closing direction (+9.53 percentage points, p = .07), one is marginally negative (-16.47 percentage points, p = .07), and the remaining thirteen are statistically null. To quantify, we conducted a mini meta-analysis (Goh et al., 2016) pooling the fifteen Below-Pool coefficients via a random-effects model that weights each estimate by its standard error. The pooled effect is +0.82 percentage points (95% CI [-2.48, 4.13], z = 0.49, p = .63): comparison-attribute feedback does not move participants even when they had clearly under-selected the attribute initially.</w:t>
      </w:r>
      <w:r w:rsidDel="00000000" w:rsidR="00000000" w:rsidRPr="00000000">
        <w:rPr>
          <w:rtl w:val="0"/>
        </w:rPr>
      </w:r>
    </w:p>
    <w:p w:rsidR="00000000" w:rsidDel="00000000" w:rsidP="00000000" w:rsidRDefault="00000000" w:rsidRPr="00000000" w14:paraId="00000022">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Panel A of Table R1 reports the complementary check on diversity-related (gender or race) feedback in the same two subgroups. Pooled across the five studies, the diversity-related feedback effect among the At/Above-Pool subgroup (who had no initial gap to close) is +7.98 percentage points (95% CI [3.87, 12.10], z = 3.80, p &lt; .001). The contrast between the two pooled estimates (diversity-related feedback among At/Above-Pool participants minus comparison-attribute feedback among Below-Pool participants) is +7.16 percentage points (z = 2.66, p = .008): diversity-related feedback continues to move participants when there is no gap, while comparison-attribute feedback fails to move them even when there is one.</w:t>
      </w:r>
    </w:p>
    <w:p w:rsidR="00000000" w:rsidDel="00000000" w:rsidP="00000000" w:rsidRDefault="00000000" w:rsidRPr="00000000" w14:paraId="00000023">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Together, these analyses rule out the strongest version of your alternative, that the comparison-attribute nulls reflect participants having already placed those attributes appropriately (at or above the pool base rate) in their initial selections. We recognize that a broader, looser interpretation of “appropriate use” along the lines of preference-consistent selection (e.g., under-selecting long-duration films because participants on average dislike long films) cannot be experimentally ruled out with the comparison attributes we chose, and we acknowledge this limitation in the General Discussion (p. XX).</w:t>
      </w:r>
    </w:p>
    <w:p w:rsidR="00000000" w:rsidDel="00000000" w:rsidP="00000000" w:rsidRDefault="00000000" w:rsidRPr="00000000" w14:paraId="00000024">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Study 1’s initial portfolio is researcher-supplied, so per-participant subgroups are not defined; the analog test (whether the diversity-related feedback effect varies across stimulus sets with different prior gaps) yields no such variation (feedback × set interaction p = .22).</w:t>
      </w:r>
    </w:p>
    <w:p w:rsidR="00000000" w:rsidDel="00000000" w:rsidP="00000000" w:rsidRDefault="00000000" w:rsidRPr="00000000" w14:paraId="0000002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R1.</w:t>
      </w:r>
      <w:r w:rsidDel="00000000" w:rsidR="00000000" w:rsidRPr="00000000">
        <w:rPr>
          <w:b w:val="0"/>
          <w:bCs w:val="0"/>
          <w:sz w:val="24"/>
          <w:szCs w:val="24"/>
          <w:rtl w:val="0"/>
        </w:rPr>
        <w:t xml:space="preserve"> Treatment Effects of Descriptive Feedback on Subsequent Selections, by Initial-Selection Subgroup.</w:t>
      </w:r>
      <w:r w:rsidDel="00000000" w:rsidR="00000000" w:rsidRPr="00000000">
        <w:rPr>
          <w:rtl w:val="0"/>
        </w:rPr>
      </w:r>
    </w:p>
    <w:p w:rsidR="00000000" w:rsidDel="00000000" w:rsidP="00000000" w:rsidRDefault="00000000" w:rsidRPr="00000000" w14:paraId="00000026">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40" w:before="120" w:lineRule="auto"/>
        <w:rPr/>
      </w:pPr>
      <w:r w:rsidDel="00000000" w:rsidR="00000000" w:rsidRPr="00000000">
        <w:rPr>
          <w:b w:val="1"/>
          <w:bCs w:val="1"/>
          <w:sz w:val="22"/>
          <w:szCs w:val="22"/>
          <w:rtl w:val="0"/>
        </w:rPr>
        <w:t xml:space="preserve">Panel A.</w:t>
      </w:r>
      <w:r w:rsidDel="00000000" w:rsidR="00000000" w:rsidRPr="00000000">
        <w:rPr>
          <w:i w:val="1"/>
          <w:iCs w:val="1"/>
          <w:sz w:val="22"/>
          <w:szCs w:val="22"/>
          <w:rtl w:val="0"/>
        </w:rPr>
        <w:t xml:space="preserve"> Effects of Diversity-Related Feedback (Gender or Race) on the Likelihood of Selecting a Woman or Racial Minority.</w:t>
      </w: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vMerge w:val="restart"/>
          </w:tcPr>
          <w:p w:rsidR="00000000" w:rsidDel="00000000" w:rsidP="00000000" w:rsidRDefault="00000000" w:rsidRPr="00000000" w14:paraId="00000028">
            <w:pPr>
              <w:spacing w:after="0" w:before="0" w:lineRule="auto"/>
              <w:jc w:val="center"/>
              <w:rPr/>
            </w:pPr>
            <w:r w:rsidDel="00000000" w:rsidR="00000000" w:rsidRPr="00000000">
              <w:rPr>
                <w:b w:val="1"/>
                <w:bCs w:val="1"/>
                <w:i w:val="0"/>
                <w:iCs w:val="0"/>
                <w:sz w:val="20"/>
                <w:szCs w:val="20"/>
                <w:rtl w:val="0"/>
              </w:rPr>
              <w:t xml:space="preserve">Study / (N)</w:t>
            </w:r>
            <w:r w:rsidDel="00000000" w:rsidR="00000000" w:rsidRPr="00000000">
              <w:rPr>
                <w:rtl w:val="0"/>
              </w:rPr>
            </w:r>
          </w:p>
        </w:tc>
        <w:tc>
          <w:tcPr>
            <w:vMerge w:val="restart"/>
          </w:tcPr>
          <w:p w:rsidR="00000000" w:rsidDel="00000000" w:rsidP="00000000" w:rsidRDefault="00000000" w:rsidRPr="00000000" w14:paraId="00000029">
            <w:pPr>
              <w:spacing w:after="0" w:before="0" w:lineRule="auto"/>
              <w:jc w:val="center"/>
              <w:rPr/>
            </w:pPr>
            <w:r w:rsidDel="00000000" w:rsidR="00000000" w:rsidRPr="00000000">
              <w:rPr>
                <w:b w:val="1"/>
                <w:bCs w:val="1"/>
                <w:i w:val="0"/>
                <w:iCs w:val="0"/>
                <w:sz w:val="20"/>
                <w:szCs w:val="20"/>
                <w:rtl w:val="0"/>
              </w:rPr>
              <w:t xml:space="preserve">Diversity-Related Attribute</w:t>
            </w:r>
            <w:r w:rsidDel="00000000" w:rsidR="00000000" w:rsidRPr="00000000">
              <w:rPr>
                <w:rtl w:val="0"/>
              </w:rPr>
            </w:r>
          </w:p>
        </w:tc>
        <w:tc>
          <w:tcPr>
            <w:vMerge w:val="restart"/>
          </w:tcPr>
          <w:p w:rsidR="00000000" w:rsidDel="00000000" w:rsidP="00000000" w:rsidRDefault="00000000" w:rsidRPr="00000000" w14:paraId="0000002A">
            <w:pPr>
              <w:spacing w:after="0" w:before="0" w:lineRule="auto"/>
              <w:jc w:val="center"/>
              <w:rPr/>
            </w:pPr>
            <w:r w:rsidDel="00000000" w:rsidR="00000000" w:rsidRPr="00000000">
              <w:rPr>
                <w:b w:val="1"/>
                <w:bCs w:val="1"/>
                <w:i w:val="0"/>
                <w:iCs w:val="0"/>
                <w:sz w:val="20"/>
                <w:szCs w:val="20"/>
                <w:rtl w:val="0"/>
              </w:rPr>
              <w:t xml:space="preserve">Base Rate in Candidate Pool</w:t>
            </w:r>
            <w:r w:rsidDel="00000000" w:rsidR="00000000" w:rsidRPr="00000000">
              <w:rPr>
                <w:rtl w:val="0"/>
              </w:rPr>
            </w:r>
          </w:p>
        </w:tc>
        <w:tc>
          <w:tcPr>
            <w:gridSpan w:val="3"/>
          </w:tcPr>
          <w:p w:rsidR="00000000" w:rsidDel="00000000" w:rsidP="00000000" w:rsidRDefault="00000000" w:rsidRPr="00000000" w14:paraId="0000002B">
            <w:pPr>
              <w:spacing w:after="0" w:before="0" w:lineRule="auto"/>
              <w:jc w:val="center"/>
              <w:rPr/>
            </w:pPr>
            <w:r w:rsidDel="00000000" w:rsidR="00000000" w:rsidRPr="00000000">
              <w:rPr>
                <w:b w:val="1"/>
                <w:bCs w:val="1"/>
                <w:i w:val="0"/>
                <w:iCs w:val="0"/>
                <w:sz w:val="20"/>
                <w:szCs w:val="20"/>
                <w:rtl w:val="0"/>
              </w:rPr>
              <w:t xml:space="preserve">Treatment Effect on Selection Rate, by Initial-Selection Subgroup</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1">
            <w:pPr>
              <w:spacing w:after="0" w:before="0" w:lineRule="auto"/>
              <w:jc w:val="center"/>
              <w:rPr/>
            </w:pPr>
            <w:r w:rsidDel="00000000" w:rsidR="00000000" w:rsidRPr="00000000">
              <w:rPr>
                <w:b w:val="1"/>
                <w:bCs w:val="1"/>
                <w:i w:val="0"/>
                <w:iCs w:val="0"/>
                <w:sz w:val="18"/>
                <w:szCs w:val="18"/>
                <w:rtl w:val="0"/>
              </w:rPr>
              <w:t xml:space="preserve">Main Effect (Overall)</w:t>
            </w:r>
            <w:r w:rsidDel="00000000" w:rsidR="00000000" w:rsidRPr="00000000">
              <w:rPr>
                <w:rtl w:val="0"/>
              </w:rPr>
            </w:r>
          </w:p>
        </w:tc>
        <w:tc>
          <w:tcPr/>
          <w:p w:rsidR="00000000" w:rsidDel="00000000" w:rsidP="00000000" w:rsidRDefault="00000000" w:rsidRPr="00000000" w14:paraId="00000032">
            <w:pPr>
              <w:spacing w:after="0" w:before="0" w:lineRule="auto"/>
              <w:jc w:val="center"/>
              <w:rPr/>
            </w:pPr>
            <w:r w:rsidDel="00000000" w:rsidR="00000000" w:rsidRPr="00000000">
              <w:rPr>
                <w:b w:val="1"/>
                <w:bCs w:val="1"/>
                <w:i w:val="0"/>
                <w:iCs w:val="0"/>
                <w:sz w:val="18"/>
                <w:szCs w:val="18"/>
                <w:rtl w:val="0"/>
              </w:rPr>
              <w:t xml:space="preserve">Below-Pool Subgroup</w:t>
            </w:r>
            <w:r w:rsidDel="00000000" w:rsidR="00000000" w:rsidRPr="00000000">
              <w:rPr>
                <w:rtl w:val="0"/>
              </w:rPr>
            </w:r>
          </w:p>
        </w:tc>
        <w:tc>
          <w:tcPr/>
          <w:p w:rsidR="00000000" w:rsidDel="00000000" w:rsidP="00000000" w:rsidRDefault="00000000" w:rsidRPr="00000000" w14:paraId="00000033">
            <w:pPr>
              <w:spacing w:after="0" w:before="0" w:lineRule="auto"/>
              <w:jc w:val="center"/>
              <w:rPr/>
            </w:pPr>
            <w:r w:rsidDel="00000000" w:rsidR="00000000" w:rsidRPr="00000000">
              <w:rPr>
                <w:b w:val="1"/>
                <w:bCs w:val="1"/>
                <w:i w:val="0"/>
                <w:iCs w:val="0"/>
                <w:sz w:val="18"/>
                <w:szCs w:val="18"/>
                <w:rtl w:val="0"/>
              </w:rPr>
              <w:t xml:space="preserve">At/Above-Pool Subgroup</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0" w:before="0" w:lineRule="auto"/>
              <w:jc w:val="left"/>
              <w:rPr/>
            </w:pPr>
            <w:r w:rsidDel="00000000" w:rsidR="00000000" w:rsidRPr="00000000">
              <w:rPr>
                <w:b w:val="1"/>
                <w:bCs w:val="1"/>
                <w:i w:val="0"/>
                <w:iCs w:val="0"/>
                <w:sz w:val="18"/>
                <w:szCs w:val="18"/>
                <w:rtl w:val="0"/>
              </w:rPr>
              <w:t xml:space="preserve">Study 2 (N=302)</w:t>
            </w:r>
            <w:r w:rsidDel="00000000" w:rsidR="00000000" w:rsidRPr="00000000">
              <w:rPr>
                <w:rtl w:val="0"/>
              </w:rPr>
            </w:r>
          </w:p>
        </w:tc>
        <w:tc>
          <w:tcPr/>
          <w:p w:rsidR="00000000" w:rsidDel="00000000" w:rsidP="00000000" w:rsidRDefault="00000000" w:rsidRPr="00000000" w14:paraId="00000035">
            <w:pPr>
              <w:spacing w:after="0" w:before="0" w:lineRule="auto"/>
              <w:jc w:val="left"/>
              <w:rPr/>
            </w:pPr>
            <w:r w:rsidDel="00000000" w:rsidR="00000000" w:rsidRPr="00000000">
              <w:rPr>
                <w:b w:val="1"/>
                <w:bCs w:val="1"/>
                <w:i w:val="0"/>
                <w:iCs w:val="0"/>
                <w:sz w:val="18"/>
                <w:szCs w:val="18"/>
                <w:rtl w:val="0"/>
              </w:rPr>
              <w:t xml:space="preserve">Gender</w:t>
            </w:r>
            <w:r w:rsidDel="00000000" w:rsidR="00000000" w:rsidRPr="00000000">
              <w:rPr>
                <w:rtl w:val="0"/>
              </w:rPr>
            </w:r>
          </w:p>
        </w:tc>
        <w:tc>
          <w:tcPr/>
          <w:p w:rsidR="00000000" w:rsidDel="00000000" w:rsidP="00000000" w:rsidRDefault="00000000" w:rsidRPr="00000000" w14:paraId="00000036">
            <w:pPr>
              <w:spacing w:after="0" w:before="0" w:lineRule="auto"/>
              <w:jc w:val="center"/>
              <w:rPr/>
            </w:pPr>
            <w:r w:rsidDel="00000000" w:rsidR="00000000" w:rsidRPr="00000000">
              <w:rPr>
                <w:b w:val="1"/>
                <w:bCs w:val="1"/>
                <w:i w:val="0"/>
                <w:iCs w:val="0"/>
                <w:sz w:val="18"/>
                <w:szCs w:val="18"/>
                <w:rtl w:val="0"/>
              </w:rPr>
              <w:t xml:space="preserve">20.0%</w:t>
            </w:r>
            <w:r w:rsidDel="00000000" w:rsidR="00000000" w:rsidRPr="00000000">
              <w:rPr>
                <w:rtl w:val="0"/>
              </w:rPr>
            </w:r>
          </w:p>
        </w:tc>
        <w:tc>
          <w:tcPr/>
          <w:p w:rsidR="00000000" w:rsidDel="00000000" w:rsidP="00000000" w:rsidRDefault="00000000" w:rsidRPr="00000000" w14:paraId="00000037">
            <w:pPr>
              <w:spacing w:after="0" w:before="0" w:lineRule="auto"/>
              <w:jc w:val="center"/>
              <w:rPr/>
            </w:pPr>
            <w:r w:rsidDel="00000000" w:rsidR="00000000" w:rsidRPr="00000000">
              <w:rPr>
                <w:b w:val="1"/>
                <w:bCs w:val="1"/>
                <w:i w:val="0"/>
                <w:iCs w:val="0"/>
                <w:sz w:val="18"/>
                <w:szCs w:val="18"/>
                <w:rtl w:val="0"/>
              </w:rPr>
              <w:t xml:space="preserve">+13.25* (N=302)</w:t>
            </w:r>
            <w:r w:rsidDel="00000000" w:rsidR="00000000" w:rsidRPr="00000000">
              <w:rPr>
                <w:rtl w:val="0"/>
              </w:rPr>
            </w:r>
          </w:p>
        </w:tc>
        <w:tc>
          <w:tcPr/>
          <w:p w:rsidR="00000000" w:rsidDel="00000000" w:rsidP="00000000" w:rsidRDefault="00000000" w:rsidRPr="00000000" w14:paraId="00000038">
            <w:pPr>
              <w:spacing w:after="0" w:before="0" w:lineRule="auto"/>
              <w:jc w:val="center"/>
              <w:rPr/>
            </w:pPr>
            <w:r w:rsidDel="00000000" w:rsidR="00000000" w:rsidRPr="00000000">
              <w:rPr>
                <w:b w:val="1"/>
                <w:bCs w:val="1"/>
                <w:i w:val="0"/>
                <w:iCs w:val="0"/>
                <w:sz w:val="18"/>
                <w:szCs w:val="18"/>
                <w:rtl w:val="0"/>
              </w:rPr>
              <w:t xml:space="preserve">+24.12*** (N=160)</w:t>
            </w:r>
            <w:r w:rsidDel="00000000" w:rsidR="00000000" w:rsidRPr="00000000">
              <w:rPr>
                <w:rtl w:val="0"/>
              </w:rPr>
            </w:r>
          </w:p>
        </w:tc>
        <w:tc>
          <w:tcPr/>
          <w:p w:rsidR="00000000" w:rsidDel="00000000" w:rsidP="00000000" w:rsidRDefault="00000000" w:rsidRPr="00000000" w14:paraId="00000039">
            <w:pPr>
              <w:spacing w:after="0" w:before="0" w:lineRule="auto"/>
              <w:jc w:val="center"/>
              <w:rPr/>
            </w:pPr>
            <w:r w:rsidDel="00000000" w:rsidR="00000000" w:rsidRPr="00000000">
              <w:rPr>
                <w:b w:val="1"/>
                <w:bCs w:val="1"/>
                <w:i w:val="0"/>
                <w:iCs w:val="0"/>
                <w:sz w:val="18"/>
                <w:szCs w:val="18"/>
                <w:rtl w:val="0"/>
              </w:rPr>
              <w:t xml:space="preserve">+0.98 (N=142)</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0" w:before="0" w:lineRule="auto"/>
              <w:jc w:val="left"/>
              <w:rPr/>
            </w:pPr>
            <w:r w:rsidDel="00000000" w:rsidR="00000000" w:rsidRPr="00000000">
              <w:rPr>
                <w:b w:val="1"/>
                <w:bCs w:val="1"/>
                <w:i w:val="0"/>
                <w:iCs w:val="0"/>
                <w:sz w:val="18"/>
                <w:szCs w:val="18"/>
                <w:rtl w:val="0"/>
              </w:rPr>
              <w:t xml:space="preserve">Study 3A (N=1,000)</w:t>
            </w:r>
            <w:r w:rsidDel="00000000" w:rsidR="00000000" w:rsidRPr="00000000">
              <w:rPr>
                <w:rtl w:val="0"/>
              </w:rPr>
            </w:r>
          </w:p>
        </w:tc>
        <w:tc>
          <w:tcPr/>
          <w:p w:rsidR="00000000" w:rsidDel="00000000" w:rsidP="00000000" w:rsidRDefault="00000000" w:rsidRPr="00000000" w14:paraId="0000003B">
            <w:pPr>
              <w:spacing w:after="0" w:before="0" w:lineRule="auto"/>
              <w:jc w:val="left"/>
              <w:rPr/>
            </w:pPr>
            <w:r w:rsidDel="00000000" w:rsidR="00000000" w:rsidRPr="00000000">
              <w:rPr>
                <w:b w:val="1"/>
                <w:bCs w:val="1"/>
                <w:i w:val="0"/>
                <w:iCs w:val="0"/>
                <w:sz w:val="18"/>
                <w:szCs w:val="18"/>
                <w:rtl w:val="0"/>
              </w:rPr>
              <w:t xml:space="preserve">Race</w:t>
            </w:r>
            <w:r w:rsidDel="00000000" w:rsidR="00000000" w:rsidRPr="00000000">
              <w:rPr>
                <w:rtl w:val="0"/>
              </w:rPr>
            </w:r>
          </w:p>
        </w:tc>
        <w:tc>
          <w:tcPr/>
          <w:p w:rsidR="00000000" w:rsidDel="00000000" w:rsidP="00000000" w:rsidRDefault="00000000" w:rsidRPr="00000000" w14:paraId="0000003C">
            <w:pPr>
              <w:spacing w:after="0" w:before="0" w:lineRule="auto"/>
              <w:jc w:val="center"/>
              <w:rPr/>
            </w:pPr>
            <w:r w:rsidDel="00000000" w:rsidR="00000000" w:rsidRPr="00000000">
              <w:rPr>
                <w:b w:val="1"/>
                <w:bCs w:val="1"/>
                <w:i w:val="0"/>
                <w:iCs w:val="0"/>
                <w:sz w:val="18"/>
                <w:szCs w:val="18"/>
                <w:rtl w:val="0"/>
              </w:rPr>
              <w:t xml:space="preserve">16.0%</w:t>
            </w:r>
            <w:r w:rsidDel="00000000" w:rsidR="00000000" w:rsidRPr="00000000">
              <w:rPr>
                <w:rtl w:val="0"/>
              </w:rPr>
            </w:r>
          </w:p>
        </w:tc>
        <w:tc>
          <w:tcPr/>
          <w:p w:rsidR="00000000" w:rsidDel="00000000" w:rsidP="00000000" w:rsidRDefault="00000000" w:rsidRPr="00000000" w14:paraId="0000003D">
            <w:pPr>
              <w:spacing w:after="0" w:before="0" w:lineRule="auto"/>
              <w:jc w:val="center"/>
              <w:rPr/>
            </w:pPr>
            <w:r w:rsidDel="00000000" w:rsidR="00000000" w:rsidRPr="00000000">
              <w:rPr>
                <w:b w:val="1"/>
                <w:bCs w:val="1"/>
                <w:i w:val="0"/>
                <w:iCs w:val="0"/>
                <w:sz w:val="18"/>
                <w:szCs w:val="18"/>
                <w:rtl w:val="0"/>
              </w:rPr>
              <w:t xml:space="preserve">+9.38*** (N=1,000)</w:t>
            </w:r>
            <w:r w:rsidDel="00000000" w:rsidR="00000000" w:rsidRPr="00000000">
              <w:rPr>
                <w:rtl w:val="0"/>
              </w:rPr>
            </w:r>
          </w:p>
        </w:tc>
        <w:tc>
          <w:tcPr/>
          <w:p w:rsidR="00000000" w:rsidDel="00000000" w:rsidP="00000000" w:rsidRDefault="00000000" w:rsidRPr="00000000" w14:paraId="0000003E">
            <w:pPr>
              <w:spacing w:after="0" w:before="0" w:lineRule="auto"/>
              <w:jc w:val="center"/>
              <w:rPr/>
            </w:pPr>
            <w:r w:rsidDel="00000000" w:rsidR="00000000" w:rsidRPr="00000000">
              <w:rPr>
                <w:b w:val="1"/>
                <w:bCs w:val="1"/>
                <w:i w:val="0"/>
                <w:iCs w:val="0"/>
                <w:sz w:val="18"/>
                <w:szCs w:val="18"/>
                <w:rtl w:val="0"/>
              </w:rPr>
              <w:t xml:space="preserve">+10.01** (N=686)</w:t>
            </w:r>
            <w:r w:rsidDel="00000000" w:rsidR="00000000" w:rsidRPr="00000000">
              <w:rPr>
                <w:rtl w:val="0"/>
              </w:rPr>
            </w:r>
          </w:p>
        </w:tc>
        <w:tc>
          <w:tcPr/>
          <w:p w:rsidR="00000000" w:rsidDel="00000000" w:rsidP="00000000" w:rsidRDefault="00000000" w:rsidRPr="00000000" w14:paraId="0000003F">
            <w:pPr>
              <w:spacing w:after="0" w:before="0" w:lineRule="auto"/>
              <w:jc w:val="center"/>
              <w:rPr/>
            </w:pPr>
            <w:r w:rsidDel="00000000" w:rsidR="00000000" w:rsidRPr="00000000">
              <w:rPr>
                <w:b w:val="1"/>
                <w:bCs w:val="1"/>
                <w:i w:val="0"/>
                <w:iCs w:val="0"/>
                <w:sz w:val="18"/>
                <w:szCs w:val="18"/>
                <w:rtl w:val="0"/>
              </w:rPr>
              <w:t xml:space="preserve">+7.07* (N=314)</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0" w:before="0" w:lineRule="auto"/>
              <w:jc w:val="left"/>
              <w:rPr/>
            </w:pPr>
            <w:r w:rsidDel="00000000" w:rsidR="00000000" w:rsidRPr="00000000">
              <w:rPr>
                <w:b w:val="1"/>
                <w:bCs w:val="1"/>
                <w:i w:val="0"/>
                <w:iCs w:val="0"/>
                <w:sz w:val="18"/>
                <w:szCs w:val="18"/>
                <w:rtl w:val="0"/>
              </w:rPr>
              <w:t xml:space="preserve">Study 3B (N=1,000)</w:t>
            </w:r>
            <w:r w:rsidDel="00000000" w:rsidR="00000000" w:rsidRPr="00000000">
              <w:rPr>
                <w:rtl w:val="0"/>
              </w:rPr>
            </w:r>
          </w:p>
        </w:tc>
        <w:tc>
          <w:tcPr/>
          <w:p w:rsidR="00000000" w:rsidDel="00000000" w:rsidP="00000000" w:rsidRDefault="00000000" w:rsidRPr="00000000" w14:paraId="00000041">
            <w:pPr>
              <w:spacing w:after="0" w:before="0" w:lineRule="auto"/>
              <w:jc w:val="left"/>
              <w:rPr/>
            </w:pPr>
            <w:r w:rsidDel="00000000" w:rsidR="00000000" w:rsidRPr="00000000">
              <w:rPr>
                <w:b w:val="1"/>
                <w:bCs w:val="1"/>
                <w:i w:val="0"/>
                <w:iCs w:val="0"/>
                <w:sz w:val="18"/>
                <w:szCs w:val="18"/>
                <w:rtl w:val="0"/>
              </w:rPr>
              <w:t xml:space="preserve">Gender</w:t>
            </w:r>
            <w:r w:rsidDel="00000000" w:rsidR="00000000" w:rsidRPr="00000000">
              <w:rPr>
                <w:rtl w:val="0"/>
              </w:rPr>
            </w:r>
          </w:p>
        </w:tc>
        <w:tc>
          <w:tcPr/>
          <w:p w:rsidR="00000000" w:rsidDel="00000000" w:rsidP="00000000" w:rsidRDefault="00000000" w:rsidRPr="00000000" w14:paraId="00000042">
            <w:pPr>
              <w:spacing w:after="0" w:before="0" w:lineRule="auto"/>
              <w:jc w:val="center"/>
              <w:rPr/>
            </w:pPr>
            <w:r w:rsidDel="00000000" w:rsidR="00000000" w:rsidRPr="00000000">
              <w:rPr>
                <w:b w:val="1"/>
                <w:bCs w:val="1"/>
                <w:i w:val="0"/>
                <w:iCs w:val="0"/>
                <w:sz w:val="18"/>
                <w:szCs w:val="18"/>
                <w:rtl w:val="0"/>
              </w:rPr>
              <w:t xml:space="preserve">24.0%</w:t>
            </w:r>
            <w:r w:rsidDel="00000000" w:rsidR="00000000" w:rsidRPr="00000000">
              <w:rPr>
                <w:rtl w:val="0"/>
              </w:rPr>
            </w:r>
          </w:p>
        </w:tc>
        <w:tc>
          <w:tcPr/>
          <w:p w:rsidR="00000000" w:rsidDel="00000000" w:rsidP="00000000" w:rsidRDefault="00000000" w:rsidRPr="00000000" w14:paraId="00000043">
            <w:pPr>
              <w:spacing w:after="0" w:before="0" w:lineRule="auto"/>
              <w:jc w:val="center"/>
              <w:rPr/>
            </w:pPr>
            <w:r w:rsidDel="00000000" w:rsidR="00000000" w:rsidRPr="00000000">
              <w:rPr>
                <w:b w:val="1"/>
                <w:bCs w:val="1"/>
                <w:i w:val="0"/>
                <w:iCs w:val="0"/>
                <w:sz w:val="18"/>
                <w:szCs w:val="18"/>
                <w:rtl w:val="0"/>
              </w:rPr>
              <w:t xml:space="preserve">+20.56*** (N=1,000)</w:t>
            </w:r>
            <w:r w:rsidDel="00000000" w:rsidR="00000000" w:rsidRPr="00000000">
              <w:rPr>
                <w:rtl w:val="0"/>
              </w:rPr>
            </w:r>
          </w:p>
        </w:tc>
        <w:tc>
          <w:tcPr/>
          <w:p w:rsidR="00000000" w:rsidDel="00000000" w:rsidP="00000000" w:rsidRDefault="00000000" w:rsidRPr="00000000" w14:paraId="00000044">
            <w:pPr>
              <w:spacing w:after="0" w:before="0" w:lineRule="auto"/>
              <w:jc w:val="center"/>
              <w:rPr/>
            </w:pPr>
            <w:r w:rsidDel="00000000" w:rsidR="00000000" w:rsidRPr="00000000">
              <w:rPr>
                <w:b w:val="1"/>
                <w:bCs w:val="1"/>
                <w:i w:val="0"/>
                <w:iCs w:val="0"/>
                <w:sz w:val="18"/>
                <w:szCs w:val="18"/>
                <w:rtl w:val="0"/>
              </w:rPr>
              <w:t xml:space="preserve">+25.13*** (N=700)</w:t>
            </w:r>
            <w:r w:rsidDel="00000000" w:rsidR="00000000" w:rsidRPr="00000000">
              <w:rPr>
                <w:rtl w:val="0"/>
              </w:rPr>
            </w:r>
          </w:p>
        </w:tc>
        <w:tc>
          <w:tcPr/>
          <w:p w:rsidR="00000000" w:rsidDel="00000000" w:rsidP="00000000" w:rsidRDefault="00000000" w:rsidRPr="00000000" w14:paraId="00000045">
            <w:pPr>
              <w:spacing w:after="0" w:before="0" w:lineRule="auto"/>
              <w:jc w:val="center"/>
              <w:rPr/>
            </w:pPr>
            <w:r w:rsidDel="00000000" w:rsidR="00000000" w:rsidRPr="00000000">
              <w:rPr>
                <w:b w:val="1"/>
                <w:bCs w:val="1"/>
                <w:i w:val="0"/>
                <w:iCs w:val="0"/>
                <w:sz w:val="18"/>
                <w:szCs w:val="18"/>
                <w:rtl w:val="0"/>
              </w:rPr>
              <w:t xml:space="preserve">+10.28* (N=300)</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0" w:before="0" w:lineRule="auto"/>
              <w:jc w:val="left"/>
              <w:rPr/>
            </w:pPr>
            <w:r w:rsidDel="00000000" w:rsidR="00000000" w:rsidRPr="00000000">
              <w:rPr>
                <w:b w:val="1"/>
                <w:bCs w:val="1"/>
                <w:i w:val="0"/>
                <w:iCs w:val="0"/>
                <w:sz w:val="18"/>
                <w:szCs w:val="18"/>
                <w:rtl w:val="0"/>
              </w:rPr>
              <w:t xml:space="preserve">Study 4A (N=1,000)</w:t>
            </w:r>
            <w:r w:rsidDel="00000000" w:rsidR="00000000" w:rsidRPr="00000000">
              <w:rPr>
                <w:rtl w:val="0"/>
              </w:rPr>
            </w:r>
          </w:p>
        </w:tc>
        <w:tc>
          <w:tcPr/>
          <w:p w:rsidR="00000000" w:rsidDel="00000000" w:rsidP="00000000" w:rsidRDefault="00000000" w:rsidRPr="00000000" w14:paraId="00000047">
            <w:pPr>
              <w:spacing w:after="0" w:before="0" w:lineRule="auto"/>
              <w:jc w:val="left"/>
              <w:rPr/>
            </w:pPr>
            <w:r w:rsidDel="00000000" w:rsidR="00000000" w:rsidRPr="00000000">
              <w:rPr>
                <w:b w:val="1"/>
                <w:bCs w:val="1"/>
                <w:i w:val="0"/>
                <w:iCs w:val="0"/>
                <w:sz w:val="18"/>
                <w:szCs w:val="18"/>
                <w:rtl w:val="0"/>
              </w:rPr>
              <w:t xml:space="preserve">Race</w:t>
            </w:r>
            <w:r w:rsidDel="00000000" w:rsidR="00000000" w:rsidRPr="00000000">
              <w:rPr>
                <w:rtl w:val="0"/>
              </w:rPr>
            </w:r>
          </w:p>
        </w:tc>
        <w:tc>
          <w:tcPr/>
          <w:p w:rsidR="00000000" w:rsidDel="00000000" w:rsidP="00000000" w:rsidRDefault="00000000" w:rsidRPr="00000000" w14:paraId="00000048">
            <w:pPr>
              <w:spacing w:after="0" w:before="0" w:lineRule="auto"/>
              <w:jc w:val="center"/>
              <w:rPr/>
            </w:pPr>
            <w:r w:rsidDel="00000000" w:rsidR="00000000" w:rsidRPr="00000000">
              <w:rPr>
                <w:b w:val="1"/>
                <w:bCs w:val="1"/>
                <w:i w:val="0"/>
                <w:iCs w:val="0"/>
                <w:sz w:val="18"/>
                <w:szCs w:val="18"/>
                <w:rtl w:val="0"/>
              </w:rPr>
              <w:t xml:space="preserve">32.0%</w:t>
            </w:r>
            <w:r w:rsidDel="00000000" w:rsidR="00000000" w:rsidRPr="00000000">
              <w:rPr>
                <w:rtl w:val="0"/>
              </w:rPr>
            </w:r>
          </w:p>
        </w:tc>
        <w:tc>
          <w:tcPr/>
          <w:p w:rsidR="00000000" w:rsidDel="00000000" w:rsidP="00000000" w:rsidRDefault="00000000" w:rsidRPr="00000000" w14:paraId="00000049">
            <w:pPr>
              <w:spacing w:after="0" w:before="0" w:lineRule="auto"/>
              <w:jc w:val="center"/>
              <w:rPr/>
            </w:pPr>
            <w:r w:rsidDel="00000000" w:rsidR="00000000" w:rsidRPr="00000000">
              <w:rPr>
                <w:b w:val="1"/>
                <w:bCs w:val="1"/>
                <w:i w:val="0"/>
                <w:iCs w:val="0"/>
                <w:sz w:val="18"/>
                <w:szCs w:val="18"/>
                <w:rtl w:val="0"/>
              </w:rPr>
              <w:t xml:space="preserve">+13.40*** (N=1,000)</w:t>
            </w:r>
            <w:r w:rsidDel="00000000" w:rsidR="00000000" w:rsidRPr="00000000">
              <w:rPr>
                <w:rtl w:val="0"/>
              </w:rPr>
            </w:r>
          </w:p>
        </w:tc>
        <w:tc>
          <w:tcPr/>
          <w:p w:rsidR="00000000" w:rsidDel="00000000" w:rsidP="00000000" w:rsidRDefault="00000000" w:rsidRPr="00000000" w14:paraId="0000004A">
            <w:pPr>
              <w:spacing w:after="0" w:before="0" w:lineRule="auto"/>
              <w:jc w:val="center"/>
              <w:rPr/>
            </w:pPr>
            <w:r w:rsidDel="00000000" w:rsidR="00000000" w:rsidRPr="00000000">
              <w:rPr>
                <w:b w:val="1"/>
                <w:bCs w:val="1"/>
                <w:i w:val="0"/>
                <w:iCs w:val="0"/>
                <w:sz w:val="18"/>
                <w:szCs w:val="18"/>
                <w:rtl w:val="0"/>
              </w:rPr>
              <w:t xml:space="preserve">+16.61*** (N=613)</w:t>
            </w:r>
            <w:r w:rsidDel="00000000" w:rsidR="00000000" w:rsidRPr="00000000">
              <w:rPr>
                <w:rtl w:val="0"/>
              </w:rPr>
            </w:r>
          </w:p>
        </w:tc>
        <w:tc>
          <w:tcPr/>
          <w:p w:rsidR="00000000" w:rsidDel="00000000" w:rsidP="00000000" w:rsidRDefault="00000000" w:rsidRPr="00000000" w14:paraId="0000004B">
            <w:pPr>
              <w:spacing w:after="0" w:before="0" w:lineRule="auto"/>
              <w:jc w:val="center"/>
              <w:rPr/>
            </w:pPr>
            <w:r w:rsidDel="00000000" w:rsidR="00000000" w:rsidRPr="00000000">
              <w:rPr>
                <w:b w:val="1"/>
                <w:bCs w:val="1"/>
                <w:i w:val="0"/>
                <w:iCs w:val="0"/>
                <w:sz w:val="18"/>
                <w:szCs w:val="18"/>
                <w:rtl w:val="0"/>
              </w:rPr>
              <w:t xml:space="preserve">+7.58 (N=387)</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0" w:before="0" w:lineRule="auto"/>
              <w:jc w:val="left"/>
              <w:rPr/>
            </w:pPr>
            <w:r w:rsidDel="00000000" w:rsidR="00000000" w:rsidRPr="00000000">
              <w:rPr>
                <w:b w:val="1"/>
                <w:bCs w:val="1"/>
                <w:i w:val="0"/>
                <w:iCs w:val="0"/>
                <w:sz w:val="18"/>
                <w:szCs w:val="18"/>
                <w:rtl w:val="0"/>
              </w:rPr>
              <w:t xml:space="preserve">Study 4B (N=1,000)</w:t>
            </w:r>
            <w:r w:rsidDel="00000000" w:rsidR="00000000" w:rsidRPr="00000000">
              <w:rPr>
                <w:rtl w:val="0"/>
              </w:rPr>
            </w:r>
          </w:p>
        </w:tc>
        <w:tc>
          <w:tcPr/>
          <w:p w:rsidR="00000000" w:rsidDel="00000000" w:rsidP="00000000" w:rsidRDefault="00000000" w:rsidRPr="00000000" w14:paraId="0000004D">
            <w:pPr>
              <w:spacing w:after="0" w:before="0" w:lineRule="auto"/>
              <w:jc w:val="left"/>
              <w:rPr/>
            </w:pPr>
            <w:r w:rsidDel="00000000" w:rsidR="00000000" w:rsidRPr="00000000">
              <w:rPr>
                <w:b w:val="1"/>
                <w:bCs w:val="1"/>
                <w:i w:val="0"/>
                <w:iCs w:val="0"/>
                <w:sz w:val="18"/>
                <w:szCs w:val="18"/>
                <w:rtl w:val="0"/>
              </w:rPr>
              <w:t xml:space="preserve">Gender</w:t>
            </w:r>
            <w:r w:rsidDel="00000000" w:rsidR="00000000" w:rsidRPr="00000000">
              <w:rPr>
                <w:rtl w:val="0"/>
              </w:rPr>
            </w:r>
          </w:p>
        </w:tc>
        <w:tc>
          <w:tcPr/>
          <w:p w:rsidR="00000000" w:rsidDel="00000000" w:rsidP="00000000" w:rsidRDefault="00000000" w:rsidRPr="00000000" w14:paraId="0000004E">
            <w:pPr>
              <w:spacing w:after="0" w:before="0" w:lineRule="auto"/>
              <w:jc w:val="center"/>
              <w:rPr/>
            </w:pPr>
            <w:r w:rsidDel="00000000" w:rsidR="00000000" w:rsidRPr="00000000">
              <w:rPr>
                <w:b w:val="1"/>
                <w:bCs w:val="1"/>
                <w:i w:val="0"/>
                <w:iCs w:val="0"/>
                <w:sz w:val="18"/>
                <w:szCs w:val="18"/>
                <w:rtl w:val="0"/>
              </w:rPr>
              <w:t xml:space="preserve">24.0%</w:t>
            </w:r>
            <w:r w:rsidDel="00000000" w:rsidR="00000000" w:rsidRPr="00000000">
              <w:rPr>
                <w:rtl w:val="0"/>
              </w:rPr>
            </w:r>
          </w:p>
        </w:tc>
        <w:tc>
          <w:tcPr/>
          <w:p w:rsidR="00000000" w:rsidDel="00000000" w:rsidP="00000000" w:rsidRDefault="00000000" w:rsidRPr="00000000" w14:paraId="0000004F">
            <w:pPr>
              <w:spacing w:after="0" w:before="0" w:lineRule="auto"/>
              <w:jc w:val="center"/>
              <w:rPr/>
            </w:pPr>
            <w:r w:rsidDel="00000000" w:rsidR="00000000" w:rsidRPr="00000000">
              <w:rPr>
                <w:b w:val="1"/>
                <w:bCs w:val="1"/>
                <w:i w:val="0"/>
                <w:iCs w:val="0"/>
                <w:sz w:val="18"/>
                <w:szCs w:val="18"/>
                <w:rtl w:val="0"/>
              </w:rPr>
              <w:t xml:space="preserve">+11.94*** (N=1,000)</w:t>
            </w:r>
            <w:r w:rsidDel="00000000" w:rsidR="00000000" w:rsidRPr="00000000">
              <w:rPr>
                <w:rtl w:val="0"/>
              </w:rPr>
            </w:r>
          </w:p>
        </w:tc>
        <w:tc>
          <w:tcPr/>
          <w:p w:rsidR="00000000" w:rsidDel="00000000" w:rsidP="00000000" w:rsidRDefault="00000000" w:rsidRPr="00000000" w14:paraId="00000050">
            <w:pPr>
              <w:spacing w:after="0" w:before="0" w:lineRule="auto"/>
              <w:jc w:val="center"/>
              <w:rPr/>
            </w:pPr>
            <w:r w:rsidDel="00000000" w:rsidR="00000000" w:rsidRPr="00000000">
              <w:rPr>
                <w:b w:val="1"/>
                <w:bCs w:val="1"/>
                <w:i w:val="0"/>
                <w:iCs w:val="0"/>
                <w:sz w:val="18"/>
                <w:szCs w:val="18"/>
                <w:rtl w:val="0"/>
              </w:rPr>
              <w:t xml:space="preserve">+13.33** (N=535)</w:t>
            </w:r>
            <w:r w:rsidDel="00000000" w:rsidR="00000000" w:rsidRPr="00000000">
              <w:rPr>
                <w:rtl w:val="0"/>
              </w:rPr>
            </w:r>
          </w:p>
        </w:tc>
        <w:tc>
          <w:tcPr/>
          <w:p w:rsidR="00000000" w:rsidDel="00000000" w:rsidP="00000000" w:rsidRDefault="00000000" w:rsidRPr="00000000" w14:paraId="00000051">
            <w:pPr>
              <w:spacing w:after="0" w:before="0" w:lineRule="auto"/>
              <w:jc w:val="center"/>
              <w:rPr/>
            </w:pPr>
            <w:r w:rsidDel="00000000" w:rsidR="00000000" w:rsidRPr="00000000">
              <w:rPr>
                <w:b w:val="1"/>
                <w:bCs w:val="1"/>
                <w:i w:val="0"/>
                <w:iCs w:val="0"/>
                <w:sz w:val="18"/>
                <w:szCs w:val="18"/>
                <w:rtl w:val="0"/>
              </w:rPr>
              <w:t xml:space="preserve">+10.20* (N=465)</w:t>
            </w:r>
            <w:r w:rsidDel="00000000" w:rsidR="00000000" w:rsidRPr="00000000">
              <w:rPr>
                <w:rtl w:val="0"/>
              </w:rPr>
            </w:r>
          </w:p>
        </w:tc>
      </w:tr>
      <w:tr>
        <w:trPr>
          <w:cantSplit w:val="0"/>
          <w:tblHeader w:val="0"/>
        </w:trPr>
        <w:tc>
          <w:tcPr>
            <w:tcBorders>
              <w:top w:color="000000" w:space="0" w:sz="8" w:val="single"/>
            </w:tcBorders>
          </w:tcPr>
          <w:p w:rsidR="00000000" w:rsidDel="00000000" w:rsidP="00000000" w:rsidRDefault="00000000" w:rsidRPr="00000000" w14:paraId="00000052">
            <w:pPr>
              <w:spacing w:after="0" w:before="0" w:lineRule="auto"/>
              <w:jc w:val="left"/>
              <w:rPr/>
            </w:pPr>
            <w:r w:rsidDel="00000000" w:rsidR="00000000" w:rsidRPr="00000000">
              <w:rPr>
                <w:b w:val="1"/>
                <w:bCs w:val="1"/>
                <w:i w:val="0"/>
                <w:iCs w:val="0"/>
                <w:sz w:val="18"/>
                <w:szCs w:val="18"/>
                <w:rtl w:val="0"/>
              </w:rPr>
              <w:t xml:space="preserve">Pooled (k = 5)</w:t>
            </w:r>
            <w:r w:rsidDel="00000000" w:rsidR="00000000" w:rsidRPr="00000000">
              <w:rPr>
                <w:rtl w:val="0"/>
              </w:rPr>
            </w:r>
          </w:p>
        </w:tc>
        <w:tc>
          <w:tcPr>
            <w:tcBorders>
              <w:top w:color="000000" w:space="0" w:sz="8" w:val="single"/>
            </w:tcBorders>
          </w:tcPr>
          <w:p w:rsidR="00000000" w:rsidDel="00000000" w:rsidP="00000000" w:rsidRDefault="00000000" w:rsidRPr="00000000" w14:paraId="00000053">
            <w:pPr>
              <w:spacing w:after="0" w:before="0" w:lineRule="auto"/>
              <w:jc w:val="left"/>
              <w:rPr/>
            </w:pPr>
            <w:r w:rsidDel="00000000" w:rsidR="00000000" w:rsidRPr="00000000">
              <w:rPr>
                <w:b w:val="1"/>
                <w:bCs w:val="1"/>
                <w:i w:val="1"/>
                <w:iCs w:val="1"/>
                <w:sz w:val="18"/>
                <w:szCs w:val="18"/>
                <w:rtl w:val="0"/>
              </w:rPr>
              <w:t xml:space="preserve">Random-effects meta-analysis</w:t>
            </w:r>
            <w:r w:rsidDel="00000000" w:rsidR="00000000" w:rsidRPr="00000000">
              <w:rPr>
                <w:rtl w:val="0"/>
              </w:rPr>
            </w:r>
          </w:p>
        </w:tc>
        <w:tc>
          <w:tcPr>
            <w:tcBorders>
              <w:top w:color="000000" w:space="0" w:sz="8" w:val="single"/>
            </w:tcBorders>
          </w:tcPr>
          <w:p w:rsidR="00000000" w:rsidDel="00000000" w:rsidP="00000000" w:rsidRDefault="00000000" w:rsidRPr="00000000" w14:paraId="00000054">
            <w:pPr>
              <w:spacing w:after="0" w:before="0" w:lineRule="auto"/>
              <w:jc w:val="center"/>
              <w:rPr/>
            </w:pPr>
            <w:r w:rsidDel="00000000" w:rsidR="00000000" w:rsidRPr="00000000">
              <w:rPr>
                <w:rtl w:val="0"/>
              </w:rPr>
            </w:r>
          </w:p>
        </w:tc>
        <w:tc>
          <w:tcPr>
            <w:tcBorders>
              <w:top w:color="000000" w:space="0" w:sz="8" w:val="single"/>
            </w:tcBorders>
          </w:tcPr>
          <w:p w:rsidR="00000000" w:rsidDel="00000000" w:rsidP="00000000" w:rsidRDefault="00000000" w:rsidRPr="00000000" w14:paraId="00000055">
            <w:pPr>
              <w:spacing w:after="0" w:before="0" w:lineRule="auto"/>
              <w:jc w:val="center"/>
              <w:rPr/>
            </w:pPr>
            <w:r w:rsidDel="00000000" w:rsidR="00000000" w:rsidRPr="00000000">
              <w:rPr>
                <w:b w:val="1"/>
                <w:bCs w:val="1"/>
                <w:i w:val="0"/>
                <w:iCs w:val="0"/>
                <w:sz w:val="18"/>
                <w:szCs w:val="18"/>
                <w:rtl w:val="0"/>
              </w:rPr>
              <w:t xml:space="preserve">+13.55*** [9.82, 17.28]</w:t>
            </w:r>
            <w:r w:rsidDel="00000000" w:rsidR="00000000" w:rsidRPr="00000000">
              <w:rPr>
                <w:rtl w:val="0"/>
              </w:rPr>
            </w:r>
          </w:p>
        </w:tc>
        <w:tc>
          <w:tcPr>
            <w:tcBorders>
              <w:top w:color="000000" w:space="0" w:sz="8" w:val="single"/>
            </w:tcBorders>
          </w:tcPr>
          <w:p w:rsidR="00000000" w:rsidDel="00000000" w:rsidP="00000000" w:rsidRDefault="00000000" w:rsidRPr="00000000" w14:paraId="00000056">
            <w:pPr>
              <w:spacing w:after="0" w:before="0" w:lineRule="auto"/>
              <w:jc w:val="center"/>
              <w:rPr/>
            </w:pPr>
            <w:r w:rsidDel="00000000" w:rsidR="00000000" w:rsidRPr="00000000">
              <w:rPr>
                <w:b w:val="1"/>
                <w:bCs w:val="1"/>
                <w:i w:val="0"/>
                <w:iCs w:val="0"/>
                <w:sz w:val="18"/>
                <w:szCs w:val="18"/>
                <w:rtl w:val="0"/>
              </w:rPr>
              <w:t xml:space="preserve">+17.04*** [11.43, 22.66]</w:t>
            </w:r>
            <w:r w:rsidDel="00000000" w:rsidR="00000000" w:rsidRPr="00000000">
              <w:rPr>
                <w:rtl w:val="0"/>
              </w:rPr>
            </w:r>
          </w:p>
        </w:tc>
        <w:tc>
          <w:tcPr>
            <w:tcBorders>
              <w:top w:color="000000" w:space="0" w:sz="8" w:val="single"/>
            </w:tcBorders>
          </w:tcPr>
          <w:p w:rsidR="00000000" w:rsidDel="00000000" w:rsidP="00000000" w:rsidRDefault="00000000" w:rsidRPr="00000000" w14:paraId="00000057">
            <w:pPr>
              <w:spacing w:after="0" w:before="0" w:lineRule="auto"/>
              <w:jc w:val="center"/>
              <w:rPr/>
            </w:pPr>
            <w:r w:rsidDel="00000000" w:rsidR="00000000" w:rsidRPr="00000000">
              <w:rPr>
                <w:b w:val="1"/>
                <w:bCs w:val="1"/>
                <w:i w:val="0"/>
                <w:iCs w:val="0"/>
                <w:sz w:val="18"/>
                <w:szCs w:val="18"/>
                <w:rtl w:val="0"/>
              </w:rPr>
              <w:t xml:space="preserve">+7.98*** [3.87, 12.10]</w:t>
            </w:r>
            <w:r w:rsidDel="00000000" w:rsidR="00000000" w:rsidRPr="00000000">
              <w:rPr>
                <w:rtl w:val="0"/>
              </w:rPr>
            </w:r>
          </w:p>
        </w:tc>
      </w:tr>
    </w:tbl>
    <w:p w:rsidR="00000000" w:rsidDel="00000000" w:rsidP="00000000" w:rsidRDefault="00000000" w:rsidRPr="00000000" w14:paraId="00000058">
      <w:pPr>
        <w:spacing w:after="40" w:before="120" w:lineRule="auto"/>
        <w:rPr/>
      </w:pPr>
      <w:r w:rsidDel="00000000" w:rsidR="00000000" w:rsidRPr="00000000">
        <w:rPr>
          <w:b w:val="1"/>
          <w:bCs w:val="1"/>
          <w:sz w:val="22"/>
          <w:szCs w:val="22"/>
          <w:rtl w:val="0"/>
        </w:rPr>
        <w:t xml:space="preserve">Panel B.</w:t>
      </w:r>
      <w:r w:rsidDel="00000000" w:rsidR="00000000" w:rsidRPr="00000000">
        <w:rPr>
          <w:i w:val="1"/>
          <w:iCs w:val="1"/>
          <w:sz w:val="22"/>
          <w:szCs w:val="22"/>
          <w:rtl w:val="0"/>
        </w:rPr>
        <w:t xml:space="preserve"> Effects of Comparison-Attribute Feedback on the Likelihood of Selecting a Candidate with the Comparison Attribute.</w:t>
      </w:r>
      <w:r w:rsidDel="00000000" w:rsidR="00000000" w:rsidRPr="00000000">
        <w:rPr>
          <w:rtl w:val="0"/>
        </w:rPr>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vMerge w:val="restart"/>
          </w:tcPr>
          <w:p w:rsidR="00000000" w:rsidDel="00000000" w:rsidP="00000000" w:rsidRDefault="00000000" w:rsidRPr="00000000" w14:paraId="00000059">
            <w:pPr>
              <w:spacing w:after="0" w:before="0" w:lineRule="auto"/>
              <w:jc w:val="center"/>
              <w:rPr/>
            </w:pPr>
            <w:r w:rsidDel="00000000" w:rsidR="00000000" w:rsidRPr="00000000">
              <w:rPr>
                <w:b w:val="1"/>
                <w:bCs w:val="1"/>
                <w:i w:val="0"/>
                <w:iCs w:val="0"/>
                <w:sz w:val="20"/>
                <w:szCs w:val="20"/>
                <w:rtl w:val="0"/>
              </w:rPr>
              <w:t xml:space="preserve">Study / (N)</w:t>
            </w:r>
            <w:r w:rsidDel="00000000" w:rsidR="00000000" w:rsidRPr="00000000">
              <w:rPr>
                <w:rtl w:val="0"/>
              </w:rPr>
            </w:r>
          </w:p>
        </w:tc>
        <w:tc>
          <w:tcPr>
            <w:vMerge w:val="restart"/>
          </w:tcPr>
          <w:p w:rsidR="00000000" w:rsidDel="00000000" w:rsidP="00000000" w:rsidRDefault="00000000" w:rsidRPr="00000000" w14:paraId="0000005A">
            <w:pPr>
              <w:spacing w:after="0" w:before="0" w:lineRule="auto"/>
              <w:jc w:val="center"/>
              <w:rPr/>
            </w:pPr>
            <w:r w:rsidDel="00000000" w:rsidR="00000000" w:rsidRPr="00000000">
              <w:rPr>
                <w:b w:val="1"/>
                <w:bCs w:val="1"/>
                <w:i w:val="0"/>
                <w:iCs w:val="0"/>
                <w:sz w:val="20"/>
                <w:szCs w:val="20"/>
                <w:rtl w:val="0"/>
              </w:rPr>
              <w:t xml:space="preserve">Comparison Attribute</w:t>
            </w:r>
            <w:r w:rsidDel="00000000" w:rsidR="00000000" w:rsidRPr="00000000">
              <w:rPr>
                <w:rtl w:val="0"/>
              </w:rPr>
            </w:r>
          </w:p>
        </w:tc>
        <w:tc>
          <w:tcPr>
            <w:vMerge w:val="restart"/>
          </w:tcPr>
          <w:p w:rsidR="00000000" w:rsidDel="00000000" w:rsidP="00000000" w:rsidRDefault="00000000" w:rsidRPr="00000000" w14:paraId="0000005B">
            <w:pPr>
              <w:spacing w:after="0" w:before="0" w:lineRule="auto"/>
              <w:jc w:val="center"/>
              <w:rPr/>
            </w:pPr>
            <w:r w:rsidDel="00000000" w:rsidR="00000000" w:rsidRPr="00000000">
              <w:rPr>
                <w:b w:val="1"/>
                <w:bCs w:val="1"/>
                <w:i w:val="0"/>
                <w:iCs w:val="0"/>
                <w:sz w:val="20"/>
                <w:szCs w:val="20"/>
                <w:rtl w:val="0"/>
              </w:rPr>
              <w:t xml:space="preserve">Base Rate in Candidate Pool</w:t>
            </w:r>
            <w:r w:rsidDel="00000000" w:rsidR="00000000" w:rsidRPr="00000000">
              <w:rPr>
                <w:rtl w:val="0"/>
              </w:rPr>
            </w:r>
          </w:p>
        </w:tc>
        <w:tc>
          <w:tcPr>
            <w:gridSpan w:val="3"/>
          </w:tcPr>
          <w:p w:rsidR="00000000" w:rsidDel="00000000" w:rsidP="00000000" w:rsidRDefault="00000000" w:rsidRPr="00000000" w14:paraId="0000005C">
            <w:pPr>
              <w:spacing w:after="0" w:before="0" w:lineRule="auto"/>
              <w:jc w:val="center"/>
              <w:rPr/>
            </w:pPr>
            <w:r w:rsidDel="00000000" w:rsidR="00000000" w:rsidRPr="00000000">
              <w:rPr>
                <w:b w:val="1"/>
                <w:bCs w:val="1"/>
                <w:i w:val="0"/>
                <w:iCs w:val="0"/>
                <w:sz w:val="20"/>
                <w:szCs w:val="20"/>
                <w:rtl w:val="0"/>
              </w:rPr>
              <w:t xml:space="preserve">Treatment Effect on Selection Rate, by Initial-Selection Subgroup</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2">
            <w:pPr>
              <w:spacing w:after="0" w:before="0" w:lineRule="auto"/>
              <w:jc w:val="center"/>
              <w:rPr/>
            </w:pPr>
            <w:r w:rsidDel="00000000" w:rsidR="00000000" w:rsidRPr="00000000">
              <w:rPr>
                <w:b w:val="1"/>
                <w:bCs w:val="1"/>
                <w:i w:val="0"/>
                <w:iCs w:val="0"/>
                <w:sz w:val="18"/>
                <w:szCs w:val="18"/>
                <w:rtl w:val="0"/>
              </w:rPr>
              <w:t xml:space="preserve">Main Effect (Overall)</w:t>
            </w:r>
            <w:r w:rsidDel="00000000" w:rsidR="00000000" w:rsidRPr="00000000">
              <w:rPr>
                <w:rtl w:val="0"/>
              </w:rPr>
            </w:r>
          </w:p>
        </w:tc>
        <w:tc>
          <w:tcPr/>
          <w:p w:rsidR="00000000" w:rsidDel="00000000" w:rsidP="00000000" w:rsidRDefault="00000000" w:rsidRPr="00000000" w14:paraId="00000063">
            <w:pPr>
              <w:spacing w:after="0" w:before="0" w:lineRule="auto"/>
              <w:jc w:val="center"/>
              <w:rPr/>
            </w:pPr>
            <w:r w:rsidDel="00000000" w:rsidR="00000000" w:rsidRPr="00000000">
              <w:rPr>
                <w:b w:val="1"/>
                <w:bCs w:val="1"/>
                <w:i w:val="0"/>
                <w:iCs w:val="0"/>
                <w:sz w:val="18"/>
                <w:szCs w:val="18"/>
                <w:rtl w:val="0"/>
              </w:rPr>
              <w:t xml:space="preserve">Below-Pool Subgroup</w:t>
            </w:r>
            <w:r w:rsidDel="00000000" w:rsidR="00000000" w:rsidRPr="00000000">
              <w:rPr>
                <w:rtl w:val="0"/>
              </w:rPr>
            </w:r>
          </w:p>
        </w:tc>
        <w:tc>
          <w:tcPr/>
          <w:p w:rsidR="00000000" w:rsidDel="00000000" w:rsidP="00000000" w:rsidRDefault="00000000" w:rsidRPr="00000000" w14:paraId="00000064">
            <w:pPr>
              <w:spacing w:after="0" w:before="0" w:lineRule="auto"/>
              <w:jc w:val="center"/>
              <w:rPr/>
            </w:pPr>
            <w:r w:rsidDel="00000000" w:rsidR="00000000" w:rsidRPr="00000000">
              <w:rPr>
                <w:b w:val="1"/>
                <w:bCs w:val="1"/>
                <w:i w:val="0"/>
                <w:iCs w:val="0"/>
                <w:sz w:val="18"/>
                <w:szCs w:val="18"/>
                <w:rtl w:val="0"/>
              </w:rPr>
              <w:t xml:space="preserve">At/Above-Pool Subgroup</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0" w:before="0" w:lineRule="auto"/>
              <w:jc w:val="left"/>
              <w:rPr/>
            </w:pPr>
            <w:r w:rsidDel="00000000" w:rsidR="00000000" w:rsidRPr="00000000">
              <w:rPr>
                <w:b w:val="0"/>
                <w:bCs w:val="0"/>
                <w:i w:val="0"/>
                <w:iCs w:val="0"/>
                <w:sz w:val="18"/>
                <w:szCs w:val="18"/>
                <w:rtl w:val="0"/>
              </w:rPr>
              <w:t xml:space="preserve">Study 2 (N=302)</w:t>
            </w:r>
            <w:r w:rsidDel="00000000" w:rsidR="00000000" w:rsidRPr="00000000">
              <w:rPr>
                <w:rtl w:val="0"/>
              </w:rPr>
            </w:r>
          </w:p>
        </w:tc>
        <w:tc>
          <w:tcPr/>
          <w:p w:rsidR="00000000" w:rsidDel="00000000" w:rsidP="00000000" w:rsidRDefault="00000000" w:rsidRPr="00000000" w14:paraId="00000066">
            <w:pPr>
              <w:spacing w:after="0" w:before="0" w:lineRule="auto"/>
              <w:jc w:val="left"/>
              <w:rPr/>
            </w:pPr>
            <w:r w:rsidDel="00000000" w:rsidR="00000000" w:rsidRPr="00000000">
              <w:rPr>
                <w:b w:val="0"/>
                <w:bCs w:val="0"/>
                <w:i w:val="0"/>
                <w:iCs w:val="0"/>
                <w:sz w:val="18"/>
                <w:szCs w:val="18"/>
                <w:rtl w:val="0"/>
              </w:rPr>
              <w:t xml:space="preserve">Featured an Entertainer</w:t>
            </w:r>
            <w:r w:rsidDel="00000000" w:rsidR="00000000" w:rsidRPr="00000000">
              <w:rPr>
                <w:rtl w:val="0"/>
              </w:rPr>
            </w:r>
          </w:p>
        </w:tc>
        <w:tc>
          <w:tcPr/>
          <w:p w:rsidR="00000000" w:rsidDel="00000000" w:rsidP="00000000" w:rsidRDefault="00000000" w:rsidRPr="00000000" w14:paraId="00000067">
            <w:pPr>
              <w:spacing w:after="0" w:before="0" w:lineRule="auto"/>
              <w:jc w:val="center"/>
              <w:rPr/>
            </w:pPr>
            <w:r w:rsidDel="00000000" w:rsidR="00000000" w:rsidRPr="00000000">
              <w:rPr>
                <w:b w:val="0"/>
                <w:bCs w:val="0"/>
                <w:i w:val="0"/>
                <w:iCs w:val="0"/>
                <w:sz w:val="18"/>
                <w:szCs w:val="18"/>
                <w:rtl w:val="0"/>
              </w:rPr>
              <w:t xml:space="preserve">44.0%</w:t>
            </w:r>
            <w:r w:rsidDel="00000000" w:rsidR="00000000" w:rsidRPr="00000000">
              <w:rPr>
                <w:rtl w:val="0"/>
              </w:rPr>
            </w:r>
          </w:p>
        </w:tc>
        <w:tc>
          <w:tcPr/>
          <w:p w:rsidR="00000000" w:rsidDel="00000000" w:rsidP="00000000" w:rsidRDefault="00000000" w:rsidRPr="00000000" w14:paraId="00000068">
            <w:pPr>
              <w:spacing w:after="0" w:before="0" w:lineRule="auto"/>
              <w:jc w:val="center"/>
              <w:rPr/>
            </w:pPr>
            <w:r w:rsidDel="00000000" w:rsidR="00000000" w:rsidRPr="00000000">
              <w:rPr>
                <w:b w:val="0"/>
                <w:bCs w:val="0"/>
                <w:i w:val="0"/>
                <w:iCs w:val="0"/>
                <w:sz w:val="18"/>
                <w:szCs w:val="18"/>
                <w:rtl w:val="0"/>
              </w:rPr>
              <w:t xml:space="preserve">+5.58 (N=302)</w:t>
            </w:r>
            <w:r w:rsidDel="00000000" w:rsidR="00000000" w:rsidRPr="00000000">
              <w:rPr>
                <w:rtl w:val="0"/>
              </w:rPr>
            </w:r>
          </w:p>
        </w:tc>
        <w:tc>
          <w:tcPr/>
          <w:p w:rsidR="00000000" w:rsidDel="00000000" w:rsidP="00000000" w:rsidRDefault="00000000" w:rsidRPr="00000000" w14:paraId="00000069">
            <w:pPr>
              <w:spacing w:after="0" w:before="0" w:lineRule="auto"/>
              <w:jc w:val="center"/>
              <w:rPr/>
            </w:pPr>
            <w:r w:rsidDel="00000000" w:rsidR="00000000" w:rsidRPr="00000000">
              <w:rPr>
                <w:b w:val="0"/>
                <w:bCs w:val="0"/>
                <w:i w:val="0"/>
                <w:iCs w:val="0"/>
                <w:sz w:val="18"/>
                <w:szCs w:val="18"/>
                <w:rtl w:val="0"/>
              </w:rPr>
              <w:t xml:space="preserve">+11.87 (N=233)</w:t>
            </w:r>
            <w:r w:rsidDel="00000000" w:rsidR="00000000" w:rsidRPr="00000000">
              <w:rPr>
                <w:rtl w:val="0"/>
              </w:rPr>
            </w:r>
          </w:p>
        </w:tc>
        <w:tc>
          <w:tcPr/>
          <w:p w:rsidR="00000000" w:rsidDel="00000000" w:rsidP="00000000" w:rsidRDefault="00000000" w:rsidRPr="00000000" w14:paraId="0000006A">
            <w:pPr>
              <w:spacing w:after="0" w:before="0" w:lineRule="auto"/>
              <w:jc w:val="center"/>
              <w:rPr/>
            </w:pPr>
            <w:r w:rsidDel="00000000" w:rsidR="00000000" w:rsidRPr="00000000">
              <w:rPr>
                <w:b w:val="0"/>
                <w:bCs w:val="0"/>
                <w:i w:val="0"/>
                <w:iCs w:val="0"/>
                <w:sz w:val="18"/>
                <w:szCs w:val="18"/>
                <w:rtl w:val="0"/>
              </w:rPr>
              <w:t xml:space="preserve">-9.49 (N=69)</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0" w:before="0" w:lineRule="auto"/>
              <w:jc w:val="left"/>
              <w:rPr/>
            </w:pPr>
            <w:r w:rsidDel="00000000" w:rsidR="00000000" w:rsidRPr="00000000">
              <w:rPr>
                <w:rtl w:val="0"/>
              </w:rPr>
            </w:r>
          </w:p>
        </w:tc>
        <w:tc>
          <w:tcPr/>
          <w:p w:rsidR="00000000" w:rsidDel="00000000" w:rsidP="00000000" w:rsidRDefault="00000000" w:rsidRPr="00000000" w14:paraId="0000006C">
            <w:pPr>
              <w:spacing w:after="0" w:before="0" w:lineRule="auto"/>
              <w:jc w:val="left"/>
              <w:rPr/>
            </w:pPr>
            <w:r w:rsidDel="00000000" w:rsidR="00000000" w:rsidRPr="00000000">
              <w:rPr>
                <w:b w:val="0"/>
                <w:bCs w:val="0"/>
                <w:i w:val="0"/>
                <w:iCs w:val="0"/>
                <w:sz w:val="18"/>
                <w:szCs w:val="18"/>
                <w:rtl w:val="0"/>
              </w:rPr>
              <w:t xml:space="preserve">Over 500 Pages</w:t>
            </w:r>
            <w:r w:rsidDel="00000000" w:rsidR="00000000" w:rsidRPr="00000000">
              <w:rPr>
                <w:rtl w:val="0"/>
              </w:rPr>
            </w:r>
          </w:p>
        </w:tc>
        <w:tc>
          <w:tcPr/>
          <w:p w:rsidR="00000000" w:rsidDel="00000000" w:rsidP="00000000" w:rsidRDefault="00000000" w:rsidRPr="00000000" w14:paraId="0000006D">
            <w:pPr>
              <w:spacing w:after="0" w:before="0" w:lineRule="auto"/>
              <w:jc w:val="center"/>
              <w:rPr/>
            </w:pPr>
            <w:r w:rsidDel="00000000" w:rsidR="00000000" w:rsidRPr="00000000">
              <w:rPr>
                <w:b w:val="0"/>
                <w:bCs w:val="0"/>
                <w:i w:val="0"/>
                <w:iCs w:val="0"/>
                <w:sz w:val="18"/>
                <w:szCs w:val="18"/>
                <w:rtl w:val="0"/>
              </w:rPr>
              <w:t xml:space="preserve">28.0%</w:t>
            </w:r>
            <w:r w:rsidDel="00000000" w:rsidR="00000000" w:rsidRPr="00000000">
              <w:rPr>
                <w:rtl w:val="0"/>
              </w:rPr>
            </w:r>
          </w:p>
        </w:tc>
        <w:tc>
          <w:tcPr/>
          <w:p w:rsidR="00000000" w:rsidDel="00000000" w:rsidP="00000000" w:rsidRDefault="00000000" w:rsidRPr="00000000" w14:paraId="0000006E">
            <w:pPr>
              <w:spacing w:after="0" w:before="0" w:lineRule="auto"/>
              <w:jc w:val="center"/>
              <w:rPr/>
            </w:pPr>
            <w:r w:rsidDel="00000000" w:rsidR="00000000" w:rsidRPr="00000000">
              <w:rPr>
                <w:b w:val="0"/>
                <w:bCs w:val="0"/>
                <w:i w:val="0"/>
                <w:iCs w:val="0"/>
                <w:sz w:val="18"/>
                <w:szCs w:val="18"/>
                <w:rtl w:val="0"/>
              </w:rPr>
              <w:t xml:space="preserve">+1.29 (N=302)</w:t>
            </w:r>
            <w:r w:rsidDel="00000000" w:rsidR="00000000" w:rsidRPr="00000000">
              <w:rPr>
                <w:rtl w:val="0"/>
              </w:rPr>
            </w:r>
          </w:p>
        </w:tc>
        <w:tc>
          <w:tcPr/>
          <w:p w:rsidR="00000000" w:rsidDel="00000000" w:rsidP="00000000" w:rsidRDefault="00000000" w:rsidRPr="00000000" w14:paraId="0000006F">
            <w:pPr>
              <w:spacing w:after="0" w:before="0" w:lineRule="auto"/>
              <w:jc w:val="center"/>
              <w:rPr/>
            </w:pPr>
            <w:r w:rsidDel="00000000" w:rsidR="00000000" w:rsidRPr="00000000">
              <w:rPr>
                <w:b w:val="0"/>
                <w:bCs w:val="0"/>
                <w:i w:val="0"/>
                <w:iCs w:val="0"/>
                <w:sz w:val="18"/>
                <w:szCs w:val="18"/>
                <w:rtl w:val="0"/>
              </w:rPr>
              <w:t xml:space="preserve">+5.06 (N=257)</w:t>
            </w:r>
            <w:r w:rsidDel="00000000" w:rsidR="00000000" w:rsidRPr="00000000">
              <w:rPr>
                <w:rtl w:val="0"/>
              </w:rPr>
            </w:r>
          </w:p>
        </w:tc>
        <w:tc>
          <w:tcPr/>
          <w:p w:rsidR="00000000" w:rsidDel="00000000" w:rsidP="00000000" w:rsidRDefault="00000000" w:rsidRPr="00000000" w14:paraId="00000070">
            <w:pPr>
              <w:spacing w:after="0" w:before="0" w:lineRule="auto"/>
              <w:jc w:val="center"/>
              <w:rPr/>
            </w:pPr>
            <w:r w:rsidDel="00000000" w:rsidR="00000000" w:rsidRPr="00000000">
              <w:rPr>
                <w:b w:val="0"/>
                <w:bCs w:val="0"/>
                <w:i w:val="0"/>
                <w:iCs w:val="0"/>
                <w:sz w:val="18"/>
                <w:szCs w:val="18"/>
                <w:rtl w:val="0"/>
              </w:rPr>
              <w:t xml:space="preserve">-19.44 (N=45)</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0" w:before="0" w:lineRule="auto"/>
              <w:jc w:val="left"/>
              <w:rPr/>
            </w:pPr>
            <w:r w:rsidDel="00000000" w:rsidR="00000000" w:rsidRPr="00000000">
              <w:rPr>
                <w:rtl w:val="0"/>
              </w:rPr>
            </w:r>
          </w:p>
        </w:tc>
        <w:tc>
          <w:tcPr/>
          <w:p w:rsidR="00000000" w:rsidDel="00000000" w:rsidP="00000000" w:rsidRDefault="00000000" w:rsidRPr="00000000" w14:paraId="00000072">
            <w:pPr>
              <w:spacing w:after="0" w:before="0" w:lineRule="auto"/>
              <w:jc w:val="left"/>
              <w:rPr/>
            </w:pPr>
            <w:r w:rsidDel="00000000" w:rsidR="00000000" w:rsidRPr="00000000">
              <w:rPr>
                <w:b w:val="0"/>
                <w:bCs w:val="0"/>
                <w:i w:val="0"/>
                <w:iCs w:val="0"/>
                <w:sz w:val="18"/>
                <w:szCs w:val="18"/>
                <w:rtl w:val="0"/>
              </w:rPr>
              <w:t xml:space="preserve">Written in Past 25 Years</w:t>
            </w:r>
            <w:r w:rsidDel="00000000" w:rsidR="00000000" w:rsidRPr="00000000">
              <w:rPr>
                <w:rtl w:val="0"/>
              </w:rPr>
            </w:r>
          </w:p>
        </w:tc>
        <w:tc>
          <w:tcPr/>
          <w:p w:rsidR="00000000" w:rsidDel="00000000" w:rsidP="00000000" w:rsidRDefault="00000000" w:rsidRPr="00000000" w14:paraId="00000073">
            <w:pPr>
              <w:spacing w:after="0" w:before="0" w:lineRule="auto"/>
              <w:jc w:val="center"/>
              <w:rPr/>
            </w:pPr>
            <w:r w:rsidDel="00000000" w:rsidR="00000000" w:rsidRPr="00000000">
              <w:rPr>
                <w:b w:val="0"/>
                <w:bCs w:val="0"/>
                <w:i w:val="0"/>
                <w:iCs w:val="0"/>
                <w:sz w:val="18"/>
                <w:szCs w:val="18"/>
                <w:rtl w:val="0"/>
              </w:rPr>
              <w:t xml:space="preserve">76.0%</w:t>
            </w:r>
            <w:r w:rsidDel="00000000" w:rsidR="00000000" w:rsidRPr="00000000">
              <w:rPr>
                <w:rtl w:val="0"/>
              </w:rPr>
            </w:r>
          </w:p>
        </w:tc>
        <w:tc>
          <w:tcPr/>
          <w:p w:rsidR="00000000" w:rsidDel="00000000" w:rsidP="00000000" w:rsidRDefault="00000000" w:rsidRPr="00000000" w14:paraId="00000074">
            <w:pPr>
              <w:spacing w:after="0" w:before="0" w:lineRule="auto"/>
              <w:jc w:val="center"/>
              <w:rPr/>
            </w:pPr>
            <w:r w:rsidDel="00000000" w:rsidR="00000000" w:rsidRPr="00000000">
              <w:rPr>
                <w:b w:val="0"/>
                <w:bCs w:val="0"/>
                <w:i w:val="0"/>
                <w:iCs w:val="0"/>
                <w:sz w:val="18"/>
                <w:szCs w:val="18"/>
                <w:rtl w:val="0"/>
              </w:rPr>
              <w:t xml:space="preserve">+4.57 (N=302)</w:t>
            </w:r>
            <w:r w:rsidDel="00000000" w:rsidR="00000000" w:rsidRPr="00000000">
              <w:rPr>
                <w:rtl w:val="0"/>
              </w:rPr>
            </w:r>
          </w:p>
        </w:tc>
        <w:tc>
          <w:tcPr/>
          <w:p w:rsidR="00000000" w:rsidDel="00000000" w:rsidP="00000000" w:rsidRDefault="00000000" w:rsidRPr="00000000" w14:paraId="00000075">
            <w:pPr>
              <w:spacing w:after="0" w:before="0" w:lineRule="auto"/>
              <w:jc w:val="center"/>
              <w:rPr/>
            </w:pPr>
            <w:r w:rsidDel="00000000" w:rsidR="00000000" w:rsidRPr="00000000">
              <w:rPr>
                <w:b w:val="0"/>
                <w:bCs w:val="0"/>
                <w:i w:val="0"/>
                <w:iCs w:val="0"/>
                <w:sz w:val="18"/>
                <w:szCs w:val="18"/>
                <w:rtl w:val="0"/>
              </w:rPr>
              <w:t xml:space="preserve">-2.85 (N=197)</w:t>
            </w:r>
            <w:r w:rsidDel="00000000" w:rsidR="00000000" w:rsidRPr="00000000">
              <w:rPr>
                <w:rtl w:val="0"/>
              </w:rPr>
            </w:r>
          </w:p>
        </w:tc>
        <w:tc>
          <w:tcPr/>
          <w:p w:rsidR="00000000" w:rsidDel="00000000" w:rsidP="00000000" w:rsidRDefault="00000000" w:rsidRPr="00000000" w14:paraId="00000076">
            <w:pPr>
              <w:spacing w:after="0" w:before="0" w:lineRule="auto"/>
              <w:jc w:val="center"/>
              <w:rPr/>
            </w:pPr>
            <w:r w:rsidDel="00000000" w:rsidR="00000000" w:rsidRPr="00000000">
              <w:rPr>
                <w:b w:val="0"/>
                <w:bCs w:val="0"/>
                <w:i w:val="0"/>
                <w:iCs w:val="0"/>
                <w:sz w:val="18"/>
                <w:szCs w:val="18"/>
                <w:rtl w:val="0"/>
              </w:rPr>
              <w:t xml:space="preserve">+15.59 (N=105)</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0" w:before="0" w:lineRule="auto"/>
              <w:jc w:val="left"/>
              <w:rPr/>
            </w:pPr>
            <w:r w:rsidDel="00000000" w:rsidR="00000000" w:rsidRPr="00000000">
              <w:rPr>
                <w:b w:val="0"/>
                <w:bCs w:val="0"/>
                <w:i w:val="0"/>
                <w:iCs w:val="0"/>
                <w:sz w:val="18"/>
                <w:szCs w:val="18"/>
                <w:rtl w:val="0"/>
              </w:rPr>
              <w:t xml:space="preserve">Study 3A (N=1,000)</w:t>
            </w:r>
            <w:r w:rsidDel="00000000" w:rsidR="00000000" w:rsidRPr="00000000">
              <w:rPr>
                <w:rtl w:val="0"/>
              </w:rPr>
            </w:r>
          </w:p>
        </w:tc>
        <w:tc>
          <w:tcPr/>
          <w:p w:rsidR="00000000" w:rsidDel="00000000" w:rsidP="00000000" w:rsidRDefault="00000000" w:rsidRPr="00000000" w14:paraId="00000078">
            <w:pPr>
              <w:spacing w:after="0" w:before="0" w:lineRule="auto"/>
              <w:jc w:val="left"/>
              <w:rPr/>
            </w:pPr>
            <w:r w:rsidDel="00000000" w:rsidR="00000000" w:rsidRPr="00000000">
              <w:rPr>
                <w:b w:val="0"/>
                <w:bCs w:val="0"/>
                <w:i w:val="0"/>
                <w:iCs w:val="0"/>
                <w:sz w:val="18"/>
                <w:szCs w:val="18"/>
                <w:rtl w:val="0"/>
              </w:rPr>
              <w:t xml:space="preserve">High Budget</w:t>
            </w:r>
            <w:r w:rsidDel="00000000" w:rsidR="00000000" w:rsidRPr="00000000">
              <w:rPr>
                <w:rtl w:val="0"/>
              </w:rPr>
            </w:r>
          </w:p>
        </w:tc>
        <w:tc>
          <w:tcPr/>
          <w:p w:rsidR="00000000" w:rsidDel="00000000" w:rsidP="00000000" w:rsidRDefault="00000000" w:rsidRPr="00000000" w14:paraId="00000079">
            <w:pPr>
              <w:spacing w:after="0" w:before="0" w:lineRule="auto"/>
              <w:jc w:val="center"/>
              <w:rPr/>
            </w:pPr>
            <w:r w:rsidDel="00000000" w:rsidR="00000000" w:rsidRPr="00000000">
              <w:rPr>
                <w:b w:val="0"/>
                <w:bCs w:val="0"/>
                <w:i w:val="0"/>
                <w:iCs w:val="0"/>
                <w:sz w:val="18"/>
                <w:szCs w:val="18"/>
                <w:rtl w:val="0"/>
              </w:rPr>
              <w:t xml:space="preserve">40.0%</w:t>
            </w:r>
            <w:r w:rsidDel="00000000" w:rsidR="00000000" w:rsidRPr="00000000">
              <w:rPr>
                <w:rtl w:val="0"/>
              </w:rPr>
            </w:r>
          </w:p>
        </w:tc>
        <w:tc>
          <w:tcPr/>
          <w:p w:rsidR="00000000" w:rsidDel="00000000" w:rsidP="00000000" w:rsidRDefault="00000000" w:rsidRPr="00000000" w14:paraId="0000007A">
            <w:pPr>
              <w:spacing w:after="0" w:before="0" w:lineRule="auto"/>
              <w:jc w:val="center"/>
              <w:rPr/>
            </w:pPr>
            <w:r w:rsidDel="00000000" w:rsidR="00000000" w:rsidRPr="00000000">
              <w:rPr>
                <w:b w:val="0"/>
                <w:bCs w:val="0"/>
                <w:i w:val="0"/>
                <w:iCs w:val="0"/>
                <w:sz w:val="18"/>
                <w:szCs w:val="18"/>
                <w:rtl w:val="0"/>
              </w:rPr>
              <w:t xml:space="preserve">-0.23 (N=1,000)</w:t>
            </w:r>
            <w:r w:rsidDel="00000000" w:rsidR="00000000" w:rsidRPr="00000000">
              <w:rPr>
                <w:rtl w:val="0"/>
              </w:rPr>
            </w:r>
          </w:p>
        </w:tc>
        <w:tc>
          <w:tcPr/>
          <w:p w:rsidR="00000000" w:rsidDel="00000000" w:rsidP="00000000" w:rsidRDefault="00000000" w:rsidRPr="00000000" w14:paraId="0000007B">
            <w:pPr>
              <w:spacing w:after="0" w:before="0" w:lineRule="auto"/>
              <w:jc w:val="center"/>
              <w:rPr/>
            </w:pPr>
            <w:r w:rsidDel="00000000" w:rsidR="00000000" w:rsidRPr="00000000">
              <w:rPr>
                <w:b w:val="0"/>
                <w:bCs w:val="0"/>
                <w:i w:val="0"/>
                <w:iCs w:val="0"/>
                <w:sz w:val="18"/>
                <w:szCs w:val="18"/>
                <w:rtl w:val="0"/>
              </w:rPr>
              <w:t xml:space="preserve">+4.70 (N=516)</w:t>
            </w:r>
            <w:r w:rsidDel="00000000" w:rsidR="00000000" w:rsidRPr="00000000">
              <w:rPr>
                <w:rtl w:val="0"/>
              </w:rPr>
            </w:r>
          </w:p>
        </w:tc>
        <w:tc>
          <w:tcPr/>
          <w:p w:rsidR="00000000" w:rsidDel="00000000" w:rsidP="00000000" w:rsidRDefault="00000000" w:rsidRPr="00000000" w14:paraId="0000007C">
            <w:pPr>
              <w:spacing w:after="0" w:before="0" w:lineRule="auto"/>
              <w:jc w:val="center"/>
              <w:rPr/>
            </w:pPr>
            <w:r w:rsidDel="00000000" w:rsidR="00000000" w:rsidRPr="00000000">
              <w:rPr>
                <w:b w:val="0"/>
                <w:bCs w:val="0"/>
                <w:i w:val="0"/>
                <w:iCs w:val="0"/>
                <w:sz w:val="18"/>
                <w:szCs w:val="18"/>
                <w:rtl w:val="0"/>
              </w:rPr>
              <w:t xml:space="preserve">-5.66 (N=484)</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0" w:before="0" w:lineRule="auto"/>
              <w:jc w:val="left"/>
              <w:rPr/>
            </w:pPr>
            <w:r w:rsidDel="00000000" w:rsidR="00000000" w:rsidRPr="00000000">
              <w:rPr>
                <w:rtl w:val="0"/>
              </w:rPr>
            </w:r>
          </w:p>
        </w:tc>
        <w:tc>
          <w:tcPr/>
          <w:p w:rsidR="00000000" w:rsidDel="00000000" w:rsidP="00000000" w:rsidRDefault="00000000" w:rsidRPr="00000000" w14:paraId="0000007E">
            <w:pPr>
              <w:spacing w:after="0" w:before="0" w:lineRule="auto"/>
              <w:jc w:val="left"/>
              <w:rPr/>
            </w:pPr>
            <w:r w:rsidDel="00000000" w:rsidR="00000000" w:rsidRPr="00000000">
              <w:rPr>
                <w:b w:val="0"/>
                <w:bCs w:val="0"/>
                <w:i w:val="0"/>
                <w:iCs w:val="0"/>
                <w:sz w:val="18"/>
                <w:szCs w:val="18"/>
                <w:rtl w:val="0"/>
              </w:rPr>
              <w:t xml:space="preserve">Long Duration</w:t>
            </w:r>
            <w:r w:rsidDel="00000000" w:rsidR="00000000" w:rsidRPr="00000000">
              <w:rPr>
                <w:rtl w:val="0"/>
              </w:rPr>
            </w:r>
          </w:p>
        </w:tc>
        <w:tc>
          <w:tcPr/>
          <w:p w:rsidR="00000000" w:rsidDel="00000000" w:rsidP="00000000" w:rsidRDefault="00000000" w:rsidRPr="00000000" w14:paraId="0000007F">
            <w:pPr>
              <w:spacing w:after="0" w:before="0" w:lineRule="auto"/>
              <w:jc w:val="center"/>
              <w:rPr/>
            </w:pPr>
            <w:r w:rsidDel="00000000" w:rsidR="00000000" w:rsidRPr="00000000">
              <w:rPr>
                <w:b w:val="0"/>
                <w:bCs w:val="0"/>
                <w:i w:val="0"/>
                <w:iCs w:val="0"/>
                <w:sz w:val="18"/>
                <w:szCs w:val="18"/>
                <w:rtl w:val="0"/>
              </w:rPr>
              <w:t xml:space="preserve">76.0%</w:t>
            </w:r>
            <w:r w:rsidDel="00000000" w:rsidR="00000000" w:rsidRPr="00000000">
              <w:rPr>
                <w:rtl w:val="0"/>
              </w:rPr>
            </w:r>
          </w:p>
        </w:tc>
        <w:tc>
          <w:tcPr/>
          <w:p w:rsidR="00000000" w:rsidDel="00000000" w:rsidP="00000000" w:rsidRDefault="00000000" w:rsidRPr="00000000" w14:paraId="00000080">
            <w:pPr>
              <w:spacing w:after="0" w:before="0" w:lineRule="auto"/>
              <w:jc w:val="center"/>
              <w:rPr/>
            </w:pPr>
            <w:r w:rsidDel="00000000" w:rsidR="00000000" w:rsidRPr="00000000">
              <w:rPr>
                <w:b w:val="0"/>
                <w:bCs w:val="0"/>
                <w:i w:val="0"/>
                <w:iCs w:val="0"/>
                <w:sz w:val="18"/>
                <w:szCs w:val="18"/>
                <w:rtl w:val="0"/>
              </w:rPr>
              <w:t xml:space="preserve">-6.72+ (N=1,000)</w:t>
            </w:r>
            <w:r w:rsidDel="00000000" w:rsidR="00000000" w:rsidRPr="00000000">
              <w:rPr>
                <w:rtl w:val="0"/>
              </w:rPr>
            </w:r>
          </w:p>
        </w:tc>
        <w:tc>
          <w:tcPr/>
          <w:p w:rsidR="00000000" w:rsidDel="00000000" w:rsidP="00000000" w:rsidRDefault="00000000" w:rsidRPr="00000000" w14:paraId="00000081">
            <w:pPr>
              <w:spacing w:after="0" w:before="0" w:lineRule="auto"/>
              <w:jc w:val="center"/>
              <w:rPr/>
            </w:pPr>
            <w:r w:rsidDel="00000000" w:rsidR="00000000" w:rsidRPr="00000000">
              <w:rPr>
                <w:b w:val="0"/>
                <w:bCs w:val="0"/>
                <w:i w:val="0"/>
                <w:iCs w:val="0"/>
                <w:sz w:val="18"/>
                <w:szCs w:val="18"/>
                <w:rtl w:val="0"/>
              </w:rPr>
              <w:t xml:space="preserve">-6.44 (N=727)</w:t>
            </w:r>
            <w:r w:rsidDel="00000000" w:rsidR="00000000" w:rsidRPr="00000000">
              <w:rPr>
                <w:rtl w:val="0"/>
              </w:rPr>
            </w:r>
          </w:p>
        </w:tc>
        <w:tc>
          <w:tcPr/>
          <w:p w:rsidR="00000000" w:rsidDel="00000000" w:rsidP="00000000" w:rsidRDefault="00000000" w:rsidRPr="00000000" w14:paraId="00000082">
            <w:pPr>
              <w:spacing w:after="0" w:before="0" w:lineRule="auto"/>
              <w:jc w:val="center"/>
              <w:rPr/>
            </w:pPr>
            <w:r w:rsidDel="00000000" w:rsidR="00000000" w:rsidRPr="00000000">
              <w:rPr>
                <w:b w:val="0"/>
                <w:bCs w:val="0"/>
                <w:i w:val="0"/>
                <w:iCs w:val="0"/>
                <w:sz w:val="18"/>
                <w:szCs w:val="18"/>
                <w:rtl w:val="0"/>
              </w:rPr>
              <w:t xml:space="preserve">-8.08 (N=273)</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0" w:before="0" w:lineRule="auto"/>
              <w:jc w:val="left"/>
              <w:rPr/>
            </w:pPr>
            <w:r w:rsidDel="00000000" w:rsidR="00000000" w:rsidRPr="00000000">
              <w:rPr>
                <w:rtl w:val="0"/>
              </w:rPr>
            </w:r>
          </w:p>
        </w:tc>
        <w:tc>
          <w:tcPr/>
          <w:p w:rsidR="00000000" w:rsidDel="00000000" w:rsidP="00000000" w:rsidRDefault="00000000" w:rsidRPr="00000000" w14:paraId="00000084">
            <w:pPr>
              <w:spacing w:after="0" w:before="0" w:lineRule="auto"/>
              <w:jc w:val="left"/>
              <w:rPr/>
            </w:pPr>
            <w:r w:rsidDel="00000000" w:rsidR="00000000" w:rsidRPr="00000000">
              <w:rPr>
                <w:b w:val="0"/>
                <w:bCs w:val="0"/>
                <w:i w:val="0"/>
                <w:iCs w:val="0"/>
                <w:sz w:val="18"/>
                <w:szCs w:val="18"/>
                <w:rtl w:val="0"/>
              </w:rPr>
              <w:t xml:space="preserve">Recent Release</w:t>
            </w:r>
            <w:r w:rsidDel="00000000" w:rsidR="00000000" w:rsidRPr="00000000">
              <w:rPr>
                <w:rtl w:val="0"/>
              </w:rPr>
            </w:r>
          </w:p>
        </w:tc>
        <w:tc>
          <w:tcPr/>
          <w:p w:rsidR="00000000" w:rsidDel="00000000" w:rsidP="00000000" w:rsidRDefault="00000000" w:rsidRPr="00000000" w14:paraId="00000085">
            <w:pPr>
              <w:spacing w:after="0" w:before="0" w:lineRule="auto"/>
              <w:jc w:val="center"/>
              <w:rPr/>
            </w:pPr>
            <w:r w:rsidDel="00000000" w:rsidR="00000000" w:rsidRPr="00000000">
              <w:rPr>
                <w:b w:val="0"/>
                <w:bCs w:val="0"/>
                <w:i w:val="0"/>
                <w:iCs w:val="0"/>
                <w:sz w:val="18"/>
                <w:szCs w:val="18"/>
                <w:rtl w:val="0"/>
              </w:rPr>
              <w:t xml:space="preserve">68.0%</w:t>
            </w:r>
            <w:r w:rsidDel="00000000" w:rsidR="00000000" w:rsidRPr="00000000">
              <w:rPr>
                <w:rtl w:val="0"/>
              </w:rPr>
            </w:r>
          </w:p>
        </w:tc>
        <w:tc>
          <w:tcPr/>
          <w:p w:rsidR="00000000" w:rsidDel="00000000" w:rsidP="00000000" w:rsidRDefault="00000000" w:rsidRPr="00000000" w14:paraId="00000086">
            <w:pPr>
              <w:spacing w:after="0" w:before="0" w:lineRule="auto"/>
              <w:jc w:val="center"/>
              <w:rPr/>
            </w:pPr>
            <w:r w:rsidDel="00000000" w:rsidR="00000000" w:rsidRPr="00000000">
              <w:rPr>
                <w:b w:val="0"/>
                <w:bCs w:val="0"/>
                <w:i w:val="0"/>
                <w:iCs w:val="0"/>
                <w:sz w:val="18"/>
                <w:szCs w:val="18"/>
                <w:rtl w:val="0"/>
              </w:rPr>
              <w:t xml:space="preserve">+6.54 (N=1,000)</w:t>
            </w:r>
            <w:r w:rsidDel="00000000" w:rsidR="00000000" w:rsidRPr="00000000">
              <w:rPr>
                <w:rtl w:val="0"/>
              </w:rPr>
            </w:r>
          </w:p>
        </w:tc>
        <w:tc>
          <w:tcPr/>
          <w:p w:rsidR="00000000" w:rsidDel="00000000" w:rsidP="00000000" w:rsidRDefault="00000000" w:rsidRPr="00000000" w14:paraId="00000087">
            <w:pPr>
              <w:spacing w:after="0" w:before="0" w:lineRule="auto"/>
              <w:jc w:val="center"/>
              <w:rPr/>
            </w:pPr>
            <w:r w:rsidDel="00000000" w:rsidR="00000000" w:rsidRPr="00000000">
              <w:rPr>
                <w:b w:val="0"/>
                <w:bCs w:val="0"/>
                <w:i w:val="0"/>
                <w:iCs w:val="0"/>
                <w:sz w:val="18"/>
                <w:szCs w:val="18"/>
                <w:rtl w:val="0"/>
              </w:rPr>
              <w:t xml:space="preserve">+3.59 (N=602)</w:t>
            </w:r>
            <w:r w:rsidDel="00000000" w:rsidR="00000000" w:rsidRPr="00000000">
              <w:rPr>
                <w:rtl w:val="0"/>
              </w:rPr>
            </w:r>
          </w:p>
        </w:tc>
        <w:tc>
          <w:tcPr/>
          <w:p w:rsidR="00000000" w:rsidDel="00000000" w:rsidP="00000000" w:rsidRDefault="00000000" w:rsidRPr="00000000" w14:paraId="00000088">
            <w:pPr>
              <w:spacing w:after="0" w:before="0" w:lineRule="auto"/>
              <w:jc w:val="center"/>
              <w:rPr/>
            </w:pPr>
            <w:r w:rsidDel="00000000" w:rsidR="00000000" w:rsidRPr="00000000">
              <w:rPr>
                <w:b w:val="0"/>
                <w:bCs w:val="0"/>
                <w:i w:val="0"/>
                <w:iCs w:val="0"/>
                <w:sz w:val="18"/>
                <w:szCs w:val="18"/>
                <w:rtl w:val="0"/>
              </w:rPr>
              <w:t xml:space="preserve">+7.97 (N=398)</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0" w:before="0" w:lineRule="auto"/>
              <w:jc w:val="left"/>
              <w:rPr/>
            </w:pPr>
            <w:r w:rsidDel="00000000" w:rsidR="00000000" w:rsidRPr="00000000">
              <w:rPr>
                <w:b w:val="0"/>
                <w:bCs w:val="0"/>
                <w:i w:val="0"/>
                <w:iCs w:val="0"/>
                <w:sz w:val="18"/>
                <w:szCs w:val="18"/>
                <w:rtl w:val="0"/>
              </w:rPr>
              <w:t xml:space="preserve">Study 3B (N=1,000)</w:t>
            </w:r>
            <w:r w:rsidDel="00000000" w:rsidR="00000000" w:rsidRPr="00000000">
              <w:rPr>
                <w:rtl w:val="0"/>
              </w:rPr>
            </w:r>
          </w:p>
        </w:tc>
        <w:tc>
          <w:tcPr/>
          <w:p w:rsidR="00000000" w:rsidDel="00000000" w:rsidP="00000000" w:rsidRDefault="00000000" w:rsidRPr="00000000" w14:paraId="0000008A">
            <w:pPr>
              <w:spacing w:after="0" w:before="0" w:lineRule="auto"/>
              <w:jc w:val="left"/>
              <w:rPr/>
            </w:pPr>
            <w:r w:rsidDel="00000000" w:rsidR="00000000" w:rsidRPr="00000000">
              <w:rPr>
                <w:b w:val="0"/>
                <w:bCs w:val="0"/>
                <w:i w:val="0"/>
                <w:iCs w:val="0"/>
                <w:sz w:val="18"/>
                <w:szCs w:val="18"/>
                <w:rtl w:val="0"/>
              </w:rPr>
              <w:t xml:space="preserve">High Budget</w:t>
            </w:r>
            <w:r w:rsidDel="00000000" w:rsidR="00000000" w:rsidRPr="00000000">
              <w:rPr>
                <w:rtl w:val="0"/>
              </w:rPr>
            </w:r>
          </w:p>
        </w:tc>
        <w:tc>
          <w:tcPr/>
          <w:p w:rsidR="00000000" w:rsidDel="00000000" w:rsidP="00000000" w:rsidRDefault="00000000" w:rsidRPr="00000000" w14:paraId="0000008B">
            <w:pPr>
              <w:spacing w:after="0" w:before="0" w:lineRule="auto"/>
              <w:jc w:val="center"/>
              <w:rPr/>
            </w:pPr>
            <w:r w:rsidDel="00000000" w:rsidR="00000000" w:rsidRPr="00000000">
              <w:rPr>
                <w:b w:val="0"/>
                <w:bCs w:val="0"/>
                <w:i w:val="0"/>
                <w:iCs w:val="0"/>
                <w:sz w:val="18"/>
                <w:szCs w:val="18"/>
                <w:rtl w:val="0"/>
              </w:rPr>
              <w:t xml:space="preserve">32.0%</w:t>
            </w:r>
            <w:r w:rsidDel="00000000" w:rsidR="00000000" w:rsidRPr="00000000">
              <w:rPr>
                <w:rtl w:val="0"/>
              </w:rPr>
            </w:r>
          </w:p>
        </w:tc>
        <w:tc>
          <w:tcPr/>
          <w:p w:rsidR="00000000" w:rsidDel="00000000" w:rsidP="00000000" w:rsidRDefault="00000000" w:rsidRPr="00000000" w14:paraId="0000008C">
            <w:pPr>
              <w:spacing w:after="0" w:before="0" w:lineRule="auto"/>
              <w:jc w:val="center"/>
              <w:rPr/>
            </w:pPr>
            <w:r w:rsidDel="00000000" w:rsidR="00000000" w:rsidRPr="00000000">
              <w:rPr>
                <w:b w:val="0"/>
                <w:bCs w:val="0"/>
                <w:i w:val="0"/>
                <w:iCs w:val="0"/>
                <w:sz w:val="18"/>
                <w:szCs w:val="18"/>
                <w:rtl w:val="0"/>
              </w:rPr>
              <w:t xml:space="preserve">+1.98 (N=1,000)</w:t>
            </w:r>
            <w:r w:rsidDel="00000000" w:rsidR="00000000" w:rsidRPr="00000000">
              <w:rPr>
                <w:rtl w:val="0"/>
              </w:rPr>
            </w:r>
          </w:p>
        </w:tc>
        <w:tc>
          <w:tcPr/>
          <w:p w:rsidR="00000000" w:rsidDel="00000000" w:rsidP="00000000" w:rsidRDefault="00000000" w:rsidRPr="00000000" w14:paraId="0000008D">
            <w:pPr>
              <w:spacing w:after="0" w:before="0" w:lineRule="auto"/>
              <w:jc w:val="center"/>
              <w:rPr/>
            </w:pPr>
            <w:r w:rsidDel="00000000" w:rsidR="00000000" w:rsidRPr="00000000">
              <w:rPr>
                <w:b w:val="0"/>
                <w:bCs w:val="0"/>
                <w:i w:val="0"/>
                <w:iCs w:val="0"/>
                <w:sz w:val="18"/>
                <w:szCs w:val="18"/>
                <w:rtl w:val="0"/>
              </w:rPr>
              <w:t xml:space="preserve">-5.14 (N=308)</w:t>
            </w:r>
            <w:r w:rsidDel="00000000" w:rsidR="00000000" w:rsidRPr="00000000">
              <w:rPr>
                <w:rtl w:val="0"/>
              </w:rPr>
            </w:r>
          </w:p>
        </w:tc>
        <w:tc>
          <w:tcPr/>
          <w:p w:rsidR="00000000" w:rsidDel="00000000" w:rsidP="00000000" w:rsidRDefault="00000000" w:rsidRPr="00000000" w14:paraId="0000008E">
            <w:pPr>
              <w:spacing w:after="0" w:before="0" w:lineRule="auto"/>
              <w:jc w:val="center"/>
              <w:rPr/>
            </w:pPr>
            <w:r w:rsidDel="00000000" w:rsidR="00000000" w:rsidRPr="00000000">
              <w:rPr>
                <w:b w:val="0"/>
                <w:bCs w:val="0"/>
                <w:i w:val="0"/>
                <w:iCs w:val="0"/>
                <w:sz w:val="18"/>
                <w:szCs w:val="18"/>
                <w:rtl w:val="0"/>
              </w:rPr>
              <w:t xml:space="preserve">+5.23 (N=692)</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0" w:before="0" w:lineRule="auto"/>
              <w:jc w:val="left"/>
              <w:rPr/>
            </w:pPr>
            <w:r w:rsidDel="00000000" w:rsidR="00000000" w:rsidRPr="00000000">
              <w:rPr>
                <w:rtl w:val="0"/>
              </w:rPr>
            </w:r>
          </w:p>
        </w:tc>
        <w:tc>
          <w:tcPr/>
          <w:p w:rsidR="00000000" w:rsidDel="00000000" w:rsidP="00000000" w:rsidRDefault="00000000" w:rsidRPr="00000000" w14:paraId="00000090">
            <w:pPr>
              <w:spacing w:after="0" w:before="0" w:lineRule="auto"/>
              <w:jc w:val="left"/>
              <w:rPr/>
            </w:pPr>
            <w:r w:rsidDel="00000000" w:rsidR="00000000" w:rsidRPr="00000000">
              <w:rPr>
                <w:b w:val="0"/>
                <w:bCs w:val="0"/>
                <w:i w:val="0"/>
                <w:iCs w:val="0"/>
                <w:sz w:val="18"/>
                <w:szCs w:val="18"/>
                <w:rtl w:val="0"/>
              </w:rPr>
              <w:t xml:space="preserve">Political Leader</w:t>
            </w:r>
            <w:r w:rsidDel="00000000" w:rsidR="00000000" w:rsidRPr="00000000">
              <w:rPr>
                <w:rtl w:val="0"/>
              </w:rPr>
            </w:r>
          </w:p>
        </w:tc>
        <w:tc>
          <w:tcPr/>
          <w:p w:rsidR="00000000" w:rsidDel="00000000" w:rsidP="00000000" w:rsidRDefault="00000000" w:rsidRPr="00000000" w14:paraId="00000091">
            <w:pPr>
              <w:spacing w:after="0" w:before="0" w:lineRule="auto"/>
              <w:jc w:val="center"/>
              <w:rPr/>
            </w:pPr>
            <w:r w:rsidDel="00000000" w:rsidR="00000000" w:rsidRPr="00000000">
              <w:rPr>
                <w:b w:val="0"/>
                <w:bCs w:val="0"/>
                <w:i w:val="0"/>
                <w:iCs w:val="0"/>
                <w:sz w:val="18"/>
                <w:szCs w:val="18"/>
                <w:rtl w:val="0"/>
              </w:rPr>
              <w:t xml:space="preserve">40.0%</w:t>
            </w:r>
            <w:r w:rsidDel="00000000" w:rsidR="00000000" w:rsidRPr="00000000">
              <w:rPr>
                <w:rtl w:val="0"/>
              </w:rPr>
            </w:r>
          </w:p>
        </w:tc>
        <w:tc>
          <w:tcPr/>
          <w:p w:rsidR="00000000" w:rsidDel="00000000" w:rsidP="00000000" w:rsidRDefault="00000000" w:rsidRPr="00000000" w14:paraId="00000092">
            <w:pPr>
              <w:spacing w:after="0" w:before="0" w:lineRule="auto"/>
              <w:jc w:val="center"/>
              <w:rPr/>
            </w:pPr>
            <w:r w:rsidDel="00000000" w:rsidR="00000000" w:rsidRPr="00000000">
              <w:rPr>
                <w:b w:val="0"/>
                <w:bCs w:val="0"/>
                <w:i w:val="0"/>
                <w:iCs w:val="0"/>
                <w:sz w:val="18"/>
                <w:szCs w:val="18"/>
                <w:rtl w:val="0"/>
              </w:rPr>
              <w:t xml:space="preserve">-5.08 (N=1,000)</w:t>
            </w:r>
            <w:r w:rsidDel="00000000" w:rsidR="00000000" w:rsidRPr="00000000">
              <w:rPr>
                <w:rtl w:val="0"/>
              </w:rPr>
            </w:r>
          </w:p>
        </w:tc>
        <w:tc>
          <w:tcPr/>
          <w:p w:rsidR="00000000" w:rsidDel="00000000" w:rsidP="00000000" w:rsidRDefault="00000000" w:rsidRPr="00000000" w14:paraId="00000093">
            <w:pPr>
              <w:spacing w:after="0" w:before="0" w:lineRule="auto"/>
              <w:jc w:val="center"/>
              <w:rPr/>
            </w:pPr>
            <w:r w:rsidDel="00000000" w:rsidR="00000000" w:rsidRPr="00000000">
              <w:rPr>
                <w:b w:val="0"/>
                <w:bCs w:val="0"/>
                <w:i w:val="0"/>
                <w:iCs w:val="0"/>
                <w:sz w:val="18"/>
                <w:szCs w:val="18"/>
                <w:rtl w:val="0"/>
              </w:rPr>
              <w:t xml:space="preserve">-3.52 (N=647)</w:t>
            </w:r>
            <w:r w:rsidDel="00000000" w:rsidR="00000000" w:rsidRPr="00000000">
              <w:rPr>
                <w:rtl w:val="0"/>
              </w:rPr>
            </w:r>
          </w:p>
        </w:tc>
        <w:tc>
          <w:tcPr/>
          <w:p w:rsidR="00000000" w:rsidDel="00000000" w:rsidP="00000000" w:rsidRDefault="00000000" w:rsidRPr="00000000" w14:paraId="00000094">
            <w:pPr>
              <w:spacing w:after="0" w:before="0" w:lineRule="auto"/>
              <w:jc w:val="center"/>
              <w:rPr/>
            </w:pPr>
            <w:r w:rsidDel="00000000" w:rsidR="00000000" w:rsidRPr="00000000">
              <w:rPr>
                <w:b w:val="0"/>
                <w:bCs w:val="0"/>
                <w:i w:val="0"/>
                <w:iCs w:val="0"/>
                <w:sz w:val="18"/>
                <w:szCs w:val="18"/>
                <w:rtl w:val="0"/>
              </w:rPr>
              <w:t xml:space="preserve">-7.69 (N=353)</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0" w:before="0" w:lineRule="auto"/>
              <w:jc w:val="left"/>
              <w:rPr/>
            </w:pPr>
            <w:r w:rsidDel="00000000" w:rsidR="00000000" w:rsidRPr="00000000">
              <w:rPr>
                <w:rtl w:val="0"/>
              </w:rPr>
            </w:r>
          </w:p>
        </w:tc>
        <w:tc>
          <w:tcPr/>
          <w:p w:rsidR="00000000" w:rsidDel="00000000" w:rsidP="00000000" w:rsidRDefault="00000000" w:rsidRPr="00000000" w14:paraId="00000096">
            <w:pPr>
              <w:spacing w:after="0" w:before="0" w:lineRule="auto"/>
              <w:jc w:val="left"/>
              <w:rPr/>
            </w:pPr>
            <w:r w:rsidDel="00000000" w:rsidR="00000000" w:rsidRPr="00000000">
              <w:rPr>
                <w:b w:val="0"/>
                <w:bCs w:val="0"/>
                <w:i w:val="0"/>
                <w:iCs w:val="0"/>
                <w:sz w:val="18"/>
                <w:szCs w:val="18"/>
                <w:rtl w:val="0"/>
              </w:rPr>
              <w:t xml:space="preserve">Recent Release</w:t>
            </w:r>
            <w:r w:rsidDel="00000000" w:rsidR="00000000" w:rsidRPr="00000000">
              <w:rPr>
                <w:rtl w:val="0"/>
              </w:rPr>
            </w:r>
          </w:p>
        </w:tc>
        <w:tc>
          <w:tcPr/>
          <w:p w:rsidR="00000000" w:rsidDel="00000000" w:rsidP="00000000" w:rsidRDefault="00000000" w:rsidRPr="00000000" w14:paraId="00000097">
            <w:pPr>
              <w:spacing w:after="0" w:before="0" w:lineRule="auto"/>
              <w:jc w:val="center"/>
              <w:rPr/>
            </w:pPr>
            <w:r w:rsidDel="00000000" w:rsidR="00000000" w:rsidRPr="00000000">
              <w:rPr>
                <w:b w:val="0"/>
                <w:bCs w:val="0"/>
                <w:i w:val="0"/>
                <w:iCs w:val="0"/>
                <w:sz w:val="18"/>
                <w:szCs w:val="18"/>
                <w:rtl w:val="0"/>
              </w:rPr>
              <w:t xml:space="preserve">52.0%</w:t>
            </w:r>
            <w:r w:rsidDel="00000000" w:rsidR="00000000" w:rsidRPr="00000000">
              <w:rPr>
                <w:rtl w:val="0"/>
              </w:rPr>
            </w:r>
          </w:p>
        </w:tc>
        <w:tc>
          <w:tcPr/>
          <w:p w:rsidR="00000000" w:rsidDel="00000000" w:rsidP="00000000" w:rsidRDefault="00000000" w:rsidRPr="00000000" w14:paraId="00000098">
            <w:pPr>
              <w:spacing w:after="0" w:before="0" w:lineRule="auto"/>
              <w:jc w:val="center"/>
              <w:rPr/>
            </w:pPr>
            <w:r w:rsidDel="00000000" w:rsidR="00000000" w:rsidRPr="00000000">
              <w:rPr>
                <w:b w:val="0"/>
                <w:bCs w:val="0"/>
                <w:i w:val="0"/>
                <w:iCs w:val="0"/>
                <w:sz w:val="18"/>
                <w:szCs w:val="18"/>
                <w:rtl w:val="0"/>
              </w:rPr>
              <w:t xml:space="preserve">-0.29 (N=1,000)</w:t>
            </w:r>
            <w:r w:rsidDel="00000000" w:rsidR="00000000" w:rsidRPr="00000000">
              <w:rPr>
                <w:rtl w:val="0"/>
              </w:rPr>
            </w:r>
          </w:p>
        </w:tc>
        <w:tc>
          <w:tcPr/>
          <w:p w:rsidR="00000000" w:rsidDel="00000000" w:rsidP="00000000" w:rsidRDefault="00000000" w:rsidRPr="00000000" w14:paraId="00000099">
            <w:pPr>
              <w:spacing w:after="0" w:before="0" w:lineRule="auto"/>
              <w:jc w:val="center"/>
              <w:rPr/>
            </w:pPr>
            <w:r w:rsidDel="00000000" w:rsidR="00000000" w:rsidRPr="00000000">
              <w:rPr>
                <w:b w:val="0"/>
                <w:bCs w:val="0"/>
                <w:i w:val="0"/>
                <w:iCs w:val="0"/>
                <w:sz w:val="18"/>
                <w:szCs w:val="18"/>
                <w:rtl w:val="0"/>
              </w:rPr>
              <w:t xml:space="preserve">-16.47+ (N=402)</w:t>
            </w:r>
            <w:r w:rsidDel="00000000" w:rsidR="00000000" w:rsidRPr="00000000">
              <w:rPr>
                <w:rtl w:val="0"/>
              </w:rPr>
            </w:r>
          </w:p>
        </w:tc>
        <w:tc>
          <w:tcPr/>
          <w:p w:rsidR="00000000" w:rsidDel="00000000" w:rsidP="00000000" w:rsidRDefault="00000000" w:rsidRPr="00000000" w14:paraId="0000009A">
            <w:pPr>
              <w:spacing w:after="0" w:before="0" w:lineRule="auto"/>
              <w:jc w:val="center"/>
              <w:rPr/>
            </w:pPr>
            <w:r w:rsidDel="00000000" w:rsidR="00000000" w:rsidRPr="00000000">
              <w:rPr>
                <w:b w:val="0"/>
                <w:bCs w:val="0"/>
                <w:i w:val="0"/>
                <w:iCs w:val="0"/>
                <w:sz w:val="18"/>
                <w:szCs w:val="18"/>
                <w:rtl w:val="0"/>
              </w:rPr>
              <w:t xml:space="preserve">+7.58 (N=598)</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0" w:before="0" w:lineRule="auto"/>
              <w:jc w:val="left"/>
              <w:rPr/>
            </w:pPr>
            <w:r w:rsidDel="00000000" w:rsidR="00000000" w:rsidRPr="00000000">
              <w:rPr>
                <w:b w:val="0"/>
                <w:bCs w:val="0"/>
                <w:i w:val="0"/>
                <w:iCs w:val="0"/>
                <w:sz w:val="18"/>
                <w:szCs w:val="18"/>
                <w:rtl w:val="0"/>
              </w:rPr>
              <w:t xml:space="preserve">Study 4A (N=1,000)</w:t>
            </w:r>
            <w:r w:rsidDel="00000000" w:rsidR="00000000" w:rsidRPr="00000000">
              <w:rPr>
                <w:rtl w:val="0"/>
              </w:rPr>
            </w:r>
          </w:p>
        </w:tc>
        <w:tc>
          <w:tcPr/>
          <w:p w:rsidR="00000000" w:rsidDel="00000000" w:rsidP="00000000" w:rsidRDefault="00000000" w:rsidRPr="00000000" w14:paraId="0000009C">
            <w:pPr>
              <w:spacing w:after="0" w:before="0" w:lineRule="auto"/>
              <w:jc w:val="left"/>
              <w:rPr/>
            </w:pPr>
            <w:r w:rsidDel="00000000" w:rsidR="00000000" w:rsidRPr="00000000">
              <w:rPr>
                <w:b w:val="0"/>
                <w:bCs w:val="0"/>
                <w:i w:val="0"/>
                <w:iCs w:val="0"/>
                <w:sz w:val="18"/>
                <w:szCs w:val="18"/>
                <w:rtl w:val="0"/>
              </w:rPr>
              <w:t xml:space="preserve">Wrote Books in 500-Most-Common List</w:t>
            </w:r>
            <w:r w:rsidDel="00000000" w:rsidR="00000000" w:rsidRPr="00000000">
              <w:rPr>
                <w:rtl w:val="0"/>
              </w:rPr>
            </w:r>
          </w:p>
        </w:tc>
        <w:tc>
          <w:tcPr/>
          <w:p w:rsidR="00000000" w:rsidDel="00000000" w:rsidP="00000000" w:rsidRDefault="00000000" w:rsidRPr="00000000" w14:paraId="0000009D">
            <w:pPr>
              <w:spacing w:after="0" w:before="0" w:lineRule="auto"/>
              <w:jc w:val="center"/>
              <w:rPr/>
            </w:pPr>
            <w:r w:rsidDel="00000000" w:rsidR="00000000" w:rsidRPr="00000000">
              <w:rPr>
                <w:b w:val="0"/>
                <w:bCs w:val="0"/>
                <w:i w:val="0"/>
                <w:iCs w:val="0"/>
                <w:sz w:val="18"/>
                <w:szCs w:val="18"/>
                <w:rtl w:val="0"/>
              </w:rPr>
              <w:t xml:space="preserve">60.0%</w:t>
            </w:r>
            <w:r w:rsidDel="00000000" w:rsidR="00000000" w:rsidRPr="00000000">
              <w:rPr>
                <w:rtl w:val="0"/>
              </w:rPr>
            </w:r>
          </w:p>
        </w:tc>
        <w:tc>
          <w:tcPr/>
          <w:p w:rsidR="00000000" w:rsidDel="00000000" w:rsidP="00000000" w:rsidRDefault="00000000" w:rsidRPr="00000000" w14:paraId="0000009E">
            <w:pPr>
              <w:spacing w:after="0" w:before="0" w:lineRule="auto"/>
              <w:jc w:val="center"/>
              <w:rPr/>
            </w:pPr>
            <w:r w:rsidDel="00000000" w:rsidR="00000000" w:rsidRPr="00000000">
              <w:rPr>
                <w:b w:val="0"/>
                <w:bCs w:val="0"/>
                <w:i w:val="0"/>
                <w:iCs w:val="0"/>
                <w:sz w:val="18"/>
                <w:szCs w:val="18"/>
                <w:rtl w:val="0"/>
              </w:rPr>
              <w:t xml:space="preserve">+0.68 (N=1,000)</w:t>
            </w:r>
            <w:r w:rsidDel="00000000" w:rsidR="00000000" w:rsidRPr="00000000">
              <w:rPr>
                <w:rtl w:val="0"/>
              </w:rPr>
            </w:r>
          </w:p>
        </w:tc>
        <w:tc>
          <w:tcPr/>
          <w:p w:rsidR="00000000" w:rsidDel="00000000" w:rsidP="00000000" w:rsidRDefault="00000000" w:rsidRPr="00000000" w14:paraId="0000009F">
            <w:pPr>
              <w:spacing w:after="0" w:before="0" w:lineRule="auto"/>
              <w:jc w:val="center"/>
              <w:rPr/>
            </w:pPr>
            <w:r w:rsidDel="00000000" w:rsidR="00000000" w:rsidRPr="00000000">
              <w:rPr>
                <w:b w:val="0"/>
                <w:bCs w:val="0"/>
                <w:i w:val="0"/>
                <w:iCs w:val="0"/>
                <w:sz w:val="18"/>
                <w:szCs w:val="18"/>
                <w:rtl w:val="0"/>
              </w:rPr>
              <w:t xml:space="preserve">-1.24 (N=490)</w:t>
            </w:r>
            <w:r w:rsidDel="00000000" w:rsidR="00000000" w:rsidRPr="00000000">
              <w:rPr>
                <w:rtl w:val="0"/>
              </w:rPr>
            </w:r>
          </w:p>
        </w:tc>
        <w:tc>
          <w:tcPr/>
          <w:p w:rsidR="00000000" w:rsidDel="00000000" w:rsidP="00000000" w:rsidRDefault="00000000" w:rsidRPr="00000000" w14:paraId="000000A0">
            <w:pPr>
              <w:spacing w:after="0" w:before="0" w:lineRule="auto"/>
              <w:jc w:val="center"/>
              <w:rPr/>
            </w:pPr>
            <w:r w:rsidDel="00000000" w:rsidR="00000000" w:rsidRPr="00000000">
              <w:rPr>
                <w:b w:val="0"/>
                <w:bCs w:val="0"/>
                <w:i w:val="0"/>
                <w:iCs w:val="0"/>
                <w:sz w:val="18"/>
                <w:szCs w:val="18"/>
                <w:rtl w:val="0"/>
              </w:rPr>
              <w:t xml:space="preserve">+3.62 (N=510)</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0" w:before="0" w:lineRule="auto"/>
              <w:jc w:val="left"/>
              <w:rPr/>
            </w:pPr>
            <w:r w:rsidDel="00000000" w:rsidR="00000000" w:rsidRPr="00000000">
              <w:rPr>
                <w:rtl w:val="0"/>
              </w:rPr>
            </w:r>
          </w:p>
        </w:tc>
        <w:tc>
          <w:tcPr/>
          <w:p w:rsidR="00000000" w:rsidDel="00000000" w:rsidP="00000000" w:rsidRDefault="00000000" w:rsidRPr="00000000" w14:paraId="000000A2">
            <w:pPr>
              <w:spacing w:after="0" w:before="0" w:lineRule="auto"/>
              <w:jc w:val="left"/>
              <w:rPr/>
            </w:pPr>
            <w:r w:rsidDel="00000000" w:rsidR="00000000" w:rsidRPr="00000000">
              <w:rPr>
                <w:b w:val="0"/>
                <w:bCs w:val="0"/>
                <w:i w:val="0"/>
                <w:iCs w:val="0"/>
                <w:sz w:val="18"/>
                <w:szCs w:val="18"/>
                <w:rtl w:val="0"/>
              </w:rPr>
              <w:t xml:space="preserve">Wrote Classic Works (50+ Years Old)</w:t>
            </w:r>
            <w:r w:rsidDel="00000000" w:rsidR="00000000" w:rsidRPr="00000000">
              <w:rPr>
                <w:rtl w:val="0"/>
              </w:rPr>
            </w:r>
          </w:p>
        </w:tc>
        <w:tc>
          <w:tcPr/>
          <w:p w:rsidR="00000000" w:rsidDel="00000000" w:rsidP="00000000" w:rsidRDefault="00000000" w:rsidRPr="00000000" w14:paraId="000000A3">
            <w:pPr>
              <w:spacing w:after="0" w:before="0" w:lineRule="auto"/>
              <w:jc w:val="center"/>
              <w:rPr/>
            </w:pPr>
            <w:r w:rsidDel="00000000" w:rsidR="00000000" w:rsidRPr="00000000">
              <w:rPr>
                <w:b w:val="0"/>
                <w:bCs w:val="0"/>
                <w:i w:val="0"/>
                <w:iCs w:val="0"/>
                <w:sz w:val="18"/>
                <w:szCs w:val="18"/>
                <w:rtl w:val="0"/>
              </w:rPr>
              <w:t xml:space="preserve">52.0%</w:t>
            </w:r>
            <w:r w:rsidDel="00000000" w:rsidR="00000000" w:rsidRPr="00000000">
              <w:rPr>
                <w:rtl w:val="0"/>
              </w:rPr>
            </w:r>
          </w:p>
        </w:tc>
        <w:tc>
          <w:tcPr/>
          <w:p w:rsidR="00000000" w:rsidDel="00000000" w:rsidP="00000000" w:rsidRDefault="00000000" w:rsidRPr="00000000" w14:paraId="000000A4">
            <w:pPr>
              <w:spacing w:after="0" w:before="0" w:lineRule="auto"/>
              <w:jc w:val="center"/>
              <w:rPr/>
            </w:pPr>
            <w:r w:rsidDel="00000000" w:rsidR="00000000" w:rsidRPr="00000000">
              <w:rPr>
                <w:b w:val="0"/>
                <w:bCs w:val="0"/>
                <w:i w:val="0"/>
                <w:iCs w:val="0"/>
                <w:sz w:val="18"/>
                <w:szCs w:val="18"/>
                <w:rtl w:val="0"/>
              </w:rPr>
              <w:t xml:space="preserve">+7.44+ (N=1,000)</w:t>
            </w:r>
            <w:r w:rsidDel="00000000" w:rsidR="00000000" w:rsidRPr="00000000">
              <w:rPr>
                <w:rtl w:val="0"/>
              </w:rPr>
            </w:r>
          </w:p>
        </w:tc>
        <w:tc>
          <w:tcPr/>
          <w:p w:rsidR="00000000" w:rsidDel="00000000" w:rsidP="00000000" w:rsidRDefault="00000000" w:rsidRPr="00000000" w14:paraId="000000A5">
            <w:pPr>
              <w:spacing w:after="0" w:before="0" w:lineRule="auto"/>
              <w:jc w:val="center"/>
              <w:rPr/>
            </w:pPr>
            <w:r w:rsidDel="00000000" w:rsidR="00000000" w:rsidRPr="00000000">
              <w:rPr>
                <w:b w:val="0"/>
                <w:bCs w:val="0"/>
                <w:i w:val="0"/>
                <w:iCs w:val="0"/>
                <w:sz w:val="18"/>
                <w:szCs w:val="18"/>
                <w:rtl w:val="0"/>
              </w:rPr>
              <w:t xml:space="preserve">+9.53+ (N=508)</w:t>
            </w:r>
            <w:r w:rsidDel="00000000" w:rsidR="00000000" w:rsidRPr="00000000">
              <w:rPr>
                <w:rtl w:val="0"/>
              </w:rPr>
            </w:r>
          </w:p>
        </w:tc>
        <w:tc>
          <w:tcPr/>
          <w:p w:rsidR="00000000" w:rsidDel="00000000" w:rsidP="00000000" w:rsidRDefault="00000000" w:rsidRPr="00000000" w14:paraId="000000A6">
            <w:pPr>
              <w:spacing w:after="0" w:before="0" w:lineRule="auto"/>
              <w:jc w:val="center"/>
              <w:rPr/>
            </w:pPr>
            <w:r w:rsidDel="00000000" w:rsidR="00000000" w:rsidRPr="00000000">
              <w:rPr>
                <w:b w:val="0"/>
                <w:bCs w:val="0"/>
                <w:i w:val="0"/>
                <w:iCs w:val="0"/>
                <w:sz w:val="18"/>
                <w:szCs w:val="18"/>
                <w:rtl w:val="0"/>
              </w:rPr>
              <w:t xml:space="preserve">+5.62 (N=492)</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0" w:before="0" w:lineRule="auto"/>
              <w:jc w:val="left"/>
              <w:rPr/>
            </w:pPr>
            <w:r w:rsidDel="00000000" w:rsidR="00000000" w:rsidRPr="00000000">
              <w:rPr>
                <w:rtl w:val="0"/>
              </w:rPr>
            </w:r>
          </w:p>
        </w:tc>
        <w:tc>
          <w:tcPr/>
          <w:p w:rsidR="00000000" w:rsidDel="00000000" w:rsidP="00000000" w:rsidRDefault="00000000" w:rsidRPr="00000000" w14:paraId="000000A8">
            <w:pPr>
              <w:spacing w:after="0" w:before="0" w:lineRule="auto"/>
              <w:jc w:val="left"/>
              <w:rPr/>
            </w:pPr>
            <w:r w:rsidDel="00000000" w:rsidR="00000000" w:rsidRPr="00000000">
              <w:rPr>
                <w:b w:val="0"/>
                <w:bCs w:val="0"/>
                <w:i w:val="0"/>
                <w:iCs w:val="0"/>
                <w:sz w:val="18"/>
                <w:szCs w:val="18"/>
                <w:rtl w:val="0"/>
              </w:rPr>
              <w:t xml:space="preserve">Wrote Poetry</w:t>
            </w:r>
            <w:r w:rsidDel="00000000" w:rsidR="00000000" w:rsidRPr="00000000">
              <w:rPr>
                <w:rtl w:val="0"/>
              </w:rPr>
            </w:r>
          </w:p>
        </w:tc>
        <w:tc>
          <w:tcPr/>
          <w:p w:rsidR="00000000" w:rsidDel="00000000" w:rsidP="00000000" w:rsidRDefault="00000000" w:rsidRPr="00000000" w14:paraId="000000A9">
            <w:pPr>
              <w:spacing w:after="0" w:before="0" w:lineRule="auto"/>
              <w:jc w:val="center"/>
              <w:rPr/>
            </w:pPr>
            <w:r w:rsidDel="00000000" w:rsidR="00000000" w:rsidRPr="00000000">
              <w:rPr>
                <w:b w:val="0"/>
                <w:bCs w:val="0"/>
                <w:i w:val="0"/>
                <w:iCs w:val="0"/>
                <w:sz w:val="18"/>
                <w:szCs w:val="18"/>
                <w:rtl w:val="0"/>
              </w:rPr>
              <w:t xml:space="preserve">52.0%</w:t>
            </w:r>
            <w:r w:rsidDel="00000000" w:rsidR="00000000" w:rsidRPr="00000000">
              <w:rPr>
                <w:rtl w:val="0"/>
              </w:rPr>
            </w:r>
          </w:p>
        </w:tc>
        <w:tc>
          <w:tcPr/>
          <w:p w:rsidR="00000000" w:rsidDel="00000000" w:rsidP="00000000" w:rsidRDefault="00000000" w:rsidRPr="00000000" w14:paraId="000000AA">
            <w:pPr>
              <w:spacing w:after="0" w:before="0" w:lineRule="auto"/>
              <w:jc w:val="center"/>
              <w:rPr/>
            </w:pPr>
            <w:r w:rsidDel="00000000" w:rsidR="00000000" w:rsidRPr="00000000">
              <w:rPr>
                <w:b w:val="0"/>
                <w:bCs w:val="0"/>
                <w:i w:val="0"/>
                <w:iCs w:val="0"/>
                <w:sz w:val="18"/>
                <w:szCs w:val="18"/>
                <w:rtl w:val="0"/>
              </w:rPr>
              <w:t xml:space="preserve">+6.38+ (N=1,000)</w:t>
            </w:r>
            <w:r w:rsidDel="00000000" w:rsidR="00000000" w:rsidRPr="00000000">
              <w:rPr>
                <w:rtl w:val="0"/>
              </w:rPr>
            </w:r>
          </w:p>
        </w:tc>
        <w:tc>
          <w:tcPr/>
          <w:p w:rsidR="00000000" w:rsidDel="00000000" w:rsidP="00000000" w:rsidRDefault="00000000" w:rsidRPr="00000000" w14:paraId="000000AB">
            <w:pPr>
              <w:spacing w:after="0" w:before="0" w:lineRule="auto"/>
              <w:jc w:val="center"/>
              <w:rPr/>
            </w:pPr>
            <w:r w:rsidDel="00000000" w:rsidR="00000000" w:rsidRPr="00000000">
              <w:rPr>
                <w:b w:val="0"/>
                <w:bCs w:val="0"/>
                <w:i w:val="0"/>
                <w:iCs w:val="0"/>
                <w:sz w:val="18"/>
                <w:szCs w:val="18"/>
                <w:rtl w:val="0"/>
              </w:rPr>
              <w:t xml:space="preserve">+6.18 (N=754)</w:t>
            </w:r>
            <w:r w:rsidDel="00000000" w:rsidR="00000000" w:rsidRPr="00000000">
              <w:rPr>
                <w:rtl w:val="0"/>
              </w:rPr>
            </w:r>
          </w:p>
        </w:tc>
        <w:tc>
          <w:tcPr/>
          <w:p w:rsidR="00000000" w:rsidDel="00000000" w:rsidP="00000000" w:rsidRDefault="00000000" w:rsidRPr="00000000" w14:paraId="000000AC">
            <w:pPr>
              <w:spacing w:after="0" w:before="0" w:lineRule="auto"/>
              <w:jc w:val="center"/>
              <w:rPr/>
            </w:pPr>
            <w:r w:rsidDel="00000000" w:rsidR="00000000" w:rsidRPr="00000000">
              <w:rPr>
                <w:b w:val="0"/>
                <w:bCs w:val="0"/>
                <w:i w:val="0"/>
                <w:iCs w:val="0"/>
                <w:sz w:val="18"/>
                <w:szCs w:val="18"/>
                <w:rtl w:val="0"/>
              </w:rPr>
              <w:t xml:space="preserve">+6.25 (N=246)</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0" w:before="0" w:lineRule="auto"/>
              <w:jc w:val="left"/>
              <w:rPr/>
            </w:pPr>
            <w:r w:rsidDel="00000000" w:rsidR="00000000" w:rsidRPr="00000000">
              <w:rPr>
                <w:b w:val="0"/>
                <w:bCs w:val="0"/>
                <w:i w:val="0"/>
                <w:iCs w:val="0"/>
                <w:sz w:val="18"/>
                <w:szCs w:val="18"/>
                <w:rtl w:val="0"/>
              </w:rPr>
              <w:t xml:space="preserve">Study 4B (N=1,000)</w:t>
            </w:r>
            <w:r w:rsidDel="00000000" w:rsidR="00000000" w:rsidRPr="00000000">
              <w:rPr>
                <w:rtl w:val="0"/>
              </w:rPr>
            </w:r>
          </w:p>
        </w:tc>
        <w:tc>
          <w:tcPr/>
          <w:p w:rsidR="00000000" w:rsidDel="00000000" w:rsidP="00000000" w:rsidRDefault="00000000" w:rsidRPr="00000000" w14:paraId="000000AE">
            <w:pPr>
              <w:spacing w:after="0" w:before="0" w:lineRule="auto"/>
              <w:jc w:val="left"/>
              <w:rPr/>
            </w:pPr>
            <w:r w:rsidDel="00000000" w:rsidR="00000000" w:rsidRPr="00000000">
              <w:rPr>
                <w:b w:val="0"/>
                <w:bCs w:val="0"/>
                <w:i w:val="0"/>
                <w:iCs w:val="0"/>
                <w:sz w:val="18"/>
                <w:szCs w:val="18"/>
                <w:rtl w:val="0"/>
              </w:rPr>
              <w:t xml:space="preserve">In Continuous Print 50+ Years</w:t>
            </w:r>
            <w:r w:rsidDel="00000000" w:rsidR="00000000" w:rsidRPr="00000000">
              <w:rPr>
                <w:rtl w:val="0"/>
              </w:rPr>
            </w:r>
          </w:p>
        </w:tc>
        <w:tc>
          <w:tcPr/>
          <w:p w:rsidR="00000000" w:rsidDel="00000000" w:rsidP="00000000" w:rsidRDefault="00000000" w:rsidRPr="00000000" w14:paraId="000000AF">
            <w:pPr>
              <w:spacing w:after="0" w:before="0" w:lineRule="auto"/>
              <w:jc w:val="center"/>
              <w:rPr/>
            </w:pPr>
            <w:r w:rsidDel="00000000" w:rsidR="00000000" w:rsidRPr="00000000">
              <w:rPr>
                <w:b w:val="0"/>
                <w:bCs w:val="0"/>
                <w:i w:val="0"/>
                <w:iCs w:val="0"/>
                <w:sz w:val="18"/>
                <w:szCs w:val="18"/>
                <w:rtl w:val="0"/>
              </w:rPr>
              <w:t xml:space="preserve">68.0%</w:t>
            </w:r>
            <w:r w:rsidDel="00000000" w:rsidR="00000000" w:rsidRPr="00000000">
              <w:rPr>
                <w:rtl w:val="0"/>
              </w:rPr>
            </w:r>
          </w:p>
        </w:tc>
        <w:tc>
          <w:tcPr/>
          <w:p w:rsidR="00000000" w:rsidDel="00000000" w:rsidP="00000000" w:rsidRDefault="00000000" w:rsidRPr="00000000" w14:paraId="000000B0">
            <w:pPr>
              <w:spacing w:after="0" w:before="0" w:lineRule="auto"/>
              <w:jc w:val="center"/>
              <w:rPr/>
            </w:pPr>
            <w:r w:rsidDel="00000000" w:rsidR="00000000" w:rsidRPr="00000000">
              <w:rPr>
                <w:b w:val="0"/>
                <w:bCs w:val="0"/>
                <w:i w:val="0"/>
                <w:iCs w:val="0"/>
                <w:sz w:val="18"/>
                <w:szCs w:val="18"/>
                <w:rtl w:val="0"/>
              </w:rPr>
              <w:t xml:space="preserve">+2.06 (N=1,000)</w:t>
            </w:r>
            <w:r w:rsidDel="00000000" w:rsidR="00000000" w:rsidRPr="00000000">
              <w:rPr>
                <w:rtl w:val="0"/>
              </w:rPr>
            </w:r>
          </w:p>
        </w:tc>
        <w:tc>
          <w:tcPr/>
          <w:p w:rsidR="00000000" w:rsidDel="00000000" w:rsidP="00000000" w:rsidRDefault="00000000" w:rsidRPr="00000000" w14:paraId="000000B1">
            <w:pPr>
              <w:spacing w:after="0" w:before="0" w:lineRule="auto"/>
              <w:jc w:val="center"/>
              <w:rPr/>
            </w:pPr>
            <w:r w:rsidDel="00000000" w:rsidR="00000000" w:rsidRPr="00000000">
              <w:rPr>
                <w:b w:val="0"/>
                <w:bCs w:val="0"/>
                <w:i w:val="0"/>
                <w:iCs w:val="0"/>
                <w:sz w:val="18"/>
                <w:szCs w:val="18"/>
                <w:rtl w:val="0"/>
              </w:rPr>
              <w:t xml:space="preserve">+1.59 (N=290)</w:t>
            </w:r>
            <w:r w:rsidDel="00000000" w:rsidR="00000000" w:rsidRPr="00000000">
              <w:rPr>
                <w:rtl w:val="0"/>
              </w:rPr>
            </w:r>
          </w:p>
        </w:tc>
        <w:tc>
          <w:tcPr/>
          <w:p w:rsidR="00000000" w:rsidDel="00000000" w:rsidP="00000000" w:rsidRDefault="00000000" w:rsidRPr="00000000" w14:paraId="000000B2">
            <w:pPr>
              <w:spacing w:after="0" w:before="0" w:lineRule="auto"/>
              <w:jc w:val="center"/>
              <w:rPr/>
            </w:pPr>
            <w:r w:rsidDel="00000000" w:rsidR="00000000" w:rsidRPr="00000000">
              <w:rPr>
                <w:b w:val="0"/>
                <w:bCs w:val="0"/>
                <w:i w:val="0"/>
                <w:iCs w:val="0"/>
                <w:sz w:val="18"/>
                <w:szCs w:val="18"/>
                <w:rtl w:val="0"/>
              </w:rPr>
              <w:t xml:space="preserve">+2.40 (N=710)</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0" w:before="0" w:lineRule="auto"/>
              <w:jc w:val="left"/>
              <w:rPr/>
            </w:pPr>
            <w:r w:rsidDel="00000000" w:rsidR="00000000" w:rsidRPr="00000000">
              <w:rPr>
                <w:rtl w:val="0"/>
              </w:rPr>
            </w:r>
          </w:p>
        </w:tc>
        <w:tc>
          <w:tcPr/>
          <w:p w:rsidR="00000000" w:rsidDel="00000000" w:rsidP="00000000" w:rsidRDefault="00000000" w:rsidRPr="00000000" w14:paraId="000000B4">
            <w:pPr>
              <w:spacing w:after="0" w:before="0" w:lineRule="auto"/>
              <w:jc w:val="left"/>
              <w:rPr/>
            </w:pPr>
            <w:r w:rsidDel="00000000" w:rsidR="00000000" w:rsidRPr="00000000">
              <w:rPr>
                <w:b w:val="0"/>
                <w:bCs w:val="0"/>
                <w:i w:val="0"/>
                <w:iCs w:val="0"/>
                <w:sz w:val="18"/>
                <w:szCs w:val="18"/>
                <w:rtl w:val="0"/>
              </w:rPr>
              <w:t xml:space="preserve">Sold 30M+ Copies</w:t>
            </w:r>
            <w:r w:rsidDel="00000000" w:rsidR="00000000" w:rsidRPr="00000000">
              <w:rPr>
                <w:rtl w:val="0"/>
              </w:rPr>
            </w:r>
          </w:p>
        </w:tc>
        <w:tc>
          <w:tcPr/>
          <w:p w:rsidR="00000000" w:rsidDel="00000000" w:rsidP="00000000" w:rsidRDefault="00000000" w:rsidRPr="00000000" w14:paraId="000000B5">
            <w:pPr>
              <w:spacing w:after="0" w:before="0" w:lineRule="auto"/>
              <w:jc w:val="center"/>
              <w:rPr/>
            </w:pPr>
            <w:r w:rsidDel="00000000" w:rsidR="00000000" w:rsidRPr="00000000">
              <w:rPr>
                <w:b w:val="0"/>
                <w:bCs w:val="0"/>
                <w:i w:val="0"/>
                <w:iCs w:val="0"/>
                <w:sz w:val="18"/>
                <w:szCs w:val="18"/>
                <w:rtl w:val="0"/>
              </w:rPr>
              <w:t xml:space="preserve">32.0%</w:t>
            </w:r>
            <w:r w:rsidDel="00000000" w:rsidR="00000000" w:rsidRPr="00000000">
              <w:rPr>
                <w:rtl w:val="0"/>
              </w:rPr>
            </w:r>
          </w:p>
        </w:tc>
        <w:tc>
          <w:tcPr/>
          <w:p w:rsidR="00000000" w:rsidDel="00000000" w:rsidP="00000000" w:rsidRDefault="00000000" w:rsidRPr="00000000" w14:paraId="000000B6">
            <w:pPr>
              <w:spacing w:after="0" w:before="0" w:lineRule="auto"/>
              <w:jc w:val="center"/>
              <w:rPr/>
            </w:pPr>
            <w:r w:rsidDel="00000000" w:rsidR="00000000" w:rsidRPr="00000000">
              <w:rPr>
                <w:b w:val="0"/>
                <w:bCs w:val="0"/>
                <w:i w:val="0"/>
                <w:iCs w:val="0"/>
                <w:sz w:val="18"/>
                <w:szCs w:val="18"/>
                <w:rtl w:val="0"/>
              </w:rPr>
              <w:t xml:space="preserve">+1.21 (N=1,000)</w:t>
            </w:r>
            <w:r w:rsidDel="00000000" w:rsidR="00000000" w:rsidRPr="00000000">
              <w:rPr>
                <w:rtl w:val="0"/>
              </w:rPr>
            </w:r>
          </w:p>
        </w:tc>
        <w:tc>
          <w:tcPr/>
          <w:p w:rsidR="00000000" w:rsidDel="00000000" w:rsidP="00000000" w:rsidRDefault="00000000" w:rsidRPr="00000000" w14:paraId="000000B7">
            <w:pPr>
              <w:spacing w:after="0" w:before="0" w:lineRule="auto"/>
              <w:jc w:val="center"/>
              <w:rPr/>
            </w:pPr>
            <w:r w:rsidDel="00000000" w:rsidR="00000000" w:rsidRPr="00000000">
              <w:rPr>
                <w:b w:val="0"/>
                <w:bCs w:val="0"/>
                <w:i w:val="0"/>
                <w:iCs w:val="0"/>
                <w:sz w:val="18"/>
                <w:szCs w:val="18"/>
                <w:rtl w:val="0"/>
              </w:rPr>
              <w:t xml:space="preserve">+8.73 (N=154)</w:t>
            </w:r>
            <w:r w:rsidDel="00000000" w:rsidR="00000000" w:rsidRPr="00000000">
              <w:rPr>
                <w:rtl w:val="0"/>
              </w:rPr>
            </w:r>
          </w:p>
        </w:tc>
        <w:tc>
          <w:tcPr/>
          <w:p w:rsidR="00000000" w:rsidDel="00000000" w:rsidP="00000000" w:rsidRDefault="00000000" w:rsidRPr="00000000" w14:paraId="000000B8">
            <w:pPr>
              <w:spacing w:after="0" w:before="0" w:lineRule="auto"/>
              <w:jc w:val="center"/>
              <w:rPr/>
            </w:pPr>
            <w:r w:rsidDel="00000000" w:rsidR="00000000" w:rsidRPr="00000000">
              <w:rPr>
                <w:b w:val="0"/>
                <w:bCs w:val="0"/>
                <w:i w:val="0"/>
                <w:iCs w:val="0"/>
                <w:sz w:val="18"/>
                <w:szCs w:val="18"/>
                <w:rtl w:val="0"/>
              </w:rPr>
              <w:t xml:space="preserve">-0.12 (N=846)</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0" w:before="0" w:lineRule="auto"/>
              <w:jc w:val="left"/>
              <w:rPr/>
            </w:pPr>
            <w:r w:rsidDel="00000000" w:rsidR="00000000" w:rsidRPr="00000000">
              <w:rPr>
                <w:rtl w:val="0"/>
              </w:rPr>
            </w:r>
          </w:p>
        </w:tc>
        <w:tc>
          <w:tcPr/>
          <w:p w:rsidR="00000000" w:rsidDel="00000000" w:rsidP="00000000" w:rsidRDefault="00000000" w:rsidRPr="00000000" w14:paraId="000000BA">
            <w:pPr>
              <w:spacing w:after="0" w:before="0" w:lineRule="auto"/>
              <w:jc w:val="left"/>
              <w:rPr/>
            </w:pPr>
            <w:r w:rsidDel="00000000" w:rsidR="00000000" w:rsidRPr="00000000">
              <w:rPr>
                <w:b w:val="0"/>
                <w:bCs w:val="0"/>
                <w:i w:val="0"/>
                <w:iCs w:val="0"/>
                <w:sz w:val="18"/>
                <w:szCs w:val="18"/>
                <w:rtl w:val="0"/>
              </w:rPr>
              <w:t xml:space="preserve">Spanning Multiple Genres</w:t>
            </w:r>
            <w:r w:rsidDel="00000000" w:rsidR="00000000" w:rsidRPr="00000000">
              <w:rPr>
                <w:rtl w:val="0"/>
              </w:rPr>
            </w:r>
          </w:p>
        </w:tc>
        <w:tc>
          <w:tcPr/>
          <w:p w:rsidR="00000000" w:rsidDel="00000000" w:rsidP="00000000" w:rsidRDefault="00000000" w:rsidRPr="00000000" w14:paraId="000000BB">
            <w:pPr>
              <w:spacing w:after="0" w:before="0" w:lineRule="auto"/>
              <w:jc w:val="center"/>
              <w:rPr/>
            </w:pPr>
            <w:r w:rsidDel="00000000" w:rsidR="00000000" w:rsidRPr="00000000">
              <w:rPr>
                <w:b w:val="0"/>
                <w:bCs w:val="0"/>
                <w:i w:val="0"/>
                <w:iCs w:val="0"/>
                <w:sz w:val="18"/>
                <w:szCs w:val="18"/>
                <w:rtl w:val="0"/>
              </w:rPr>
              <w:t xml:space="preserve">44.0%</w:t>
            </w:r>
            <w:r w:rsidDel="00000000" w:rsidR="00000000" w:rsidRPr="00000000">
              <w:rPr>
                <w:rtl w:val="0"/>
              </w:rPr>
            </w:r>
          </w:p>
        </w:tc>
        <w:tc>
          <w:tcPr/>
          <w:p w:rsidR="00000000" w:rsidDel="00000000" w:rsidP="00000000" w:rsidRDefault="00000000" w:rsidRPr="00000000" w14:paraId="000000BC">
            <w:pPr>
              <w:spacing w:after="0" w:before="0" w:lineRule="auto"/>
              <w:jc w:val="center"/>
              <w:rPr/>
            </w:pPr>
            <w:r w:rsidDel="00000000" w:rsidR="00000000" w:rsidRPr="00000000">
              <w:rPr>
                <w:b w:val="0"/>
                <w:bCs w:val="0"/>
                <w:i w:val="0"/>
                <w:iCs w:val="0"/>
                <w:sz w:val="18"/>
                <w:szCs w:val="18"/>
                <w:rtl w:val="0"/>
              </w:rPr>
              <w:t xml:space="preserve">-8.22+ (N=1,000)</w:t>
            </w:r>
            <w:r w:rsidDel="00000000" w:rsidR="00000000" w:rsidRPr="00000000">
              <w:rPr>
                <w:rtl w:val="0"/>
              </w:rPr>
            </w:r>
          </w:p>
        </w:tc>
        <w:tc>
          <w:tcPr/>
          <w:p w:rsidR="00000000" w:rsidDel="00000000" w:rsidP="00000000" w:rsidRDefault="00000000" w:rsidRPr="00000000" w14:paraId="000000BD">
            <w:pPr>
              <w:spacing w:after="0" w:before="0" w:lineRule="auto"/>
              <w:jc w:val="center"/>
              <w:rPr/>
            </w:pPr>
            <w:r w:rsidDel="00000000" w:rsidR="00000000" w:rsidRPr="00000000">
              <w:rPr>
                <w:b w:val="0"/>
                <w:bCs w:val="0"/>
                <w:i w:val="0"/>
                <w:iCs w:val="0"/>
                <w:sz w:val="18"/>
                <w:szCs w:val="18"/>
                <w:rtl w:val="0"/>
              </w:rPr>
              <w:t xml:space="preserve">-3.02 (N=431)</w:t>
            </w:r>
            <w:r w:rsidDel="00000000" w:rsidR="00000000" w:rsidRPr="00000000">
              <w:rPr>
                <w:rtl w:val="0"/>
              </w:rPr>
            </w:r>
          </w:p>
        </w:tc>
        <w:tc>
          <w:tcPr/>
          <w:p w:rsidR="00000000" w:rsidDel="00000000" w:rsidP="00000000" w:rsidRDefault="00000000" w:rsidRPr="00000000" w14:paraId="000000BE">
            <w:pPr>
              <w:spacing w:after="0" w:before="0" w:lineRule="auto"/>
              <w:jc w:val="center"/>
              <w:rPr/>
            </w:pPr>
            <w:r w:rsidDel="00000000" w:rsidR="00000000" w:rsidRPr="00000000">
              <w:rPr>
                <w:b w:val="0"/>
                <w:bCs w:val="0"/>
                <w:i w:val="0"/>
                <w:iCs w:val="0"/>
                <w:sz w:val="18"/>
                <w:szCs w:val="18"/>
                <w:rtl w:val="0"/>
              </w:rPr>
              <w:t xml:space="preserve">-12.52* (N=569)</w:t>
            </w:r>
            <w:r w:rsidDel="00000000" w:rsidR="00000000" w:rsidRPr="00000000">
              <w:rPr>
                <w:rtl w:val="0"/>
              </w:rPr>
            </w:r>
          </w:p>
        </w:tc>
      </w:tr>
      <w:tr>
        <w:trPr>
          <w:cantSplit w:val="0"/>
          <w:tblHeader w:val="0"/>
        </w:trPr>
        <w:tc>
          <w:tcPr>
            <w:tcBorders>
              <w:top w:color="000000" w:space="0" w:sz="8" w:val="single"/>
            </w:tcBorders>
          </w:tcPr>
          <w:p w:rsidR="00000000" w:rsidDel="00000000" w:rsidP="00000000" w:rsidRDefault="00000000" w:rsidRPr="00000000" w14:paraId="000000BF">
            <w:pPr>
              <w:spacing w:after="0" w:before="0" w:lineRule="auto"/>
              <w:jc w:val="left"/>
              <w:rPr/>
            </w:pPr>
            <w:r w:rsidDel="00000000" w:rsidR="00000000" w:rsidRPr="00000000">
              <w:rPr>
                <w:b w:val="1"/>
                <w:bCs w:val="1"/>
                <w:i w:val="0"/>
                <w:iCs w:val="0"/>
                <w:sz w:val="18"/>
                <w:szCs w:val="18"/>
                <w:rtl w:val="0"/>
              </w:rPr>
              <w:t xml:space="preserve">Pooled (k = 15)</w:t>
            </w:r>
            <w:r w:rsidDel="00000000" w:rsidR="00000000" w:rsidRPr="00000000">
              <w:rPr>
                <w:rtl w:val="0"/>
              </w:rPr>
            </w:r>
          </w:p>
        </w:tc>
        <w:tc>
          <w:tcPr>
            <w:tcBorders>
              <w:top w:color="000000" w:space="0" w:sz="8" w:val="single"/>
            </w:tcBorders>
          </w:tcPr>
          <w:p w:rsidR="00000000" w:rsidDel="00000000" w:rsidP="00000000" w:rsidRDefault="00000000" w:rsidRPr="00000000" w14:paraId="000000C0">
            <w:pPr>
              <w:spacing w:after="0" w:before="0" w:lineRule="auto"/>
              <w:jc w:val="left"/>
              <w:rPr/>
            </w:pPr>
            <w:r w:rsidDel="00000000" w:rsidR="00000000" w:rsidRPr="00000000">
              <w:rPr>
                <w:b w:val="1"/>
                <w:bCs w:val="1"/>
                <w:i w:val="1"/>
                <w:iCs w:val="1"/>
                <w:sz w:val="18"/>
                <w:szCs w:val="18"/>
                <w:rtl w:val="0"/>
              </w:rPr>
              <w:t xml:space="preserve">Random-effects meta-analysis</w:t>
            </w:r>
            <w:r w:rsidDel="00000000" w:rsidR="00000000" w:rsidRPr="00000000">
              <w:rPr>
                <w:rtl w:val="0"/>
              </w:rPr>
            </w:r>
          </w:p>
        </w:tc>
        <w:tc>
          <w:tcPr>
            <w:tcBorders>
              <w:top w:color="000000" w:space="0" w:sz="8" w:val="single"/>
            </w:tcBorders>
          </w:tcPr>
          <w:p w:rsidR="00000000" w:rsidDel="00000000" w:rsidP="00000000" w:rsidRDefault="00000000" w:rsidRPr="00000000" w14:paraId="000000C1">
            <w:pPr>
              <w:spacing w:after="0" w:before="0" w:lineRule="auto"/>
              <w:jc w:val="center"/>
              <w:rPr/>
            </w:pPr>
            <w:r w:rsidDel="00000000" w:rsidR="00000000" w:rsidRPr="00000000">
              <w:rPr>
                <w:rtl w:val="0"/>
              </w:rPr>
            </w:r>
          </w:p>
        </w:tc>
        <w:tc>
          <w:tcPr>
            <w:tcBorders>
              <w:top w:color="000000" w:space="0" w:sz="8" w:val="single"/>
            </w:tcBorders>
          </w:tcPr>
          <w:p w:rsidR="00000000" w:rsidDel="00000000" w:rsidP="00000000" w:rsidRDefault="00000000" w:rsidRPr="00000000" w14:paraId="000000C2">
            <w:pPr>
              <w:spacing w:after="0" w:before="0" w:lineRule="auto"/>
              <w:jc w:val="center"/>
              <w:rPr/>
            </w:pPr>
            <w:r w:rsidDel="00000000" w:rsidR="00000000" w:rsidRPr="00000000">
              <w:rPr>
                <w:b w:val="1"/>
                <w:bCs w:val="1"/>
                <w:i w:val="0"/>
                <w:iCs w:val="0"/>
                <w:sz w:val="18"/>
                <w:szCs w:val="18"/>
                <w:rtl w:val="0"/>
              </w:rPr>
              <w:t xml:space="preserve">+0.78 [-1.87, 3.43]</w:t>
            </w:r>
            <w:r w:rsidDel="00000000" w:rsidR="00000000" w:rsidRPr="00000000">
              <w:rPr>
                <w:rtl w:val="0"/>
              </w:rPr>
            </w:r>
          </w:p>
        </w:tc>
        <w:tc>
          <w:tcPr>
            <w:tcBorders>
              <w:top w:color="000000" w:space="0" w:sz="8" w:val="single"/>
            </w:tcBorders>
          </w:tcPr>
          <w:p w:rsidR="00000000" w:rsidDel="00000000" w:rsidP="00000000" w:rsidRDefault="00000000" w:rsidRPr="00000000" w14:paraId="000000C3">
            <w:pPr>
              <w:spacing w:after="0" w:before="0" w:lineRule="auto"/>
              <w:jc w:val="center"/>
              <w:rPr/>
            </w:pPr>
            <w:r w:rsidDel="00000000" w:rsidR="00000000" w:rsidRPr="00000000">
              <w:rPr>
                <w:b w:val="1"/>
                <w:bCs w:val="1"/>
                <w:i w:val="0"/>
                <w:iCs w:val="0"/>
                <w:sz w:val="18"/>
                <w:szCs w:val="18"/>
                <w:rtl w:val="0"/>
              </w:rPr>
              <w:t xml:space="preserve">+0.82 [-2.48, 4.13]</w:t>
            </w:r>
            <w:r w:rsidDel="00000000" w:rsidR="00000000" w:rsidRPr="00000000">
              <w:rPr>
                <w:rtl w:val="0"/>
              </w:rPr>
            </w:r>
          </w:p>
        </w:tc>
        <w:tc>
          <w:tcPr>
            <w:tcBorders>
              <w:top w:color="000000" w:space="0" w:sz="8" w:val="single"/>
            </w:tcBorders>
          </w:tcPr>
          <w:p w:rsidR="00000000" w:rsidDel="00000000" w:rsidP="00000000" w:rsidRDefault="00000000" w:rsidRPr="00000000" w14:paraId="000000C4">
            <w:pPr>
              <w:spacing w:after="0" w:before="0" w:lineRule="auto"/>
              <w:jc w:val="center"/>
              <w:rPr/>
            </w:pPr>
            <w:r w:rsidDel="00000000" w:rsidR="00000000" w:rsidRPr="00000000">
              <w:rPr>
                <w:b w:val="1"/>
                <w:bCs w:val="1"/>
                <w:i w:val="0"/>
                <w:iCs w:val="0"/>
                <w:sz w:val="18"/>
                <w:szCs w:val="18"/>
                <w:rtl w:val="0"/>
              </w:rPr>
              <w:t xml:space="preserve">+0.45 [-3.14, 4.04]</w:t>
            </w:r>
            <w:r w:rsidDel="00000000" w:rsidR="00000000" w:rsidRPr="00000000">
              <w:rPr>
                <w:rtl w:val="0"/>
              </w:rPr>
            </w:r>
          </w:p>
        </w:tc>
      </w:tr>
    </w:tbl>
    <w:p w:rsidR="00000000" w:rsidDel="00000000" w:rsidP="00000000" w:rsidRDefault="00000000" w:rsidRPr="00000000" w14:paraId="000000C5">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1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Notes</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i w:val="0"/>
          <w:iCs w:val="0"/>
          <w:sz w:val="18"/>
          <w:szCs w:val="18"/>
          <w:rtl w:val="0"/>
        </w:rPr>
        <w:t xml:space="preserve"> This table reports the treatment effect of each descriptive-feedback condition on the rate of selecting candidates with the corresponding attribute in participants’ final selection(s). Panel A reports the five diversity-related (gender or race) feedback effects, which are the headline effect for each of Studies 2, 3A, 3B, 4A, and 4B. Panel B reports the fifteen comparison-attribute feedback effects (three per study) within the same studies. Estimates are ordinary-least-squares with HC3 robust standard errors. Subgroup columns split each sample by whether the participant’s initial selections of the attribute were below the candidate-pool base rate (“Below-Pool,” room to move upward) or at/above the candidate-pool base rate (“At/Above-Pool”). Pooled effects across studies (computed via random-effects meta-analysis weighting each study by its standard error) are: diversity-related feedback in the At/Above-Pool subgroup, +7.98 percentage points (95% CI [3.87, 12.10], </w:t>
      </w:r>
      <w:r w:rsidDel="00000000" w:rsidR="00000000" w:rsidRPr="00000000">
        <w:rPr>
          <w:i w:val="1"/>
          <w:iCs w:val="1"/>
          <w:sz w:val="18"/>
          <w:szCs w:val="18"/>
          <w:rtl w:val="0"/>
        </w:rPr>
        <w:t xml:space="preserve">p</w:t>
      </w:r>
      <w:r w:rsidDel="00000000" w:rsidR="00000000" w:rsidRPr="00000000">
        <w:rPr>
          <w:i w:val="0"/>
          <w:iCs w:val="0"/>
          <w:sz w:val="18"/>
          <w:szCs w:val="18"/>
          <w:rtl w:val="0"/>
        </w:rPr>
        <w:t xml:space="preserve"> &lt; .001, five coefficients); comparison-attribute feedback in the Below-Pool subgroup, +0.82 percentage points (95% CI [-2.48, 4.13], </w:t>
      </w:r>
      <w:r w:rsidDel="00000000" w:rsidR="00000000" w:rsidRPr="00000000">
        <w:rPr>
          <w:i w:val="1"/>
          <w:iCs w:val="1"/>
          <w:sz w:val="18"/>
          <w:szCs w:val="18"/>
          <w:rtl w:val="0"/>
        </w:rPr>
        <w:t xml:space="preserve">p</w:t>
      </w:r>
      <w:r w:rsidDel="00000000" w:rsidR="00000000" w:rsidRPr="00000000">
        <w:rPr>
          <w:i w:val="0"/>
          <w:iCs w:val="0"/>
          <w:sz w:val="18"/>
          <w:szCs w:val="18"/>
          <w:rtl w:val="0"/>
        </w:rPr>
        <w:t xml:space="preserve"> = .63, fifteen coefficients). Study 1 is not represented because its initial portfolio is researcher-supplied rather than participant-generated, so per-participant Below-Pool / At-Above-Pool subgroups are not defined. +</w:t>
      </w:r>
      <w:r w:rsidDel="00000000" w:rsidR="00000000" w:rsidRPr="00000000">
        <w:rPr>
          <w:i w:val="1"/>
          <w:iCs w:val="1"/>
          <w:sz w:val="18"/>
          <w:szCs w:val="18"/>
          <w:rtl w:val="0"/>
        </w:rPr>
        <w:t xml:space="preserve">p</w:t>
      </w:r>
      <w:r w:rsidDel="00000000" w:rsidR="00000000" w:rsidRPr="00000000">
        <w:rPr>
          <w:i w:val="0"/>
          <w:iCs w:val="0"/>
          <w:sz w:val="18"/>
          <w:szCs w:val="18"/>
          <w:rtl w:val="0"/>
        </w:rPr>
        <w:t xml:space="preserve">&lt;.10; *</w:t>
      </w:r>
      <w:r w:rsidDel="00000000" w:rsidR="00000000" w:rsidRPr="00000000">
        <w:rPr>
          <w:i w:val="1"/>
          <w:iCs w:val="1"/>
          <w:sz w:val="18"/>
          <w:szCs w:val="18"/>
          <w:rtl w:val="0"/>
        </w:rPr>
        <w:t xml:space="preserve">p</w:t>
      </w:r>
      <w:r w:rsidDel="00000000" w:rsidR="00000000" w:rsidRPr="00000000">
        <w:rPr>
          <w:i w:val="0"/>
          <w:iCs w:val="0"/>
          <w:sz w:val="18"/>
          <w:szCs w:val="18"/>
          <w:rtl w:val="0"/>
        </w:rPr>
        <w:t xml:space="preserve">&lt;.05; **</w:t>
      </w:r>
      <w:r w:rsidDel="00000000" w:rsidR="00000000" w:rsidRPr="00000000">
        <w:rPr>
          <w:i w:val="1"/>
          <w:iCs w:val="1"/>
          <w:sz w:val="18"/>
          <w:szCs w:val="18"/>
          <w:rtl w:val="0"/>
        </w:rPr>
        <w:t xml:space="preserve">p</w:t>
      </w:r>
      <w:r w:rsidDel="00000000" w:rsidR="00000000" w:rsidRPr="00000000">
        <w:rPr>
          <w:i w:val="0"/>
          <w:iCs w:val="0"/>
          <w:sz w:val="18"/>
          <w:szCs w:val="18"/>
          <w:rtl w:val="0"/>
        </w:rPr>
        <w:t xml:space="preserve">&lt;.01; ***</w:t>
      </w:r>
      <w:r w:rsidDel="00000000" w:rsidR="00000000" w:rsidRPr="00000000">
        <w:rPr>
          <w:i w:val="1"/>
          <w:iCs w:val="1"/>
          <w:sz w:val="18"/>
          <w:szCs w:val="18"/>
          <w:rtl w:val="0"/>
        </w:rPr>
        <w:t xml:space="preserve">p</w:t>
      </w:r>
      <w:r w:rsidDel="00000000" w:rsidR="00000000" w:rsidRPr="00000000">
        <w:rPr>
          <w:i w:val="0"/>
          <w:iCs w:val="0"/>
          <w:sz w:val="18"/>
          <w:szCs w:val="18"/>
          <w:rtl w:val="0"/>
        </w:rPr>
        <w:t xml:space="preserve">&lt;.001.</w:t>
      </w:r>
      <w:r w:rsidDel="00000000" w:rsidR="00000000" w:rsidRPr="00000000">
        <w:rPr>
          <w:rtl w:val="0"/>
        </w:rPr>
      </w:r>
    </w:p>
    <w:p w:rsidR="00000000" w:rsidDel="00000000" w:rsidP="00000000" w:rsidRDefault="00000000" w:rsidRPr="00000000" w14:paraId="000000C7">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Thank you again for your interest in Management Science.  I’m delighted with your revision, and look forward to your next revision (instructions on submitting a revision below).</w:t>
      </w:r>
      <w:r w:rsidDel="00000000" w:rsidR="00000000" w:rsidRPr="00000000">
        <w:rPr>
          <w:rtl w:val="0"/>
        </w:rPr>
      </w:r>
    </w:p>
    <w:p w:rsidR="00000000" w:rsidDel="00000000" w:rsidP="00000000" w:rsidRDefault="00000000" w:rsidRPr="00000000" w14:paraId="000000C8">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RESPONSE: [RESPONSE HERE — closing_thanks]</w:t>
      </w:r>
      <w:r w:rsidDel="00000000" w:rsidR="00000000" w:rsidRPr="00000000">
        <w:rPr>
          <w:rtl w:val="0"/>
        </w:rPr>
      </w:r>
    </w:p>
    <w:p w:rsidR="00000000" w:rsidDel="00000000" w:rsidP="00000000" w:rsidRDefault="00000000" w:rsidRPr="00000000" w14:paraId="000000C9">
      <w:pPr>
        <w:pStyle w:val="Heading1"/>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Associate Editor’s text comments</w:t>
      </w:r>
    </w:p>
    <w:p w:rsidR="00000000" w:rsidDel="00000000" w:rsidP="00000000" w:rsidRDefault="00000000" w:rsidRPr="00000000" w14:paraId="000000CA">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(There are no comments. See “instructions for viewing the reports” above to find any review files.)</w:t>
      </w:r>
      <w:r w:rsidDel="00000000" w:rsidR="00000000" w:rsidRPr="00000000">
        <w:rPr>
          <w:rtl w:val="0"/>
        </w:rPr>
      </w:r>
    </w:p>
    <w:p w:rsidR="00000000" w:rsidDel="00000000" w:rsidP="00000000" w:rsidRDefault="00000000" w:rsidRPr="00000000" w14:paraId="000000CB">
      <w:pPr>
        <w:pStyle w:val="Heading1"/>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Reviewer: 1</w:t>
      </w:r>
    </w:p>
    <w:p w:rsidR="00000000" w:rsidDel="00000000" w:rsidP="00000000" w:rsidRDefault="00000000" w:rsidRPr="00000000" w14:paraId="000000CC">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Comments:</w:t>
      </w:r>
      <w:r w:rsidDel="00000000" w:rsidR="00000000" w:rsidRPr="00000000">
        <w:rPr>
          <w:rtl w:val="0"/>
        </w:rPr>
      </w:r>
    </w:p>
    <w:p w:rsidR="00000000" w:rsidDel="00000000" w:rsidP="00000000" w:rsidRDefault="00000000" w:rsidRPr="00000000" w14:paraId="000000CD">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-I’m always pleased when a research team takes feedback from reviews seriously, conducts more experiments to resolve some questions and is more circumspect about their conclusions: all of that seems to be true here.</w:t>
      </w:r>
      <w:r w:rsidDel="00000000" w:rsidR="00000000" w:rsidRPr="00000000">
        <w:rPr>
          <w:rtl w:val="0"/>
        </w:rPr>
      </w:r>
    </w:p>
    <w:p w:rsidR="00000000" w:rsidDel="00000000" w:rsidP="00000000" w:rsidRDefault="00000000" w:rsidRPr="00000000" w14:paraId="000000CE">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 really like the two studies that were added to the paper (particularly the library reading list study as I thought this was a bigger issue of the last submission). I also think it is nice that they provide data to show the “reverse” discrimination effects here. I think they now have clear evidence for both the motive to reduce prejudice and the additional motive of wanting to treat others the same.</w:t>
      </w:r>
      <w:r w:rsidDel="00000000" w:rsidR="00000000" w:rsidRPr="00000000">
        <w:rPr>
          <w:rtl w:val="0"/>
        </w:rPr>
      </w:r>
    </w:p>
    <w:p w:rsidR="00000000" w:rsidDel="00000000" w:rsidP="00000000" w:rsidRDefault="00000000" w:rsidRPr="00000000" w14:paraId="000000CF">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They also include more relevant JDM literature here to further clarify the importance of their point of their findings—both being more circumspect about their scope and detailing precisely what they found.</w:t>
      </w:r>
      <w:r w:rsidDel="00000000" w:rsidR="00000000" w:rsidRPr="00000000">
        <w:rPr>
          <w:rtl w:val="0"/>
        </w:rPr>
      </w:r>
    </w:p>
    <w:p w:rsidR="00000000" w:rsidDel="00000000" w:rsidP="00000000" w:rsidRDefault="00000000" w:rsidRPr="00000000" w14:paraId="000000D0">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-Small things to think about for revision:</w:t>
      </w:r>
      <w:r w:rsidDel="00000000" w:rsidR="00000000" w:rsidRPr="00000000">
        <w:rPr>
          <w:rtl w:val="0"/>
        </w:rPr>
      </w:r>
    </w:p>
    <w:p w:rsidR="00000000" w:rsidDel="00000000" w:rsidP="00000000" w:rsidRDefault="00000000" w:rsidRPr="00000000" w14:paraId="000000D1">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RESPONSE: </w:t>
      </w:r>
      <w:r w:rsidDel="00000000" w:rsidR="00000000" w:rsidRPr="00000000">
        <w:rPr>
          <w:rFonts w:ascii="Times New Roman" w:cs="Times New Roman" w:eastAsia="Times New Roman" w:hAnsi="Times New Roman"/>
          <w:b w:val="1"/>
          <w:bCs w:val="1"/>
          <w:rtl w:val="0"/>
        </w:rPr>
        <w:t xml:space="preserve">Thank you for the generous read of the revision and for the careful guidance the reviewer has provided across both rounds.</w:t>
      </w:r>
      <w:r w:rsidDel="00000000" w:rsidR="00000000" w:rsidRPr="00000000">
        <w:rPr>
          <w:rtl w:val="0"/>
        </w:rPr>
      </w:r>
    </w:p>
    <w:p w:rsidR="00000000" w:rsidDel="00000000" w:rsidP="00000000" w:rsidRDefault="00000000" w:rsidRPr="00000000" w14:paraId="000000D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For the point about explicit goals being necessarily you cite some older stuff (e.g., Kluger &amp; DeNisi, 1996; Schultz et al.,2007), any updated cites you can chuck in? Just makes it clearer how this is fitting in with contemporary literature in this area given that this is the first implication you discuss and the bigger one, I’d like to see a bit more there.</w:t>
      </w:r>
      <w:r w:rsidDel="00000000" w:rsidR="00000000" w:rsidRPr="00000000">
        <w:rPr>
          <w:rtl w:val="0"/>
        </w:rPr>
      </w:r>
    </w:p>
    <w:p w:rsidR="00000000" w:rsidDel="00000000" w:rsidP="00000000" w:rsidRDefault="00000000" w:rsidRPr="00000000" w14:paraId="000000D3">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RESPONSE: </w:t>
      </w:r>
      <w:r w:rsidDel="00000000" w:rsidR="00000000" w:rsidRPr="00000000">
        <w:rPr>
          <w:b w:val="1"/>
          <w:bCs w:val="1"/>
          <w:i w:val="0"/>
          <w:iCs w:val="0"/>
          <w:sz w:val="22"/>
          <w:szCs w:val="22"/>
          <w:rtl w:val="0"/>
        </w:rPr>
        <w:t xml:space="preserve">Thank you for the suggestion. We have added Locke and Latham (2019) and Schultz, Nolan, and Cialdini (2018), which represent the same authors’ contemporary updates of the two foundational pieces we previously cited, to the relevant General Discussion paragraph (p. X).</w:t>
      </w:r>
      <w:r w:rsidDel="00000000" w:rsidR="00000000" w:rsidRPr="00000000">
        <w:rPr>
          <w:rtl w:val="0"/>
        </w:rPr>
      </w:r>
    </w:p>
    <w:p w:rsidR="00000000" w:rsidDel="00000000" w:rsidP="00000000" w:rsidRDefault="00000000" w:rsidRPr="00000000" w14:paraId="000000D4">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could be added to the intro as well, there the most recent paper is from like 2016 and that is just showing that the pairing works, not that the pairing in necessary. Not required, but might be helpful to beef that up as it is the primary obligation. Also, you could discuss if you think this happens here because that other goal is emphasized enough to people. Expanding a bit more on the theory there might be helpful for the theory piece.</w:t>
      </w:r>
      <w:r w:rsidDel="00000000" w:rsidR="00000000" w:rsidRPr="00000000">
        <w:rPr>
          <w:rtl w:val="0"/>
        </w:rPr>
      </w:r>
    </w:p>
    <w:p w:rsidR="00000000" w:rsidDel="00000000" w:rsidP="00000000" w:rsidRDefault="00000000" w:rsidRPr="00000000" w14:paraId="000000D5">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RESPONSE: </w:t>
      </w:r>
      <w:r w:rsidDel="00000000" w:rsidR="00000000" w:rsidRPr="00000000">
        <w:rPr>
          <w:rFonts w:ascii="Times New Roman" w:cs="Times New Roman" w:eastAsia="Times New Roman" w:hAnsi="Times New Roman"/>
          <w:b w:val="1"/>
          <w:bCs w:val="1"/>
          <w:rtl w:val="0"/>
        </w:rPr>
        <w:t xml:space="preserve">Thank you for this suggestion. We have refreshed the intro’s feedback-and-goals citations with Locke and Latham (2019), Schultz, Nolan, and Cialdini (2018), Andor, Gerster, and Peters (2020), Henry, Ferraro, and Kontoleon (2019), and Mertens and Schultz (2021); and we have expanded the theory (</w:t>
      </w:r>
      <w:r w:rsidDel="00000000" w:rsidR="00000000" w:rsidRPr="00000000">
        <w:rPr>
          <w:rFonts w:ascii="Times New Roman" w:cs="Times New Roman" w:eastAsia="Times New Roman" w:hAnsi="Times New Roman"/>
          <w:b w:val="1"/>
          <w:bCs w:val="1"/>
          <w:highlight w:val="yellow"/>
          <w:rtl w:val="0"/>
        </w:rPr>
        <w:t xml:space="preserve">pp. XX and p. XX</w:t>
      </w:r>
      <w:r w:rsidDel="00000000" w:rsidR="00000000" w:rsidRPr="00000000">
        <w:rPr>
          <w:rFonts w:ascii="Times New Roman" w:cs="Times New Roman" w:eastAsia="Times New Roman" w:hAnsi="Times New Roman"/>
          <w:b w:val="1"/>
          <w:bCs w:val="1"/>
          <w:rtl w:val="0"/>
        </w:rPr>
        <w:t xml:space="preserve">) to argue that descriptive feedback works when the target has implications for diversity because people (on average) hold strong standards around normative conduct and societal expectations of which this standard will be evaluated against.</w:t>
      </w:r>
      <w:r w:rsidDel="00000000" w:rsidR="00000000" w:rsidRPr="00000000">
        <w:rPr>
          <w:rtl w:val="0"/>
        </w:rPr>
      </w:r>
    </w:p>
    <w:p w:rsidR="00000000" w:rsidDel="00000000" w:rsidP="00000000" w:rsidRDefault="00000000" w:rsidRPr="00000000" w14:paraId="000000D6">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 like figure 2.</w:t>
      </w:r>
      <w:r w:rsidDel="00000000" w:rsidR="00000000" w:rsidRPr="00000000">
        <w:rPr>
          <w:rtl w:val="0"/>
        </w:rPr>
      </w:r>
    </w:p>
    <w:p w:rsidR="00000000" w:rsidDel="00000000" w:rsidP="00000000" w:rsidRDefault="00000000" w:rsidRPr="00000000" w14:paraId="000000D7">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 also like that you mention that these effects might be even stronger with more reputation management public pressure, despite showing that in these studies that part is not necessary.</w:t>
      </w:r>
      <w:r w:rsidDel="00000000" w:rsidR="00000000" w:rsidRPr="00000000">
        <w:rPr>
          <w:rtl w:val="0"/>
        </w:rPr>
      </w:r>
    </w:p>
    <w:p w:rsidR="00000000" w:rsidDel="00000000" w:rsidP="00000000" w:rsidRDefault="00000000" w:rsidRPr="00000000" w14:paraId="000000D8">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RESPONSE: </w:t>
      </w:r>
      <w:r w:rsidDel="00000000" w:rsidR="00000000" w:rsidRPr="00000000">
        <w:rPr>
          <w:rFonts w:ascii="Times New Roman" w:cs="Times New Roman" w:eastAsia="Times New Roman" w:hAnsi="Times New Roman"/>
          <w:b w:val="1"/>
          <w:bCs w:val="1"/>
          <w:rtl w:val="0"/>
        </w:rPr>
        <w:t xml:space="preserve">Thank you for your praise surrounding Figure 2, for the observation that effects could be amplified under more public, reputationally-charged conditions, and all of your feedback throughout this revision process. It was very much appreciated. </w:t>
      </w:r>
    </w:p>
    <w:p w:rsidR="00000000" w:rsidDel="00000000" w:rsidP="00000000" w:rsidRDefault="00000000" w:rsidRPr="00000000" w14:paraId="000000D9">
      <w:pPr>
        <w:spacing w:after="12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Reviewer: 2</w:t>
      </w:r>
    </w:p>
    <w:p w:rsidR="00000000" w:rsidDel="00000000" w:rsidP="00000000" w:rsidRDefault="00000000" w:rsidRPr="00000000" w14:paraId="000000DA">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Comments:</w:t>
      </w:r>
      <w:r w:rsidDel="00000000" w:rsidR="00000000" w:rsidRPr="00000000">
        <w:rPr>
          <w:rtl w:val="0"/>
        </w:rPr>
      </w:r>
    </w:p>
    <w:p w:rsidR="00000000" w:rsidDel="00000000" w:rsidP="00000000" w:rsidRDefault="00000000" w:rsidRPr="00000000" w14:paraId="000000DB">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Thanks for the opportunity to review this paper, which has improved substantially since the last round. I appreciate the authors’ attentiveness to most of the comments raised previously. After reading this version, I have two comments.</w:t>
      </w:r>
      <w:r w:rsidDel="00000000" w:rsidR="00000000" w:rsidRPr="00000000">
        <w:rPr>
          <w:rtl w:val="0"/>
        </w:rPr>
      </w:r>
    </w:p>
    <w:p w:rsidR="00000000" w:rsidDel="00000000" w:rsidP="00000000" w:rsidRDefault="00000000" w:rsidRPr="00000000" w14:paraId="000000DC">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RESPONSE: </w:t>
      </w:r>
      <w:r w:rsidDel="00000000" w:rsidR="00000000" w:rsidRPr="00000000">
        <w:rPr>
          <w:rFonts w:ascii="Times New Roman" w:cs="Times New Roman" w:eastAsia="Times New Roman" w:hAnsi="Times New Roman"/>
          <w:b w:val="1"/>
          <w:bCs w:val="1"/>
          <w:rtl w:val="0"/>
        </w:rPr>
        <w:t xml:space="preserve">Thank you for the generous read of the revision and for recognizing how much the manuscript has improved. We are grateful for the two remaining comments, and we have used them to make the paper more contemporary and to sharpen the boundary conditions of our theoretical account.</w:t>
      </w:r>
      <w:r w:rsidDel="00000000" w:rsidR="00000000" w:rsidRPr="00000000">
        <w:rPr>
          <w:rtl w:val="0"/>
        </w:rPr>
      </w:r>
    </w:p>
    <w:p w:rsidR="00000000" w:rsidDel="00000000" w:rsidP="00000000" w:rsidRDefault="00000000" w:rsidRPr="00000000" w14:paraId="000000DD">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First, the paper, as written, feels a bit dated in several spots (e.g., early intro, then pp.4-5, and Discussion) given all that has transpired with respect to pull back on DEI commitments and practices in the US. It’s not clear how many companies are still providing diversity scorecards or numerical feedback about demographic representation, but it’s certainly a smaller number than when this research project began, and perhaps, more importantly, the broader tides have shifted. The one sentence on p.5 – “and despite…” - is not sufficient and is perhaps misleading. The authors should find a way to acknowledge this through the narrative, and more accurately depict the current state so that the article does not feel timestamped and detached as if it was written in a pre-2024 period. While doing this, they should find a way to reinforce the reasons why their question and intervention remain important.</w:t>
      </w:r>
      <w:r w:rsidDel="00000000" w:rsidR="00000000" w:rsidRPr="00000000">
        <w:rPr>
          <w:rtl w:val="0"/>
        </w:rPr>
      </w:r>
    </w:p>
    <w:p w:rsidR="00000000" w:rsidDel="00000000" w:rsidP="00000000" w:rsidRDefault="00000000" w:rsidRPr="00000000" w14:paraId="000000DE">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RESPONSE: </w:t>
      </w:r>
      <w:r w:rsidDel="00000000" w:rsidR="00000000" w:rsidRPr="00000000">
        <w:rPr>
          <w:rFonts w:ascii="Times New Roman" w:cs="Times New Roman" w:eastAsia="Times New Roman" w:hAnsi="Times New Roman"/>
          <w:b w:val="1"/>
          <w:bCs w:val="1"/>
          <w:rtl w:val="0"/>
        </w:rPr>
        <w:t xml:space="preserve">Thank you for this comment. We have updated the introduction (pp. 4-5) and the Discussion to situate the paper more explicitly in the current socio-political landscape.</w:t>
      </w:r>
    </w:p>
    <w:p w:rsidR="00000000" w:rsidDel="00000000" w:rsidP="00000000" w:rsidRDefault="00000000" w:rsidRPr="00000000" w14:paraId="000000DF">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now begin with the U.S. context. Although several large firms have retreated from explicit DEI rhetoric since 2024, much of this retreat reflects a rebranding of existing functions rather than an abandonment of the underlying commitments. For example, Constellation Brands renamed its Diversity and Inclusion function as the Inclusive Culture Team; Kohl’s renamed its Chief DEI Officer as the Chief Inclusion and Belonging Officer; and Nationwide, UPS, Amazon, and McDonald’s have similarly migrated to language emphasizing “belonging,” “respect,” “fairness,” or “inclusive experiences” (CNBC, 2025; HRGrapevine, 2025; Marketplace, 2026). Consistent with this rebranding pattern, Paradigm reports a 22% decrease in Fortune 100 references to “DEI/diversity” between 2023 and 2024 alongside a 59% increase in references to “belonging” (Paradigm, 2025). Investor sentiment has also remained largely supportive of these commitments: Costco shareholders rejected an anti-DEI proposal by 98%, and similar proposals at Apple, Levi’s, John Deere, and Goldman Sachs failed (CBS, 2025; Marketplace, 2025). Public sentiment, too, remains majority-supportive, with 69% of U.S. adults in a 2025 Bentley/Gallup survey reporting that it is important for businesses to promote DEI (Bentley/Gallup, 2025).</w:t>
      </w:r>
    </w:p>
    <w:p w:rsidR="00000000" w:rsidDel="00000000" w:rsidP="00000000" w:rsidRDefault="00000000" w:rsidRPr="00000000" w14:paraId="000000E0">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parallel, accountability structures for numerical demographic representation are expanding internationally. Australia’s Workplace Gender Equality Amendment (Closing the Gender Pay Gap) Act 2023 mandates public reporting of firm-level gender representation and pay-gap information (Ressia, 2024). The EU Pay Transparency Directive 2023/970 requires member-state transposition by June 2026, and Slovakia became the first member state to transpose it in April 2026 (Mignano, 2024). The EU Women on Boards Directive 2022/2381 likewise establishes a 40% representation objective for the underrepresented sex on listed-company boards. Together, these developments reflect a continued and broadening global demand for descriptive information about demographic representation, even as U.S. rhetoric continues to evolve.</w:t>
      </w:r>
    </w:p>
    <w:p w:rsidR="00000000" w:rsidDel="00000000" w:rsidP="00000000" w:rsidRDefault="00000000" w:rsidRPr="00000000" w14:paraId="000000E1">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Taken together, this picture underscores the contemporary relevance of our intervention. Domestic rebranding rather than abandonment, sustained public and investor support, and expanding international accountability all suggest that descriptive feedback about representation remains consequential for selection decisions. As our paper argues, much of its effect operates through selectors’ internal motivations to respond without prejudice rather than through firms’ public-facing rhetoric.</w:t>
      </w:r>
    </w:p>
    <w:p w:rsidR="00000000" w:rsidDel="00000000" w:rsidP="00000000" w:rsidRDefault="00000000" w:rsidRPr="00000000" w14:paraId="000000E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Somewhat related, I still think more can be done to make the case for the theoretical contribution. Here is one way I think the authors can do this. I think they can start with language that more tentatively bounds the scope and generalizability of the authors’ claims. It currently reads as if this intervention would work similarly in any organizational context. But if the entire process hinges on the motivation to not appear prejudiced, it stands to reason that this motivation will not be the same across culturally heterogeneous organizations, some of which tightly identify with egalitarian ideals and inclusion, whereas others do not, and have recently retreated and even disavowed these “woke” metrics in place of a sole focus on merit. The fact that individuals’ political ideology (perhaps an indirect proxy for motivation to respond without prejudice) did not work out in Study 4, leaves this somewhat unaddressed empirically. There is a tension here because the author also underscore this motivation to respond without prejudice as central to their theoretical contribution (one of two main contributions). To really nail this mechanism more definitively and show scope conditions (both of which can help solidify the contribution), I could imagine a study in which the authors more directly manipulated aspects of the situation to increase or decrease individuals’ motivation to respond without prejudice and then measured the effects on subsequent decision making. This would help them more compellingly account for when these effects do vs do not emerge and why. There are already a bunch of studies in this package, however, so whether the authors should engage this issue empirically or narratively is a question for the editorial team.</w:t>
      </w:r>
      <w:r w:rsidDel="00000000" w:rsidR="00000000" w:rsidRPr="00000000">
        <w:rPr>
          <w:rtl w:val="0"/>
        </w:rPr>
      </w:r>
    </w:p>
    <w:p w:rsidR="00000000" w:rsidDel="00000000" w:rsidP="00000000" w:rsidRDefault="00000000" w:rsidRPr="00000000" w14:paraId="000000E3">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RESPONSE: </w:t>
      </w:r>
      <w:r w:rsidDel="00000000" w:rsidR="00000000" w:rsidRPr="00000000">
        <w:rPr>
          <w:rFonts w:ascii="Times New Roman" w:cs="Times New Roman" w:eastAsia="Times New Roman" w:hAnsi="Times New Roman"/>
          <w:b w:val="1"/>
          <w:bCs w:val="1"/>
          <w:rtl w:val="0"/>
        </w:rPr>
        <w:t xml:space="preserve">Thank you for this thoughtful comment. We have sharpened the theoretical contribution in the revised General Discussion (pp. 41-44), building on the scope-condition discussion already present in the Future Directions and Limitations section.</w:t>
      </w:r>
    </w:p>
    <w:p w:rsidR="00000000" w:rsidDel="00000000" w:rsidP="00000000" w:rsidRDefault="00000000" w:rsidRPr="00000000" w14:paraId="000000E4">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particular, we now distinguish two pathways through which descriptive feedback can change selection decisions, both of which the prior draft already touched on but had not explicitly separated. The external pathway is broader than any one firm’s stated DEI climate. Selections are observable by peers, candidates, supervisors, and downstream audiences, and the implicit norm against being seen as prejudiced is sustained by anti-discrimination law, civil-society pressure, employee and customer scrutiny, and sectoral reputational concerns. From this perspective, organizations’ explicit DEI commitments are themselves often responses to external pressures (Levi &amp; Fried, 2024); a firm’s retreat from DEI rhetoric reflects shifting external pressure on the firm, not a collapse of the broader social pressure on individual selection decisions. The internal pathway, by contrast, refers to selectors’ personally held egalitarian beliefs and self-image as non-prejudiced decision makers. This pathway does not vary with organizational climate, and it is the pathway most directly supported by Study 4, in which feedback was delivered privately and internal motivation to respond without prejudice mediated subsequent selections.</w:t>
      </w:r>
    </w:p>
    <w:p w:rsidR="00000000" w:rsidDel="00000000" w:rsidP="00000000" w:rsidRDefault="00000000" w:rsidRPr="00000000" w14:paraId="000000E5">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did test whether political ideology moderated our effect in Study 4 and observed a null interaction. While we are cautious about over-interpreting null results, the pattern is suggestive that the effect operates across partisan lines, leaving room for the external and internal motivations described above to be at work.</w:t>
      </w:r>
    </w:p>
    <w:p w:rsidR="00000000" w:rsidDel="00000000" w:rsidP="00000000" w:rsidRDefault="00000000" w:rsidRPr="00000000" w14:paraId="000000E6">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 we already note in the General Discussion, we view motivation to respond without prejudice as one mechanism we isolate, not the only one descriptive feedback can plausibly activate. Fairness norms and broader concerns about appropriate representation may also be triggered (see also Study 5’s mechanism analysis). We agree that a direct empirical manipulation of motivation to respond without prejudice would be a particularly clean future test, and we now flag this as a future-research direction. Given the seven-study package and Professor Wu’s guidance about the 47-page limit, we engage the issue narratively in this revision.</w:t>
      </w:r>
    </w:p>
    <w:p w:rsidR="00000000" w:rsidDel="00000000" w:rsidP="00000000" w:rsidRDefault="00000000" w:rsidRPr="00000000" w14:paraId="000000E7">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Thank you again for giving us the opportunity to </w:t>
      </w:r>
      <w:r w:rsidDel="00000000" w:rsidR="00000000" w:rsidRPr="00000000">
        <w:rPr>
          <w:rFonts w:ascii="Times New Roman" w:cs="Times New Roman" w:eastAsia="Times New Roman" w:hAnsi="Times New Roman"/>
          <w:b w:val="1"/>
          <w:bCs w:val="1"/>
          <w:rtl w:val="0"/>
        </w:rPr>
        <w:t xml:space="preserve">revise </w:t>
      </w:r>
      <w:r w:rsidDel="00000000" w:rsidR="00000000" w:rsidRPr="00000000">
        <w:rPr>
          <w:rFonts w:ascii="Times New Roman" w:cs="Times New Roman" w:eastAsia="Times New Roman" w:hAnsi="Times New Roman"/>
          <w:b w:val="1"/>
          <w:bCs w:val="1"/>
          <w:sz w:val="22"/>
          <w:szCs w:val="22"/>
          <w:rtl w:val="0"/>
        </w:rPr>
        <w:t xml:space="preserve">our manuscript for </w:t>
      </w:r>
      <w:r w:rsidDel="00000000" w:rsidR="00000000" w:rsidRPr="00000000">
        <w:rPr>
          <w:rFonts w:ascii="Times New Roman" w:cs="Times New Roman" w:eastAsia="Times New Roman" w:hAnsi="Times New Roman"/>
          <w:b w:val="1"/>
          <w:bCs w:val="1"/>
          <w:i w:val="1"/>
          <w:iCs w:val="1"/>
          <w:sz w:val="22"/>
          <w:szCs w:val="22"/>
          <w:rtl w:val="0"/>
        </w:rPr>
        <w:t xml:space="preserve">Management Science</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k5oVrX9FB3TIhWDUB0LVfKA5y9BujfcAjPu0adAJxuA/edit?tab=t.f50p1rl0u6ov" TargetMode="External"/><Relationship Id="rId5" Type="http://schemas.openxmlformats.org/officeDocument/2006/relationships/styles" Target="styles.xml"/><Relationship Id="rId6" Type="http://schemas.openxmlformats.org/officeDocument/2006/relationships/hyperlink" Target="https://wharton.qualtrics.com/jfe/form/SV_3fuYYYXyNyTDCbs" TargetMode="External"/><Relationship Id="rId7" Type="http://schemas.openxmlformats.org/officeDocument/2006/relationships/hyperlink" Target="https://docs.google.com/document/d/1k5oVrX9FB3TIhWDUB0LVfKA5y9BujfcAjPu0adAJxuA/edit?tab=t.0" TargetMode="External"/><Relationship Id="rId8" Type="http://schemas.openxmlformats.org/officeDocument/2006/relationships/hyperlink" Target="https://wharton.qualtrics.com/jfe/form/SV_bdWaAYnNK6veYV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