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E6" w:rsidRPr="00DF2AFA" w:rsidRDefault="002026E6" w:rsidP="002026E6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 w:rsidR="00265BA3">
        <w:rPr>
          <w:sz w:val="52"/>
          <w:lang w:val="es-MX"/>
        </w:rPr>
        <w:t xml:space="preserve"> APOA</w:t>
      </w:r>
    </w:p>
    <w:p w:rsidR="002026E6" w:rsidRDefault="002026E6" w:rsidP="002026E6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(Planeación</w:t>
      </w:r>
      <w:r w:rsidR="00BB545F">
        <w:rPr>
          <w:sz w:val="28"/>
          <w:lang w:val="es-MX"/>
        </w:rPr>
        <w:t xml:space="preserve">, Programación y </w:t>
      </w:r>
      <w:r w:rsidR="00BB545F" w:rsidRPr="00F11599">
        <w:rPr>
          <w:sz w:val="28"/>
        </w:rPr>
        <w:t>Presupuestación</w:t>
      </w:r>
      <w:r>
        <w:rPr>
          <w:sz w:val="28"/>
          <w:lang w:val="es-MX"/>
        </w:rPr>
        <w:t>)</w:t>
      </w:r>
    </w:p>
    <w:p w:rsidR="002026E6" w:rsidRDefault="002026E6" w:rsidP="002026E6">
      <w:pPr>
        <w:jc w:val="center"/>
        <w:rPr>
          <w:sz w:val="28"/>
          <w:lang w:val="es-MX"/>
        </w:rPr>
      </w:pP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2026E6" w:rsidRDefault="002026E6" w:rsidP="002026E6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>1.- ¿Nombre y Puesto?</w:t>
      </w:r>
    </w:p>
    <w:p w:rsidR="00E17280" w:rsidRPr="00236D40" w:rsidRDefault="007C0B64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2</w:t>
      </w:r>
      <w:r w:rsidR="00E17280">
        <w:rPr>
          <w:rFonts w:ascii="Bookman Old Style" w:hAnsi="Bookman Old Style"/>
          <w:lang w:val="es-MX"/>
        </w:rPr>
        <w:t>.- ¿Quiénes pueden o deben realizar APOA?</w:t>
      </w:r>
    </w:p>
    <w:p w:rsidR="002026E6" w:rsidRDefault="007C0B64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="002026E6" w:rsidRPr="00236D40">
        <w:rPr>
          <w:rFonts w:ascii="Bookman Old Style" w:hAnsi="Bookman Old Style"/>
          <w:lang w:val="es-MX"/>
        </w:rPr>
        <w:t xml:space="preserve">.- </w:t>
      </w:r>
      <w:r w:rsidR="004D5513">
        <w:rPr>
          <w:rFonts w:ascii="Bookman Old Style" w:hAnsi="Bookman Old Style"/>
          <w:lang w:val="es-MX"/>
        </w:rPr>
        <w:t>¿Qué utilidad tiene el APOA para este Departamento</w:t>
      </w:r>
      <w:r w:rsidR="002026E6" w:rsidRPr="00236D40">
        <w:rPr>
          <w:rFonts w:ascii="Bookman Old Style" w:hAnsi="Bookman Old Style"/>
          <w:lang w:val="es-MX"/>
        </w:rPr>
        <w:t>?</w:t>
      </w:r>
    </w:p>
    <w:p w:rsidR="007B3140" w:rsidRDefault="007C0B64" w:rsidP="007B314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7B3140">
        <w:rPr>
          <w:rFonts w:ascii="Bookman Old Style" w:hAnsi="Bookman Old Style"/>
          <w:lang w:val="es-MX"/>
        </w:rPr>
        <w:t>.- ¿Qué sucede si el APOA está mal elaborado?</w:t>
      </w:r>
    </w:p>
    <w:p w:rsidR="00C75BF1" w:rsidRDefault="00C75BF1" w:rsidP="007B314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5.- ¿Cómo está organizado el Catálogo de Partidas?</w:t>
      </w:r>
    </w:p>
    <w:p w:rsidR="00644D58" w:rsidRDefault="00644D58" w:rsidP="007B314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6.- ¿Quién actualiza el catálogo de partidas?</w:t>
      </w:r>
    </w:p>
    <w:p w:rsidR="00767337" w:rsidRDefault="00DF2911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767337">
        <w:rPr>
          <w:rFonts w:ascii="Bookman Old Style" w:hAnsi="Bookman Old Style"/>
          <w:lang w:val="es-MX"/>
        </w:rPr>
        <w:t>.- ¿</w:t>
      </w:r>
      <w:r w:rsidR="00AC474D">
        <w:rPr>
          <w:rFonts w:ascii="Bookman Old Style" w:hAnsi="Bookman Old Style"/>
          <w:lang w:val="es-MX"/>
        </w:rPr>
        <w:t>Cómo se manejan los presupuestos</w:t>
      </w:r>
      <w:r w:rsidR="00767337">
        <w:rPr>
          <w:rFonts w:ascii="Bookman Old Style" w:hAnsi="Bookman Old Style"/>
          <w:lang w:val="es-MX"/>
        </w:rPr>
        <w:t>?</w:t>
      </w:r>
    </w:p>
    <w:p w:rsidR="00E26308" w:rsidRDefault="00DF2911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E26308">
        <w:rPr>
          <w:rFonts w:ascii="Bookman Old Style" w:hAnsi="Bookman Old Style"/>
          <w:lang w:val="es-MX"/>
        </w:rPr>
        <w:t>.- ¿Quién asigna los presupuestos?</w:t>
      </w:r>
    </w:p>
    <w:p w:rsidR="00AC474D" w:rsidRDefault="00DF2911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</w:t>
      </w:r>
      <w:r w:rsidR="00AC474D">
        <w:rPr>
          <w:rFonts w:ascii="Bookman Old Style" w:hAnsi="Bookman Old Style"/>
          <w:lang w:val="es-MX"/>
        </w:rPr>
        <w:t>.- ¿</w:t>
      </w:r>
      <w:r w:rsidR="003C09B4">
        <w:rPr>
          <w:rFonts w:ascii="Bookman Old Style" w:hAnsi="Bookman Old Style"/>
          <w:lang w:val="es-MX"/>
        </w:rPr>
        <w:t>Cuántas y cuales subdivisiones existen</w:t>
      </w:r>
      <w:r w:rsidR="00AC474D">
        <w:rPr>
          <w:rFonts w:ascii="Bookman Old Style" w:hAnsi="Bookman Old Style"/>
          <w:lang w:val="es-MX"/>
        </w:rPr>
        <w:t>?</w:t>
      </w:r>
    </w:p>
    <w:p w:rsidR="00522EFF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0</w:t>
      </w:r>
      <w:r w:rsidR="00522EFF">
        <w:rPr>
          <w:rFonts w:ascii="Bookman Old Style" w:hAnsi="Bookman Old Style"/>
          <w:lang w:val="es-MX"/>
        </w:rPr>
        <w:t>.- ¿Qué sucede si algún APOA se excede del presupuesto?</w:t>
      </w:r>
    </w:p>
    <w:p w:rsidR="00871FCE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1</w:t>
      </w:r>
      <w:r w:rsidR="00871FCE">
        <w:rPr>
          <w:rFonts w:ascii="Bookman Old Style" w:hAnsi="Bookman Old Style"/>
          <w:lang w:val="es-MX"/>
        </w:rPr>
        <w:t>.- ¿Qué demora hay desde la solicitud de los APOA hasta su entrega?</w:t>
      </w:r>
    </w:p>
    <w:p w:rsidR="00871FCE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2</w:t>
      </w:r>
      <w:r w:rsidR="00871FCE">
        <w:rPr>
          <w:rFonts w:ascii="Bookman Old Style" w:hAnsi="Bookman Old Style"/>
          <w:lang w:val="es-MX"/>
        </w:rPr>
        <w:t xml:space="preserve">.- </w:t>
      </w:r>
      <w:r w:rsidR="00F33653">
        <w:rPr>
          <w:rFonts w:ascii="Bookman Old Style" w:hAnsi="Bookman Old Style"/>
          <w:lang w:val="es-MX"/>
        </w:rPr>
        <w:t>¿</w:t>
      </w:r>
      <w:r w:rsidR="00D026DC">
        <w:rPr>
          <w:rFonts w:ascii="Bookman Old Style" w:hAnsi="Bookman Old Style"/>
          <w:lang w:val="es-MX"/>
        </w:rPr>
        <w:t>Se le entrega a alguien más alguna copia de los APOA</w:t>
      </w:r>
      <w:r w:rsidR="00F33653">
        <w:rPr>
          <w:rFonts w:ascii="Bookman Old Style" w:hAnsi="Bookman Old Style"/>
          <w:lang w:val="es-MX"/>
        </w:rPr>
        <w:t>?</w:t>
      </w:r>
    </w:p>
    <w:p w:rsidR="00D026DC" w:rsidRDefault="007C0B64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3</w:t>
      </w:r>
      <w:r w:rsidR="00D026DC">
        <w:rPr>
          <w:rFonts w:ascii="Bookman Old Style" w:hAnsi="Bookman Old Style"/>
          <w:lang w:val="es-MX"/>
        </w:rPr>
        <w:t xml:space="preserve">.- </w:t>
      </w:r>
      <w:r w:rsidR="004C07BD">
        <w:rPr>
          <w:rFonts w:ascii="Bookman Old Style" w:hAnsi="Bookman Old Style"/>
          <w:lang w:val="es-MX"/>
        </w:rPr>
        <w:t>¿Qué se hace con ellos al finalizar el Año</w:t>
      </w:r>
      <w:r w:rsidR="00D026DC">
        <w:rPr>
          <w:rFonts w:ascii="Bookman Old Style" w:hAnsi="Bookman Old Style"/>
          <w:lang w:val="es-MX"/>
        </w:rPr>
        <w:t>?</w:t>
      </w:r>
    </w:p>
    <w:p w:rsidR="00057C8D" w:rsidRDefault="00057C8D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4</w:t>
      </w:r>
      <w:r>
        <w:rPr>
          <w:rFonts w:ascii="Bookman Old Style" w:hAnsi="Bookman Old Style"/>
          <w:lang w:val="es-MX"/>
        </w:rPr>
        <w:t>.- ¿Algún comentario final?</w:t>
      </w:r>
    </w:p>
    <w:p w:rsidR="007015AA" w:rsidRDefault="00E23DA7" w:rsidP="007015A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5</w:t>
      </w:r>
      <w:r w:rsidR="007015AA">
        <w:rPr>
          <w:rFonts w:ascii="Bookman Old Style" w:hAnsi="Bookman Old Style"/>
          <w:lang w:val="es-MX"/>
        </w:rPr>
        <w:t>.- PEDIR FORMATOS</w:t>
      </w:r>
    </w:p>
    <w:p w:rsidR="00DC54E6" w:rsidRDefault="00DC54E6" w:rsidP="007015A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6</w:t>
      </w:r>
      <w:r>
        <w:rPr>
          <w:rFonts w:ascii="Bookman Old Style" w:hAnsi="Bookman Old Style"/>
          <w:lang w:val="es-MX"/>
        </w:rPr>
        <w:t>.- ¿Quién realiza el PIIT?</w:t>
      </w:r>
    </w:p>
    <w:p w:rsidR="00DC54E6" w:rsidRDefault="00DC54E6" w:rsidP="007015A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7</w:t>
      </w:r>
      <w:r>
        <w:rPr>
          <w:rFonts w:ascii="Bookman Old Style" w:hAnsi="Bookman Old Style"/>
          <w:lang w:val="es-MX"/>
        </w:rPr>
        <w:t>.- ¿En qué tiempo llega el PTA antes o después de haber entrado al ciclo escolar?</w:t>
      </w:r>
    </w:p>
    <w:p w:rsidR="00DC54E6" w:rsidRDefault="00DC54E6" w:rsidP="007015A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DF2911">
        <w:rPr>
          <w:rFonts w:ascii="Bookman Old Style" w:hAnsi="Bookman Old Style"/>
          <w:lang w:val="es-MX"/>
        </w:rPr>
        <w:t>8</w:t>
      </w:r>
      <w:r>
        <w:rPr>
          <w:rFonts w:ascii="Bookman Old Style" w:hAnsi="Bookman Old Style"/>
          <w:lang w:val="es-MX"/>
        </w:rPr>
        <w:t>.- ¿Cuánto tiempo se utiliza para elabor</w:t>
      </w:r>
      <w:r w:rsidR="001C7FAB">
        <w:rPr>
          <w:rFonts w:ascii="Bookman Old Style" w:hAnsi="Bookman Old Style"/>
          <w:lang w:val="es-MX"/>
        </w:rPr>
        <w:t>ar</w:t>
      </w:r>
      <w:r>
        <w:rPr>
          <w:rFonts w:ascii="Bookman Old Style" w:hAnsi="Bookman Old Style"/>
          <w:lang w:val="es-MX"/>
        </w:rPr>
        <w:t xml:space="preserve"> el resumen?</w:t>
      </w:r>
    </w:p>
    <w:p w:rsidR="00070690" w:rsidRPr="00236D40" w:rsidRDefault="00DF2911" w:rsidP="007015A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19</w:t>
      </w:r>
      <w:r w:rsidR="00070690">
        <w:rPr>
          <w:rFonts w:ascii="Bookman Old Style" w:hAnsi="Bookman Old Style"/>
          <w:lang w:val="es-MX"/>
        </w:rPr>
        <w:t>.- ¿</w:t>
      </w:r>
      <w:r w:rsidR="004574D5">
        <w:rPr>
          <w:rFonts w:ascii="Bookman Old Style" w:hAnsi="Bookman Old Style"/>
          <w:lang w:val="es-MX"/>
        </w:rPr>
        <w:t>Qué pasa si llegan requisiciones y aún no se ha entregado el APOA</w:t>
      </w:r>
      <w:r w:rsidR="00070690">
        <w:rPr>
          <w:rFonts w:ascii="Bookman Old Style" w:hAnsi="Bookman Old Style"/>
          <w:lang w:val="es-MX"/>
        </w:rPr>
        <w:t>?</w:t>
      </w:r>
    </w:p>
    <w:p w:rsidR="007015AA" w:rsidRDefault="007015AA" w:rsidP="002026E6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4067B" w:rsidRDefault="0054067B" w:rsidP="005646A2">
      <w:pPr>
        <w:rPr>
          <w:sz w:val="28"/>
          <w:lang w:val="es-MX"/>
        </w:rPr>
      </w:pPr>
    </w:p>
    <w:p w:rsidR="005646A2" w:rsidRDefault="005646A2" w:rsidP="005646A2">
      <w:pPr>
        <w:rPr>
          <w:sz w:val="28"/>
          <w:lang w:val="es-MX"/>
        </w:rPr>
      </w:pPr>
    </w:p>
    <w:p w:rsidR="005646A2" w:rsidRPr="005646A2" w:rsidRDefault="005646A2" w:rsidP="005646A2">
      <w:pPr>
        <w:jc w:val="center"/>
        <w:rPr>
          <w:sz w:val="28"/>
          <w:lang w:val="es-MX"/>
        </w:rPr>
      </w:pPr>
      <w:r>
        <w:rPr>
          <w:sz w:val="28"/>
          <w:lang w:val="es-MX"/>
        </w:rPr>
        <w:lastRenderedPageBreak/>
        <w:t>Resultado de la Entrevista</w:t>
      </w:r>
    </w:p>
    <w:p w:rsidR="005A0A57" w:rsidRDefault="005A0A57"/>
    <w:p w:rsidR="00BB545F" w:rsidRDefault="00F11599">
      <w:r>
        <w:t>1.- L.S.C. Mónica Yadira Edith Flores Castillo (Jefe de Departamento)</w:t>
      </w:r>
    </w:p>
    <w:p w:rsidR="00F11599" w:rsidRDefault="00F11599"/>
    <w:p w:rsidR="00F11599" w:rsidRDefault="00F11599">
      <w:r>
        <w:t>2.- Todos los departamentos</w:t>
      </w:r>
      <w:r w:rsidR="00FB6A25">
        <w:t xml:space="preserve"> (Ver </w:t>
      </w:r>
      <w:r w:rsidR="00FB6A25" w:rsidRPr="00264A7A">
        <w:rPr>
          <w:i/>
        </w:rPr>
        <w:t>Anexo 1.</w:t>
      </w:r>
      <w:r w:rsidR="00FB6A25">
        <w:t xml:space="preserve"> </w:t>
      </w:r>
      <w:r w:rsidR="00FB6A25" w:rsidRPr="00FB6A25">
        <w:rPr>
          <w:i/>
        </w:rPr>
        <w:t>Dirección, Subdirecciones y Departamentos del ITJ</w:t>
      </w:r>
      <w:r w:rsidR="00FB6A25">
        <w:t>)</w:t>
      </w:r>
    </w:p>
    <w:p w:rsidR="00F11599" w:rsidRDefault="00F11599"/>
    <w:p w:rsidR="00F11599" w:rsidRDefault="00F11599">
      <w:r>
        <w:t xml:space="preserve">3.- Llevar el control de la adquisición de bienes y servicios </w:t>
      </w:r>
      <w:r w:rsidR="00264A7A">
        <w:t>cuidando que las solicitudes se ajusten al presupuesto permitido.</w:t>
      </w:r>
    </w:p>
    <w:p w:rsidR="00F11599" w:rsidRDefault="00F11599"/>
    <w:p w:rsidR="00F11599" w:rsidRDefault="00F11599">
      <w:r>
        <w:t>4.- 1</w:t>
      </w:r>
      <w:r w:rsidR="00874C68">
        <w:t>1</w:t>
      </w:r>
      <w:r>
        <w:t xml:space="preserve">.- </w:t>
      </w:r>
      <w:r w:rsidR="00DB7725">
        <w:t xml:space="preserve">Cada subdirección está conformado por diferentes departamentos. Cuando se expide la solicitud de APOA se le asigna a cada subdirección </w:t>
      </w:r>
      <w:r w:rsidR="00904A94">
        <w:t>un presupuesto. Los departamentos en lugar de checar con su jefe de subdirección los entregan al departamento de planeación. Si existe un excedente del presupuesto asignado se mandan con el d</w:t>
      </w:r>
      <w:r>
        <w:t xml:space="preserve">irector y subdirectores </w:t>
      </w:r>
      <w:r w:rsidR="00904A94">
        <w:t xml:space="preserve">para </w:t>
      </w:r>
      <w:r>
        <w:t>hace</w:t>
      </w:r>
      <w:r w:rsidR="00904A94">
        <w:t>r la depuración correspondiente</w:t>
      </w:r>
      <w:r>
        <w:t>.</w:t>
      </w:r>
    </w:p>
    <w:p w:rsidR="00F11599" w:rsidRDefault="00F11599"/>
    <w:p w:rsidR="00F11599" w:rsidRDefault="00F11599">
      <w:r w:rsidRPr="00AA4C39">
        <w:rPr>
          <w:highlight w:val="yellow"/>
        </w:rPr>
        <w:t>5.- # de Partida y concepto.</w:t>
      </w:r>
    </w:p>
    <w:p w:rsidR="00F11599" w:rsidRDefault="00F11599"/>
    <w:p w:rsidR="00F11599" w:rsidRDefault="00F11599">
      <w:r>
        <w:t xml:space="preserve">6.- </w:t>
      </w:r>
      <w:r w:rsidR="00C47F85">
        <w:t>Recursos Materiales</w:t>
      </w:r>
      <w:r w:rsidR="00AA4C39">
        <w:t xml:space="preserve"> en cuanto a precios. En cuanto a insumos, los mismos departamentos cuando solicitan nuevos recursos, se van agregando automáticamente.</w:t>
      </w:r>
    </w:p>
    <w:p w:rsidR="00C47F85" w:rsidRDefault="00C47F85"/>
    <w:p w:rsidR="00A7744D" w:rsidRDefault="0054067B">
      <w:r>
        <w:t>7</w:t>
      </w:r>
      <w:r w:rsidR="00A7744D">
        <w:t xml:space="preserve">.- </w:t>
      </w:r>
      <w:r w:rsidR="002E74A6">
        <w:t>Dirección General se encarga de asignar el presupuesto general y qué porcentajes están designados a las diferentes áreas.</w:t>
      </w:r>
    </w:p>
    <w:p w:rsidR="002E74A6" w:rsidRDefault="002E74A6"/>
    <w:p w:rsidR="002E74A6" w:rsidRDefault="0054067B">
      <w:r>
        <w:t>8</w:t>
      </w:r>
      <w:r w:rsidR="00601C5E">
        <w:t xml:space="preserve">.- </w:t>
      </w:r>
      <w:r>
        <w:t>7</w:t>
      </w:r>
    </w:p>
    <w:p w:rsidR="00874C68" w:rsidRDefault="00874C68"/>
    <w:p w:rsidR="00874C68" w:rsidRDefault="0054067B">
      <w:r>
        <w:t>9</w:t>
      </w:r>
      <w:r w:rsidR="00D70A48">
        <w:t>.- Existen 3 subdirecciones: Planeación y Vinculación, Académica y Administrativa</w:t>
      </w:r>
    </w:p>
    <w:p w:rsidR="00874C68" w:rsidRDefault="00874C68"/>
    <w:p w:rsidR="00874C68" w:rsidRDefault="00874C68">
      <w:r>
        <w:t>1</w:t>
      </w:r>
      <w:r w:rsidR="0054067B">
        <w:t>0</w:t>
      </w:r>
      <w:r>
        <w:t>.- 4</w:t>
      </w:r>
    </w:p>
    <w:p w:rsidR="00874C68" w:rsidRDefault="00874C68"/>
    <w:p w:rsidR="00874C68" w:rsidRDefault="00874C68">
      <w:r>
        <w:t>1</w:t>
      </w:r>
      <w:r w:rsidR="0054067B">
        <w:t>1</w:t>
      </w:r>
      <w:r>
        <w:t xml:space="preserve">.- </w:t>
      </w:r>
      <w:r w:rsidR="00CF242D">
        <w:t xml:space="preserve">Alrededor de </w:t>
      </w:r>
      <w:r w:rsidR="00750CC1">
        <w:t>2 Meses</w:t>
      </w:r>
      <w:r w:rsidR="00CF242D">
        <w:t xml:space="preserve"> aproximadamente.</w:t>
      </w:r>
    </w:p>
    <w:p w:rsidR="00750CC1" w:rsidRDefault="00750CC1"/>
    <w:p w:rsidR="00750CC1" w:rsidRDefault="00750CC1">
      <w:r>
        <w:t>1</w:t>
      </w:r>
      <w:r w:rsidR="0054067B">
        <w:t>2</w:t>
      </w:r>
      <w:r>
        <w:t>.- Sólo cuando se ajustan los APOA es cuando se regresan al departamento</w:t>
      </w:r>
      <w:r w:rsidR="000D50D7">
        <w:t xml:space="preserve"> correspondiente.</w:t>
      </w:r>
    </w:p>
    <w:p w:rsidR="000D50D7" w:rsidRDefault="000D50D7"/>
    <w:p w:rsidR="000D50D7" w:rsidRDefault="000D50D7">
      <w:r>
        <w:t>1</w:t>
      </w:r>
      <w:r w:rsidR="0054067B">
        <w:t>3</w:t>
      </w:r>
      <w:r>
        <w:t xml:space="preserve">.- </w:t>
      </w:r>
      <w:r w:rsidR="004E6D92">
        <w:t>Se elabora una evaluación programática. Que sirve para verificar lo que se planeo contra lo que se gastó</w:t>
      </w:r>
      <w:r w:rsidR="00127B49">
        <w:t>.</w:t>
      </w:r>
    </w:p>
    <w:p w:rsidR="00127B49" w:rsidRDefault="00127B49"/>
    <w:p w:rsidR="00127B49" w:rsidRDefault="00270AB5">
      <w:r>
        <w:t>PUNTOS FINALES:</w:t>
      </w:r>
    </w:p>
    <w:p w:rsidR="00270AB5" w:rsidRDefault="00270AB5"/>
    <w:p w:rsidR="00270AB5" w:rsidRDefault="00270AB5" w:rsidP="00270AB5">
      <w:pPr>
        <w:pStyle w:val="Prrafodelista"/>
        <w:numPr>
          <w:ilvl w:val="0"/>
          <w:numId w:val="2"/>
        </w:numPr>
      </w:pPr>
      <w:r>
        <w:t>Para la elaboración del APOA se utiliza el PTA y las líneas de acción. Las líneas de acción están elaboradas por Director, Subdirec</w:t>
      </w:r>
      <w:r w:rsidR="00643DA2">
        <w:t>tores y Jefes de Dpto., en una reunión.</w:t>
      </w:r>
      <w:r w:rsidR="009314F9">
        <w:t xml:space="preserve"> </w:t>
      </w:r>
    </w:p>
    <w:p w:rsidR="009247D6" w:rsidRDefault="009247D6" w:rsidP="00270AB5">
      <w:pPr>
        <w:pStyle w:val="Prrafodelista"/>
        <w:numPr>
          <w:ilvl w:val="0"/>
          <w:numId w:val="2"/>
        </w:numPr>
      </w:pPr>
      <w:r>
        <w:t>La relación de las metas y con qué líneas de acción se atacarán se elabora en esa misma reunión.</w:t>
      </w:r>
    </w:p>
    <w:p w:rsidR="009247D6" w:rsidRDefault="009247D6" w:rsidP="00270AB5">
      <w:pPr>
        <w:pStyle w:val="Prrafodelista"/>
        <w:numPr>
          <w:ilvl w:val="0"/>
          <w:numId w:val="2"/>
        </w:numPr>
      </w:pPr>
      <w:r>
        <w:t>Los departamentos son quienes se encargan de relacionar</w:t>
      </w:r>
      <w:r w:rsidR="00DC57ED">
        <w:t xml:space="preserve"> nada mas meta-líneas de acción, los insumos son los que agrega cada departamento por su propia cuenta</w:t>
      </w:r>
      <w:r>
        <w:t>.</w:t>
      </w:r>
    </w:p>
    <w:p w:rsidR="000024A2" w:rsidRDefault="000024A2" w:rsidP="00B86CD2"/>
    <w:p w:rsidR="00270AB5" w:rsidRDefault="00270AB5"/>
    <w:p w:rsidR="00874C68" w:rsidRDefault="00A44C54">
      <w:r>
        <w:lastRenderedPageBreak/>
        <w:t>15.- ¿La evaluación programática cada cuando se realiza?</w:t>
      </w:r>
    </w:p>
    <w:p w:rsidR="00A44C54" w:rsidRDefault="00A44C54">
      <w:r>
        <w:t>16.- ¿Qué sucede cuando al final se observa que no se necesita de algunos insumos pero si de otros, como podemos ajustar los cambios para hacer uso del presupuesto?</w:t>
      </w:r>
    </w:p>
    <w:p w:rsidR="00A44C54" w:rsidRDefault="00A44C54">
      <w:r>
        <w:t>17.- ¿Cuáles son los formatos vigentes para la elaboración de documentos concernientes a APOA, POA y requisiciones?</w:t>
      </w:r>
    </w:p>
    <w:p w:rsidR="00A44C54" w:rsidRDefault="00A44C54">
      <w:r>
        <w:t xml:space="preserve">18.- </w:t>
      </w:r>
      <w:r w:rsidR="00332BF4">
        <w:t>¿Cuáles son los procesos estratégicos existentes</w:t>
      </w:r>
      <w:r>
        <w:t>?</w:t>
      </w:r>
    </w:p>
    <w:p w:rsidR="00332BF4" w:rsidRDefault="00332BF4">
      <w:r>
        <w:t>19.- ¿Cuáles son los procesos clave existentes?</w:t>
      </w:r>
    </w:p>
    <w:p w:rsidR="00332BF4" w:rsidRDefault="00332BF4">
      <w:r>
        <w:t>20.- ¿Cómo se controla que no se manipulen los precios en la elaboración de APOA?</w:t>
      </w:r>
    </w:p>
    <w:p w:rsidR="00A363C4" w:rsidRDefault="00A363C4">
      <w:r>
        <w:t>21.- ¿</w:t>
      </w:r>
      <w:r w:rsidR="00C21E4C">
        <w:t>Comentario Final</w:t>
      </w:r>
      <w:r>
        <w:t>?</w:t>
      </w:r>
    </w:p>
    <w:p w:rsidR="00C21E4C" w:rsidRDefault="00C21E4C"/>
    <w:p w:rsidR="00C21E4C" w:rsidRDefault="00C21E4C">
      <w:r>
        <w:t xml:space="preserve">15.- </w:t>
      </w:r>
      <w:r w:rsidR="00964402">
        <w:t>Se realiza cada 6 meses</w:t>
      </w:r>
    </w:p>
    <w:p w:rsidR="00964402" w:rsidRDefault="00964402">
      <w:r>
        <w:t xml:space="preserve">16.- </w:t>
      </w:r>
      <w:r w:rsidR="00583BE9">
        <w:t>Para eso se comunican subdirección correspondiente y dirección y se decide la mejor manera.</w:t>
      </w:r>
    </w:p>
    <w:p w:rsidR="00583BE9" w:rsidRDefault="00583BE9"/>
    <w:p w:rsidR="00583BE9" w:rsidRDefault="00583BE9">
      <w:r>
        <w:t xml:space="preserve">17.- </w:t>
      </w:r>
      <w:r w:rsidR="00F97A88">
        <w:t>Los formatos válidos hasta ahora son los de la revisión 0.</w:t>
      </w:r>
    </w:p>
    <w:p w:rsidR="00E62DF9" w:rsidRDefault="00F97A88">
      <w:r>
        <w:t xml:space="preserve">18.- </w:t>
      </w:r>
      <w:r w:rsidR="00E62DF9">
        <w:t>Los procesos estratégicos son los siguientes con sus correspondientes procesos clave:</w:t>
      </w:r>
    </w:p>
    <w:p w:rsidR="00F97A88" w:rsidRDefault="00882F0E" w:rsidP="00E62DF9">
      <w:r>
        <w:t>Académico</w:t>
      </w:r>
    </w:p>
    <w:p w:rsidR="00882F0E" w:rsidRDefault="00882F0E">
      <w:r>
        <w:tab/>
        <w:t>- Formación Profesional</w:t>
      </w:r>
    </w:p>
    <w:p w:rsidR="00882F0E" w:rsidRDefault="00882F0E">
      <w:r>
        <w:tab/>
        <w:t>- Investigación y Estudios de Posgrado</w:t>
      </w:r>
    </w:p>
    <w:p w:rsidR="00882F0E" w:rsidRDefault="00882F0E">
      <w:r>
        <w:tab/>
        <w:t>- Desarrollo Profesional</w:t>
      </w:r>
    </w:p>
    <w:p w:rsidR="00882F0E" w:rsidRDefault="00882F0E">
      <w:r>
        <w:t xml:space="preserve">Vinculación </w:t>
      </w:r>
    </w:p>
    <w:p w:rsidR="00882F0E" w:rsidRDefault="00882F0E" w:rsidP="00882F0E">
      <w:pPr>
        <w:pStyle w:val="Prrafodelista"/>
        <w:numPr>
          <w:ilvl w:val="0"/>
          <w:numId w:val="2"/>
        </w:numPr>
      </w:pPr>
      <w:r>
        <w:t>Vinculación Institucional</w:t>
      </w:r>
    </w:p>
    <w:p w:rsidR="00882F0E" w:rsidRDefault="00882F0E" w:rsidP="00882F0E">
      <w:r>
        <w:t>Planeación</w:t>
      </w:r>
    </w:p>
    <w:p w:rsidR="00882F0E" w:rsidRDefault="00882F0E" w:rsidP="00882F0E">
      <w:pPr>
        <w:pStyle w:val="Prrafodelista"/>
        <w:numPr>
          <w:ilvl w:val="0"/>
          <w:numId w:val="2"/>
        </w:numPr>
      </w:pPr>
      <w:r>
        <w:t>Programación Presupuestal e …</w:t>
      </w:r>
    </w:p>
    <w:p w:rsidR="003F689E" w:rsidRDefault="003F689E" w:rsidP="00882F0E">
      <w:pPr>
        <w:pStyle w:val="Prrafodelista"/>
        <w:numPr>
          <w:ilvl w:val="0"/>
          <w:numId w:val="2"/>
        </w:numPr>
      </w:pPr>
      <w:r>
        <w:t>Planeación Estratégica y Táctica y de …</w:t>
      </w:r>
    </w:p>
    <w:p w:rsidR="003F689E" w:rsidRDefault="003F689E" w:rsidP="00882F0E">
      <w:pPr>
        <w:pStyle w:val="Prrafodelista"/>
        <w:numPr>
          <w:ilvl w:val="0"/>
          <w:numId w:val="2"/>
        </w:numPr>
      </w:pPr>
      <w:r>
        <w:t>Soporte Técnico en Cómputo y …</w:t>
      </w:r>
    </w:p>
    <w:p w:rsidR="003F689E" w:rsidRDefault="003F689E" w:rsidP="00882F0E">
      <w:pPr>
        <w:pStyle w:val="Prrafodelista"/>
        <w:numPr>
          <w:ilvl w:val="0"/>
          <w:numId w:val="2"/>
        </w:numPr>
      </w:pPr>
      <w:r>
        <w:t>Difusión Cultural y Promoción Deportiva</w:t>
      </w:r>
    </w:p>
    <w:p w:rsidR="003F689E" w:rsidRDefault="003F689E" w:rsidP="003F689E">
      <w:r>
        <w:t>Calidad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Aseguramiento de la calidad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Gestión de la Calidad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Capacitación y Desarrollo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Servicios Escolares</w:t>
      </w:r>
    </w:p>
    <w:p w:rsidR="003F689E" w:rsidRDefault="003F689E" w:rsidP="003F689E">
      <w:r>
        <w:t>Administración de recursos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Administración de Recursos Financieros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Administración de Recursos Humanos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Apoyo Jurídico</w:t>
      </w:r>
    </w:p>
    <w:p w:rsidR="003F689E" w:rsidRDefault="003F689E" w:rsidP="003F689E">
      <w:pPr>
        <w:pStyle w:val="Prrafodelista"/>
        <w:numPr>
          <w:ilvl w:val="0"/>
          <w:numId w:val="2"/>
        </w:numPr>
      </w:pPr>
      <w:r>
        <w:t>Administración de Recursos Materiales y Servicios</w:t>
      </w:r>
    </w:p>
    <w:p w:rsidR="000A7E29" w:rsidRDefault="000A7E29" w:rsidP="000A7E29">
      <w:pPr>
        <w:pStyle w:val="Prrafodelista"/>
        <w:ind w:left="1065"/>
      </w:pPr>
    </w:p>
    <w:p w:rsidR="000A7E29" w:rsidRDefault="000A7E29" w:rsidP="000A7E29">
      <w:pPr>
        <w:pStyle w:val="Prrafodelista"/>
        <w:numPr>
          <w:ilvl w:val="0"/>
          <w:numId w:val="2"/>
        </w:numPr>
      </w:pPr>
      <w:r>
        <w:t xml:space="preserve">Difusión y Divulgación. </w:t>
      </w:r>
    </w:p>
    <w:p w:rsidR="000A7E29" w:rsidRDefault="000A7E29" w:rsidP="000A7E29">
      <w:pPr>
        <w:pStyle w:val="Prrafodelista"/>
      </w:pPr>
    </w:p>
    <w:p w:rsidR="000A7E29" w:rsidRDefault="000A7E29" w:rsidP="000A7E29">
      <w:pPr>
        <w:pStyle w:val="Prrafodelista"/>
        <w:numPr>
          <w:ilvl w:val="0"/>
          <w:numId w:val="2"/>
        </w:numPr>
      </w:pPr>
      <w:r>
        <w:t>Asistencia Académica, Técnica y Pedagógica.</w:t>
      </w:r>
    </w:p>
    <w:p w:rsidR="00F75D0B" w:rsidRDefault="00F75D0B" w:rsidP="00F75D0B">
      <w:pPr>
        <w:pStyle w:val="Prrafodelista"/>
      </w:pPr>
    </w:p>
    <w:p w:rsidR="00F75D0B" w:rsidRDefault="00F75D0B" w:rsidP="00F75D0B">
      <w:r>
        <w:t>20.- No se ha dado el caso.</w:t>
      </w:r>
    </w:p>
    <w:p w:rsidR="00F75D0B" w:rsidRDefault="00F75D0B" w:rsidP="00F75D0B">
      <w:r>
        <w:t xml:space="preserve">21.- </w:t>
      </w:r>
      <w:r w:rsidR="005D2F92">
        <w:t>Existen partidas restringidas, es decir, existen partidas que sólo algunos departamentos pueden utilizarlas.</w:t>
      </w:r>
      <w:r w:rsidR="00050C7C">
        <w:t xml:space="preserve"> Para la solicitud de insumos de partida 5000 se utiliza un formato especial (Ya existe una copia en </w:t>
      </w:r>
      <w:r w:rsidR="00F66C64">
        <w:t>la carpeta “Ejemplo de Formatos”</w:t>
      </w:r>
      <w:r w:rsidR="00050C7C">
        <w:t>)</w:t>
      </w:r>
    </w:p>
    <w:sectPr w:rsidR="00F75D0B" w:rsidSect="005A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0167C"/>
    <w:multiLevelType w:val="hybridMultilevel"/>
    <w:tmpl w:val="228470CE"/>
    <w:lvl w:ilvl="0" w:tplc="259A0DF0">
      <w:start w:val="20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2026E6"/>
    <w:rsid w:val="000024A2"/>
    <w:rsid w:val="00007307"/>
    <w:rsid w:val="000104ED"/>
    <w:rsid w:val="00050C7C"/>
    <w:rsid w:val="00057C8D"/>
    <w:rsid w:val="00070690"/>
    <w:rsid w:val="000A7E29"/>
    <w:rsid w:val="000D50D7"/>
    <w:rsid w:val="000E6598"/>
    <w:rsid w:val="000F3346"/>
    <w:rsid w:val="00127B49"/>
    <w:rsid w:val="00171756"/>
    <w:rsid w:val="0018377A"/>
    <w:rsid w:val="001C7FAB"/>
    <w:rsid w:val="002026E6"/>
    <w:rsid w:val="00264A7A"/>
    <w:rsid w:val="00265BA3"/>
    <w:rsid w:val="00270AB5"/>
    <w:rsid w:val="002E74A6"/>
    <w:rsid w:val="00332BF4"/>
    <w:rsid w:val="003C09B4"/>
    <w:rsid w:val="003F689E"/>
    <w:rsid w:val="004574D5"/>
    <w:rsid w:val="004B7DD1"/>
    <w:rsid w:val="004C07BD"/>
    <w:rsid w:val="004D5513"/>
    <w:rsid w:val="004E6D92"/>
    <w:rsid w:val="00504289"/>
    <w:rsid w:val="00522EFF"/>
    <w:rsid w:val="0054067B"/>
    <w:rsid w:val="005646A2"/>
    <w:rsid w:val="00583BE9"/>
    <w:rsid w:val="005A0A57"/>
    <w:rsid w:val="005B4817"/>
    <w:rsid w:val="005D2F92"/>
    <w:rsid w:val="005E7EDC"/>
    <w:rsid w:val="00601C5E"/>
    <w:rsid w:val="00643DA2"/>
    <w:rsid w:val="00644D58"/>
    <w:rsid w:val="007015AA"/>
    <w:rsid w:val="00733F63"/>
    <w:rsid w:val="00750CC1"/>
    <w:rsid w:val="00767337"/>
    <w:rsid w:val="007A1B6B"/>
    <w:rsid w:val="007B3140"/>
    <w:rsid w:val="007C0B64"/>
    <w:rsid w:val="00871FCE"/>
    <w:rsid w:val="00874C68"/>
    <w:rsid w:val="00882F0E"/>
    <w:rsid w:val="008E6EAA"/>
    <w:rsid w:val="00904A94"/>
    <w:rsid w:val="009247D6"/>
    <w:rsid w:val="009314F9"/>
    <w:rsid w:val="00964402"/>
    <w:rsid w:val="00987E7E"/>
    <w:rsid w:val="009D7B3F"/>
    <w:rsid w:val="00A363C4"/>
    <w:rsid w:val="00A44C54"/>
    <w:rsid w:val="00A7744D"/>
    <w:rsid w:val="00A929F0"/>
    <w:rsid w:val="00AA4C39"/>
    <w:rsid w:val="00AC474D"/>
    <w:rsid w:val="00B81727"/>
    <w:rsid w:val="00B86CD2"/>
    <w:rsid w:val="00BB545F"/>
    <w:rsid w:val="00C14A5F"/>
    <w:rsid w:val="00C21E4C"/>
    <w:rsid w:val="00C47F85"/>
    <w:rsid w:val="00C75BF1"/>
    <w:rsid w:val="00CE577F"/>
    <w:rsid w:val="00CF242D"/>
    <w:rsid w:val="00D026DC"/>
    <w:rsid w:val="00D70A48"/>
    <w:rsid w:val="00DB7725"/>
    <w:rsid w:val="00DC54E6"/>
    <w:rsid w:val="00DC57ED"/>
    <w:rsid w:val="00DF2911"/>
    <w:rsid w:val="00E17280"/>
    <w:rsid w:val="00E23DA7"/>
    <w:rsid w:val="00E26308"/>
    <w:rsid w:val="00E62DF9"/>
    <w:rsid w:val="00EA0243"/>
    <w:rsid w:val="00F11599"/>
    <w:rsid w:val="00F33653"/>
    <w:rsid w:val="00F66C64"/>
    <w:rsid w:val="00F75D0B"/>
    <w:rsid w:val="00F97A88"/>
    <w:rsid w:val="00F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26E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72</cp:revision>
  <dcterms:created xsi:type="dcterms:W3CDTF">2010-08-26T16:01:00Z</dcterms:created>
  <dcterms:modified xsi:type="dcterms:W3CDTF">2010-09-07T18:33:00Z</dcterms:modified>
</cp:coreProperties>
</file>