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90" w:rsidRDefault="00DB4890" w:rsidP="00DB4890">
      <w:pPr>
        <w:jc w:val="center"/>
        <w:outlineLvl w:val="0"/>
        <w:rPr>
          <w:rFonts w:asciiTheme="majorHAnsi" w:hAnsiTheme="majorHAnsi"/>
          <w:sz w:val="40"/>
          <w:highlight w:val="yellow"/>
          <w:lang w:val="es-MX"/>
        </w:rPr>
      </w:pPr>
      <w:r>
        <w:rPr>
          <w:rFonts w:asciiTheme="majorHAnsi" w:hAnsiTheme="majorHAnsi"/>
          <w:sz w:val="40"/>
          <w:highlight w:val="yellow"/>
          <w:lang w:val="es-MX"/>
        </w:rPr>
        <w:t>Nota: POR FAVOR REVISAR SÓLO LO MARCADO CON AMARILLO</w:t>
      </w:r>
    </w:p>
    <w:p w:rsidR="00DB4890" w:rsidRDefault="00DB4890" w:rsidP="00DB4890">
      <w:pPr>
        <w:jc w:val="center"/>
        <w:outlineLvl w:val="0"/>
        <w:rPr>
          <w:rFonts w:asciiTheme="majorHAnsi" w:hAnsiTheme="majorHAnsi"/>
          <w:sz w:val="40"/>
          <w:highlight w:val="yellow"/>
          <w:lang w:val="es-MX"/>
        </w:rPr>
      </w:pPr>
      <w:bookmarkStart w:id="0" w:name="_GoBack"/>
      <w:bookmarkEnd w:id="0"/>
    </w:p>
    <w:p w:rsidR="00AC7482" w:rsidRPr="00DB4890" w:rsidRDefault="006559BF" w:rsidP="00BB4C93">
      <w:pPr>
        <w:jc w:val="center"/>
        <w:outlineLvl w:val="0"/>
        <w:rPr>
          <w:rFonts w:asciiTheme="majorHAnsi" w:hAnsiTheme="majorHAnsi"/>
          <w:sz w:val="40"/>
          <w:highlight w:val="yellow"/>
          <w:lang w:val="es-MX"/>
        </w:rPr>
      </w:pPr>
      <w:r w:rsidRPr="00DB4890">
        <w:rPr>
          <w:rFonts w:asciiTheme="majorHAnsi" w:hAnsiTheme="majorHAnsi"/>
          <w:sz w:val="40"/>
          <w:highlight w:val="yellow"/>
          <w:lang w:val="es-MX"/>
        </w:rPr>
        <w:t>ANTECEDENTES</w:t>
      </w:r>
      <w:r w:rsidR="0090093C" w:rsidRPr="00DB4890">
        <w:rPr>
          <w:rStyle w:val="Refdecomentario"/>
          <w:highlight w:val="yellow"/>
        </w:rPr>
        <w:commentReference w:id="1"/>
      </w:r>
    </w:p>
    <w:p w:rsidR="00885593" w:rsidRPr="00DB4890" w:rsidRDefault="00885593">
      <w:pPr>
        <w:rPr>
          <w:highlight w:val="yellow"/>
          <w:lang w:val="es-MX"/>
        </w:rPr>
      </w:pPr>
    </w:p>
    <w:p w:rsidR="00DC4C8B" w:rsidRPr="00DB4890" w:rsidRDefault="00DC4C8B" w:rsidP="00FB1355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D458DC" w:rsidRPr="00DB4890" w:rsidRDefault="00B5558E" w:rsidP="00DC4C8B">
      <w:pPr>
        <w:spacing w:line="360" w:lineRule="auto"/>
        <w:ind w:firstLine="70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Desde </w:t>
      </w:r>
      <w:r w:rsidR="00D12F28" w:rsidRPr="00DB4890">
        <w:rPr>
          <w:rFonts w:ascii="Arial" w:hAnsi="Arial" w:cs="Arial"/>
          <w:highlight w:val="yellow"/>
          <w:lang w:val="es-MX"/>
        </w:rPr>
        <w:t>ya hace unas décadas</w:t>
      </w:r>
      <w:r w:rsidR="00D458DC" w:rsidRPr="00DB4890">
        <w:rPr>
          <w:rFonts w:ascii="Arial" w:hAnsi="Arial" w:cs="Arial"/>
          <w:highlight w:val="yellow"/>
          <w:lang w:val="es-MX"/>
        </w:rPr>
        <w:t>,</w:t>
      </w:r>
      <w:r w:rsidR="00791E75" w:rsidRPr="00DB4890">
        <w:rPr>
          <w:rFonts w:ascii="Arial" w:hAnsi="Arial" w:cs="Arial"/>
          <w:highlight w:val="yellow"/>
          <w:lang w:val="es-MX"/>
        </w:rPr>
        <w:t xml:space="preserve"> el realizar</w:t>
      </w:r>
      <w:r w:rsidR="00D458DC" w:rsidRPr="00DB4890">
        <w:rPr>
          <w:rFonts w:ascii="Arial" w:hAnsi="Arial" w:cs="Arial"/>
          <w:highlight w:val="yellow"/>
          <w:lang w:val="es-MX"/>
        </w:rPr>
        <w:t xml:space="preserve"> de la informática</w:t>
      </w:r>
      <w:r w:rsidRPr="00DB4890">
        <w:rPr>
          <w:rFonts w:ascii="Arial" w:hAnsi="Arial" w:cs="Arial"/>
          <w:highlight w:val="yellow"/>
          <w:lang w:val="es-MX"/>
        </w:rPr>
        <w:t xml:space="preserve"> vino a automatizar y agilizar muchos de los procesos </w:t>
      </w:r>
      <w:r w:rsidR="00DB53ED" w:rsidRPr="00DB4890">
        <w:rPr>
          <w:rFonts w:ascii="Arial" w:hAnsi="Arial" w:cs="Arial"/>
          <w:highlight w:val="yellow"/>
          <w:lang w:val="es-MX"/>
        </w:rPr>
        <w:t>que</w:t>
      </w:r>
      <w:r w:rsidRPr="00DB4890">
        <w:rPr>
          <w:rFonts w:ascii="Arial" w:hAnsi="Arial" w:cs="Arial"/>
          <w:highlight w:val="yellow"/>
          <w:lang w:val="es-MX"/>
        </w:rPr>
        <w:t xml:space="preserve"> utilizan </w:t>
      </w:r>
      <w:r w:rsidR="00D458DC" w:rsidRPr="00DB4890">
        <w:rPr>
          <w:rFonts w:ascii="Arial" w:hAnsi="Arial" w:cs="Arial"/>
          <w:highlight w:val="yellow"/>
          <w:lang w:val="es-MX"/>
        </w:rPr>
        <w:t xml:space="preserve">las empresas </w:t>
      </w:r>
      <w:r w:rsidR="00CD7A6A" w:rsidRPr="00DB4890">
        <w:rPr>
          <w:rFonts w:ascii="Arial" w:hAnsi="Arial" w:cs="Arial"/>
          <w:highlight w:val="yellow"/>
          <w:lang w:val="es-MX"/>
        </w:rPr>
        <w:t>para su subsistencia y competitividad</w:t>
      </w:r>
      <w:r w:rsidR="00D751E4" w:rsidRPr="00DB4890">
        <w:rPr>
          <w:rFonts w:ascii="Arial" w:hAnsi="Arial" w:cs="Arial"/>
          <w:highlight w:val="yellow"/>
          <w:lang w:val="es-MX"/>
        </w:rPr>
        <w:t>,</w:t>
      </w:r>
      <w:r w:rsidR="0006487E" w:rsidRPr="00DB4890">
        <w:rPr>
          <w:rFonts w:ascii="Arial" w:hAnsi="Arial" w:cs="Arial"/>
          <w:highlight w:val="yellow"/>
          <w:lang w:val="es-MX"/>
        </w:rPr>
        <w:t xml:space="preserve"> </w:t>
      </w:r>
      <w:r w:rsidR="0052127B" w:rsidRPr="00DB4890">
        <w:rPr>
          <w:rFonts w:ascii="Arial" w:hAnsi="Arial" w:cs="Arial"/>
          <w:highlight w:val="yellow"/>
          <w:lang w:val="es-MX"/>
        </w:rPr>
        <w:t>específicamente el uso de redes y programas</w:t>
      </w:r>
      <w:r w:rsidR="00A3467C" w:rsidRPr="00DB4890">
        <w:rPr>
          <w:rFonts w:ascii="Arial" w:hAnsi="Arial" w:cs="Arial"/>
          <w:highlight w:val="yellow"/>
          <w:lang w:val="es-MX"/>
        </w:rPr>
        <w:t xml:space="preserve"> computacionales</w:t>
      </w:r>
      <w:r w:rsidR="003D7C42" w:rsidRPr="00DB4890">
        <w:rPr>
          <w:rFonts w:ascii="Arial" w:hAnsi="Arial" w:cs="Arial"/>
          <w:highlight w:val="yellow"/>
          <w:lang w:val="es-MX"/>
        </w:rPr>
        <w:t xml:space="preserve"> han sido los responsables</w:t>
      </w:r>
      <w:r w:rsidR="00D751E4" w:rsidRPr="00DB4890">
        <w:rPr>
          <w:rFonts w:ascii="Arial" w:hAnsi="Arial" w:cs="Arial"/>
          <w:highlight w:val="yellow"/>
          <w:lang w:val="es-MX"/>
        </w:rPr>
        <w:t xml:space="preserve"> de minimizar el</w:t>
      </w:r>
      <w:r w:rsidR="00D458DC" w:rsidRPr="00DB4890">
        <w:rPr>
          <w:rFonts w:ascii="Arial" w:hAnsi="Arial" w:cs="Arial"/>
          <w:highlight w:val="yellow"/>
          <w:lang w:val="es-MX"/>
        </w:rPr>
        <w:t xml:space="preserve"> tiempo de producción, menor costo</w:t>
      </w:r>
      <w:r w:rsidR="00D751E4" w:rsidRPr="00DB4890">
        <w:rPr>
          <w:rFonts w:ascii="Arial" w:hAnsi="Arial" w:cs="Arial"/>
          <w:highlight w:val="yellow"/>
          <w:lang w:val="es-MX"/>
        </w:rPr>
        <w:t xml:space="preserve"> y </w:t>
      </w:r>
      <w:r w:rsidR="00D458DC" w:rsidRPr="00DB4890">
        <w:rPr>
          <w:rFonts w:ascii="Arial" w:hAnsi="Arial" w:cs="Arial"/>
          <w:highlight w:val="yellow"/>
          <w:lang w:val="es-MX"/>
        </w:rPr>
        <w:t xml:space="preserve"> mayor eficiencia</w:t>
      </w:r>
      <w:r w:rsidR="00D751E4" w:rsidRPr="00DB4890">
        <w:rPr>
          <w:rFonts w:ascii="Arial" w:hAnsi="Arial" w:cs="Arial"/>
          <w:highlight w:val="yellow"/>
          <w:lang w:val="es-MX"/>
        </w:rPr>
        <w:t>,</w:t>
      </w:r>
      <w:r w:rsidR="00D458DC" w:rsidRPr="00DB4890">
        <w:rPr>
          <w:rFonts w:ascii="Arial" w:hAnsi="Arial" w:cs="Arial"/>
          <w:highlight w:val="yellow"/>
          <w:lang w:val="es-MX"/>
        </w:rPr>
        <w:t xml:space="preserve"> </w:t>
      </w:r>
      <w:r w:rsidR="008610CA" w:rsidRPr="00DB4890">
        <w:rPr>
          <w:rFonts w:ascii="Arial" w:hAnsi="Arial" w:cs="Arial"/>
          <w:highlight w:val="yellow"/>
          <w:lang w:val="es-MX"/>
        </w:rPr>
        <w:t xml:space="preserve">estos </w:t>
      </w:r>
      <w:r w:rsidR="00D458DC" w:rsidRPr="00DB4890">
        <w:rPr>
          <w:rFonts w:ascii="Arial" w:hAnsi="Arial" w:cs="Arial"/>
          <w:highlight w:val="yellow"/>
          <w:lang w:val="es-MX"/>
        </w:rPr>
        <w:t>son algunos de los</w:t>
      </w:r>
      <w:r w:rsidRPr="00DB4890">
        <w:rPr>
          <w:rFonts w:ascii="Arial" w:hAnsi="Arial" w:cs="Arial"/>
          <w:highlight w:val="yellow"/>
          <w:lang w:val="es-MX"/>
        </w:rPr>
        <w:t xml:space="preserve"> b</w:t>
      </w:r>
      <w:r w:rsidR="00D458DC" w:rsidRPr="00DB4890">
        <w:rPr>
          <w:rFonts w:ascii="Arial" w:hAnsi="Arial" w:cs="Arial"/>
          <w:highlight w:val="yellow"/>
          <w:lang w:val="es-MX"/>
        </w:rPr>
        <w:t>eneficios m</w:t>
      </w:r>
      <w:r w:rsidR="00303338" w:rsidRPr="00DB4890">
        <w:rPr>
          <w:rFonts w:ascii="Arial" w:hAnsi="Arial" w:cs="Arial"/>
          <w:highlight w:val="yellow"/>
          <w:lang w:val="es-MX"/>
        </w:rPr>
        <w:t>ás notables</w:t>
      </w:r>
      <w:r w:rsidR="0040205C" w:rsidRPr="00DB4890">
        <w:rPr>
          <w:rFonts w:ascii="Arial" w:hAnsi="Arial" w:cs="Arial"/>
          <w:highlight w:val="yellow"/>
          <w:lang w:val="es-MX"/>
        </w:rPr>
        <w:t xml:space="preserve"> </w:t>
      </w:r>
      <w:r w:rsidR="00D751E4" w:rsidRPr="00DB4890">
        <w:rPr>
          <w:rFonts w:ascii="Arial" w:hAnsi="Arial" w:cs="Arial"/>
          <w:highlight w:val="yellow"/>
          <w:lang w:val="es-MX"/>
        </w:rPr>
        <w:t>al hacer uso de éstas</w:t>
      </w:r>
      <w:r w:rsidR="0040205C" w:rsidRPr="00DB4890">
        <w:rPr>
          <w:rFonts w:ascii="Arial" w:hAnsi="Arial" w:cs="Arial"/>
          <w:highlight w:val="yellow"/>
          <w:lang w:val="es-MX"/>
        </w:rPr>
        <w:t xml:space="preserve"> tecnologías.</w:t>
      </w:r>
    </w:p>
    <w:p w:rsidR="00D458DC" w:rsidRPr="00DB4890" w:rsidRDefault="00D458DC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460D82" w:rsidRPr="00DB4890" w:rsidRDefault="006E00E4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Las instituciones educativas como el I</w:t>
      </w:r>
      <w:r w:rsidR="00D751E4" w:rsidRPr="00DB4890">
        <w:rPr>
          <w:rFonts w:ascii="Arial" w:hAnsi="Arial" w:cs="Arial"/>
          <w:highlight w:val="yellow"/>
          <w:lang w:val="es-MX"/>
        </w:rPr>
        <w:t xml:space="preserve">nstituto </w:t>
      </w:r>
      <w:r w:rsidRPr="00DB4890">
        <w:rPr>
          <w:rFonts w:ascii="Arial" w:hAnsi="Arial" w:cs="Arial"/>
          <w:highlight w:val="yellow"/>
          <w:lang w:val="es-MX"/>
        </w:rPr>
        <w:t>T</w:t>
      </w:r>
      <w:r w:rsidR="00D751E4" w:rsidRPr="00DB4890">
        <w:rPr>
          <w:rFonts w:ascii="Arial" w:hAnsi="Arial" w:cs="Arial"/>
          <w:highlight w:val="yellow"/>
          <w:lang w:val="es-MX"/>
        </w:rPr>
        <w:t xml:space="preserve">ecnológico de </w:t>
      </w:r>
      <w:r w:rsidRPr="00DB4890">
        <w:rPr>
          <w:rFonts w:ascii="Arial" w:hAnsi="Arial" w:cs="Arial"/>
          <w:highlight w:val="yellow"/>
          <w:lang w:val="es-MX"/>
        </w:rPr>
        <w:t>J</w:t>
      </w:r>
      <w:r w:rsidR="00D751E4" w:rsidRPr="00DB4890">
        <w:rPr>
          <w:rFonts w:ascii="Arial" w:hAnsi="Arial" w:cs="Arial"/>
          <w:highlight w:val="yellow"/>
          <w:lang w:val="es-MX"/>
        </w:rPr>
        <w:t>iquilpan (ITJ)</w:t>
      </w:r>
      <w:r w:rsidRPr="00DB4890">
        <w:rPr>
          <w:rFonts w:ascii="Arial" w:hAnsi="Arial" w:cs="Arial"/>
          <w:highlight w:val="yellow"/>
          <w:lang w:val="es-MX"/>
        </w:rPr>
        <w:t xml:space="preserve"> </w:t>
      </w:r>
      <w:r w:rsidR="00460D82" w:rsidRPr="00DB4890">
        <w:rPr>
          <w:rFonts w:ascii="Arial" w:hAnsi="Arial" w:cs="Arial"/>
          <w:highlight w:val="yellow"/>
          <w:lang w:val="es-MX"/>
        </w:rPr>
        <w:t>también disponen</w:t>
      </w:r>
      <w:r w:rsidR="00645EC6" w:rsidRPr="00DB4890">
        <w:rPr>
          <w:rFonts w:ascii="Arial" w:hAnsi="Arial" w:cs="Arial"/>
          <w:highlight w:val="yellow"/>
          <w:lang w:val="es-MX"/>
        </w:rPr>
        <w:t xml:space="preserve"> </w:t>
      </w:r>
      <w:r w:rsidR="00460D82" w:rsidRPr="00DB4890">
        <w:rPr>
          <w:rFonts w:ascii="Arial" w:hAnsi="Arial" w:cs="Arial"/>
          <w:highlight w:val="yellow"/>
          <w:lang w:val="es-MX"/>
        </w:rPr>
        <w:t>d</w:t>
      </w:r>
      <w:r w:rsidR="00645EC6" w:rsidRPr="00DB4890">
        <w:rPr>
          <w:rFonts w:ascii="Arial" w:hAnsi="Arial" w:cs="Arial"/>
          <w:highlight w:val="yellow"/>
          <w:lang w:val="es-MX"/>
        </w:rPr>
        <w:t xml:space="preserve">e </w:t>
      </w:r>
      <w:r w:rsidR="00BA285B" w:rsidRPr="00DB4890">
        <w:rPr>
          <w:rFonts w:ascii="Arial" w:hAnsi="Arial" w:cs="Arial"/>
          <w:highlight w:val="yellow"/>
          <w:lang w:val="es-MX"/>
        </w:rPr>
        <w:t>estas</w:t>
      </w:r>
      <w:r w:rsidR="00645EC6" w:rsidRPr="00DB4890">
        <w:rPr>
          <w:rFonts w:ascii="Arial" w:hAnsi="Arial" w:cs="Arial"/>
          <w:highlight w:val="yellow"/>
          <w:lang w:val="es-MX"/>
        </w:rPr>
        <w:t xml:space="preserve"> </w:t>
      </w:r>
      <w:r w:rsidR="00D751E4" w:rsidRPr="00DB4890">
        <w:rPr>
          <w:rFonts w:ascii="Arial" w:hAnsi="Arial" w:cs="Arial"/>
          <w:highlight w:val="yellow"/>
          <w:lang w:val="es-MX"/>
        </w:rPr>
        <w:t>tecnologías</w:t>
      </w:r>
      <w:r w:rsidR="0087689B" w:rsidRPr="00DB4890">
        <w:rPr>
          <w:rFonts w:ascii="Arial" w:hAnsi="Arial" w:cs="Arial"/>
          <w:highlight w:val="yellow"/>
          <w:lang w:val="es-MX"/>
        </w:rPr>
        <w:t xml:space="preserve"> informáticas</w:t>
      </w:r>
      <w:r w:rsidR="00645EC6" w:rsidRPr="00DB4890">
        <w:rPr>
          <w:rFonts w:ascii="Arial" w:hAnsi="Arial" w:cs="Arial"/>
          <w:highlight w:val="yellow"/>
          <w:lang w:val="es-MX"/>
        </w:rPr>
        <w:t xml:space="preserve"> </w:t>
      </w:r>
      <w:r w:rsidR="004750DE" w:rsidRPr="00DB4890">
        <w:rPr>
          <w:rFonts w:ascii="Arial" w:hAnsi="Arial" w:cs="Arial"/>
          <w:highlight w:val="yellow"/>
          <w:lang w:val="es-MX"/>
        </w:rPr>
        <w:t xml:space="preserve">para estar </w:t>
      </w:r>
      <w:r w:rsidR="00A3467C" w:rsidRPr="00DB4890">
        <w:rPr>
          <w:rFonts w:ascii="Arial" w:hAnsi="Arial" w:cs="Arial"/>
          <w:highlight w:val="yellow"/>
          <w:lang w:val="es-MX"/>
        </w:rPr>
        <w:t>a la vanguardia</w:t>
      </w:r>
      <w:r w:rsidR="00645EC6" w:rsidRPr="00DB4890">
        <w:rPr>
          <w:rFonts w:ascii="Arial" w:hAnsi="Arial" w:cs="Arial"/>
          <w:highlight w:val="yellow"/>
          <w:lang w:val="es-MX"/>
        </w:rPr>
        <w:t xml:space="preserve"> </w:t>
      </w:r>
      <w:r w:rsidR="004750DE" w:rsidRPr="00DB4890">
        <w:rPr>
          <w:rFonts w:ascii="Arial" w:hAnsi="Arial" w:cs="Arial"/>
          <w:highlight w:val="yellow"/>
          <w:lang w:val="es-MX"/>
        </w:rPr>
        <w:t>y poder</w:t>
      </w:r>
      <w:r w:rsidR="00480DD0" w:rsidRPr="00DB4890">
        <w:rPr>
          <w:rFonts w:ascii="Arial" w:hAnsi="Arial" w:cs="Arial"/>
          <w:highlight w:val="yellow"/>
          <w:lang w:val="es-MX"/>
        </w:rPr>
        <w:t xml:space="preserve"> ofrecer</w:t>
      </w:r>
      <w:r w:rsidR="00D751E4" w:rsidRPr="00DB4890">
        <w:rPr>
          <w:rFonts w:ascii="Arial" w:hAnsi="Arial" w:cs="Arial"/>
          <w:highlight w:val="yellow"/>
          <w:lang w:val="es-MX"/>
        </w:rPr>
        <w:t xml:space="preserve"> </w:t>
      </w:r>
      <w:r w:rsidR="00645EC6" w:rsidRPr="00DB4890">
        <w:rPr>
          <w:rFonts w:ascii="Arial" w:hAnsi="Arial" w:cs="Arial"/>
          <w:highlight w:val="yellow"/>
          <w:lang w:val="es-MX"/>
        </w:rPr>
        <w:t xml:space="preserve">resultados óptimos y de </w:t>
      </w:r>
      <w:r w:rsidR="005B5974" w:rsidRPr="00DB4890">
        <w:rPr>
          <w:rFonts w:ascii="Arial" w:hAnsi="Arial" w:cs="Arial"/>
          <w:highlight w:val="yellow"/>
          <w:lang w:val="es-MX"/>
        </w:rPr>
        <w:t>excelente</w:t>
      </w:r>
      <w:r w:rsidR="00645EC6" w:rsidRPr="00DB4890">
        <w:rPr>
          <w:rFonts w:ascii="Arial" w:hAnsi="Arial" w:cs="Arial"/>
          <w:highlight w:val="yellow"/>
          <w:lang w:val="es-MX"/>
        </w:rPr>
        <w:t xml:space="preserve"> calidad</w:t>
      </w:r>
      <w:r w:rsidR="00082538" w:rsidRPr="00DB4890">
        <w:rPr>
          <w:rFonts w:ascii="Arial" w:hAnsi="Arial" w:cs="Arial"/>
          <w:highlight w:val="yellow"/>
          <w:lang w:val="es-MX"/>
        </w:rPr>
        <w:t xml:space="preserve"> </w:t>
      </w:r>
      <w:r w:rsidR="00CA7F76" w:rsidRPr="00DB4890">
        <w:rPr>
          <w:rFonts w:ascii="Arial" w:hAnsi="Arial" w:cs="Arial"/>
          <w:highlight w:val="yellow"/>
          <w:lang w:val="es-MX"/>
        </w:rPr>
        <w:t>a</w:t>
      </w:r>
      <w:r w:rsidR="00082538" w:rsidRPr="00DB4890">
        <w:rPr>
          <w:rFonts w:ascii="Arial" w:hAnsi="Arial" w:cs="Arial"/>
          <w:highlight w:val="yellow"/>
          <w:lang w:val="es-MX"/>
        </w:rPr>
        <w:t xml:space="preserve"> sus alumnos</w:t>
      </w:r>
      <w:r w:rsidR="00D751E4" w:rsidRPr="00DB4890">
        <w:rPr>
          <w:rFonts w:ascii="Arial" w:hAnsi="Arial" w:cs="Arial"/>
          <w:highlight w:val="yellow"/>
          <w:lang w:val="es-MX"/>
        </w:rPr>
        <w:t>, profesores y demás usuarios.</w:t>
      </w:r>
    </w:p>
    <w:p w:rsidR="00FE4F1A" w:rsidRPr="00DB4890" w:rsidRDefault="00FE4F1A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FE4F1A" w:rsidRPr="00DB4890" w:rsidRDefault="00FE4F1A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 estructura del ITJ está conformada por Dirección y tres subdirecciones: Subdirección de Planeación y Vinculación, Subdirección Académica y Subdirección Administrativa.</w:t>
      </w:r>
      <w:r w:rsidR="002F421C" w:rsidRPr="00DB4890">
        <w:rPr>
          <w:rFonts w:ascii="Arial" w:hAnsi="Arial" w:cs="Arial"/>
          <w:highlight w:val="yellow"/>
          <w:lang w:val="es-MX"/>
        </w:rPr>
        <w:t xml:space="preserve"> </w:t>
      </w:r>
      <w:r w:rsidR="001B1B7A" w:rsidRPr="00DB4890">
        <w:rPr>
          <w:rFonts w:ascii="Arial" w:hAnsi="Arial" w:cs="Arial"/>
          <w:highlight w:val="yellow"/>
          <w:lang w:val="es-MX"/>
        </w:rPr>
        <w:t>D</w:t>
      </w:r>
      <w:r w:rsidR="002F421C" w:rsidRPr="00DB4890">
        <w:rPr>
          <w:rFonts w:ascii="Arial" w:hAnsi="Arial" w:cs="Arial"/>
          <w:highlight w:val="yellow"/>
          <w:lang w:val="es-MX"/>
        </w:rPr>
        <w:t xml:space="preserve">ichas subdirecciones </w:t>
      </w:r>
      <w:r w:rsidR="006A1344" w:rsidRPr="00DB4890">
        <w:rPr>
          <w:rFonts w:ascii="Arial" w:hAnsi="Arial" w:cs="Arial"/>
          <w:highlight w:val="yellow"/>
          <w:lang w:val="es-MX"/>
        </w:rPr>
        <w:t>están conformad</w:t>
      </w:r>
      <w:r w:rsidR="001B1B7A" w:rsidRPr="00DB4890">
        <w:rPr>
          <w:rFonts w:ascii="Arial" w:hAnsi="Arial" w:cs="Arial"/>
          <w:highlight w:val="yellow"/>
          <w:lang w:val="es-MX"/>
        </w:rPr>
        <w:t xml:space="preserve">as por diferentes departamentos para </w:t>
      </w:r>
      <w:r w:rsidR="00F23F92" w:rsidRPr="00DB4890">
        <w:rPr>
          <w:rFonts w:ascii="Arial" w:hAnsi="Arial" w:cs="Arial"/>
          <w:highlight w:val="yellow"/>
          <w:lang w:val="es-MX"/>
        </w:rPr>
        <w:t>el cumplimiento</w:t>
      </w:r>
      <w:r w:rsidR="001B1B7A" w:rsidRPr="00DB4890">
        <w:rPr>
          <w:rFonts w:ascii="Arial" w:hAnsi="Arial" w:cs="Arial"/>
          <w:highlight w:val="yellow"/>
          <w:lang w:val="es-MX"/>
        </w:rPr>
        <w:t xml:space="preserve"> </w:t>
      </w:r>
      <w:r w:rsidR="00FB1355" w:rsidRPr="00DB4890">
        <w:rPr>
          <w:rFonts w:ascii="Arial" w:hAnsi="Arial" w:cs="Arial"/>
          <w:highlight w:val="yellow"/>
          <w:lang w:val="es-MX"/>
        </w:rPr>
        <w:t xml:space="preserve">y logro </w:t>
      </w:r>
      <w:r w:rsidR="001B1B7A" w:rsidRPr="00DB4890">
        <w:rPr>
          <w:rFonts w:ascii="Arial" w:hAnsi="Arial" w:cs="Arial"/>
          <w:highlight w:val="yellow"/>
          <w:lang w:val="es-MX"/>
        </w:rPr>
        <w:t>de sus metas y objetivos.</w:t>
      </w:r>
    </w:p>
    <w:p w:rsidR="00D751E4" w:rsidRPr="00DB4890" w:rsidRDefault="00D751E4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D751E4" w:rsidRPr="00DB4890" w:rsidRDefault="00945A32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Para la elaboración de éstas metas y poder ofrecer el </w:t>
      </w:r>
      <w:r w:rsidRPr="00DB4890">
        <w:rPr>
          <w:rFonts w:ascii="Arial" w:hAnsi="Arial" w:cs="Arial"/>
          <w:b/>
          <w:highlight w:val="yellow"/>
          <w:lang w:val="es-MX"/>
        </w:rPr>
        <w:t>servicio educativo de calidad</w:t>
      </w:r>
      <w:r w:rsidR="00664E1C" w:rsidRPr="00DB4890">
        <w:rPr>
          <w:rFonts w:ascii="Arial" w:hAnsi="Arial" w:cs="Arial"/>
          <w:b/>
          <w:highlight w:val="yellow"/>
          <w:lang w:val="es-MX"/>
        </w:rPr>
        <w:t xml:space="preserve">, </w:t>
      </w:r>
      <w:r w:rsidRPr="00DB4890">
        <w:rPr>
          <w:rFonts w:ascii="Arial" w:hAnsi="Arial" w:cs="Arial"/>
          <w:highlight w:val="yellow"/>
          <w:lang w:val="es-MX"/>
        </w:rPr>
        <w:t>el ITJ</w:t>
      </w:r>
      <w:r w:rsidR="00413500" w:rsidRPr="00DB4890">
        <w:rPr>
          <w:rFonts w:ascii="Arial" w:hAnsi="Arial" w:cs="Arial"/>
          <w:b/>
          <w:highlight w:val="yellow"/>
          <w:lang w:val="es-MX"/>
        </w:rPr>
        <w:t xml:space="preserve"> </w:t>
      </w:r>
      <w:r w:rsidR="00413500" w:rsidRPr="00DB4890">
        <w:rPr>
          <w:rFonts w:ascii="Arial" w:hAnsi="Arial" w:cs="Arial"/>
          <w:highlight w:val="yellow"/>
          <w:lang w:val="es-MX"/>
        </w:rPr>
        <w:t>se apoya del Programa Institucional de Innovación y Desarrollo (PIID) 2007-2012</w:t>
      </w:r>
      <w:r w:rsidR="00664E1C" w:rsidRPr="00DB4890">
        <w:rPr>
          <w:rFonts w:ascii="Arial" w:hAnsi="Arial" w:cs="Arial"/>
          <w:highlight w:val="yellow"/>
          <w:lang w:val="es-MX"/>
        </w:rPr>
        <w:t xml:space="preserve"> (</w:t>
      </w:r>
      <w:r w:rsidR="00664E1C" w:rsidRPr="00DB4890">
        <w:rPr>
          <w:rFonts w:ascii="Arial" w:hAnsi="Arial" w:cs="Arial"/>
          <w:i/>
          <w:highlight w:val="yellow"/>
          <w:lang w:val="es-MX"/>
        </w:rPr>
        <w:t>Planeación Estratégica de la Institución</w:t>
      </w:r>
      <w:r w:rsidR="00664E1C" w:rsidRPr="00DB4890">
        <w:rPr>
          <w:rFonts w:ascii="Arial" w:hAnsi="Arial" w:cs="Arial"/>
          <w:highlight w:val="yellow"/>
          <w:lang w:val="es-MX"/>
        </w:rPr>
        <w:t>)</w:t>
      </w:r>
      <w:r w:rsidR="00413500" w:rsidRPr="00DB4890">
        <w:rPr>
          <w:rFonts w:ascii="Arial" w:hAnsi="Arial" w:cs="Arial"/>
          <w:highlight w:val="yellow"/>
          <w:lang w:val="es-MX"/>
        </w:rPr>
        <w:t>,</w:t>
      </w:r>
      <w:r w:rsidR="00664E1C" w:rsidRPr="00DB4890">
        <w:rPr>
          <w:rFonts w:ascii="Arial" w:hAnsi="Arial" w:cs="Arial"/>
          <w:highlight w:val="yellow"/>
          <w:lang w:val="es-MX"/>
        </w:rPr>
        <w:t xml:space="preserve"> </w:t>
      </w:r>
      <w:r w:rsidR="00413500" w:rsidRPr="00DB4890">
        <w:rPr>
          <w:rFonts w:ascii="Arial" w:hAnsi="Arial" w:cs="Arial"/>
          <w:highlight w:val="yellow"/>
          <w:lang w:val="es-MX"/>
        </w:rPr>
        <w:t>Programa de Trabajo Anual (PTA)</w:t>
      </w:r>
      <w:r w:rsidR="00664E1C" w:rsidRPr="00DB4890">
        <w:rPr>
          <w:rFonts w:ascii="Arial" w:hAnsi="Arial" w:cs="Arial"/>
          <w:highlight w:val="yellow"/>
          <w:lang w:val="es-MX"/>
        </w:rPr>
        <w:t xml:space="preserve"> (</w:t>
      </w:r>
      <w:r w:rsidR="00664E1C" w:rsidRPr="00DB4890">
        <w:rPr>
          <w:rFonts w:ascii="Arial" w:hAnsi="Arial" w:cs="Arial"/>
          <w:i/>
          <w:highlight w:val="yellow"/>
          <w:lang w:val="es-MX"/>
        </w:rPr>
        <w:t>Metas y acciones a realizar durante el año</w:t>
      </w:r>
      <w:r w:rsidR="00664E1C" w:rsidRPr="00DB4890">
        <w:rPr>
          <w:rFonts w:ascii="Arial" w:hAnsi="Arial" w:cs="Arial"/>
          <w:highlight w:val="yellow"/>
          <w:lang w:val="es-MX"/>
        </w:rPr>
        <w:t xml:space="preserve">) </w:t>
      </w:r>
      <w:r w:rsidR="00451BB1" w:rsidRPr="00DB4890">
        <w:rPr>
          <w:rFonts w:ascii="Arial" w:hAnsi="Arial" w:cs="Arial"/>
          <w:highlight w:val="yellow"/>
          <w:lang w:val="es-MX"/>
        </w:rPr>
        <w:t>proporcionados por la Dirección General de Educación Superior Tecnológica</w:t>
      </w:r>
      <w:r w:rsidR="00CD1DA2" w:rsidRPr="00DB4890">
        <w:rPr>
          <w:rFonts w:ascii="Arial" w:hAnsi="Arial" w:cs="Arial"/>
          <w:highlight w:val="yellow"/>
          <w:lang w:val="es-MX"/>
        </w:rPr>
        <w:t xml:space="preserve"> (DGEST)</w:t>
      </w:r>
      <w:r w:rsidR="00451BB1" w:rsidRPr="00DB4890">
        <w:rPr>
          <w:rFonts w:ascii="Arial" w:hAnsi="Arial" w:cs="Arial"/>
          <w:highlight w:val="yellow"/>
          <w:lang w:val="es-MX"/>
        </w:rPr>
        <w:t xml:space="preserve">, además también se lleva a cabo la </w:t>
      </w:r>
      <w:r w:rsidR="008D32E3" w:rsidRPr="00DB4890">
        <w:rPr>
          <w:rFonts w:ascii="Arial" w:hAnsi="Arial" w:cs="Arial"/>
          <w:highlight w:val="yellow"/>
          <w:lang w:val="es-MX"/>
        </w:rPr>
        <w:t xml:space="preserve">planeación y aplicación de recursos, para ello se elabora el </w:t>
      </w:r>
      <w:commentRangeStart w:id="2"/>
      <w:r w:rsidR="008D32E3" w:rsidRPr="00DB4890">
        <w:rPr>
          <w:rFonts w:ascii="Arial" w:hAnsi="Arial" w:cs="Arial"/>
          <w:highlight w:val="yellow"/>
          <w:lang w:val="es-MX"/>
        </w:rPr>
        <w:t>Ante</w:t>
      </w:r>
      <w:r w:rsidR="00B1667A" w:rsidRPr="00DB4890">
        <w:rPr>
          <w:rFonts w:ascii="Arial" w:hAnsi="Arial" w:cs="Arial"/>
          <w:highlight w:val="yellow"/>
          <w:lang w:val="es-MX"/>
        </w:rPr>
        <w:t>pr</w:t>
      </w:r>
      <w:r w:rsidR="00FE4F4F" w:rsidRPr="00DB4890">
        <w:rPr>
          <w:rFonts w:ascii="Arial" w:hAnsi="Arial" w:cs="Arial"/>
          <w:highlight w:val="yellow"/>
          <w:lang w:val="es-MX"/>
        </w:rPr>
        <w:t>oyecto Operativo Anual (APOA),</w:t>
      </w:r>
      <w:r w:rsidR="008D32E3" w:rsidRPr="00DB4890">
        <w:rPr>
          <w:rFonts w:ascii="Arial" w:hAnsi="Arial" w:cs="Arial"/>
          <w:highlight w:val="yellow"/>
          <w:lang w:val="es-MX"/>
        </w:rPr>
        <w:t xml:space="preserve"> Programa Operativo Anual (POA)</w:t>
      </w:r>
      <w:r w:rsidR="00FE4F4F" w:rsidRPr="00DB4890">
        <w:rPr>
          <w:rFonts w:ascii="Arial" w:hAnsi="Arial" w:cs="Arial"/>
          <w:highlight w:val="yellow"/>
          <w:lang w:val="es-MX"/>
        </w:rPr>
        <w:t xml:space="preserve"> y Compras Directas</w:t>
      </w:r>
      <w:commentRangeEnd w:id="2"/>
      <w:r w:rsidR="00FE4F4F" w:rsidRPr="00DB4890">
        <w:rPr>
          <w:rStyle w:val="Refdecomentario"/>
          <w:rFonts w:ascii="Arial" w:hAnsi="Arial" w:cs="Arial"/>
          <w:highlight w:val="yellow"/>
        </w:rPr>
        <w:commentReference w:id="2"/>
      </w:r>
      <w:r w:rsidR="00D42ACF" w:rsidRPr="00DB4890">
        <w:rPr>
          <w:rFonts w:ascii="Arial" w:hAnsi="Arial" w:cs="Arial"/>
          <w:highlight w:val="yellow"/>
          <w:lang w:val="es-MX"/>
        </w:rPr>
        <w:t xml:space="preserve"> que </w:t>
      </w:r>
      <w:r w:rsidR="00FE4F1A" w:rsidRPr="00DB4890">
        <w:rPr>
          <w:rFonts w:ascii="Arial" w:hAnsi="Arial" w:cs="Arial"/>
          <w:highlight w:val="yellow"/>
          <w:lang w:val="es-MX"/>
        </w:rPr>
        <w:t>están bajo la responsabilidad y supervisión de la Subdirección de Planeación y Vinculación.</w:t>
      </w:r>
    </w:p>
    <w:p w:rsidR="00720E74" w:rsidRPr="00DB4890" w:rsidRDefault="00720E74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ED05A2" w:rsidRPr="00DB4890" w:rsidRDefault="00ED05A2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El APOA se elabora en </w:t>
      </w:r>
      <w:r w:rsidR="00B920C4" w:rsidRPr="00DB4890">
        <w:rPr>
          <w:rFonts w:ascii="Arial" w:hAnsi="Arial" w:cs="Arial"/>
          <w:highlight w:val="yellow"/>
          <w:lang w:val="es-MX"/>
        </w:rPr>
        <w:t xml:space="preserve">el periodo </w:t>
      </w:r>
      <w:r w:rsidR="00D42ACF" w:rsidRPr="00DB4890">
        <w:rPr>
          <w:rFonts w:ascii="Arial" w:hAnsi="Arial" w:cs="Arial"/>
          <w:i/>
          <w:color w:val="1F497D" w:themeColor="text2"/>
          <w:highlight w:val="yellow"/>
          <w:lang w:val="es-MX"/>
        </w:rPr>
        <w:t>fechas de elaboración</w:t>
      </w:r>
      <w:r w:rsidR="007874F6" w:rsidRPr="00DB4890">
        <w:rPr>
          <w:rFonts w:ascii="Arial" w:hAnsi="Arial" w:cs="Arial"/>
          <w:highlight w:val="yellow"/>
          <w:lang w:val="es-MX"/>
        </w:rPr>
        <w:t>. Éste s</w:t>
      </w:r>
      <w:r w:rsidR="00D42ACF" w:rsidRPr="00DB4890">
        <w:rPr>
          <w:rFonts w:ascii="Arial" w:hAnsi="Arial" w:cs="Arial"/>
          <w:highlight w:val="yellow"/>
          <w:lang w:val="es-MX"/>
        </w:rPr>
        <w:t xml:space="preserve">e </w:t>
      </w:r>
      <w:r w:rsidR="00E50B2D" w:rsidRPr="00DB4890">
        <w:rPr>
          <w:rFonts w:ascii="Arial" w:hAnsi="Arial" w:cs="Arial"/>
          <w:highlight w:val="yellow"/>
          <w:lang w:val="es-MX"/>
        </w:rPr>
        <w:t>realiza para</w:t>
      </w:r>
      <w:r w:rsidR="00D42ACF" w:rsidRPr="00DB4890">
        <w:rPr>
          <w:rFonts w:ascii="Arial" w:hAnsi="Arial" w:cs="Arial"/>
          <w:highlight w:val="yellow"/>
          <w:lang w:val="es-MX"/>
        </w:rPr>
        <w:t xml:space="preserve"> orientar y sistematizar las actividades que optimicen los recursos financieros hacia el logro de</w:t>
      </w:r>
      <w:r w:rsidR="002E1DC4" w:rsidRPr="00DB4890">
        <w:rPr>
          <w:rFonts w:ascii="Arial" w:hAnsi="Arial" w:cs="Arial"/>
          <w:highlight w:val="yellow"/>
          <w:lang w:val="es-MX"/>
        </w:rPr>
        <w:t xml:space="preserve"> las metas proyectadas</w:t>
      </w:r>
      <w:r w:rsidRPr="00DB4890">
        <w:rPr>
          <w:rFonts w:ascii="Arial" w:hAnsi="Arial" w:cs="Arial"/>
          <w:highlight w:val="yellow"/>
          <w:lang w:val="es-MX"/>
        </w:rPr>
        <w:t>,</w:t>
      </w:r>
      <w:r w:rsidR="002E1DC4" w:rsidRPr="00DB4890">
        <w:rPr>
          <w:rFonts w:ascii="Arial" w:hAnsi="Arial" w:cs="Arial"/>
          <w:highlight w:val="yellow"/>
          <w:lang w:val="es-MX"/>
        </w:rPr>
        <w:t xml:space="preserve"> mediante</w:t>
      </w:r>
      <w:r w:rsidR="00E50B2D" w:rsidRPr="00DB4890">
        <w:rPr>
          <w:rFonts w:ascii="Arial" w:hAnsi="Arial" w:cs="Arial"/>
          <w:highlight w:val="yellow"/>
          <w:lang w:val="es-MX"/>
        </w:rPr>
        <w:t xml:space="preserve"> los formatos establecidos por </w:t>
      </w:r>
      <w:r w:rsidR="002E1DC4" w:rsidRPr="00DB4890">
        <w:rPr>
          <w:rFonts w:ascii="Arial" w:hAnsi="Arial" w:cs="Arial"/>
          <w:highlight w:val="yellow"/>
          <w:lang w:val="es-MX"/>
        </w:rPr>
        <w:t xml:space="preserve"> </w:t>
      </w:r>
      <w:r w:rsidR="00E50B2D" w:rsidRPr="00DB4890">
        <w:rPr>
          <w:rFonts w:ascii="Arial" w:hAnsi="Arial" w:cs="Arial"/>
          <w:highlight w:val="yellow"/>
          <w:lang w:val="es-MX"/>
        </w:rPr>
        <w:t>el Sistema Nacional de Educación Superior Tecnológica</w:t>
      </w:r>
      <w:r w:rsidR="00616A9D" w:rsidRPr="00DB4890">
        <w:rPr>
          <w:rFonts w:ascii="Arial" w:hAnsi="Arial" w:cs="Arial"/>
          <w:highlight w:val="yellow"/>
          <w:lang w:val="es-MX"/>
        </w:rPr>
        <w:t xml:space="preserve"> (SNEST)</w:t>
      </w:r>
      <w:r w:rsidR="00E50B2D" w:rsidRPr="00DB4890">
        <w:rPr>
          <w:rFonts w:ascii="Arial" w:hAnsi="Arial" w:cs="Arial"/>
          <w:highlight w:val="yellow"/>
          <w:lang w:val="es-MX"/>
        </w:rPr>
        <w:t>.</w:t>
      </w:r>
    </w:p>
    <w:p w:rsidR="007874F6" w:rsidRPr="00DB4890" w:rsidRDefault="007874F6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1C28CB" w:rsidRPr="00DB4890" w:rsidRDefault="001C28CB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Para elaborar el APOA se lleva un proceso</w:t>
      </w:r>
      <w:r w:rsidR="00ED05A2" w:rsidRPr="00DB4890">
        <w:rPr>
          <w:rFonts w:ascii="Arial" w:hAnsi="Arial" w:cs="Arial"/>
          <w:highlight w:val="yellow"/>
          <w:lang w:val="es-MX"/>
        </w:rPr>
        <w:t xml:space="preserve"> </w:t>
      </w:r>
      <w:r w:rsidR="007874F6" w:rsidRPr="00DB4890">
        <w:rPr>
          <w:rFonts w:ascii="Arial" w:hAnsi="Arial" w:cs="Arial"/>
          <w:highlight w:val="yellow"/>
          <w:lang w:val="es-MX"/>
        </w:rPr>
        <w:t>que integra varios pasos, estos</w:t>
      </w:r>
      <w:r w:rsidR="00ED05A2" w:rsidRPr="00DB4890">
        <w:rPr>
          <w:rFonts w:ascii="Arial" w:hAnsi="Arial" w:cs="Arial"/>
          <w:highlight w:val="yellow"/>
          <w:lang w:val="es-MX"/>
        </w:rPr>
        <w:t xml:space="preserve"> están </w:t>
      </w:r>
      <w:r w:rsidRPr="00DB4890">
        <w:rPr>
          <w:rFonts w:ascii="Arial" w:hAnsi="Arial" w:cs="Arial"/>
          <w:highlight w:val="yellow"/>
          <w:lang w:val="es-MX"/>
        </w:rPr>
        <w:t>descrito</w:t>
      </w:r>
      <w:r w:rsidR="00ED05A2" w:rsidRPr="00DB4890">
        <w:rPr>
          <w:rFonts w:ascii="Arial" w:hAnsi="Arial" w:cs="Arial"/>
          <w:highlight w:val="yellow"/>
          <w:lang w:val="es-MX"/>
        </w:rPr>
        <w:t>s</w:t>
      </w:r>
      <w:r w:rsidRPr="00DB4890">
        <w:rPr>
          <w:rFonts w:ascii="Arial" w:hAnsi="Arial" w:cs="Arial"/>
          <w:highlight w:val="yellow"/>
          <w:lang w:val="es-MX"/>
        </w:rPr>
        <w:t xml:space="preserve"> en el Manual de Calidad</w:t>
      </w:r>
      <w:r w:rsidR="007874F6" w:rsidRPr="00DB4890">
        <w:rPr>
          <w:rFonts w:ascii="Arial" w:hAnsi="Arial" w:cs="Arial"/>
          <w:highlight w:val="yellow"/>
          <w:lang w:val="es-MX"/>
        </w:rPr>
        <w:t>, ellos son</w:t>
      </w:r>
      <w:r w:rsidRPr="00DB4890">
        <w:rPr>
          <w:rFonts w:ascii="Arial" w:hAnsi="Arial" w:cs="Arial"/>
          <w:highlight w:val="yellow"/>
          <w:lang w:val="es-MX"/>
        </w:rPr>
        <w:t>:</w:t>
      </w:r>
    </w:p>
    <w:p w:rsidR="00ED05A2" w:rsidRPr="00DB4890" w:rsidRDefault="00ED05A2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1C28CB" w:rsidRPr="00DB4890" w:rsidRDefault="00ED05A2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E</w:t>
      </w:r>
      <w:r w:rsidR="001C28CB" w:rsidRPr="00DB4890">
        <w:rPr>
          <w:rFonts w:ascii="Arial" w:hAnsi="Arial" w:cs="Arial"/>
          <w:highlight w:val="yellow"/>
          <w:lang w:val="es-MX"/>
        </w:rPr>
        <w:t xml:space="preserve">l ITJ recibe  comunicado de la DGEST </w:t>
      </w:r>
      <w:r w:rsidR="001D3C90" w:rsidRPr="00DB4890">
        <w:rPr>
          <w:rFonts w:ascii="Arial" w:hAnsi="Arial" w:cs="Arial"/>
          <w:highlight w:val="yellow"/>
          <w:lang w:val="es-MX"/>
        </w:rPr>
        <w:t>para elaborar el APOA y POA en base al  PTA y PIID vigentes</w:t>
      </w:r>
      <w:r w:rsidRPr="00DB4890">
        <w:rPr>
          <w:rFonts w:ascii="Arial" w:hAnsi="Arial" w:cs="Arial"/>
          <w:highlight w:val="yellow"/>
          <w:lang w:val="es-MX"/>
        </w:rPr>
        <w:t xml:space="preserve"> en </w:t>
      </w:r>
      <w:commentRangeStart w:id="3"/>
      <w:r w:rsidRPr="00DB4890">
        <w:rPr>
          <w:rFonts w:ascii="Arial" w:hAnsi="Arial" w:cs="Arial"/>
          <w:highlight w:val="yellow"/>
          <w:lang w:val="es-MX"/>
        </w:rPr>
        <w:t>fechas del Calendario de Entrega de Información.</w:t>
      </w:r>
      <w:commentRangeEnd w:id="3"/>
      <w:r w:rsidRPr="00DB4890">
        <w:rPr>
          <w:rStyle w:val="Refdecomentario"/>
          <w:highlight w:val="yellow"/>
        </w:rPr>
        <w:commentReference w:id="3"/>
      </w:r>
    </w:p>
    <w:p w:rsidR="00E50B2D" w:rsidRPr="00DB4890" w:rsidRDefault="00E50B2D" w:rsidP="00E50B2D">
      <w:pPr>
        <w:pStyle w:val="Prrafodelista"/>
        <w:spacing w:line="360" w:lineRule="auto"/>
        <w:ind w:left="1065"/>
        <w:jc w:val="both"/>
        <w:rPr>
          <w:rFonts w:ascii="Arial" w:hAnsi="Arial" w:cs="Arial"/>
          <w:highlight w:val="yellow"/>
          <w:lang w:val="es-MX"/>
        </w:rPr>
      </w:pPr>
    </w:p>
    <w:p w:rsidR="00CA7B2B" w:rsidRPr="00DB4890" w:rsidRDefault="00CA7B2B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La subdirección de Planeación y Vinculación da instrucciones al jefe del departamento de Planeación, Programación y Presupuestación </w:t>
      </w:r>
      <w:r w:rsidR="00BF3F63" w:rsidRPr="00DB4890">
        <w:rPr>
          <w:rFonts w:ascii="Arial" w:hAnsi="Arial" w:cs="Arial"/>
          <w:highlight w:val="yellow"/>
          <w:lang w:val="es-MX"/>
        </w:rPr>
        <w:t xml:space="preserve">y convoca a </w:t>
      </w:r>
      <w:r w:rsidRPr="00DB4890">
        <w:rPr>
          <w:rFonts w:ascii="Arial" w:hAnsi="Arial" w:cs="Arial"/>
          <w:highlight w:val="yellow"/>
          <w:lang w:val="es-MX"/>
        </w:rPr>
        <w:t>reunión con directivos y jefes de departamento para dar a conocer las normas y lineamientos para elaborar el APOA</w:t>
      </w:r>
      <w:r w:rsidR="00BF3F63" w:rsidRPr="00DB4890">
        <w:rPr>
          <w:rFonts w:ascii="Arial" w:hAnsi="Arial" w:cs="Arial"/>
          <w:highlight w:val="yellow"/>
          <w:lang w:val="es-MX"/>
        </w:rPr>
        <w:t xml:space="preserve"> en base a los formatos vigentes del SNEST</w:t>
      </w:r>
      <w:r w:rsidRPr="00DB4890">
        <w:rPr>
          <w:rFonts w:ascii="Arial" w:hAnsi="Arial" w:cs="Arial"/>
          <w:highlight w:val="yellow"/>
          <w:lang w:val="es-MX"/>
        </w:rPr>
        <w:t>, así como el clasificador de gastos con los artículos y sus precios.</w:t>
      </w:r>
    </w:p>
    <w:p w:rsidR="00ED05A2" w:rsidRPr="00DB4890" w:rsidRDefault="00ED05A2" w:rsidP="00ED05A2">
      <w:pPr>
        <w:pStyle w:val="Prrafodelista"/>
        <w:rPr>
          <w:rFonts w:ascii="Arial" w:hAnsi="Arial" w:cs="Arial"/>
          <w:highlight w:val="yellow"/>
          <w:lang w:val="es-MX"/>
        </w:rPr>
      </w:pPr>
    </w:p>
    <w:p w:rsidR="00BD6081" w:rsidRPr="00DB4890" w:rsidRDefault="00616A9D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Cada área </w:t>
      </w:r>
      <w:r w:rsidR="00BD6081" w:rsidRPr="00DB4890">
        <w:rPr>
          <w:rFonts w:ascii="Arial" w:hAnsi="Arial" w:cs="Arial"/>
          <w:highlight w:val="yellow"/>
          <w:lang w:val="es-MX"/>
        </w:rPr>
        <w:t xml:space="preserve">determina sus necesidades y </w:t>
      </w:r>
      <w:r w:rsidRPr="00DB4890">
        <w:rPr>
          <w:rFonts w:ascii="Arial" w:hAnsi="Arial" w:cs="Arial"/>
          <w:highlight w:val="yellow"/>
          <w:lang w:val="es-MX"/>
        </w:rPr>
        <w:t xml:space="preserve">elabora APOA </w:t>
      </w:r>
      <w:r w:rsidR="00BD6081" w:rsidRPr="00DB4890">
        <w:rPr>
          <w:rFonts w:ascii="Arial" w:hAnsi="Arial" w:cs="Arial"/>
          <w:highlight w:val="yellow"/>
          <w:lang w:val="es-MX"/>
        </w:rPr>
        <w:t>c</w:t>
      </w:r>
      <w:r w:rsidR="00E8097E" w:rsidRPr="00DB4890">
        <w:rPr>
          <w:rFonts w:ascii="Arial" w:hAnsi="Arial" w:cs="Arial"/>
          <w:highlight w:val="yellow"/>
          <w:lang w:val="es-MX"/>
        </w:rPr>
        <w:t>o</w:t>
      </w:r>
      <w:r w:rsidR="00CD1DA2" w:rsidRPr="00DB4890">
        <w:rPr>
          <w:rFonts w:ascii="Arial" w:hAnsi="Arial" w:cs="Arial"/>
          <w:highlight w:val="yellow"/>
          <w:lang w:val="es-MX"/>
        </w:rPr>
        <w:t>n los formatos correspondientes.</w:t>
      </w:r>
    </w:p>
    <w:p w:rsidR="00E8097E" w:rsidRPr="00DB4890" w:rsidRDefault="00E8097E" w:rsidP="00E8097E">
      <w:pPr>
        <w:pStyle w:val="Prrafodelista"/>
        <w:rPr>
          <w:rFonts w:ascii="Arial" w:hAnsi="Arial" w:cs="Arial"/>
          <w:highlight w:val="yellow"/>
          <w:lang w:val="es-MX"/>
        </w:rPr>
      </w:pPr>
    </w:p>
    <w:p w:rsidR="00E8097E" w:rsidRPr="00DB4890" w:rsidRDefault="0073241B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Las subdirecciones </w:t>
      </w:r>
      <w:r w:rsidR="00CD1DA2" w:rsidRPr="00DB4890">
        <w:rPr>
          <w:rFonts w:ascii="Arial" w:hAnsi="Arial" w:cs="Arial"/>
          <w:highlight w:val="yellow"/>
          <w:lang w:val="es-MX"/>
        </w:rPr>
        <w:t>revisa</w:t>
      </w:r>
      <w:r w:rsidRPr="00DB4890">
        <w:rPr>
          <w:rFonts w:ascii="Arial" w:hAnsi="Arial" w:cs="Arial"/>
          <w:highlight w:val="yellow"/>
          <w:lang w:val="es-MX"/>
        </w:rPr>
        <w:t>n</w:t>
      </w:r>
      <w:r w:rsidR="00CD1DA2" w:rsidRPr="00DB4890">
        <w:rPr>
          <w:rFonts w:ascii="Arial" w:hAnsi="Arial" w:cs="Arial"/>
          <w:highlight w:val="yellow"/>
          <w:lang w:val="es-MX"/>
        </w:rPr>
        <w:t xml:space="preserve"> los APOA de su</w:t>
      </w:r>
      <w:r w:rsidRPr="00DB4890">
        <w:rPr>
          <w:rFonts w:ascii="Arial" w:hAnsi="Arial" w:cs="Arial"/>
          <w:highlight w:val="yellow"/>
          <w:lang w:val="es-MX"/>
        </w:rPr>
        <w:t>s áreas y les da</w:t>
      </w:r>
      <w:r w:rsidR="002A279E" w:rsidRPr="00DB4890">
        <w:rPr>
          <w:rFonts w:ascii="Arial" w:hAnsi="Arial" w:cs="Arial"/>
          <w:highlight w:val="yellow"/>
          <w:lang w:val="es-MX"/>
        </w:rPr>
        <w:t>n</w:t>
      </w:r>
      <w:r w:rsidRPr="00DB4890">
        <w:rPr>
          <w:rFonts w:ascii="Arial" w:hAnsi="Arial" w:cs="Arial"/>
          <w:highlight w:val="yellow"/>
          <w:lang w:val="es-MX"/>
        </w:rPr>
        <w:t xml:space="preserve"> el visto bueno para entregarlos al departamento de Planeación.</w:t>
      </w:r>
    </w:p>
    <w:p w:rsidR="00CD1DA2" w:rsidRPr="00DB4890" w:rsidRDefault="00CD1DA2" w:rsidP="00CD1DA2">
      <w:pPr>
        <w:pStyle w:val="Prrafodelista"/>
        <w:rPr>
          <w:rFonts w:ascii="Arial" w:hAnsi="Arial" w:cs="Arial"/>
          <w:highlight w:val="yellow"/>
          <w:lang w:val="es-MX"/>
        </w:rPr>
      </w:pPr>
    </w:p>
    <w:p w:rsidR="00CD1DA2" w:rsidRPr="00DB4890" w:rsidRDefault="0073241B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Planeación verifica que todo esté en orden para proceder a integrar el APOA del plantel</w:t>
      </w:r>
      <w:r w:rsidR="002A4095" w:rsidRPr="00DB4890">
        <w:rPr>
          <w:rFonts w:ascii="Arial" w:hAnsi="Arial" w:cs="Arial"/>
          <w:highlight w:val="yellow"/>
          <w:lang w:val="es-MX"/>
        </w:rPr>
        <w:t xml:space="preserve"> y mandarlo a</w:t>
      </w:r>
      <w:r w:rsidR="009D7D7F" w:rsidRPr="00DB4890">
        <w:rPr>
          <w:rFonts w:ascii="Arial" w:hAnsi="Arial" w:cs="Arial"/>
          <w:highlight w:val="yellow"/>
          <w:lang w:val="es-MX"/>
        </w:rPr>
        <w:t>l Subdirector de Planeación y Vinculación</w:t>
      </w:r>
      <w:r w:rsidRPr="00DB4890">
        <w:rPr>
          <w:rFonts w:ascii="Arial" w:hAnsi="Arial" w:cs="Arial"/>
          <w:highlight w:val="yellow"/>
          <w:lang w:val="es-MX"/>
        </w:rPr>
        <w:t>.</w:t>
      </w:r>
      <w:r w:rsidR="00670722" w:rsidRPr="00DB4890">
        <w:rPr>
          <w:rFonts w:ascii="Arial" w:hAnsi="Arial" w:cs="Arial"/>
          <w:highlight w:val="yellow"/>
          <w:lang w:val="es-MX"/>
        </w:rPr>
        <w:t xml:space="preserve"> En </w:t>
      </w:r>
      <w:r w:rsidR="009D7D7F" w:rsidRPr="00DB4890">
        <w:rPr>
          <w:rFonts w:ascii="Arial" w:hAnsi="Arial" w:cs="Arial"/>
          <w:highlight w:val="yellow"/>
          <w:lang w:val="es-MX"/>
        </w:rPr>
        <w:t>caso de que haya alguna anomalía</w:t>
      </w:r>
      <w:r w:rsidR="00670722" w:rsidRPr="00DB4890">
        <w:rPr>
          <w:rFonts w:ascii="Arial" w:hAnsi="Arial" w:cs="Arial"/>
          <w:highlight w:val="yellow"/>
          <w:lang w:val="es-MX"/>
        </w:rPr>
        <w:t>,</w:t>
      </w:r>
      <w:r w:rsidR="009D7D7F" w:rsidRPr="00DB4890">
        <w:rPr>
          <w:rFonts w:ascii="Arial" w:hAnsi="Arial" w:cs="Arial"/>
          <w:highlight w:val="yellow"/>
          <w:lang w:val="es-MX"/>
        </w:rPr>
        <w:t xml:space="preserve"> se </w:t>
      </w:r>
      <w:r w:rsidR="00065B95" w:rsidRPr="00DB4890">
        <w:rPr>
          <w:rFonts w:ascii="Arial" w:hAnsi="Arial" w:cs="Arial"/>
          <w:highlight w:val="yellow"/>
          <w:lang w:val="es-MX"/>
        </w:rPr>
        <w:t xml:space="preserve">envía de </w:t>
      </w:r>
      <w:r w:rsidR="00565150" w:rsidRPr="00DB4890">
        <w:rPr>
          <w:rFonts w:ascii="Arial" w:hAnsi="Arial" w:cs="Arial"/>
          <w:highlight w:val="yellow"/>
          <w:lang w:val="es-MX"/>
        </w:rPr>
        <w:t>regres</w:t>
      </w:r>
      <w:r w:rsidR="00065B95" w:rsidRPr="00DB4890">
        <w:rPr>
          <w:rFonts w:ascii="Arial" w:hAnsi="Arial" w:cs="Arial"/>
          <w:highlight w:val="yellow"/>
          <w:lang w:val="es-MX"/>
        </w:rPr>
        <w:t>o</w:t>
      </w:r>
      <w:r w:rsidR="009D7D7F" w:rsidRPr="00DB4890">
        <w:rPr>
          <w:rFonts w:ascii="Arial" w:hAnsi="Arial" w:cs="Arial"/>
          <w:highlight w:val="yellow"/>
          <w:lang w:val="es-MX"/>
        </w:rPr>
        <w:t xml:space="preserve"> al departamento correspondiente con las observaciones pertinentes.</w:t>
      </w:r>
    </w:p>
    <w:p w:rsidR="0073241B" w:rsidRPr="00DB4890" w:rsidRDefault="0073241B" w:rsidP="0073241B">
      <w:pPr>
        <w:pStyle w:val="Prrafodelista"/>
        <w:rPr>
          <w:rFonts w:ascii="Arial" w:hAnsi="Arial" w:cs="Arial"/>
          <w:highlight w:val="yellow"/>
          <w:lang w:val="es-MX"/>
        </w:rPr>
      </w:pPr>
    </w:p>
    <w:p w:rsidR="0073241B" w:rsidRPr="00DB4890" w:rsidRDefault="00670722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Subdirección de Planeación y Vinculación analiza </w:t>
      </w:r>
      <w:r w:rsidR="00CB7959" w:rsidRPr="00DB4890">
        <w:rPr>
          <w:rFonts w:ascii="Arial" w:hAnsi="Arial" w:cs="Arial"/>
          <w:highlight w:val="yellow"/>
          <w:lang w:val="es-MX"/>
        </w:rPr>
        <w:t>que todo este</w:t>
      </w:r>
      <w:r w:rsidRPr="00DB4890">
        <w:rPr>
          <w:rFonts w:ascii="Arial" w:hAnsi="Arial" w:cs="Arial"/>
          <w:highlight w:val="yellow"/>
          <w:lang w:val="es-MX"/>
        </w:rPr>
        <w:t xml:space="preserve"> correcto y procede a enviarlo a la DGEST.</w:t>
      </w:r>
    </w:p>
    <w:p w:rsidR="00670722" w:rsidRPr="00DB4890" w:rsidRDefault="00670722" w:rsidP="00670722">
      <w:pPr>
        <w:pStyle w:val="Prrafodelista"/>
        <w:rPr>
          <w:rFonts w:ascii="Arial" w:hAnsi="Arial" w:cs="Arial"/>
          <w:highlight w:val="yellow"/>
          <w:lang w:val="es-MX"/>
        </w:rPr>
      </w:pPr>
    </w:p>
    <w:p w:rsidR="00670722" w:rsidRPr="00DB4890" w:rsidRDefault="00CB7959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lastRenderedPageBreak/>
        <w:t>La DGEST verifica que el APOA del ITJ cumpla con los lineamientos y la</w:t>
      </w:r>
      <w:r w:rsidR="002D79FC" w:rsidRPr="00DB4890">
        <w:rPr>
          <w:rFonts w:ascii="Arial" w:hAnsi="Arial" w:cs="Arial"/>
          <w:highlight w:val="yellow"/>
          <w:lang w:val="es-MX"/>
        </w:rPr>
        <w:t xml:space="preserve"> normatividad vigente aplicable para poder elaborar el oficio de autorización y aprobación</w:t>
      </w:r>
      <w:r w:rsidR="00633699" w:rsidRPr="00DB4890">
        <w:rPr>
          <w:rFonts w:ascii="Arial" w:hAnsi="Arial" w:cs="Arial"/>
          <w:highlight w:val="yellow"/>
          <w:lang w:val="es-MX"/>
        </w:rPr>
        <w:t>. En caso de que hubiese</w:t>
      </w:r>
      <w:r w:rsidR="002D79FC" w:rsidRPr="00DB4890">
        <w:rPr>
          <w:rFonts w:ascii="Arial" w:hAnsi="Arial" w:cs="Arial"/>
          <w:highlight w:val="yellow"/>
          <w:lang w:val="es-MX"/>
        </w:rPr>
        <w:t xml:space="preserve"> alguna observación, la DGEST </w:t>
      </w:r>
      <w:r w:rsidR="002A279E" w:rsidRPr="00DB4890">
        <w:rPr>
          <w:rFonts w:ascii="Arial" w:hAnsi="Arial" w:cs="Arial"/>
          <w:highlight w:val="yellow"/>
          <w:lang w:val="es-MX"/>
        </w:rPr>
        <w:t>l</w:t>
      </w:r>
      <w:r w:rsidR="002D79FC" w:rsidRPr="00DB4890">
        <w:rPr>
          <w:rFonts w:ascii="Arial" w:hAnsi="Arial" w:cs="Arial"/>
          <w:highlight w:val="yellow"/>
          <w:lang w:val="es-MX"/>
        </w:rPr>
        <w:t>o hace saber al ITJ por correo electrónico.</w:t>
      </w:r>
    </w:p>
    <w:p w:rsidR="00CB7959" w:rsidRPr="00DB4890" w:rsidRDefault="00CB7959" w:rsidP="00CB7959">
      <w:pPr>
        <w:pStyle w:val="Prrafodelista"/>
        <w:rPr>
          <w:rFonts w:ascii="Arial" w:hAnsi="Arial" w:cs="Arial"/>
          <w:highlight w:val="yellow"/>
          <w:lang w:val="es-MX"/>
        </w:rPr>
      </w:pPr>
    </w:p>
    <w:p w:rsidR="00CB7959" w:rsidRPr="00DB4890" w:rsidRDefault="002D79FC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El ITJ recibe autorización del APOA e informa a todos los departamento </w:t>
      </w:r>
      <w:r w:rsidR="002A279E" w:rsidRPr="00DB4890">
        <w:rPr>
          <w:rFonts w:ascii="Arial" w:hAnsi="Arial" w:cs="Arial"/>
          <w:highlight w:val="yellow"/>
          <w:lang w:val="es-MX"/>
        </w:rPr>
        <w:t>las</w:t>
      </w:r>
      <w:r w:rsidRPr="00DB4890">
        <w:rPr>
          <w:rFonts w:ascii="Arial" w:hAnsi="Arial" w:cs="Arial"/>
          <w:highlight w:val="yellow"/>
          <w:lang w:val="es-MX"/>
        </w:rPr>
        <w:t xml:space="preserve"> instrucciones para su ejercicio.</w:t>
      </w:r>
    </w:p>
    <w:p w:rsidR="002D79FC" w:rsidRPr="00DB4890" w:rsidRDefault="002D79FC" w:rsidP="002D79FC">
      <w:pPr>
        <w:pStyle w:val="Prrafodelista"/>
        <w:rPr>
          <w:rFonts w:ascii="Arial" w:hAnsi="Arial" w:cs="Arial"/>
          <w:highlight w:val="yellow"/>
          <w:lang w:val="es-MX"/>
        </w:rPr>
      </w:pPr>
    </w:p>
    <w:p w:rsidR="002D79FC" w:rsidRPr="00DB4890" w:rsidRDefault="002D79FC" w:rsidP="001C28C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Por último el Departamento de Recursos Financieros recibe el APOA autorizado y procede a capturarlo en el SIATEC.</w:t>
      </w:r>
    </w:p>
    <w:p w:rsidR="002D79FC" w:rsidRPr="00DB4890" w:rsidRDefault="002D79FC" w:rsidP="002D79FC">
      <w:pPr>
        <w:pStyle w:val="Prrafodelista"/>
        <w:rPr>
          <w:rFonts w:ascii="Arial" w:hAnsi="Arial" w:cs="Arial"/>
          <w:highlight w:val="yellow"/>
          <w:lang w:val="es-MX"/>
        </w:rPr>
      </w:pPr>
    </w:p>
    <w:p w:rsidR="008446D9" w:rsidRPr="00DB4890" w:rsidRDefault="006037DB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Para la elaboración del POA se sigue un proceso similar al APOA, con la diferencia de que existe un límite de recursos monetario, conocido como autorización de Gasto Directo</w:t>
      </w:r>
      <w:r w:rsidR="00456606" w:rsidRPr="00DB4890">
        <w:rPr>
          <w:rFonts w:ascii="Arial" w:hAnsi="Arial" w:cs="Arial"/>
          <w:highlight w:val="yellow"/>
          <w:lang w:val="es-MX"/>
        </w:rPr>
        <w:t xml:space="preserve">, el cual es asignado </w:t>
      </w:r>
      <w:r w:rsidRPr="00DB4890">
        <w:rPr>
          <w:rFonts w:ascii="Arial" w:hAnsi="Arial" w:cs="Arial"/>
          <w:highlight w:val="yellow"/>
          <w:lang w:val="es-MX"/>
        </w:rPr>
        <w:t xml:space="preserve">por la DGEST en base al APOA </w:t>
      </w:r>
      <w:r w:rsidR="00B95440" w:rsidRPr="00DB4890">
        <w:rPr>
          <w:rFonts w:ascii="Arial" w:hAnsi="Arial" w:cs="Arial"/>
          <w:highlight w:val="yellow"/>
          <w:lang w:val="es-MX"/>
        </w:rPr>
        <w:t>entregado previamente</w:t>
      </w:r>
      <w:r w:rsidRPr="00DB4890">
        <w:rPr>
          <w:rFonts w:ascii="Arial" w:hAnsi="Arial" w:cs="Arial"/>
          <w:highlight w:val="yellow"/>
          <w:lang w:val="es-MX"/>
        </w:rPr>
        <w:t xml:space="preserve">. </w:t>
      </w:r>
    </w:p>
    <w:p w:rsidR="006F1504" w:rsidRPr="00DB4890" w:rsidRDefault="006F1504" w:rsidP="00DC4C8B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441301" w:rsidRPr="00DB4890" w:rsidRDefault="00BA29F5" w:rsidP="00133336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Las compras directas se realizan cuando los departamento</w:t>
      </w:r>
      <w:r w:rsidR="00951DB9" w:rsidRPr="00DB4890">
        <w:rPr>
          <w:rFonts w:ascii="Arial" w:hAnsi="Arial" w:cs="Arial"/>
          <w:highlight w:val="yellow"/>
          <w:lang w:val="es-MX"/>
        </w:rPr>
        <w:t>s</w:t>
      </w:r>
      <w:r w:rsidRPr="00DB4890">
        <w:rPr>
          <w:rFonts w:ascii="Arial" w:hAnsi="Arial" w:cs="Arial"/>
          <w:highlight w:val="yellow"/>
          <w:lang w:val="es-MX"/>
        </w:rPr>
        <w:t xml:space="preserve"> elaboran solicitudes de requisiciones en las que solicitan los recursos que utilizarán durante el año para el logro de sus metas. Los recursos que pueden </w:t>
      </w:r>
      <w:r w:rsidR="00B074ED" w:rsidRPr="00DB4890">
        <w:rPr>
          <w:rFonts w:ascii="Arial" w:hAnsi="Arial" w:cs="Arial"/>
          <w:highlight w:val="yellow"/>
          <w:lang w:val="es-MX"/>
        </w:rPr>
        <w:t xml:space="preserve">solicitar son los contenidos en el POA </w:t>
      </w:r>
      <w:r w:rsidR="00133336" w:rsidRPr="00DB4890">
        <w:rPr>
          <w:rFonts w:ascii="Arial" w:hAnsi="Arial" w:cs="Arial"/>
          <w:highlight w:val="yellow"/>
          <w:lang w:val="es-MX"/>
        </w:rPr>
        <w:t>autorizado</w:t>
      </w:r>
      <w:r w:rsidR="00B074ED" w:rsidRPr="00DB4890">
        <w:rPr>
          <w:rFonts w:ascii="Arial" w:hAnsi="Arial" w:cs="Arial"/>
          <w:highlight w:val="yellow"/>
          <w:lang w:val="es-MX"/>
        </w:rPr>
        <w:t xml:space="preserve"> anteriormente.</w:t>
      </w:r>
      <w:r w:rsidRPr="00DB4890">
        <w:rPr>
          <w:rFonts w:ascii="Arial" w:hAnsi="Arial" w:cs="Arial"/>
          <w:highlight w:val="yellow"/>
          <w:lang w:val="es-MX"/>
        </w:rPr>
        <w:t xml:space="preserve"> </w:t>
      </w:r>
      <w:r w:rsidR="00FC7869" w:rsidRPr="00DB4890">
        <w:rPr>
          <w:rFonts w:ascii="Arial" w:hAnsi="Arial" w:cs="Arial"/>
          <w:highlight w:val="yellow"/>
          <w:lang w:val="es-MX"/>
        </w:rPr>
        <w:t>El proceso de elaboración de requisiciones se describe a continuación:</w:t>
      </w:r>
    </w:p>
    <w:p w:rsidR="00FC7869" w:rsidRPr="00DB4890" w:rsidRDefault="00FC7869" w:rsidP="00133336">
      <w:pPr>
        <w:spacing w:line="360" w:lineRule="auto"/>
        <w:jc w:val="both"/>
        <w:rPr>
          <w:rFonts w:ascii="Arial" w:hAnsi="Arial" w:cs="Arial"/>
          <w:highlight w:val="yellow"/>
          <w:lang w:val="es-MX"/>
        </w:rPr>
      </w:pPr>
    </w:p>
    <w:p w:rsidR="00FC7869" w:rsidRPr="00DB4890" w:rsidRDefault="00FC7869" w:rsidP="00FC786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Las áreas solicitantes, llenan el Formato para Requisición de Bienes y Servicios SNEST-AD-FO-03, </w:t>
      </w:r>
      <w:r w:rsidRPr="00DB4890">
        <w:rPr>
          <w:rFonts w:ascii="Helvetica" w:hAnsi="Helvetica" w:cs="Helvetica"/>
          <w:highlight w:val="yellow"/>
          <w:lang w:val="es-MX" w:eastAsia="es-MX"/>
        </w:rPr>
        <w:t>especificando claramente los requisitos de compra, recaban las firmas correspondientes y lo entregan al Departamento de Recursos Materiales y Servicios.</w:t>
      </w:r>
    </w:p>
    <w:p w:rsidR="00933E0F" w:rsidRPr="00DB4890" w:rsidRDefault="00933E0F" w:rsidP="00FC786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 Oficina de Adquisiciones solicita cotizaciones a proveedores registrados en el Catálogo de Proveedores SNEST-AD-FO-04, previamente evaluados, seleccionados y/o revaluados por el Departamento de Recursos Materiales y Servicios, en los registros para selección de proveedores SNEST-AD-FO-01 y para evaluación de proveedores SNEST-AD-FO-02.</w:t>
      </w:r>
    </w:p>
    <w:p w:rsidR="00933E0F" w:rsidRPr="00DB4890" w:rsidRDefault="00933E0F" w:rsidP="00933E0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 Oficina de Adqui</w:t>
      </w:r>
      <w:r w:rsidR="00633699" w:rsidRPr="00DB4890">
        <w:rPr>
          <w:rFonts w:ascii="Arial" w:hAnsi="Arial" w:cs="Arial"/>
          <w:highlight w:val="yellow"/>
          <w:lang w:val="es-MX"/>
        </w:rPr>
        <w:t xml:space="preserve">siciones en coordinación con </w:t>
      </w:r>
      <w:r w:rsidRPr="00DB4890">
        <w:rPr>
          <w:rFonts w:ascii="Arial" w:hAnsi="Arial" w:cs="Arial"/>
          <w:highlight w:val="yellow"/>
          <w:lang w:val="es-MX"/>
        </w:rPr>
        <w:t xml:space="preserve">el Departamento de Recursos </w:t>
      </w:r>
      <w:r w:rsidR="00633699" w:rsidRPr="00DB4890">
        <w:rPr>
          <w:rFonts w:ascii="Arial" w:hAnsi="Arial" w:cs="Arial"/>
          <w:highlight w:val="yellow"/>
          <w:lang w:val="es-MX"/>
        </w:rPr>
        <w:t xml:space="preserve">Materiales </w:t>
      </w:r>
      <w:r w:rsidRPr="00DB4890">
        <w:rPr>
          <w:rFonts w:ascii="Arial" w:hAnsi="Arial" w:cs="Arial"/>
          <w:highlight w:val="yellow"/>
          <w:lang w:val="es-MX"/>
        </w:rPr>
        <w:t>y Servicios asigna la compra al proveedor del bien o servicio en función del monto de la compra, calidad, precio y servicio.</w:t>
      </w:r>
    </w:p>
    <w:p w:rsidR="00933E0F" w:rsidRPr="00DB4890" w:rsidRDefault="00933E0F" w:rsidP="00933E0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lastRenderedPageBreak/>
        <w:t xml:space="preserve"> El Departamento de Recursos Materiales y </w:t>
      </w:r>
      <w:r w:rsidR="00633699" w:rsidRPr="00DB4890">
        <w:rPr>
          <w:rFonts w:ascii="Arial" w:hAnsi="Arial" w:cs="Arial"/>
          <w:highlight w:val="yellow"/>
          <w:lang w:val="es-MX"/>
        </w:rPr>
        <w:t xml:space="preserve">Servicios en coordinación con </w:t>
      </w:r>
      <w:r w:rsidR="00B94094" w:rsidRPr="00DB4890">
        <w:rPr>
          <w:rFonts w:ascii="Arial" w:hAnsi="Arial" w:cs="Arial"/>
          <w:highlight w:val="yellow"/>
          <w:lang w:val="es-MX"/>
        </w:rPr>
        <w:t>la S</w:t>
      </w:r>
      <w:r w:rsidRPr="00DB4890">
        <w:rPr>
          <w:rFonts w:ascii="Arial" w:hAnsi="Arial" w:cs="Arial"/>
          <w:highlight w:val="yellow"/>
          <w:lang w:val="es-MX"/>
        </w:rPr>
        <w:t>ubdirección de Servicios Administrativos deben asegurarse de que todas las compras se realicen con</w:t>
      </w:r>
      <w:r w:rsidR="00B94094" w:rsidRPr="00DB4890">
        <w:rPr>
          <w:rFonts w:ascii="Arial" w:hAnsi="Arial" w:cs="Arial"/>
          <w:highlight w:val="yellow"/>
          <w:lang w:val="es-MX"/>
        </w:rPr>
        <w:t>forme a la normatividad vigente (Ley de Adquisiciones, Arrendamientos y Servicios del Sector Público).</w:t>
      </w:r>
    </w:p>
    <w:p w:rsidR="00933E0F" w:rsidRPr="00DB4890" w:rsidRDefault="00933E0F" w:rsidP="00933E0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 Oficina de Adquisiciones realiza la compra al proveedor seleccionado del Catálogo de Proveedores Aprobados SNEST-AD-FO-04, utilizando el formato para Orden de Compra de Bienes o Servicios SNEST-AD-FO-05.</w:t>
      </w:r>
    </w:p>
    <w:p w:rsidR="000E1658" w:rsidRPr="00DB4890" w:rsidRDefault="000E1658" w:rsidP="00933E0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 Oficina de Adquisiciones y Almacén e Inventarios, recibe del proveedor los bienes comprados y verifica el cumplimiento de los requisitos de compra especificados en la Requisición de Bienes y Servicios SNEST-AD-FO-03 y la Orden de Compra de Bienes o Servicios SNEST-AD-FO-05 comparándola con la factura y bienes recibidos.</w:t>
      </w:r>
    </w:p>
    <w:p w:rsidR="000E1658" w:rsidRPr="00DB4890" w:rsidRDefault="000E1658" w:rsidP="00933E0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 oficina de Almacén e Inventarios hace la entrega y salida Simultánea de Almacén y entrega los bienes a las áreas solicitantes, quienes firman de recibido el documento.</w:t>
      </w:r>
    </w:p>
    <w:p w:rsidR="00933E0F" w:rsidRPr="00DB4890" w:rsidRDefault="000E1658" w:rsidP="00933E0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>La Oficina de Almacén e Inventarios integra expediente (Entrada y Salida de Almacén, factura del proveedor así como registros SNEST-AD-FO-03 y SNEST-AD-FO-05) y lo envía al Departamento de Recursos Financieros para que programe o realice el pago correspondiente.</w:t>
      </w:r>
    </w:p>
    <w:p w:rsidR="00FC7869" w:rsidRPr="00DB4890" w:rsidRDefault="000E1658" w:rsidP="0013333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8"/>
        <w:jc w:val="both"/>
        <w:rPr>
          <w:rFonts w:ascii="Arial" w:hAnsi="Arial" w:cs="Arial"/>
          <w:highlight w:val="yellow"/>
          <w:lang w:val="es-MX"/>
        </w:rPr>
      </w:pPr>
      <w:r w:rsidRPr="00DB4890">
        <w:rPr>
          <w:rFonts w:ascii="Arial" w:hAnsi="Arial" w:cs="Arial"/>
          <w:highlight w:val="yellow"/>
          <w:lang w:val="es-MX"/>
        </w:rPr>
        <w:t xml:space="preserve">En el caso de servicios, </w:t>
      </w:r>
      <w:r w:rsidR="00ED1CAB" w:rsidRPr="00DB4890">
        <w:rPr>
          <w:rFonts w:ascii="Arial" w:hAnsi="Arial" w:cs="Arial"/>
          <w:highlight w:val="yellow"/>
          <w:lang w:val="es-MX"/>
        </w:rPr>
        <w:t>el Departamento de</w:t>
      </w:r>
      <w:r w:rsidRPr="00DB4890">
        <w:rPr>
          <w:rFonts w:ascii="Arial" w:hAnsi="Arial" w:cs="Arial"/>
          <w:highlight w:val="yellow"/>
          <w:lang w:val="es-MX"/>
        </w:rPr>
        <w:t xml:space="preserve"> Recursos Materiales y Servicios, es quien recibe del proveedor, para que con el Jefe del área solicitante determinen si cumplen con las especificaciones registradas en la Orden de Compra de Bienes o Servicios SNEST-AD-FO-05. Solo si cumple con las especificaciones, se notifica al Departamento de Recursos Financieros, para que realice el pago de la factura con apego a la normatividad vigente.</w:t>
      </w:r>
    </w:p>
    <w:p w:rsidR="005206C4" w:rsidRDefault="005206C4" w:rsidP="00DC4C8B">
      <w:pPr>
        <w:spacing w:line="360" w:lineRule="auto"/>
        <w:jc w:val="both"/>
        <w:rPr>
          <w:rFonts w:ascii="Arial" w:hAnsi="Arial" w:cs="Arial"/>
          <w:lang w:val="es-MX"/>
        </w:rPr>
      </w:pPr>
    </w:p>
    <w:p w:rsidR="005206C4" w:rsidRDefault="005206C4" w:rsidP="00DC4C8B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PROBLEMAS</w:t>
      </w:r>
    </w:p>
    <w:p w:rsidR="006F1504" w:rsidRDefault="006F1504" w:rsidP="00DC4C8B">
      <w:pPr>
        <w:spacing w:line="360" w:lineRule="auto"/>
        <w:jc w:val="both"/>
        <w:rPr>
          <w:rFonts w:ascii="Arial" w:hAnsi="Arial" w:cs="Arial"/>
          <w:lang w:val="es-MX"/>
        </w:rPr>
      </w:pPr>
    </w:p>
    <w:p w:rsidR="0048126A" w:rsidRPr="00DC4C8B" w:rsidRDefault="00FC7869" w:rsidP="00DC4C8B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</w:t>
      </w:r>
      <w:r w:rsidR="0048126A" w:rsidRPr="00DC4C8B">
        <w:rPr>
          <w:rFonts w:ascii="Arial" w:hAnsi="Arial" w:cs="Arial"/>
          <w:lang w:val="es-MX"/>
        </w:rPr>
        <w:t xml:space="preserve"> elaboración del APOA, se utiliza un formato hecho</w:t>
      </w:r>
      <w:r w:rsidR="003C4689" w:rsidRPr="00DC4C8B">
        <w:rPr>
          <w:rFonts w:ascii="Arial" w:hAnsi="Arial" w:cs="Arial"/>
          <w:lang w:val="es-MX"/>
        </w:rPr>
        <w:t xml:space="preserve"> en Excel, el </w:t>
      </w:r>
      <w:r w:rsidR="00914A6C" w:rsidRPr="00DC4C8B">
        <w:rPr>
          <w:rFonts w:ascii="Arial" w:hAnsi="Arial" w:cs="Arial"/>
          <w:lang w:val="es-MX"/>
        </w:rPr>
        <w:t>cual es tedioso</w:t>
      </w:r>
      <w:r w:rsidR="003C4689" w:rsidRPr="00DC4C8B">
        <w:rPr>
          <w:rFonts w:ascii="Arial" w:hAnsi="Arial" w:cs="Arial"/>
          <w:lang w:val="es-MX"/>
        </w:rPr>
        <w:t xml:space="preserve"> </w:t>
      </w:r>
      <w:r w:rsidR="000016E5" w:rsidRPr="00DC4C8B">
        <w:rPr>
          <w:rFonts w:ascii="Arial" w:hAnsi="Arial" w:cs="Arial"/>
          <w:lang w:val="es-MX"/>
        </w:rPr>
        <w:t xml:space="preserve">de </w:t>
      </w:r>
      <w:r w:rsidR="00914A6C" w:rsidRPr="00DC4C8B">
        <w:rPr>
          <w:rFonts w:ascii="Arial" w:hAnsi="Arial" w:cs="Arial"/>
          <w:lang w:val="es-MX"/>
        </w:rPr>
        <w:t>edita</w:t>
      </w:r>
      <w:r w:rsidR="000016E5" w:rsidRPr="00DC4C8B">
        <w:rPr>
          <w:rFonts w:ascii="Arial" w:hAnsi="Arial" w:cs="Arial"/>
          <w:lang w:val="es-MX"/>
        </w:rPr>
        <w:t>r</w:t>
      </w:r>
      <w:r w:rsidR="00190E26" w:rsidRPr="00DC4C8B">
        <w:rPr>
          <w:rFonts w:ascii="Arial" w:hAnsi="Arial" w:cs="Arial"/>
          <w:lang w:val="es-MX"/>
        </w:rPr>
        <w:t>,</w:t>
      </w:r>
      <w:r w:rsidR="003C4689" w:rsidRPr="00DC4C8B">
        <w:rPr>
          <w:rFonts w:ascii="Arial" w:hAnsi="Arial" w:cs="Arial"/>
          <w:lang w:val="es-MX"/>
        </w:rPr>
        <w:t xml:space="preserve"> </w:t>
      </w:r>
      <w:r w:rsidR="00914A6C" w:rsidRPr="00DC4C8B">
        <w:rPr>
          <w:rFonts w:ascii="Arial" w:hAnsi="Arial" w:cs="Arial"/>
          <w:lang w:val="es-MX"/>
        </w:rPr>
        <w:t xml:space="preserve">pues </w:t>
      </w:r>
      <w:r w:rsidR="00F53AF2" w:rsidRPr="00DC4C8B">
        <w:rPr>
          <w:rFonts w:ascii="Arial" w:hAnsi="Arial" w:cs="Arial"/>
          <w:lang w:val="es-MX"/>
        </w:rPr>
        <w:t xml:space="preserve">constantemente </w:t>
      </w:r>
      <w:r w:rsidR="00914A6C" w:rsidRPr="00DC4C8B">
        <w:rPr>
          <w:rFonts w:ascii="Arial" w:hAnsi="Arial" w:cs="Arial"/>
          <w:lang w:val="es-MX"/>
        </w:rPr>
        <w:t xml:space="preserve">se requiere </w:t>
      </w:r>
      <w:r w:rsidR="00F53AF2" w:rsidRPr="00DC4C8B">
        <w:rPr>
          <w:rFonts w:ascii="Arial" w:hAnsi="Arial" w:cs="Arial"/>
          <w:lang w:val="es-MX"/>
        </w:rPr>
        <w:t xml:space="preserve">cambiar tamaños de celdas, </w:t>
      </w:r>
      <w:r w:rsidR="008E6C45" w:rsidRPr="00DC4C8B">
        <w:rPr>
          <w:rFonts w:ascii="Arial" w:hAnsi="Arial" w:cs="Arial"/>
          <w:lang w:val="es-MX"/>
        </w:rPr>
        <w:t xml:space="preserve">teclear, </w:t>
      </w:r>
      <w:r w:rsidR="00F53AF2" w:rsidRPr="00DC4C8B">
        <w:rPr>
          <w:rFonts w:ascii="Arial" w:hAnsi="Arial" w:cs="Arial"/>
          <w:lang w:val="es-MX"/>
        </w:rPr>
        <w:t>cortar</w:t>
      </w:r>
      <w:r w:rsidR="003C4689" w:rsidRPr="00DC4C8B">
        <w:rPr>
          <w:rFonts w:ascii="Arial" w:hAnsi="Arial" w:cs="Arial"/>
          <w:lang w:val="es-MX"/>
        </w:rPr>
        <w:t>,</w:t>
      </w:r>
      <w:r w:rsidR="00F53AF2" w:rsidRPr="00DC4C8B">
        <w:rPr>
          <w:rFonts w:ascii="Arial" w:hAnsi="Arial" w:cs="Arial"/>
          <w:lang w:val="es-MX"/>
        </w:rPr>
        <w:t xml:space="preserve"> pegar</w:t>
      </w:r>
      <w:r w:rsidR="003C4689" w:rsidRPr="00DC4C8B">
        <w:rPr>
          <w:rFonts w:ascii="Arial" w:hAnsi="Arial" w:cs="Arial"/>
          <w:lang w:val="es-MX"/>
        </w:rPr>
        <w:t xml:space="preserve"> </w:t>
      </w:r>
      <w:r w:rsidR="00D95234" w:rsidRPr="00DC4C8B">
        <w:rPr>
          <w:rFonts w:ascii="Arial" w:hAnsi="Arial" w:cs="Arial"/>
          <w:lang w:val="es-MX"/>
        </w:rPr>
        <w:t>c</w:t>
      </w:r>
      <w:r w:rsidR="003C4689" w:rsidRPr="00DC4C8B">
        <w:rPr>
          <w:rFonts w:ascii="Arial" w:hAnsi="Arial" w:cs="Arial"/>
          <w:lang w:val="es-MX"/>
        </w:rPr>
        <w:t>ontenido</w:t>
      </w:r>
      <w:r w:rsidR="0048126A" w:rsidRPr="00DC4C8B">
        <w:rPr>
          <w:rFonts w:ascii="Arial" w:hAnsi="Arial" w:cs="Arial"/>
          <w:lang w:val="es-MX"/>
        </w:rPr>
        <w:t xml:space="preserve">, </w:t>
      </w:r>
      <w:r w:rsidR="00C64F6D" w:rsidRPr="00DC4C8B">
        <w:rPr>
          <w:rFonts w:ascii="Arial" w:hAnsi="Arial" w:cs="Arial"/>
          <w:lang w:val="es-MX"/>
        </w:rPr>
        <w:t xml:space="preserve">etc... </w:t>
      </w:r>
      <w:r w:rsidR="0048126A" w:rsidRPr="00DC4C8B">
        <w:rPr>
          <w:rFonts w:ascii="Arial" w:hAnsi="Arial" w:cs="Arial"/>
          <w:lang w:val="es-MX"/>
        </w:rPr>
        <w:t xml:space="preserve">Para conocer que insumos </w:t>
      </w:r>
      <w:r w:rsidR="00744309" w:rsidRPr="00DC4C8B">
        <w:rPr>
          <w:rFonts w:ascii="Arial" w:hAnsi="Arial" w:cs="Arial"/>
          <w:lang w:val="es-MX"/>
        </w:rPr>
        <w:t xml:space="preserve">se pueden </w:t>
      </w:r>
      <w:r w:rsidR="0048126A" w:rsidRPr="00DC4C8B">
        <w:rPr>
          <w:rFonts w:ascii="Arial" w:hAnsi="Arial" w:cs="Arial"/>
          <w:lang w:val="es-MX"/>
        </w:rPr>
        <w:t>integrar</w:t>
      </w:r>
      <w:r w:rsidR="00744309" w:rsidRPr="00DC4C8B">
        <w:rPr>
          <w:rFonts w:ascii="Arial" w:hAnsi="Arial" w:cs="Arial"/>
          <w:lang w:val="es-MX"/>
        </w:rPr>
        <w:t>,</w:t>
      </w:r>
      <w:r w:rsidR="0048126A" w:rsidRPr="00DC4C8B">
        <w:rPr>
          <w:rFonts w:ascii="Arial" w:hAnsi="Arial" w:cs="Arial"/>
          <w:lang w:val="es-MX"/>
        </w:rPr>
        <w:t xml:space="preserve"> se necesita de</w:t>
      </w:r>
      <w:r w:rsidR="00766AE2" w:rsidRPr="00DC4C8B">
        <w:rPr>
          <w:rFonts w:ascii="Arial" w:hAnsi="Arial" w:cs="Arial"/>
          <w:lang w:val="es-MX"/>
        </w:rPr>
        <w:t>l</w:t>
      </w:r>
      <w:r w:rsidR="0048126A" w:rsidRPr="00DC4C8B">
        <w:rPr>
          <w:rFonts w:ascii="Arial" w:hAnsi="Arial" w:cs="Arial"/>
          <w:lang w:val="es-MX"/>
        </w:rPr>
        <w:t xml:space="preserve"> Catálogo de Partidas, </w:t>
      </w:r>
      <w:r w:rsidR="003C4689" w:rsidRPr="00DC4C8B">
        <w:rPr>
          <w:rFonts w:ascii="Arial" w:hAnsi="Arial" w:cs="Arial"/>
          <w:lang w:val="es-MX"/>
        </w:rPr>
        <w:t>q</w:t>
      </w:r>
      <w:r w:rsidR="0048126A" w:rsidRPr="00DC4C8B">
        <w:rPr>
          <w:rFonts w:ascii="Arial" w:hAnsi="Arial" w:cs="Arial"/>
          <w:lang w:val="es-MX"/>
        </w:rPr>
        <w:t>ue siempre ocasiona pérdida de tiempo</w:t>
      </w:r>
      <w:r w:rsidR="00744309" w:rsidRPr="00DC4C8B">
        <w:rPr>
          <w:rFonts w:ascii="Arial" w:hAnsi="Arial" w:cs="Arial"/>
          <w:lang w:val="es-MX"/>
        </w:rPr>
        <w:t xml:space="preserve"> pues </w:t>
      </w:r>
      <w:r w:rsidR="004A1EB6" w:rsidRPr="00DC4C8B">
        <w:rPr>
          <w:rFonts w:ascii="Arial" w:hAnsi="Arial" w:cs="Arial"/>
          <w:lang w:val="es-MX"/>
        </w:rPr>
        <w:t>es necesario hojear c</w:t>
      </w:r>
      <w:r w:rsidR="003C4689" w:rsidRPr="00DC4C8B">
        <w:rPr>
          <w:rFonts w:ascii="Arial" w:hAnsi="Arial" w:cs="Arial"/>
          <w:lang w:val="es-MX"/>
        </w:rPr>
        <w:t>onstantemente</w:t>
      </w:r>
      <w:r w:rsidR="0048126A" w:rsidRPr="00DC4C8B">
        <w:rPr>
          <w:rFonts w:ascii="Arial" w:hAnsi="Arial" w:cs="Arial"/>
          <w:lang w:val="es-MX"/>
        </w:rPr>
        <w:t xml:space="preserve"> </w:t>
      </w:r>
      <w:r w:rsidR="00F71DB9" w:rsidRPr="00DC4C8B">
        <w:rPr>
          <w:rFonts w:ascii="Arial" w:hAnsi="Arial" w:cs="Arial"/>
          <w:lang w:val="es-MX"/>
        </w:rPr>
        <w:t>hasta</w:t>
      </w:r>
      <w:r w:rsidR="00744309" w:rsidRPr="00DC4C8B">
        <w:rPr>
          <w:rFonts w:ascii="Arial" w:hAnsi="Arial" w:cs="Arial"/>
          <w:lang w:val="es-MX"/>
        </w:rPr>
        <w:t xml:space="preserve"> encontrar el </w:t>
      </w:r>
      <w:r w:rsidR="00744309" w:rsidRPr="00DC4C8B">
        <w:rPr>
          <w:rFonts w:ascii="Arial" w:hAnsi="Arial" w:cs="Arial"/>
          <w:lang w:val="es-MX"/>
        </w:rPr>
        <w:lastRenderedPageBreak/>
        <w:t xml:space="preserve">insumo requerido y </w:t>
      </w:r>
      <w:r w:rsidR="00766AE2" w:rsidRPr="00DC4C8B">
        <w:rPr>
          <w:rFonts w:ascii="Arial" w:hAnsi="Arial" w:cs="Arial"/>
          <w:lang w:val="es-MX"/>
        </w:rPr>
        <w:t xml:space="preserve">así pasar sus </w:t>
      </w:r>
      <w:r w:rsidR="001C7747" w:rsidRPr="00DC4C8B">
        <w:rPr>
          <w:rFonts w:ascii="Arial" w:hAnsi="Arial" w:cs="Arial"/>
          <w:lang w:val="es-MX"/>
        </w:rPr>
        <w:t xml:space="preserve">diversos </w:t>
      </w:r>
      <w:r w:rsidR="00766AE2" w:rsidRPr="00DC4C8B">
        <w:rPr>
          <w:rFonts w:ascii="Arial" w:hAnsi="Arial" w:cs="Arial"/>
          <w:lang w:val="es-MX"/>
        </w:rPr>
        <w:t xml:space="preserve">datos. </w:t>
      </w:r>
      <w:r w:rsidR="00C719D8" w:rsidRPr="00DC4C8B">
        <w:rPr>
          <w:rFonts w:ascii="Arial" w:hAnsi="Arial" w:cs="Arial"/>
          <w:lang w:val="es-MX"/>
        </w:rPr>
        <w:t>T</w:t>
      </w:r>
      <w:r w:rsidR="0025580B" w:rsidRPr="00DC4C8B">
        <w:rPr>
          <w:rFonts w:ascii="Arial" w:hAnsi="Arial" w:cs="Arial"/>
          <w:lang w:val="es-MX"/>
        </w:rPr>
        <w:t>ambién s</w:t>
      </w:r>
      <w:r w:rsidR="007F10C4" w:rsidRPr="00DC4C8B">
        <w:rPr>
          <w:rFonts w:ascii="Arial" w:hAnsi="Arial" w:cs="Arial"/>
          <w:lang w:val="es-MX"/>
        </w:rPr>
        <w:t xml:space="preserve">e pierde tiempo </w:t>
      </w:r>
      <w:r w:rsidR="00292050" w:rsidRPr="00DC4C8B">
        <w:rPr>
          <w:rFonts w:ascii="Arial" w:hAnsi="Arial" w:cs="Arial"/>
          <w:lang w:val="es-MX"/>
        </w:rPr>
        <w:t>al</w:t>
      </w:r>
      <w:r w:rsidR="007F10C4" w:rsidRPr="00DC4C8B">
        <w:rPr>
          <w:rFonts w:ascii="Arial" w:hAnsi="Arial" w:cs="Arial"/>
          <w:lang w:val="es-MX"/>
        </w:rPr>
        <w:t xml:space="preserve"> calcular y recalcular las cantidades </w:t>
      </w:r>
      <w:r w:rsidR="000A08FC" w:rsidRPr="00DC4C8B">
        <w:rPr>
          <w:rFonts w:ascii="Arial" w:hAnsi="Arial" w:cs="Arial"/>
          <w:lang w:val="es-MX"/>
        </w:rPr>
        <w:t xml:space="preserve">de cada insumo </w:t>
      </w:r>
      <w:r w:rsidR="007F10C4" w:rsidRPr="00DC4C8B">
        <w:rPr>
          <w:rFonts w:ascii="Arial" w:hAnsi="Arial" w:cs="Arial"/>
          <w:lang w:val="es-MX"/>
        </w:rPr>
        <w:t xml:space="preserve">para que no </w:t>
      </w:r>
      <w:r w:rsidR="00292050" w:rsidRPr="00DC4C8B">
        <w:rPr>
          <w:rFonts w:ascii="Arial" w:hAnsi="Arial" w:cs="Arial"/>
          <w:lang w:val="es-MX"/>
        </w:rPr>
        <w:t xml:space="preserve">se </w:t>
      </w:r>
      <w:r w:rsidR="00CD7EA3" w:rsidRPr="00DC4C8B">
        <w:rPr>
          <w:rFonts w:ascii="Arial" w:hAnsi="Arial" w:cs="Arial"/>
          <w:lang w:val="es-MX"/>
        </w:rPr>
        <w:t>dé</w:t>
      </w:r>
      <w:r w:rsidR="00292050" w:rsidRPr="00DC4C8B">
        <w:rPr>
          <w:rFonts w:ascii="Arial" w:hAnsi="Arial" w:cs="Arial"/>
          <w:lang w:val="es-MX"/>
        </w:rPr>
        <w:t xml:space="preserve"> el caso de </w:t>
      </w:r>
      <w:r w:rsidR="007F10C4" w:rsidRPr="00DC4C8B">
        <w:rPr>
          <w:rFonts w:ascii="Arial" w:hAnsi="Arial" w:cs="Arial"/>
          <w:lang w:val="es-MX"/>
        </w:rPr>
        <w:t>que sobrepase el presupuesto permitido.</w:t>
      </w:r>
      <w:r w:rsidR="00201A41" w:rsidRPr="00DC4C8B">
        <w:rPr>
          <w:rFonts w:ascii="Arial" w:hAnsi="Arial" w:cs="Arial"/>
          <w:lang w:val="es-MX"/>
        </w:rPr>
        <w:t xml:space="preserve"> Además también existe retraso de tiempo </w:t>
      </w:r>
      <w:r w:rsidR="00570CDF" w:rsidRPr="00DC4C8B">
        <w:rPr>
          <w:rFonts w:ascii="Arial" w:hAnsi="Arial" w:cs="Arial"/>
          <w:lang w:val="es-MX"/>
        </w:rPr>
        <w:t xml:space="preserve">en </w:t>
      </w:r>
      <w:r w:rsidR="00201A41" w:rsidRPr="00DC4C8B">
        <w:rPr>
          <w:rFonts w:ascii="Arial" w:hAnsi="Arial" w:cs="Arial"/>
          <w:lang w:val="es-MX"/>
        </w:rPr>
        <w:t xml:space="preserve">llevar personalmente </w:t>
      </w:r>
      <w:r w:rsidR="00E17134" w:rsidRPr="00DC4C8B">
        <w:rPr>
          <w:rFonts w:ascii="Arial" w:hAnsi="Arial" w:cs="Arial"/>
          <w:lang w:val="es-MX"/>
        </w:rPr>
        <w:t>el archivo digital</w:t>
      </w:r>
      <w:r w:rsidR="00201A41" w:rsidRPr="00DC4C8B">
        <w:rPr>
          <w:rFonts w:ascii="Arial" w:hAnsi="Arial" w:cs="Arial"/>
          <w:lang w:val="es-MX"/>
        </w:rPr>
        <w:t xml:space="preserve"> a</w:t>
      </w:r>
      <w:r w:rsidR="008610CA" w:rsidRPr="00DC4C8B">
        <w:rPr>
          <w:rFonts w:ascii="Arial" w:hAnsi="Arial" w:cs="Arial"/>
          <w:lang w:val="es-MX"/>
        </w:rPr>
        <w:t xml:space="preserve">l departamento de </w:t>
      </w:r>
      <w:r w:rsidR="00201A41" w:rsidRPr="00DC4C8B">
        <w:rPr>
          <w:rFonts w:ascii="Arial" w:hAnsi="Arial" w:cs="Arial"/>
          <w:lang w:val="es-MX"/>
        </w:rPr>
        <w:t xml:space="preserve"> Planeación</w:t>
      </w:r>
      <w:r w:rsidR="008610CA" w:rsidRPr="00DC4C8B">
        <w:rPr>
          <w:rFonts w:ascii="Arial" w:hAnsi="Arial" w:cs="Arial"/>
          <w:lang w:val="es-MX"/>
        </w:rPr>
        <w:t>, Programación y Evaluación</w:t>
      </w:r>
      <w:r w:rsidR="00201A41" w:rsidRPr="00DC4C8B">
        <w:rPr>
          <w:rFonts w:ascii="Arial" w:hAnsi="Arial" w:cs="Arial"/>
          <w:lang w:val="es-MX"/>
        </w:rPr>
        <w:t>, con</w:t>
      </w:r>
      <w:r w:rsidR="00BB4C93" w:rsidRPr="00DC4C8B">
        <w:rPr>
          <w:rFonts w:ascii="Arial" w:hAnsi="Arial" w:cs="Arial"/>
          <w:lang w:val="es-MX"/>
        </w:rPr>
        <w:t xml:space="preserve"> el riesgo de contagio </w:t>
      </w:r>
      <w:r w:rsidR="009D1031" w:rsidRPr="00DC4C8B">
        <w:rPr>
          <w:rFonts w:ascii="Arial" w:hAnsi="Arial" w:cs="Arial"/>
          <w:lang w:val="es-MX"/>
        </w:rPr>
        <w:t xml:space="preserve">de virus </w:t>
      </w:r>
      <w:r w:rsidR="00E17134" w:rsidRPr="00DC4C8B">
        <w:rPr>
          <w:rFonts w:ascii="Arial" w:hAnsi="Arial" w:cs="Arial"/>
          <w:lang w:val="es-MX"/>
        </w:rPr>
        <w:t>informáticos</w:t>
      </w:r>
      <w:r w:rsidR="009D1031" w:rsidRPr="00DC4C8B">
        <w:rPr>
          <w:rFonts w:ascii="Arial" w:hAnsi="Arial" w:cs="Arial"/>
          <w:lang w:val="es-MX"/>
        </w:rPr>
        <w:t>.</w:t>
      </w:r>
    </w:p>
    <w:p w:rsidR="007F10C4" w:rsidRPr="00DC4C8B" w:rsidRDefault="007F10C4" w:rsidP="00DC4C8B">
      <w:pPr>
        <w:spacing w:line="360" w:lineRule="auto"/>
        <w:jc w:val="both"/>
        <w:rPr>
          <w:rFonts w:ascii="Arial" w:hAnsi="Arial" w:cs="Arial"/>
          <w:lang w:val="es-MX"/>
        </w:rPr>
      </w:pPr>
    </w:p>
    <w:p w:rsidR="00E17134" w:rsidRPr="00DC4C8B" w:rsidRDefault="00FC7869" w:rsidP="00DC4C8B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</w:t>
      </w:r>
      <w:r w:rsidR="00BC4626" w:rsidRPr="00DC4C8B">
        <w:rPr>
          <w:rFonts w:ascii="Arial" w:hAnsi="Arial" w:cs="Arial"/>
          <w:lang w:val="es-MX"/>
        </w:rPr>
        <w:t xml:space="preserve"> la elaboración de s</w:t>
      </w:r>
      <w:r w:rsidR="004408DD" w:rsidRPr="00DC4C8B">
        <w:rPr>
          <w:rFonts w:ascii="Arial" w:hAnsi="Arial" w:cs="Arial"/>
          <w:lang w:val="es-MX"/>
        </w:rPr>
        <w:t>olicitud</w:t>
      </w:r>
      <w:r w:rsidR="00BC4626" w:rsidRPr="00DC4C8B">
        <w:rPr>
          <w:rFonts w:ascii="Arial" w:hAnsi="Arial" w:cs="Arial"/>
          <w:lang w:val="es-MX"/>
        </w:rPr>
        <w:t>es</w:t>
      </w:r>
      <w:r w:rsidR="004408DD" w:rsidRPr="00DC4C8B">
        <w:rPr>
          <w:rFonts w:ascii="Arial" w:hAnsi="Arial" w:cs="Arial"/>
          <w:lang w:val="es-MX"/>
        </w:rPr>
        <w:t xml:space="preserve"> de</w:t>
      </w:r>
      <w:r w:rsidR="00147993" w:rsidRPr="00DC4C8B">
        <w:rPr>
          <w:rFonts w:ascii="Arial" w:hAnsi="Arial" w:cs="Arial"/>
          <w:lang w:val="es-MX"/>
        </w:rPr>
        <w:t xml:space="preserve"> requisición, s</w:t>
      </w:r>
      <w:r w:rsidR="005C4B41" w:rsidRPr="00DC4C8B">
        <w:rPr>
          <w:rFonts w:ascii="Arial" w:hAnsi="Arial" w:cs="Arial"/>
          <w:lang w:val="es-MX"/>
        </w:rPr>
        <w:t>e co</w:t>
      </w:r>
      <w:r w:rsidR="0094341E" w:rsidRPr="00DC4C8B">
        <w:rPr>
          <w:rFonts w:ascii="Arial" w:hAnsi="Arial" w:cs="Arial"/>
          <w:lang w:val="es-MX"/>
        </w:rPr>
        <w:t>ntinua perdiendo tiempo en editar</w:t>
      </w:r>
      <w:r w:rsidR="005C4B41" w:rsidRPr="00DC4C8B">
        <w:rPr>
          <w:rFonts w:ascii="Arial" w:hAnsi="Arial" w:cs="Arial"/>
          <w:lang w:val="es-MX"/>
        </w:rPr>
        <w:t xml:space="preserve"> el formato, </w:t>
      </w:r>
      <w:r w:rsidR="00A23FEC" w:rsidRPr="00DC4C8B">
        <w:rPr>
          <w:rFonts w:ascii="Arial" w:hAnsi="Arial" w:cs="Arial"/>
          <w:lang w:val="es-MX"/>
        </w:rPr>
        <w:t>en</w:t>
      </w:r>
      <w:r w:rsidR="006845C3" w:rsidRPr="00DC4C8B">
        <w:rPr>
          <w:rFonts w:ascii="Arial" w:hAnsi="Arial" w:cs="Arial"/>
          <w:lang w:val="es-MX"/>
        </w:rPr>
        <w:t xml:space="preserve"> que sean</w:t>
      </w:r>
      <w:r w:rsidR="005C4B41" w:rsidRPr="00DC4C8B">
        <w:rPr>
          <w:rFonts w:ascii="Arial" w:hAnsi="Arial" w:cs="Arial"/>
          <w:lang w:val="es-MX"/>
        </w:rPr>
        <w:t xml:space="preserve"> debi</w:t>
      </w:r>
      <w:r w:rsidR="008610CA" w:rsidRPr="00DC4C8B">
        <w:rPr>
          <w:rFonts w:ascii="Arial" w:hAnsi="Arial" w:cs="Arial"/>
          <w:lang w:val="es-MX"/>
        </w:rPr>
        <w:t>damente firmado</w:t>
      </w:r>
      <w:r w:rsidR="00147993" w:rsidRPr="00DC4C8B">
        <w:rPr>
          <w:rFonts w:ascii="Arial" w:hAnsi="Arial" w:cs="Arial"/>
          <w:lang w:val="es-MX"/>
        </w:rPr>
        <w:t xml:space="preserve"> y </w:t>
      </w:r>
      <w:r w:rsidR="002C5685" w:rsidRPr="00DC4C8B">
        <w:rPr>
          <w:rFonts w:ascii="Arial" w:hAnsi="Arial" w:cs="Arial"/>
          <w:lang w:val="es-MX"/>
        </w:rPr>
        <w:t xml:space="preserve">en que </w:t>
      </w:r>
      <w:r w:rsidR="00147993" w:rsidRPr="00DC4C8B">
        <w:rPr>
          <w:rFonts w:ascii="Arial" w:hAnsi="Arial" w:cs="Arial"/>
          <w:lang w:val="es-MX"/>
        </w:rPr>
        <w:t>sea</w:t>
      </w:r>
      <w:r w:rsidR="008610CA" w:rsidRPr="00DC4C8B">
        <w:rPr>
          <w:rFonts w:ascii="Arial" w:hAnsi="Arial" w:cs="Arial"/>
          <w:lang w:val="es-MX"/>
        </w:rPr>
        <w:t xml:space="preserve"> trasladado </w:t>
      </w:r>
      <w:r w:rsidR="000C23B8" w:rsidRPr="00DC4C8B">
        <w:rPr>
          <w:rFonts w:ascii="Arial" w:hAnsi="Arial" w:cs="Arial"/>
          <w:lang w:val="es-MX"/>
        </w:rPr>
        <w:t xml:space="preserve"> a</w:t>
      </w:r>
      <w:r w:rsidR="008610CA" w:rsidRPr="00DC4C8B">
        <w:rPr>
          <w:rFonts w:ascii="Arial" w:hAnsi="Arial" w:cs="Arial"/>
          <w:lang w:val="es-MX"/>
        </w:rPr>
        <w:t xml:space="preserve">l depto. de </w:t>
      </w:r>
      <w:r w:rsidR="000C23B8" w:rsidRPr="00DC4C8B">
        <w:rPr>
          <w:rFonts w:ascii="Arial" w:hAnsi="Arial" w:cs="Arial"/>
          <w:lang w:val="es-MX"/>
        </w:rPr>
        <w:t xml:space="preserve"> Planeación,</w:t>
      </w:r>
      <w:r w:rsidR="00147993" w:rsidRPr="00DC4C8B">
        <w:rPr>
          <w:rFonts w:ascii="Arial" w:hAnsi="Arial" w:cs="Arial"/>
          <w:lang w:val="es-MX"/>
        </w:rPr>
        <w:t xml:space="preserve"> </w:t>
      </w:r>
      <w:r w:rsidR="0004438E" w:rsidRPr="00DC4C8B">
        <w:rPr>
          <w:rFonts w:ascii="Arial" w:hAnsi="Arial" w:cs="Arial"/>
          <w:lang w:val="es-MX"/>
        </w:rPr>
        <w:t xml:space="preserve">donde además </w:t>
      </w:r>
      <w:r w:rsidR="00D92AD9" w:rsidRPr="00DC4C8B">
        <w:rPr>
          <w:rFonts w:ascii="Arial" w:hAnsi="Arial" w:cs="Arial"/>
          <w:lang w:val="es-MX"/>
        </w:rPr>
        <w:t xml:space="preserve">es engorroso </w:t>
      </w:r>
      <w:r w:rsidR="0094341E" w:rsidRPr="00DC4C8B">
        <w:rPr>
          <w:rFonts w:ascii="Arial" w:hAnsi="Arial" w:cs="Arial"/>
          <w:lang w:val="es-MX"/>
        </w:rPr>
        <w:t xml:space="preserve">aprobarlas por que se pierde mucho tiempo en: </w:t>
      </w:r>
      <w:r w:rsidR="000C23B8" w:rsidRPr="00DC4C8B">
        <w:rPr>
          <w:rFonts w:ascii="Arial" w:hAnsi="Arial" w:cs="Arial"/>
          <w:lang w:val="es-MX"/>
        </w:rPr>
        <w:t>verifica</w:t>
      </w:r>
      <w:r w:rsidR="00D92AD9" w:rsidRPr="00DC4C8B">
        <w:rPr>
          <w:rFonts w:ascii="Arial" w:hAnsi="Arial" w:cs="Arial"/>
          <w:lang w:val="es-MX"/>
        </w:rPr>
        <w:t>r</w:t>
      </w:r>
      <w:r w:rsidR="000C23B8" w:rsidRPr="00DC4C8B">
        <w:rPr>
          <w:rFonts w:ascii="Arial" w:hAnsi="Arial" w:cs="Arial"/>
          <w:lang w:val="es-MX"/>
        </w:rPr>
        <w:t xml:space="preserve"> </w:t>
      </w:r>
      <w:r w:rsidR="00147993" w:rsidRPr="00DC4C8B">
        <w:rPr>
          <w:rFonts w:ascii="Arial" w:hAnsi="Arial" w:cs="Arial"/>
          <w:lang w:val="es-MX"/>
        </w:rPr>
        <w:t xml:space="preserve">que los insumos </w:t>
      </w:r>
      <w:r w:rsidR="000C23B8" w:rsidRPr="00DC4C8B">
        <w:rPr>
          <w:rFonts w:ascii="Arial" w:hAnsi="Arial" w:cs="Arial"/>
          <w:lang w:val="es-MX"/>
        </w:rPr>
        <w:t xml:space="preserve">requeridos </w:t>
      </w:r>
      <w:r w:rsidR="00147993" w:rsidRPr="00DC4C8B">
        <w:rPr>
          <w:rFonts w:ascii="Arial" w:hAnsi="Arial" w:cs="Arial"/>
          <w:lang w:val="es-MX"/>
        </w:rPr>
        <w:t xml:space="preserve">no sobrepasen lo </w:t>
      </w:r>
      <w:r w:rsidR="000C23B8" w:rsidRPr="00DC4C8B">
        <w:rPr>
          <w:rFonts w:ascii="Arial" w:hAnsi="Arial" w:cs="Arial"/>
          <w:lang w:val="es-MX"/>
        </w:rPr>
        <w:t xml:space="preserve">que </w:t>
      </w:r>
      <w:r w:rsidR="0004438E" w:rsidRPr="00DC4C8B">
        <w:rPr>
          <w:rFonts w:ascii="Arial" w:hAnsi="Arial" w:cs="Arial"/>
          <w:lang w:val="es-MX"/>
        </w:rPr>
        <w:t>contiene</w:t>
      </w:r>
      <w:r w:rsidR="000C23B8" w:rsidRPr="00DC4C8B">
        <w:rPr>
          <w:rFonts w:ascii="Arial" w:hAnsi="Arial" w:cs="Arial"/>
          <w:lang w:val="es-MX"/>
        </w:rPr>
        <w:t xml:space="preserve"> </w:t>
      </w:r>
      <w:r w:rsidR="00147993" w:rsidRPr="00DC4C8B">
        <w:rPr>
          <w:rFonts w:ascii="Arial" w:hAnsi="Arial" w:cs="Arial"/>
          <w:lang w:val="es-MX"/>
        </w:rPr>
        <w:t>el APOA</w:t>
      </w:r>
      <w:r w:rsidR="00E65A42" w:rsidRPr="00DC4C8B">
        <w:rPr>
          <w:rFonts w:ascii="Arial" w:hAnsi="Arial" w:cs="Arial"/>
          <w:lang w:val="es-MX"/>
        </w:rPr>
        <w:t>,</w:t>
      </w:r>
      <w:r w:rsidR="005C6902" w:rsidRPr="00DC4C8B">
        <w:rPr>
          <w:rFonts w:ascii="Arial" w:hAnsi="Arial" w:cs="Arial"/>
          <w:lang w:val="es-MX"/>
        </w:rPr>
        <w:t xml:space="preserve"> </w:t>
      </w:r>
      <w:r w:rsidR="006845C3" w:rsidRPr="00DC4C8B">
        <w:rPr>
          <w:rFonts w:ascii="Arial" w:hAnsi="Arial" w:cs="Arial"/>
          <w:lang w:val="es-MX"/>
        </w:rPr>
        <w:t xml:space="preserve">en </w:t>
      </w:r>
      <w:r w:rsidR="00F25BC6" w:rsidRPr="00DC4C8B">
        <w:rPr>
          <w:rFonts w:ascii="Arial" w:hAnsi="Arial" w:cs="Arial"/>
          <w:lang w:val="es-MX"/>
        </w:rPr>
        <w:t>desc</w:t>
      </w:r>
      <w:r w:rsidR="005C6902" w:rsidRPr="00DC4C8B">
        <w:rPr>
          <w:rFonts w:ascii="Arial" w:hAnsi="Arial" w:cs="Arial"/>
          <w:lang w:val="es-MX"/>
        </w:rPr>
        <w:t xml:space="preserve">ontar </w:t>
      </w:r>
      <w:r w:rsidR="006845C3" w:rsidRPr="00DC4C8B">
        <w:rPr>
          <w:rFonts w:ascii="Arial" w:hAnsi="Arial" w:cs="Arial"/>
          <w:lang w:val="es-MX"/>
        </w:rPr>
        <w:t>del</w:t>
      </w:r>
      <w:r w:rsidR="005C6902" w:rsidRPr="00DC4C8B">
        <w:rPr>
          <w:rFonts w:ascii="Arial" w:hAnsi="Arial" w:cs="Arial"/>
          <w:lang w:val="es-MX"/>
        </w:rPr>
        <w:t xml:space="preserve"> APOA </w:t>
      </w:r>
      <w:r w:rsidR="00F25BC6" w:rsidRPr="00DC4C8B">
        <w:rPr>
          <w:rFonts w:ascii="Arial" w:hAnsi="Arial" w:cs="Arial"/>
          <w:lang w:val="es-MX"/>
        </w:rPr>
        <w:t xml:space="preserve">los insumos </w:t>
      </w:r>
      <w:r w:rsidR="005C6902" w:rsidRPr="00DC4C8B">
        <w:rPr>
          <w:rFonts w:ascii="Arial" w:hAnsi="Arial" w:cs="Arial"/>
          <w:lang w:val="es-MX"/>
        </w:rPr>
        <w:t>solicitados y</w:t>
      </w:r>
      <w:r w:rsidR="00F25BC6" w:rsidRPr="00DC4C8B">
        <w:rPr>
          <w:rFonts w:ascii="Arial" w:hAnsi="Arial" w:cs="Arial"/>
          <w:lang w:val="es-MX"/>
        </w:rPr>
        <w:t xml:space="preserve"> en caso de que </w:t>
      </w:r>
      <w:r w:rsidR="005C6902" w:rsidRPr="00DC4C8B">
        <w:rPr>
          <w:rFonts w:ascii="Arial" w:hAnsi="Arial" w:cs="Arial"/>
          <w:lang w:val="es-MX"/>
        </w:rPr>
        <w:t xml:space="preserve">algún </w:t>
      </w:r>
      <w:r w:rsidR="006845C3" w:rsidRPr="00DC4C8B">
        <w:rPr>
          <w:rFonts w:ascii="Arial" w:hAnsi="Arial" w:cs="Arial"/>
          <w:lang w:val="es-MX"/>
        </w:rPr>
        <w:t xml:space="preserve">insumo solicitado se rebase, </w:t>
      </w:r>
      <w:r w:rsidR="000C23B8" w:rsidRPr="00DC4C8B">
        <w:rPr>
          <w:rFonts w:ascii="Arial" w:hAnsi="Arial" w:cs="Arial"/>
          <w:lang w:val="es-MX"/>
        </w:rPr>
        <w:t xml:space="preserve">se </w:t>
      </w:r>
      <w:r w:rsidR="00340125" w:rsidRPr="00DC4C8B">
        <w:rPr>
          <w:rFonts w:ascii="Arial" w:hAnsi="Arial" w:cs="Arial"/>
          <w:lang w:val="es-MX"/>
        </w:rPr>
        <w:t>tendrá</w:t>
      </w:r>
      <w:r w:rsidR="000C23B8" w:rsidRPr="00DC4C8B">
        <w:rPr>
          <w:rFonts w:ascii="Arial" w:hAnsi="Arial" w:cs="Arial"/>
          <w:lang w:val="es-MX"/>
        </w:rPr>
        <w:t xml:space="preserve"> que hacer un </w:t>
      </w:r>
      <w:r w:rsidR="0004438E" w:rsidRPr="00DC4C8B">
        <w:rPr>
          <w:rFonts w:ascii="Arial" w:hAnsi="Arial" w:cs="Arial"/>
          <w:lang w:val="es-MX"/>
        </w:rPr>
        <w:t>seguimiento</w:t>
      </w:r>
      <w:r w:rsidR="005C6902" w:rsidRPr="00DC4C8B">
        <w:rPr>
          <w:rFonts w:ascii="Arial" w:hAnsi="Arial" w:cs="Arial"/>
          <w:lang w:val="es-MX"/>
        </w:rPr>
        <w:t xml:space="preserve"> extra que también es manual.</w:t>
      </w:r>
      <w:r w:rsidR="000C23B8" w:rsidRPr="00DC4C8B">
        <w:rPr>
          <w:rFonts w:ascii="Arial" w:hAnsi="Arial" w:cs="Arial"/>
          <w:lang w:val="es-MX"/>
        </w:rPr>
        <w:t xml:space="preserve"> </w:t>
      </w:r>
    </w:p>
    <w:p w:rsidR="00340125" w:rsidRPr="00DC4C8B" w:rsidRDefault="00340125" w:rsidP="00DC4C8B">
      <w:pPr>
        <w:spacing w:line="360" w:lineRule="auto"/>
        <w:jc w:val="both"/>
        <w:rPr>
          <w:rFonts w:ascii="Arial" w:hAnsi="Arial" w:cs="Arial"/>
          <w:lang w:val="es-MX"/>
        </w:rPr>
      </w:pPr>
    </w:p>
    <w:p w:rsidR="00C67C76" w:rsidRPr="00DC4C8B" w:rsidRDefault="004E4029" w:rsidP="00DC4C8B">
      <w:pPr>
        <w:spacing w:line="360" w:lineRule="auto"/>
        <w:jc w:val="both"/>
        <w:rPr>
          <w:rFonts w:ascii="Arial" w:hAnsi="Arial" w:cs="Arial"/>
          <w:lang w:val="es-MX"/>
        </w:rPr>
      </w:pPr>
      <w:r w:rsidRPr="00DC4C8B">
        <w:rPr>
          <w:rFonts w:ascii="Arial" w:hAnsi="Arial" w:cs="Arial"/>
          <w:lang w:val="es-MX"/>
        </w:rPr>
        <w:t>Cuand</w:t>
      </w:r>
      <w:r w:rsidR="00340125" w:rsidRPr="00DC4C8B">
        <w:rPr>
          <w:rFonts w:ascii="Arial" w:hAnsi="Arial" w:cs="Arial"/>
          <w:lang w:val="es-MX"/>
        </w:rPr>
        <w:t xml:space="preserve">o </w:t>
      </w:r>
      <w:r w:rsidR="0015273A" w:rsidRPr="00DC4C8B">
        <w:rPr>
          <w:rFonts w:ascii="Arial" w:hAnsi="Arial" w:cs="Arial"/>
          <w:lang w:val="es-MX"/>
        </w:rPr>
        <w:t>es autorizado por el departamento</w:t>
      </w:r>
      <w:r w:rsidR="008610CA" w:rsidRPr="00DC4C8B">
        <w:rPr>
          <w:rFonts w:ascii="Arial" w:hAnsi="Arial" w:cs="Arial"/>
          <w:lang w:val="es-MX"/>
        </w:rPr>
        <w:t xml:space="preserve"> de </w:t>
      </w:r>
      <w:r w:rsidR="004C3D89" w:rsidRPr="00DC4C8B">
        <w:rPr>
          <w:rFonts w:ascii="Arial" w:hAnsi="Arial" w:cs="Arial"/>
          <w:lang w:val="es-MX"/>
        </w:rPr>
        <w:t xml:space="preserve"> Planeación</w:t>
      </w:r>
      <w:r w:rsidRPr="00DC4C8B">
        <w:rPr>
          <w:rFonts w:ascii="Arial" w:hAnsi="Arial" w:cs="Arial"/>
          <w:lang w:val="es-MX"/>
        </w:rPr>
        <w:t xml:space="preserve"> </w:t>
      </w:r>
      <w:r w:rsidR="00340125" w:rsidRPr="00DC4C8B">
        <w:rPr>
          <w:rFonts w:ascii="Arial" w:hAnsi="Arial" w:cs="Arial"/>
          <w:lang w:val="es-MX"/>
        </w:rPr>
        <w:t xml:space="preserve">se </w:t>
      </w:r>
      <w:r w:rsidR="009E69BF" w:rsidRPr="00DC4C8B">
        <w:rPr>
          <w:rFonts w:ascii="Arial" w:hAnsi="Arial" w:cs="Arial"/>
          <w:lang w:val="es-MX"/>
        </w:rPr>
        <w:t xml:space="preserve">requiere de </w:t>
      </w:r>
      <w:r w:rsidR="004C3D89" w:rsidRPr="00DC4C8B">
        <w:rPr>
          <w:rFonts w:ascii="Arial" w:hAnsi="Arial" w:cs="Arial"/>
          <w:lang w:val="es-MX"/>
        </w:rPr>
        <w:t xml:space="preserve">la </w:t>
      </w:r>
      <w:r w:rsidR="009E69BF" w:rsidRPr="00DC4C8B">
        <w:rPr>
          <w:rFonts w:ascii="Arial" w:hAnsi="Arial" w:cs="Arial"/>
          <w:lang w:val="es-MX"/>
        </w:rPr>
        <w:t xml:space="preserve">firma del subdirector correspondiente de cada área para </w:t>
      </w:r>
      <w:r w:rsidR="004C3D89" w:rsidRPr="00DC4C8B">
        <w:rPr>
          <w:rFonts w:ascii="Arial" w:hAnsi="Arial" w:cs="Arial"/>
          <w:lang w:val="es-MX"/>
        </w:rPr>
        <w:t xml:space="preserve">que finalmente el director </w:t>
      </w:r>
      <w:r w:rsidR="008610CA" w:rsidRPr="00DC4C8B">
        <w:rPr>
          <w:rFonts w:ascii="Arial" w:hAnsi="Arial" w:cs="Arial"/>
          <w:lang w:val="es-MX"/>
        </w:rPr>
        <w:t>autorice</w:t>
      </w:r>
      <w:r w:rsidR="00B573D6" w:rsidRPr="00DC4C8B">
        <w:rPr>
          <w:rFonts w:ascii="Arial" w:hAnsi="Arial" w:cs="Arial"/>
          <w:lang w:val="es-MX"/>
        </w:rPr>
        <w:t xml:space="preserve"> y</w:t>
      </w:r>
      <w:r w:rsidR="004C3D89" w:rsidRPr="00DC4C8B">
        <w:rPr>
          <w:rFonts w:ascii="Arial" w:hAnsi="Arial" w:cs="Arial"/>
          <w:lang w:val="es-MX"/>
        </w:rPr>
        <w:t xml:space="preserve"> puedan </w:t>
      </w:r>
      <w:r w:rsidR="007729AF" w:rsidRPr="00DC4C8B">
        <w:rPr>
          <w:rFonts w:ascii="Arial" w:hAnsi="Arial" w:cs="Arial"/>
          <w:lang w:val="es-MX"/>
        </w:rPr>
        <w:t xml:space="preserve">enviarse </w:t>
      </w:r>
      <w:r w:rsidR="004C3D89" w:rsidRPr="00DC4C8B">
        <w:rPr>
          <w:rFonts w:ascii="Arial" w:hAnsi="Arial" w:cs="Arial"/>
          <w:lang w:val="es-MX"/>
        </w:rPr>
        <w:t xml:space="preserve">a Compras. </w:t>
      </w:r>
      <w:r w:rsidR="00252BB7" w:rsidRPr="00DC4C8B">
        <w:rPr>
          <w:rFonts w:ascii="Arial" w:hAnsi="Arial" w:cs="Arial"/>
          <w:lang w:val="es-MX"/>
        </w:rPr>
        <w:t>En este</w:t>
      </w:r>
      <w:r w:rsidR="004C3D89" w:rsidRPr="00DC4C8B">
        <w:rPr>
          <w:rFonts w:ascii="Arial" w:hAnsi="Arial" w:cs="Arial"/>
          <w:lang w:val="es-MX"/>
        </w:rPr>
        <w:t xml:space="preserve"> </w:t>
      </w:r>
      <w:r w:rsidR="00C152D4" w:rsidRPr="00DC4C8B">
        <w:rPr>
          <w:rFonts w:ascii="Arial" w:hAnsi="Arial" w:cs="Arial"/>
          <w:lang w:val="es-MX"/>
        </w:rPr>
        <w:t>punto, algunas ocasiones hay</w:t>
      </w:r>
      <w:r w:rsidR="00340125" w:rsidRPr="00DC4C8B">
        <w:rPr>
          <w:rFonts w:ascii="Arial" w:hAnsi="Arial" w:cs="Arial"/>
          <w:lang w:val="es-MX"/>
        </w:rPr>
        <w:t xml:space="preserve"> </w:t>
      </w:r>
      <w:r w:rsidR="00252BB7" w:rsidRPr="00DC4C8B">
        <w:rPr>
          <w:rFonts w:ascii="Arial" w:hAnsi="Arial" w:cs="Arial"/>
          <w:lang w:val="es-MX"/>
        </w:rPr>
        <w:t xml:space="preserve">pérdida de tiempo pues </w:t>
      </w:r>
      <w:r w:rsidR="007729AF" w:rsidRPr="00DC4C8B">
        <w:rPr>
          <w:rFonts w:ascii="Arial" w:hAnsi="Arial" w:cs="Arial"/>
          <w:lang w:val="es-MX"/>
        </w:rPr>
        <w:t>no</w:t>
      </w:r>
      <w:r w:rsidR="005E07E3" w:rsidRPr="00DC4C8B">
        <w:rPr>
          <w:rFonts w:ascii="Arial" w:hAnsi="Arial" w:cs="Arial"/>
          <w:lang w:val="es-MX"/>
        </w:rPr>
        <w:t xml:space="preserve"> se</w:t>
      </w:r>
      <w:r w:rsidR="007729AF" w:rsidRPr="00DC4C8B">
        <w:rPr>
          <w:rFonts w:ascii="Arial" w:hAnsi="Arial" w:cs="Arial"/>
          <w:lang w:val="es-MX"/>
        </w:rPr>
        <w:t xml:space="preserve"> firma</w:t>
      </w:r>
      <w:r w:rsidR="005E07E3" w:rsidRPr="00DC4C8B">
        <w:rPr>
          <w:rFonts w:ascii="Arial" w:hAnsi="Arial" w:cs="Arial"/>
          <w:lang w:val="es-MX"/>
        </w:rPr>
        <w:t>n</w:t>
      </w:r>
      <w:r w:rsidR="007729AF" w:rsidRPr="00DC4C8B">
        <w:rPr>
          <w:rFonts w:ascii="Arial" w:hAnsi="Arial" w:cs="Arial"/>
          <w:lang w:val="es-MX"/>
        </w:rPr>
        <w:t xml:space="preserve"> en seguid</w:t>
      </w:r>
      <w:r w:rsidR="00252BB7" w:rsidRPr="00DC4C8B">
        <w:rPr>
          <w:rFonts w:ascii="Arial" w:hAnsi="Arial" w:cs="Arial"/>
          <w:lang w:val="es-MX"/>
        </w:rPr>
        <w:t>a</w:t>
      </w:r>
      <w:r w:rsidR="00326C13" w:rsidRPr="00DC4C8B">
        <w:rPr>
          <w:rFonts w:ascii="Arial" w:hAnsi="Arial" w:cs="Arial"/>
          <w:lang w:val="es-MX"/>
        </w:rPr>
        <w:t xml:space="preserve"> ocasionando que</w:t>
      </w:r>
      <w:r w:rsidR="00252BB7" w:rsidRPr="00DC4C8B">
        <w:rPr>
          <w:rFonts w:ascii="Arial" w:hAnsi="Arial" w:cs="Arial"/>
          <w:lang w:val="es-MX"/>
        </w:rPr>
        <w:t xml:space="preserve"> </w:t>
      </w:r>
      <w:r w:rsidR="00326C13" w:rsidRPr="00DC4C8B">
        <w:rPr>
          <w:rFonts w:ascii="Arial" w:hAnsi="Arial" w:cs="Arial"/>
          <w:lang w:val="es-MX"/>
        </w:rPr>
        <w:t>s</w:t>
      </w:r>
      <w:r w:rsidR="00252BB7" w:rsidRPr="00DC4C8B">
        <w:rPr>
          <w:rFonts w:ascii="Arial" w:hAnsi="Arial" w:cs="Arial"/>
          <w:lang w:val="es-MX"/>
        </w:rPr>
        <w:t>e p</w:t>
      </w:r>
      <w:r w:rsidR="00326C13" w:rsidRPr="00DC4C8B">
        <w:rPr>
          <w:rFonts w:ascii="Arial" w:hAnsi="Arial" w:cs="Arial"/>
          <w:lang w:val="es-MX"/>
        </w:rPr>
        <w:t>uedan</w:t>
      </w:r>
      <w:r w:rsidR="00796466" w:rsidRPr="00DC4C8B">
        <w:rPr>
          <w:rFonts w:ascii="Arial" w:hAnsi="Arial" w:cs="Arial"/>
          <w:lang w:val="es-MX"/>
        </w:rPr>
        <w:t xml:space="preserve"> </w:t>
      </w:r>
      <w:r w:rsidR="00340125" w:rsidRPr="00DC4C8B">
        <w:rPr>
          <w:rFonts w:ascii="Arial" w:hAnsi="Arial" w:cs="Arial"/>
          <w:lang w:val="es-MX"/>
        </w:rPr>
        <w:t>traspapel</w:t>
      </w:r>
      <w:r w:rsidR="00252BB7" w:rsidRPr="00DC4C8B">
        <w:rPr>
          <w:rFonts w:ascii="Arial" w:hAnsi="Arial" w:cs="Arial"/>
          <w:lang w:val="es-MX"/>
        </w:rPr>
        <w:t>ar</w:t>
      </w:r>
      <w:r w:rsidR="00796466" w:rsidRPr="00DC4C8B">
        <w:rPr>
          <w:rFonts w:ascii="Arial" w:hAnsi="Arial" w:cs="Arial"/>
          <w:lang w:val="es-MX"/>
        </w:rPr>
        <w:t>, estan</w:t>
      </w:r>
      <w:r w:rsidR="00252BB7" w:rsidRPr="00DC4C8B">
        <w:rPr>
          <w:rFonts w:ascii="Arial" w:hAnsi="Arial" w:cs="Arial"/>
          <w:lang w:val="es-MX"/>
        </w:rPr>
        <w:t>car</w:t>
      </w:r>
      <w:r w:rsidR="00796466" w:rsidRPr="00DC4C8B">
        <w:rPr>
          <w:rFonts w:ascii="Arial" w:hAnsi="Arial" w:cs="Arial"/>
          <w:lang w:val="es-MX"/>
        </w:rPr>
        <w:t xml:space="preserve"> </w:t>
      </w:r>
      <w:r w:rsidR="00340125" w:rsidRPr="00DC4C8B">
        <w:rPr>
          <w:rFonts w:ascii="Arial" w:hAnsi="Arial" w:cs="Arial"/>
          <w:lang w:val="es-MX"/>
        </w:rPr>
        <w:t>o</w:t>
      </w:r>
      <w:r w:rsidR="00796466" w:rsidRPr="00DC4C8B">
        <w:rPr>
          <w:rFonts w:ascii="Arial" w:hAnsi="Arial" w:cs="Arial"/>
          <w:lang w:val="es-MX"/>
        </w:rPr>
        <w:t xml:space="preserve"> </w:t>
      </w:r>
      <w:r w:rsidR="007729AF" w:rsidRPr="00DC4C8B">
        <w:rPr>
          <w:rFonts w:ascii="Arial" w:hAnsi="Arial" w:cs="Arial"/>
          <w:lang w:val="es-MX"/>
        </w:rPr>
        <w:t>perd</w:t>
      </w:r>
      <w:r w:rsidR="00252BB7" w:rsidRPr="00DC4C8B">
        <w:rPr>
          <w:rFonts w:ascii="Arial" w:hAnsi="Arial" w:cs="Arial"/>
          <w:lang w:val="es-MX"/>
        </w:rPr>
        <w:t>erse</w:t>
      </w:r>
      <w:r w:rsidR="007729AF" w:rsidRPr="00DC4C8B">
        <w:rPr>
          <w:rFonts w:ascii="Arial" w:hAnsi="Arial" w:cs="Arial"/>
          <w:lang w:val="es-MX"/>
        </w:rPr>
        <w:t xml:space="preserve">, </w:t>
      </w:r>
      <w:r w:rsidR="00252BB7" w:rsidRPr="00DC4C8B">
        <w:rPr>
          <w:rFonts w:ascii="Arial" w:hAnsi="Arial" w:cs="Arial"/>
          <w:lang w:val="es-MX"/>
        </w:rPr>
        <w:t>e</w:t>
      </w:r>
      <w:r w:rsidR="004C3D89" w:rsidRPr="00DC4C8B">
        <w:rPr>
          <w:rFonts w:ascii="Arial" w:hAnsi="Arial" w:cs="Arial"/>
          <w:lang w:val="es-MX"/>
        </w:rPr>
        <w:t xml:space="preserve"> incluso </w:t>
      </w:r>
      <w:r w:rsidR="00FC3B63" w:rsidRPr="00DC4C8B">
        <w:rPr>
          <w:rFonts w:ascii="Arial" w:hAnsi="Arial" w:cs="Arial"/>
          <w:lang w:val="es-MX"/>
        </w:rPr>
        <w:t xml:space="preserve">puede darse el caso de </w:t>
      </w:r>
      <w:r w:rsidR="00252BB7" w:rsidRPr="00DC4C8B">
        <w:rPr>
          <w:rFonts w:ascii="Arial" w:hAnsi="Arial" w:cs="Arial"/>
          <w:lang w:val="es-MX"/>
        </w:rPr>
        <w:t>detectar</w:t>
      </w:r>
      <w:r w:rsidR="004C3D89" w:rsidRPr="00DC4C8B">
        <w:rPr>
          <w:rFonts w:ascii="Arial" w:hAnsi="Arial" w:cs="Arial"/>
          <w:lang w:val="es-MX"/>
        </w:rPr>
        <w:t xml:space="preserve"> una anomalía que obligue</w:t>
      </w:r>
      <w:r w:rsidR="00340125" w:rsidRPr="00DC4C8B">
        <w:rPr>
          <w:rFonts w:ascii="Arial" w:hAnsi="Arial" w:cs="Arial"/>
          <w:lang w:val="es-MX"/>
        </w:rPr>
        <w:t xml:space="preserve"> </w:t>
      </w:r>
      <w:r w:rsidR="00590299" w:rsidRPr="00DC4C8B">
        <w:rPr>
          <w:rFonts w:ascii="Arial" w:hAnsi="Arial" w:cs="Arial"/>
          <w:lang w:val="es-MX"/>
        </w:rPr>
        <w:t xml:space="preserve">a </w:t>
      </w:r>
      <w:r w:rsidR="00C32ED8" w:rsidRPr="00DC4C8B">
        <w:rPr>
          <w:rFonts w:ascii="Arial" w:hAnsi="Arial" w:cs="Arial"/>
          <w:lang w:val="es-MX"/>
        </w:rPr>
        <w:t>que el proceso inicie de nuevo</w:t>
      </w:r>
      <w:r w:rsidR="007729AF" w:rsidRPr="00DC4C8B">
        <w:rPr>
          <w:rFonts w:ascii="Arial" w:hAnsi="Arial" w:cs="Arial"/>
          <w:lang w:val="es-MX"/>
        </w:rPr>
        <w:t>.</w:t>
      </w:r>
    </w:p>
    <w:p w:rsidR="007729AF" w:rsidRPr="00DC4C8B" w:rsidRDefault="007729AF" w:rsidP="00DC4C8B">
      <w:pPr>
        <w:spacing w:line="360" w:lineRule="auto"/>
        <w:jc w:val="both"/>
        <w:rPr>
          <w:rFonts w:ascii="Arial" w:hAnsi="Arial" w:cs="Arial"/>
          <w:lang w:val="es-MX"/>
        </w:rPr>
      </w:pPr>
    </w:p>
    <w:p w:rsidR="003A0329" w:rsidRPr="00DC4C8B" w:rsidRDefault="00B87D59" w:rsidP="00DC4C8B">
      <w:pPr>
        <w:spacing w:line="360" w:lineRule="auto"/>
        <w:jc w:val="both"/>
        <w:rPr>
          <w:rFonts w:ascii="Arial" w:hAnsi="Arial" w:cs="Arial"/>
          <w:lang w:val="es-MX"/>
        </w:rPr>
      </w:pPr>
      <w:r w:rsidRPr="00DC4C8B">
        <w:rPr>
          <w:rFonts w:ascii="Arial" w:hAnsi="Arial" w:cs="Arial"/>
          <w:lang w:val="es-MX"/>
        </w:rPr>
        <w:t xml:space="preserve">Recursos Materiales a través de la oficina de compras  se encarga de registrar, evaluar, solicitar y catalogar a los proveedores que abastecen al ITJ; es aquí donde una vez autorizada la </w:t>
      </w:r>
      <w:r w:rsidR="00AF0860" w:rsidRPr="00DC4C8B">
        <w:rPr>
          <w:rFonts w:ascii="Arial" w:hAnsi="Arial" w:cs="Arial"/>
          <w:lang w:val="es-MX"/>
        </w:rPr>
        <w:t>requisición</w:t>
      </w:r>
      <w:r w:rsidRPr="00DC4C8B">
        <w:rPr>
          <w:rFonts w:ascii="Arial" w:hAnsi="Arial" w:cs="Arial"/>
          <w:lang w:val="es-MX"/>
        </w:rPr>
        <w:t xml:space="preserve"> de compra por todos los actores, se cotiza el bien y/o servicio, se evalúa  y es adquirido</w:t>
      </w:r>
      <w:r w:rsidRPr="00DC4C8B">
        <w:rPr>
          <w:rStyle w:val="Refdenotaalpie"/>
          <w:rFonts w:ascii="Arial" w:hAnsi="Arial" w:cs="Arial"/>
          <w:lang w:val="es-MX"/>
        </w:rPr>
        <w:footnoteReference w:id="1"/>
      </w:r>
      <w:r w:rsidR="00AF0860" w:rsidRPr="00DC4C8B">
        <w:rPr>
          <w:rFonts w:ascii="Arial" w:hAnsi="Arial" w:cs="Arial"/>
          <w:lang w:val="es-MX"/>
        </w:rPr>
        <w:t>. E</w:t>
      </w:r>
      <w:r w:rsidRPr="00DC4C8B">
        <w:rPr>
          <w:rFonts w:ascii="Arial" w:hAnsi="Arial" w:cs="Arial"/>
          <w:lang w:val="es-MX"/>
        </w:rPr>
        <w:t>ste último paso, es un gran reto para la persona encargada de realizarlo el Lic. Víctor Pérez</w:t>
      </w:r>
      <w:r w:rsidR="00D1210E" w:rsidRPr="00DC4C8B">
        <w:rPr>
          <w:rFonts w:ascii="Arial" w:hAnsi="Arial" w:cs="Arial"/>
          <w:lang w:val="es-MX"/>
        </w:rPr>
        <w:t xml:space="preserve">, </w:t>
      </w:r>
      <w:r w:rsidR="00DB2452" w:rsidRPr="00DC4C8B">
        <w:rPr>
          <w:rFonts w:ascii="Arial" w:hAnsi="Arial" w:cs="Arial"/>
          <w:lang w:val="es-MX"/>
        </w:rPr>
        <w:t>entre las actividades principales son: cotizar los bienes y/o servicios, calidad del mismo, existencia y posteriormente realizar la compra.</w:t>
      </w:r>
    </w:p>
    <w:p w:rsidR="00D1210E" w:rsidRDefault="00D1210E" w:rsidP="006559BF">
      <w:pPr>
        <w:jc w:val="both"/>
        <w:rPr>
          <w:lang w:val="es-MX"/>
        </w:rPr>
      </w:pPr>
    </w:p>
    <w:p w:rsidR="00684CC5" w:rsidRDefault="00684CC5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DEFINICIÓN DEL PROBLEMA</w:t>
      </w:r>
    </w:p>
    <w:p w:rsidR="00275795" w:rsidRDefault="00275795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Los departamentos</w:t>
      </w:r>
      <w:r w:rsidR="00DB2452">
        <w:rPr>
          <w:lang w:val="es-MX"/>
        </w:rPr>
        <w:t xml:space="preserve"> de las diversas áreas del ITJ, la oficina de compras, el departamento de financieros,</w:t>
      </w:r>
      <w:r w:rsidR="003C79D9">
        <w:rPr>
          <w:lang w:val="es-MX"/>
        </w:rPr>
        <w:t xml:space="preserve"> de planeación</w:t>
      </w:r>
      <w:r w:rsidR="00DB2452">
        <w:rPr>
          <w:lang w:val="es-MX"/>
        </w:rPr>
        <w:t xml:space="preserve"> y la subdirección Administrativa</w:t>
      </w:r>
      <w:r>
        <w:rPr>
          <w:lang w:val="es-MX"/>
        </w:rPr>
        <w:t xml:space="preserve">, </w:t>
      </w:r>
      <w:r w:rsidR="00DB2452">
        <w:rPr>
          <w:lang w:val="es-MX"/>
        </w:rPr>
        <w:t>participan activamente en la planeación y aplicación de los recursos y más específicamente en el control y seguimiento de las requisiciones y las compras, lo anterior</w:t>
      </w:r>
      <w:r w:rsidR="0056039A">
        <w:rPr>
          <w:lang w:val="es-MX"/>
        </w:rPr>
        <w:t xml:space="preserve"> s</w:t>
      </w:r>
      <w:r>
        <w:rPr>
          <w:lang w:val="es-MX"/>
        </w:rPr>
        <w:t xml:space="preserve">e lleva de forma manual </w:t>
      </w:r>
      <w:r w:rsidR="00DB2452">
        <w:rPr>
          <w:lang w:val="es-MX"/>
        </w:rPr>
        <w:t xml:space="preserve">ocasionando duplicidad de trabajo, pérdida de tiempo, </w:t>
      </w:r>
      <w:r w:rsidR="00A7674B">
        <w:rPr>
          <w:lang w:val="es-MX"/>
        </w:rPr>
        <w:t xml:space="preserve">tiempo de respuesta largo, </w:t>
      </w:r>
      <w:r w:rsidR="00DB2452">
        <w:rPr>
          <w:lang w:val="es-MX"/>
        </w:rPr>
        <w:t xml:space="preserve">no se sabe en tiempo real </w:t>
      </w:r>
      <w:r w:rsidR="00A7674B">
        <w:rPr>
          <w:lang w:val="es-MX"/>
        </w:rPr>
        <w:t>el estado financiero en cuanto a lo consumido por departamento o área; por lo anterior expuesto la definición del problema se enuncia en el siguiente párrafo: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Implementación de una herramienta web que permita la planeación y seguimiento de la adquisición de bienes y/o servicios del Instituto tecnológico de Jiquilpan.</w:t>
      </w:r>
    </w:p>
    <w:p w:rsidR="00A7674B" w:rsidRDefault="00A7674B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OBJETIVO</w:t>
      </w:r>
    </w:p>
    <w:p w:rsidR="0053023E" w:rsidRDefault="0053023E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Impl</w:t>
      </w:r>
      <w:r w:rsidR="001301E8">
        <w:rPr>
          <w:lang w:val="es-MX"/>
        </w:rPr>
        <w:t>ementar</w:t>
      </w:r>
      <w:r>
        <w:rPr>
          <w:lang w:val="es-MX"/>
        </w:rPr>
        <w:t xml:space="preserve"> una herramienta con tecnología WEB que controle y de seguimiento a la adquisición de bienes y/o servicios del ITJ.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ESPECIFICOS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 xml:space="preserve">Optimizar el tiempo de elaboración del Anteproyecto Operativo Anual (APOA) a </w:t>
      </w:r>
      <w:r w:rsidR="00381770">
        <w:rPr>
          <w:lang w:val="es-MX"/>
        </w:rPr>
        <w:t xml:space="preserve">través de la automatización de </w:t>
      </w:r>
      <w:r>
        <w:rPr>
          <w:lang w:val="es-MX"/>
        </w:rPr>
        <w:t>la planeación de los recursos.</w:t>
      </w:r>
    </w:p>
    <w:p w:rsidR="008D14BC" w:rsidRDefault="008D14BC" w:rsidP="006559BF">
      <w:pPr>
        <w:jc w:val="both"/>
        <w:rPr>
          <w:lang w:val="es-MX"/>
        </w:rPr>
      </w:pPr>
    </w:p>
    <w:p w:rsidR="008D14BC" w:rsidRDefault="008D14BC" w:rsidP="006559BF">
      <w:pPr>
        <w:jc w:val="both"/>
        <w:rPr>
          <w:lang w:val="es-MX"/>
        </w:rPr>
      </w:pPr>
      <w:r>
        <w:rPr>
          <w:lang w:val="es-MX"/>
        </w:rPr>
        <w:t xml:space="preserve">Reducir el riesgo de contagio de virus </w:t>
      </w:r>
      <w:r w:rsidR="002F2E31">
        <w:rPr>
          <w:lang w:val="es-MX"/>
        </w:rPr>
        <w:t xml:space="preserve">informáticos mediante </w:t>
      </w:r>
      <w:r w:rsidR="006A3CE3">
        <w:rPr>
          <w:lang w:val="es-MX"/>
        </w:rPr>
        <w:t xml:space="preserve">el uso </w:t>
      </w:r>
      <w:r>
        <w:rPr>
          <w:lang w:val="es-MX"/>
        </w:rPr>
        <w:t xml:space="preserve">una </w:t>
      </w:r>
      <w:r w:rsidR="002F2E31">
        <w:rPr>
          <w:lang w:val="es-MX"/>
        </w:rPr>
        <w:t xml:space="preserve">página </w:t>
      </w:r>
      <w:r>
        <w:rPr>
          <w:lang w:val="es-MX"/>
        </w:rPr>
        <w:t xml:space="preserve">WEB </w:t>
      </w:r>
      <w:r w:rsidR="002F2E31">
        <w:rPr>
          <w:lang w:val="es-MX"/>
        </w:rPr>
        <w:t>en común para t</w:t>
      </w:r>
      <w:r w:rsidR="003C3B48">
        <w:rPr>
          <w:lang w:val="es-MX"/>
        </w:rPr>
        <w:t xml:space="preserve">odos </w:t>
      </w:r>
      <w:r>
        <w:rPr>
          <w:lang w:val="es-MX"/>
        </w:rPr>
        <w:t xml:space="preserve">los usuarios involucrados. </w:t>
      </w:r>
    </w:p>
    <w:p w:rsidR="008D14BC" w:rsidRDefault="008D14BC" w:rsidP="006559BF">
      <w:pPr>
        <w:jc w:val="both"/>
        <w:rPr>
          <w:lang w:val="es-MX"/>
        </w:rPr>
      </w:pPr>
    </w:p>
    <w:p w:rsidR="007F54C1" w:rsidRDefault="007F54C1" w:rsidP="006559BF">
      <w:pPr>
        <w:jc w:val="both"/>
        <w:rPr>
          <w:lang w:val="es-MX"/>
        </w:rPr>
      </w:pPr>
      <w:r>
        <w:rPr>
          <w:lang w:val="es-MX"/>
        </w:rPr>
        <w:t xml:space="preserve">Reducir el tiempo de traslado de </w:t>
      </w:r>
      <w:r w:rsidR="008D14BC">
        <w:rPr>
          <w:lang w:val="es-MX"/>
        </w:rPr>
        <w:t xml:space="preserve">Anteproyectos </w:t>
      </w:r>
      <w:r>
        <w:rPr>
          <w:lang w:val="es-MX"/>
        </w:rPr>
        <w:t xml:space="preserve">APOA y </w:t>
      </w:r>
      <w:r w:rsidR="008D14BC">
        <w:rPr>
          <w:lang w:val="es-MX"/>
        </w:rPr>
        <w:t>Solicitudes de R</w:t>
      </w:r>
      <w:r w:rsidR="003A1C1D">
        <w:rPr>
          <w:lang w:val="es-MX"/>
        </w:rPr>
        <w:t xml:space="preserve">equisición </w:t>
      </w:r>
      <w:r w:rsidR="006A3CE3">
        <w:rPr>
          <w:lang w:val="es-MX"/>
        </w:rPr>
        <w:t xml:space="preserve">por medio de </w:t>
      </w:r>
      <w:r w:rsidR="003A1C1D">
        <w:rPr>
          <w:lang w:val="es-MX"/>
        </w:rPr>
        <w:t>de la red interna del ITJ</w:t>
      </w:r>
      <w:r w:rsidR="00185327">
        <w:rPr>
          <w:lang w:val="es-MX"/>
        </w:rPr>
        <w:t>.</w:t>
      </w:r>
    </w:p>
    <w:p w:rsidR="007F54C1" w:rsidRDefault="007F54C1" w:rsidP="006559BF">
      <w:pPr>
        <w:jc w:val="both"/>
        <w:rPr>
          <w:lang w:val="es-MX"/>
        </w:rPr>
      </w:pPr>
    </w:p>
    <w:p w:rsidR="003C3B48" w:rsidRDefault="00D87278" w:rsidP="008D14BC">
      <w:pPr>
        <w:jc w:val="both"/>
        <w:rPr>
          <w:lang w:val="es-MX"/>
        </w:rPr>
      </w:pPr>
      <w:r>
        <w:rPr>
          <w:lang w:val="es-MX"/>
        </w:rPr>
        <w:t xml:space="preserve">Minimizar </w:t>
      </w:r>
      <w:r w:rsidR="003C3B48">
        <w:rPr>
          <w:lang w:val="es-MX"/>
        </w:rPr>
        <w:t>el tiempo de</w:t>
      </w:r>
      <w:r>
        <w:rPr>
          <w:lang w:val="es-MX"/>
        </w:rPr>
        <w:t xml:space="preserve"> </w:t>
      </w:r>
      <w:r w:rsidR="003C3B48">
        <w:rPr>
          <w:lang w:val="es-MX"/>
        </w:rPr>
        <w:t>elaboración de solicitudes de requisición</w:t>
      </w:r>
      <w:r>
        <w:rPr>
          <w:lang w:val="es-MX"/>
        </w:rPr>
        <w:t>,</w:t>
      </w:r>
      <w:r w:rsidR="003C3B48">
        <w:rPr>
          <w:lang w:val="es-MX"/>
        </w:rPr>
        <w:t xml:space="preserve"> </w:t>
      </w:r>
      <w:r w:rsidR="006A3CE3">
        <w:rPr>
          <w:lang w:val="es-MX"/>
        </w:rPr>
        <w:t>a través d</w:t>
      </w:r>
      <w:r w:rsidR="003C3B48">
        <w:rPr>
          <w:lang w:val="es-MX"/>
        </w:rPr>
        <w:t>el uso de</w:t>
      </w:r>
      <w:r w:rsidR="00486E6F">
        <w:rPr>
          <w:lang w:val="es-MX"/>
        </w:rPr>
        <w:t xml:space="preserve"> formatos autoajustables y</w:t>
      </w:r>
      <w:r w:rsidR="003C3B48">
        <w:rPr>
          <w:lang w:val="es-MX"/>
        </w:rPr>
        <w:t xml:space="preserve"> firmas digitales.</w:t>
      </w:r>
    </w:p>
    <w:p w:rsidR="003C3B48" w:rsidRDefault="003C3B48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A</w:t>
      </w:r>
      <w:r w:rsidR="002C0FB9">
        <w:rPr>
          <w:lang w:val="es-MX"/>
        </w:rPr>
        <w:t>utomatizar la comprobación de la</w:t>
      </w:r>
      <w:r>
        <w:rPr>
          <w:lang w:val="es-MX"/>
        </w:rPr>
        <w:t xml:space="preserve">s </w:t>
      </w:r>
      <w:r w:rsidR="002C0FB9">
        <w:rPr>
          <w:lang w:val="es-MX"/>
        </w:rPr>
        <w:t>solicitudes de requisición mediante el uso de una base de datos que contenga la información pertinente para dicha comprobación.</w:t>
      </w:r>
    </w:p>
    <w:p w:rsidR="002C0FB9" w:rsidRDefault="002C0FB9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Reducir la probabilidad de anomalías</w:t>
      </w:r>
      <w:r w:rsidR="004B2C92">
        <w:rPr>
          <w:lang w:val="es-MX"/>
        </w:rPr>
        <w:t>, pé</w:t>
      </w:r>
      <w:r w:rsidR="00772A10">
        <w:rPr>
          <w:lang w:val="es-MX"/>
        </w:rPr>
        <w:t xml:space="preserve">rdidas, o estancamientos </w:t>
      </w:r>
      <w:r>
        <w:rPr>
          <w:lang w:val="es-MX"/>
        </w:rPr>
        <w:t>en requisiciones</w:t>
      </w:r>
      <w:r w:rsidR="00772A10">
        <w:rPr>
          <w:lang w:val="es-MX"/>
        </w:rPr>
        <w:t>,</w:t>
      </w:r>
      <w:r>
        <w:rPr>
          <w:lang w:val="es-MX"/>
        </w:rPr>
        <w:t xml:space="preserve"> </w:t>
      </w:r>
      <w:r w:rsidR="00C11AB0">
        <w:rPr>
          <w:lang w:val="es-MX"/>
        </w:rPr>
        <w:t>me</w:t>
      </w:r>
      <w:r>
        <w:rPr>
          <w:lang w:val="es-MX"/>
        </w:rPr>
        <w:t xml:space="preserve">diante </w:t>
      </w:r>
      <w:r w:rsidR="00772A10">
        <w:rPr>
          <w:lang w:val="es-MX"/>
        </w:rPr>
        <w:t xml:space="preserve">la </w:t>
      </w:r>
      <w:r w:rsidR="00C11AB0">
        <w:rPr>
          <w:lang w:val="es-MX"/>
        </w:rPr>
        <w:t>digitalización de las mismas.</w:t>
      </w:r>
    </w:p>
    <w:p w:rsidR="00C11AB0" w:rsidRDefault="00C11AB0" w:rsidP="008D14BC">
      <w:pPr>
        <w:jc w:val="both"/>
        <w:rPr>
          <w:lang w:val="es-MX"/>
        </w:rPr>
      </w:pPr>
    </w:p>
    <w:p w:rsidR="00A7674B" w:rsidRDefault="00684CC5" w:rsidP="006559BF">
      <w:pPr>
        <w:jc w:val="both"/>
        <w:rPr>
          <w:lang w:val="es-MX"/>
        </w:rPr>
      </w:pPr>
      <w:r>
        <w:rPr>
          <w:lang w:val="es-MX"/>
        </w:rPr>
        <w:t>Reducir</w:t>
      </w:r>
      <w:r w:rsidR="00A7674B">
        <w:rPr>
          <w:lang w:val="es-MX"/>
        </w:rPr>
        <w:t xml:space="preserve"> el tiempo de compra a través del seguimiento electrónic</w:t>
      </w:r>
      <w:r w:rsidR="009D5607">
        <w:rPr>
          <w:lang w:val="es-MX"/>
        </w:rPr>
        <w:t>o de las requisiciones.</w:t>
      </w:r>
    </w:p>
    <w:p w:rsidR="009D5607" w:rsidRDefault="009D5607" w:rsidP="006559BF">
      <w:pPr>
        <w:jc w:val="both"/>
        <w:rPr>
          <w:lang w:val="es-MX"/>
        </w:rPr>
      </w:pPr>
    </w:p>
    <w:p w:rsidR="009D5607" w:rsidRDefault="00F9305B" w:rsidP="006559BF">
      <w:pPr>
        <w:jc w:val="both"/>
        <w:rPr>
          <w:lang w:val="es-MX"/>
        </w:rPr>
      </w:pPr>
      <w:r>
        <w:rPr>
          <w:lang w:val="es-MX"/>
        </w:rPr>
        <w:t>Disminu</w:t>
      </w:r>
      <w:r w:rsidR="007F54C1">
        <w:rPr>
          <w:lang w:val="es-MX"/>
        </w:rPr>
        <w:t>i</w:t>
      </w:r>
      <w:r w:rsidR="00185327">
        <w:rPr>
          <w:lang w:val="es-MX"/>
        </w:rPr>
        <w:t>r el uso de papel mediante el</w:t>
      </w:r>
      <w:r w:rsidR="00C11AB0">
        <w:rPr>
          <w:lang w:val="es-MX"/>
        </w:rPr>
        <w:t xml:space="preserve"> uso de la información en forma</w:t>
      </w:r>
      <w:r w:rsidR="00185327">
        <w:rPr>
          <w:lang w:val="es-MX"/>
        </w:rPr>
        <w:t xml:space="preserve"> digital</w:t>
      </w:r>
      <w:r w:rsidR="001479EF">
        <w:rPr>
          <w:lang w:val="es-MX"/>
        </w:rPr>
        <w:t xml:space="preserve"> beneficiando así el impacto ambiental.</w:t>
      </w:r>
    </w:p>
    <w:p w:rsidR="00381770" w:rsidRDefault="00381770" w:rsidP="006559BF">
      <w:pPr>
        <w:jc w:val="both"/>
        <w:rPr>
          <w:lang w:val="es-MX"/>
        </w:rPr>
      </w:pPr>
    </w:p>
    <w:p w:rsidR="00381770" w:rsidRDefault="00CB4F5F" w:rsidP="006559BF">
      <w:pPr>
        <w:jc w:val="both"/>
        <w:rPr>
          <w:lang w:val="es-MX"/>
        </w:rPr>
      </w:pPr>
      <w:r>
        <w:rPr>
          <w:lang w:val="es-MX"/>
        </w:rPr>
        <w:t xml:space="preserve">Facilitar </w:t>
      </w:r>
      <w:r w:rsidR="00AC2BCE">
        <w:rPr>
          <w:lang w:val="es-MX"/>
        </w:rPr>
        <w:t>los procesos de registrar, evaluar, solicitar y catalogar a los proveedores que abastecen al ITJ</w:t>
      </w:r>
      <w:r w:rsidR="004B2C92">
        <w:rPr>
          <w:lang w:val="es-MX"/>
        </w:rPr>
        <w:t xml:space="preserve"> por medio de un catalogo electrónico</w:t>
      </w:r>
    </w:p>
    <w:p w:rsidR="008A2448" w:rsidRDefault="008A244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56039A" w:rsidRDefault="0056039A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JUSTIFICACIÓN</w:t>
      </w:r>
    </w:p>
    <w:p w:rsidR="0056039A" w:rsidRDefault="0056039A" w:rsidP="0056039A">
      <w:pPr>
        <w:rPr>
          <w:lang w:val="es-MX"/>
        </w:rPr>
      </w:pPr>
    </w:p>
    <w:p w:rsidR="0065081A" w:rsidRDefault="0065081A" w:rsidP="000524C1">
      <w:pPr>
        <w:jc w:val="both"/>
        <w:rPr>
          <w:lang w:val="es-MX"/>
        </w:rPr>
      </w:pPr>
      <w:r>
        <w:rPr>
          <w:lang w:val="es-MX"/>
        </w:rPr>
        <w:t xml:space="preserve">Una empresa o institución </w:t>
      </w:r>
      <w:r w:rsidR="003C79D9">
        <w:rPr>
          <w:lang w:val="es-MX"/>
        </w:rPr>
        <w:t>que se limita en aprovechar mejor el tiempo para</w:t>
      </w:r>
      <w:r>
        <w:rPr>
          <w:lang w:val="es-MX"/>
        </w:rPr>
        <w:t xml:space="preserve"> </w:t>
      </w:r>
      <w:r w:rsidR="0095188B">
        <w:rPr>
          <w:lang w:val="es-MX"/>
        </w:rPr>
        <w:t xml:space="preserve">llevar a cabo </w:t>
      </w:r>
      <w:r>
        <w:rPr>
          <w:lang w:val="es-MX"/>
        </w:rPr>
        <w:t>sus procesos internos</w:t>
      </w:r>
      <w:r w:rsidR="00E80A89">
        <w:rPr>
          <w:lang w:val="es-MX"/>
        </w:rPr>
        <w:t>,</w:t>
      </w:r>
      <w:r>
        <w:rPr>
          <w:lang w:val="es-MX"/>
        </w:rPr>
        <w:t xml:space="preserve"> ya sean de producción o de adminis</w:t>
      </w:r>
      <w:r w:rsidR="00095E58">
        <w:rPr>
          <w:lang w:val="es-MX"/>
        </w:rPr>
        <w:t xml:space="preserve">tración, es una empresa que potencialmente aplicando reingeniería en sus procesos y </w:t>
      </w:r>
      <w:r w:rsidR="001F5EAC">
        <w:rPr>
          <w:lang w:val="es-MX"/>
        </w:rPr>
        <w:t xml:space="preserve">la </w:t>
      </w:r>
      <w:r w:rsidR="00095E58">
        <w:rPr>
          <w:lang w:val="es-MX"/>
        </w:rPr>
        <w:t xml:space="preserve">tecnología </w:t>
      </w:r>
      <w:r w:rsidR="001F5EAC">
        <w:rPr>
          <w:lang w:val="es-MX"/>
        </w:rPr>
        <w:t xml:space="preserve">adecuada </w:t>
      </w:r>
      <w:r w:rsidR="00095E58">
        <w:rPr>
          <w:lang w:val="es-MX"/>
        </w:rPr>
        <w:t>puede me</w:t>
      </w:r>
      <w:r w:rsidR="00E80A89">
        <w:rPr>
          <w:lang w:val="es-MX"/>
        </w:rPr>
        <w:t>jorar</w:t>
      </w:r>
      <w:r w:rsidR="00177C82">
        <w:rPr>
          <w:lang w:val="es-MX"/>
        </w:rPr>
        <w:t xml:space="preserve"> en</w:t>
      </w:r>
      <w:r w:rsidR="00312F7E">
        <w:rPr>
          <w:lang w:val="es-MX"/>
        </w:rPr>
        <w:t xml:space="preserve"> mayor</w:t>
      </w:r>
      <w:r>
        <w:rPr>
          <w:lang w:val="es-MX"/>
        </w:rPr>
        <w:t xml:space="preserve"> calidad y </w:t>
      </w:r>
      <w:r w:rsidR="00312F7E">
        <w:rPr>
          <w:lang w:val="es-MX"/>
        </w:rPr>
        <w:t xml:space="preserve">mejor </w:t>
      </w:r>
      <w:r w:rsidR="009F6292">
        <w:rPr>
          <w:lang w:val="es-MX"/>
        </w:rPr>
        <w:t>servicio</w:t>
      </w:r>
      <w:r w:rsidR="000925AC">
        <w:rPr>
          <w:lang w:val="es-MX"/>
        </w:rPr>
        <w:t>.</w:t>
      </w:r>
    </w:p>
    <w:p w:rsidR="0065081A" w:rsidRDefault="0065081A" w:rsidP="0056039A">
      <w:pPr>
        <w:rPr>
          <w:lang w:val="es-MX"/>
        </w:rPr>
      </w:pPr>
    </w:p>
    <w:p w:rsidR="004D1D0D" w:rsidRDefault="008833C5" w:rsidP="000524C1">
      <w:pPr>
        <w:jc w:val="both"/>
        <w:rPr>
          <w:lang w:val="es-MX"/>
        </w:rPr>
      </w:pPr>
      <w:r>
        <w:rPr>
          <w:lang w:val="es-MX"/>
        </w:rPr>
        <w:t>Con la impl</w:t>
      </w:r>
      <w:r w:rsidR="00B921C9">
        <w:rPr>
          <w:lang w:val="es-MX"/>
        </w:rPr>
        <w:t>ementación</w:t>
      </w:r>
      <w:r>
        <w:rPr>
          <w:lang w:val="es-MX"/>
        </w:rPr>
        <w:t xml:space="preserve"> del sistema </w:t>
      </w:r>
      <w:r w:rsidR="00235299">
        <w:rPr>
          <w:lang w:val="es-MX"/>
        </w:rPr>
        <w:t xml:space="preserve">WEB </w:t>
      </w:r>
      <w:r w:rsidR="003F6990">
        <w:rPr>
          <w:lang w:val="es-MX"/>
        </w:rPr>
        <w:t>en este I</w:t>
      </w:r>
      <w:r w:rsidR="0065081A">
        <w:rPr>
          <w:lang w:val="es-MX"/>
        </w:rPr>
        <w:t xml:space="preserve">nstituto se pretende </w:t>
      </w:r>
      <w:r w:rsidR="000524C1">
        <w:rPr>
          <w:lang w:val="es-MX"/>
        </w:rPr>
        <w:t>qu</w:t>
      </w:r>
      <w:r w:rsidR="00235299">
        <w:rPr>
          <w:lang w:val="es-MX"/>
        </w:rPr>
        <w:t xml:space="preserve">e </w:t>
      </w:r>
      <w:r w:rsidR="0095188B">
        <w:rPr>
          <w:lang w:val="es-MX"/>
        </w:rPr>
        <w:t xml:space="preserve">la </w:t>
      </w:r>
      <w:r w:rsidR="000524C1">
        <w:rPr>
          <w:lang w:val="es-MX"/>
        </w:rPr>
        <w:t xml:space="preserve">elaboración y </w:t>
      </w:r>
      <w:r w:rsidR="00095E58">
        <w:rPr>
          <w:lang w:val="es-MX"/>
        </w:rPr>
        <w:t>aplicación</w:t>
      </w:r>
      <w:r w:rsidR="000524C1">
        <w:rPr>
          <w:lang w:val="es-MX"/>
        </w:rPr>
        <w:t xml:space="preserve"> de APOA y seguimiento</w:t>
      </w:r>
      <w:r w:rsidR="0095188B">
        <w:rPr>
          <w:lang w:val="es-MX"/>
        </w:rPr>
        <w:t xml:space="preserve"> de requisiciones se </w:t>
      </w:r>
      <w:r w:rsidR="000D7C14">
        <w:rPr>
          <w:lang w:val="es-MX"/>
        </w:rPr>
        <w:t>dé</w:t>
      </w:r>
      <w:r w:rsidR="0095188B">
        <w:rPr>
          <w:lang w:val="es-MX"/>
        </w:rPr>
        <w:t xml:space="preserve"> </w:t>
      </w:r>
      <w:r w:rsidR="000D7C14">
        <w:rPr>
          <w:lang w:val="es-MX"/>
        </w:rPr>
        <w:t xml:space="preserve">ágilmente </w:t>
      </w:r>
      <w:r w:rsidR="0095188B">
        <w:rPr>
          <w:lang w:val="es-MX"/>
        </w:rPr>
        <w:t>y</w:t>
      </w:r>
      <w:r w:rsidR="000524C1">
        <w:rPr>
          <w:lang w:val="es-MX"/>
        </w:rPr>
        <w:t xml:space="preserve"> </w:t>
      </w:r>
      <w:r w:rsidR="0095188B">
        <w:rPr>
          <w:lang w:val="es-MX"/>
        </w:rPr>
        <w:t xml:space="preserve">con </w:t>
      </w:r>
      <w:r w:rsidR="000524C1">
        <w:rPr>
          <w:lang w:val="es-MX"/>
        </w:rPr>
        <w:t>mayor calidad.</w:t>
      </w:r>
    </w:p>
    <w:p w:rsidR="004D1D0D" w:rsidRDefault="004D1D0D" w:rsidP="0056039A">
      <w:pPr>
        <w:rPr>
          <w:lang w:val="es-MX"/>
        </w:rPr>
      </w:pPr>
    </w:p>
    <w:p w:rsidR="001F5EAC" w:rsidRDefault="00641A96" w:rsidP="000524C1">
      <w:pPr>
        <w:jc w:val="both"/>
        <w:rPr>
          <w:lang w:val="es-MX"/>
        </w:rPr>
      </w:pPr>
      <w:r>
        <w:rPr>
          <w:lang w:val="es-MX"/>
        </w:rPr>
        <w:t xml:space="preserve">Se facilitara el trabajo a los involucrados en elaborar APOA pues se utilizará </w:t>
      </w:r>
      <w:r w:rsidR="00FC54AE">
        <w:rPr>
          <w:lang w:val="es-MX"/>
        </w:rPr>
        <w:t>un catálogo de partidas digital</w:t>
      </w:r>
      <w:r w:rsidR="00F5291F">
        <w:rPr>
          <w:lang w:val="es-MX"/>
        </w:rPr>
        <w:t>,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>el cual</w:t>
      </w:r>
      <w:r w:rsidR="00FC54AE">
        <w:rPr>
          <w:lang w:val="es-MX"/>
        </w:rPr>
        <w:t xml:space="preserve"> tendrá un buscador </w:t>
      </w:r>
      <w:r w:rsidR="009019F5">
        <w:rPr>
          <w:lang w:val="es-MX"/>
        </w:rPr>
        <w:t>que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logrará </w:t>
      </w:r>
      <w:r w:rsidR="00FC54AE">
        <w:rPr>
          <w:lang w:val="es-MX"/>
        </w:rPr>
        <w:t>facilitar la localización de los in</w:t>
      </w:r>
      <w:r w:rsidR="00EC42A2">
        <w:rPr>
          <w:lang w:val="es-MX"/>
        </w:rPr>
        <w:t>sumos requeridos y</w:t>
      </w:r>
      <w:r w:rsidR="00593562">
        <w:rPr>
          <w:lang w:val="es-MX"/>
        </w:rPr>
        <w:t xml:space="preserve"> </w:t>
      </w:r>
      <w:r w:rsidR="003F6990">
        <w:rPr>
          <w:lang w:val="es-MX"/>
        </w:rPr>
        <w:t>automáticamente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pasará </w:t>
      </w:r>
      <w:r w:rsidR="00EC42A2">
        <w:rPr>
          <w:lang w:val="es-MX"/>
        </w:rPr>
        <w:t xml:space="preserve">los datos </w:t>
      </w:r>
      <w:r w:rsidR="00FC54AE">
        <w:rPr>
          <w:lang w:val="es-MX"/>
        </w:rPr>
        <w:t xml:space="preserve">al formato. </w:t>
      </w:r>
      <w:r w:rsidR="000112DD">
        <w:rPr>
          <w:lang w:val="es-MX"/>
        </w:rPr>
        <w:t>También ayudara en la tarea de edición pues se llevara a cabo de forma automática.</w:t>
      </w:r>
    </w:p>
    <w:p w:rsidR="00F1182E" w:rsidRDefault="00F1182E" w:rsidP="000524C1">
      <w:pPr>
        <w:jc w:val="both"/>
        <w:rPr>
          <w:lang w:val="es-MX"/>
        </w:rPr>
      </w:pPr>
    </w:p>
    <w:p w:rsidR="00F60208" w:rsidRDefault="00594EB5" w:rsidP="000524C1">
      <w:pPr>
        <w:jc w:val="both"/>
        <w:rPr>
          <w:lang w:val="es-MX"/>
        </w:rPr>
      </w:pPr>
      <w:r>
        <w:rPr>
          <w:lang w:val="es-MX"/>
        </w:rPr>
        <w:t>Al departamento de Planeación le facilitará la revisión de requisiciones</w:t>
      </w:r>
      <w:r w:rsidR="00B605E0">
        <w:rPr>
          <w:lang w:val="es-MX"/>
        </w:rPr>
        <w:t>,</w:t>
      </w:r>
      <w:r>
        <w:rPr>
          <w:lang w:val="es-MX"/>
        </w:rPr>
        <w:t xml:space="preserve"> pues s</w:t>
      </w:r>
      <w:r w:rsidR="00F1182E">
        <w:rPr>
          <w:lang w:val="es-MX"/>
        </w:rPr>
        <w:t xml:space="preserve">e </w:t>
      </w:r>
      <w:r>
        <w:rPr>
          <w:lang w:val="es-MX"/>
        </w:rPr>
        <w:t xml:space="preserve">tendrá  una base de datos </w:t>
      </w:r>
      <w:r w:rsidR="008F11AB">
        <w:rPr>
          <w:lang w:val="es-MX"/>
        </w:rPr>
        <w:t>con la información de los</w:t>
      </w:r>
      <w:r>
        <w:rPr>
          <w:lang w:val="es-MX"/>
        </w:rPr>
        <w:t xml:space="preserve"> APOA y el sistema hará la comparación automáticamente</w:t>
      </w:r>
      <w:r w:rsidR="008369BD">
        <w:rPr>
          <w:lang w:val="es-MX"/>
        </w:rPr>
        <w:t xml:space="preserve"> dando su</w:t>
      </w:r>
      <w:r w:rsidR="00F532CC">
        <w:rPr>
          <w:lang w:val="es-MX"/>
        </w:rPr>
        <w:t xml:space="preserve"> </w:t>
      </w:r>
      <w:r w:rsidR="00A47881">
        <w:rPr>
          <w:lang w:val="es-MX"/>
        </w:rPr>
        <w:t>aprobación</w:t>
      </w:r>
      <w:r w:rsidR="00F532CC">
        <w:rPr>
          <w:lang w:val="es-MX"/>
        </w:rPr>
        <w:t xml:space="preserve"> o no.</w:t>
      </w:r>
    </w:p>
    <w:p w:rsidR="0009044A" w:rsidRDefault="0009044A" w:rsidP="000524C1">
      <w:pPr>
        <w:jc w:val="both"/>
        <w:rPr>
          <w:lang w:val="es-MX"/>
        </w:rPr>
      </w:pPr>
    </w:p>
    <w:p w:rsidR="00C8422D" w:rsidRDefault="00E0119A" w:rsidP="000524C1">
      <w:pPr>
        <w:jc w:val="both"/>
        <w:rPr>
          <w:lang w:val="es-MX"/>
        </w:rPr>
      </w:pPr>
      <w:r>
        <w:rPr>
          <w:lang w:val="es-MX"/>
        </w:rPr>
        <w:t>En los departamentos</w:t>
      </w:r>
      <w:r w:rsidR="001F09E1">
        <w:rPr>
          <w:lang w:val="es-MX"/>
        </w:rPr>
        <w:t xml:space="preserve"> involucrados en</w:t>
      </w:r>
      <w:r>
        <w:rPr>
          <w:lang w:val="es-MX"/>
        </w:rPr>
        <w:t xml:space="preserve"> la</w:t>
      </w:r>
      <w:r w:rsidR="00C12984">
        <w:rPr>
          <w:lang w:val="es-MX"/>
        </w:rPr>
        <w:t xml:space="preserve"> revisión y/o aceptación de</w:t>
      </w:r>
      <w:r>
        <w:rPr>
          <w:lang w:val="es-MX"/>
        </w:rPr>
        <w:t xml:space="preserve"> requisiciones</w:t>
      </w:r>
      <w:r w:rsidR="001F09E1">
        <w:rPr>
          <w:lang w:val="es-MX"/>
        </w:rPr>
        <w:t>,</w:t>
      </w:r>
      <w:r>
        <w:rPr>
          <w:lang w:val="es-MX"/>
        </w:rPr>
        <w:t xml:space="preserve"> se eliminará </w:t>
      </w:r>
      <w:r w:rsidR="00C12984">
        <w:rPr>
          <w:lang w:val="es-MX"/>
        </w:rPr>
        <w:t xml:space="preserve">la probabilidad </w:t>
      </w:r>
      <w:r w:rsidR="00502F13">
        <w:rPr>
          <w:lang w:val="es-MX"/>
        </w:rPr>
        <w:t xml:space="preserve">de extravío </w:t>
      </w:r>
      <w:r>
        <w:rPr>
          <w:lang w:val="es-MX"/>
        </w:rPr>
        <w:t xml:space="preserve"> pues estarán almacenadas en el sistema.</w:t>
      </w:r>
    </w:p>
    <w:p w:rsidR="00E0119A" w:rsidRDefault="00E0119A" w:rsidP="000524C1">
      <w:pPr>
        <w:jc w:val="both"/>
        <w:rPr>
          <w:lang w:val="es-MX"/>
        </w:rPr>
      </w:pPr>
    </w:p>
    <w:p w:rsidR="00E0119A" w:rsidRDefault="00E0119A" w:rsidP="000524C1">
      <w:pPr>
        <w:jc w:val="both"/>
        <w:rPr>
          <w:lang w:val="es-MX"/>
        </w:rPr>
      </w:pPr>
      <w:r>
        <w:rPr>
          <w:lang w:val="es-MX"/>
        </w:rPr>
        <w:t>A Recursos Materiales le ayudará con los procesos de registrar evaluar y catalogar proveedores</w:t>
      </w:r>
      <w:r w:rsidR="00035517">
        <w:rPr>
          <w:lang w:val="es-MX"/>
        </w:rPr>
        <w:t>,</w:t>
      </w:r>
      <w:r>
        <w:rPr>
          <w:lang w:val="es-MX"/>
        </w:rPr>
        <w:t xml:space="preserve"> pues al capturar los datos</w:t>
      </w:r>
      <w:r w:rsidR="00035517">
        <w:rPr>
          <w:lang w:val="es-MX"/>
        </w:rPr>
        <w:t>,</w:t>
      </w:r>
      <w:r>
        <w:rPr>
          <w:lang w:val="es-MX"/>
        </w:rPr>
        <w:t xml:space="preserve"> el sistema los organizará automáticamente</w:t>
      </w:r>
      <w:r w:rsidR="00035517">
        <w:rPr>
          <w:lang w:val="es-MX"/>
        </w:rPr>
        <w:t>,</w:t>
      </w:r>
      <w:r>
        <w:rPr>
          <w:lang w:val="es-MX"/>
        </w:rPr>
        <w:t xml:space="preserve"> quedando almacenados </w:t>
      </w:r>
      <w:r w:rsidR="009A11CA">
        <w:rPr>
          <w:lang w:val="es-MX"/>
        </w:rPr>
        <w:t>en el mismo sistema</w:t>
      </w:r>
      <w:r w:rsidR="00035517">
        <w:rPr>
          <w:lang w:val="es-MX"/>
        </w:rPr>
        <w:t>,</w:t>
      </w:r>
      <w:r w:rsidR="009A11CA">
        <w:rPr>
          <w:lang w:val="es-MX"/>
        </w:rPr>
        <w:t xml:space="preserve"> </w:t>
      </w:r>
      <w:r w:rsidR="00FB2784">
        <w:rPr>
          <w:lang w:val="es-MX"/>
        </w:rPr>
        <w:t>s</w:t>
      </w:r>
      <w:r>
        <w:rPr>
          <w:lang w:val="es-MX"/>
        </w:rPr>
        <w:t>in necesidad de imprimir</w:t>
      </w:r>
      <w:r w:rsidR="00027260">
        <w:rPr>
          <w:lang w:val="es-MX"/>
        </w:rPr>
        <w:t>los</w:t>
      </w:r>
      <w:r>
        <w:rPr>
          <w:lang w:val="es-MX"/>
        </w:rPr>
        <w:t>.</w:t>
      </w:r>
    </w:p>
    <w:p w:rsidR="00E0119A" w:rsidRDefault="00E0119A" w:rsidP="000524C1">
      <w:pPr>
        <w:jc w:val="both"/>
        <w:rPr>
          <w:lang w:val="es-MX"/>
        </w:rPr>
      </w:pPr>
    </w:p>
    <w:p w:rsidR="00E0119A" w:rsidRDefault="00E0119A" w:rsidP="000524C1">
      <w:pPr>
        <w:jc w:val="both"/>
        <w:rPr>
          <w:lang w:val="es-MX"/>
        </w:rPr>
      </w:pPr>
      <w:r>
        <w:rPr>
          <w:lang w:val="es-MX"/>
        </w:rPr>
        <w:t xml:space="preserve">El sistema también </w:t>
      </w:r>
      <w:r w:rsidR="00B5221B">
        <w:rPr>
          <w:lang w:val="es-MX"/>
        </w:rPr>
        <w:t>ayudara en e</w:t>
      </w:r>
      <w:r>
        <w:rPr>
          <w:lang w:val="es-MX"/>
        </w:rPr>
        <w:t>l medio ambiente puesto que todo se manda electrónicamente ahorrando así el gasto de papel.</w:t>
      </w:r>
    </w:p>
    <w:p w:rsidR="00E0119A" w:rsidRDefault="00E0119A" w:rsidP="000524C1">
      <w:pPr>
        <w:jc w:val="both"/>
        <w:rPr>
          <w:lang w:val="es-MX"/>
        </w:rPr>
      </w:pPr>
    </w:p>
    <w:p w:rsidR="00C04F59" w:rsidRDefault="00C04F59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C04F59" w:rsidRDefault="003F6990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SUPUESTO</w:t>
      </w:r>
    </w:p>
    <w:p w:rsidR="00C04F59" w:rsidRDefault="00C04F59" w:rsidP="0056039A">
      <w:pPr>
        <w:rPr>
          <w:lang w:val="es-MX"/>
        </w:rPr>
      </w:pPr>
    </w:p>
    <w:p w:rsidR="00095E58" w:rsidRPr="00FC6AA7" w:rsidRDefault="00095E58">
      <w:pPr>
        <w:rPr>
          <w:rFonts w:asciiTheme="majorHAnsi" w:hAnsiTheme="majorHAnsi"/>
          <w:lang w:val="es-MX"/>
        </w:rPr>
      </w:pPr>
      <w:r w:rsidRPr="00FC6AA7">
        <w:rPr>
          <w:rFonts w:asciiTheme="majorHAnsi" w:hAnsiTheme="majorHAnsi"/>
          <w:lang w:val="es-MX"/>
        </w:rPr>
        <w:t>Con la implementación del sistema se optimizará el tiempo en la realización del APOA y seguimiento de las requisiciones del ITJ.</w:t>
      </w: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DESARROLLO DE ACTIVIDADES Y CRONOGRAMA</w:t>
      </w:r>
    </w:p>
    <w:tbl>
      <w:tblPr>
        <w:tblW w:w="7525" w:type="dxa"/>
        <w:jc w:val="center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3A6A5E" w:rsidRPr="00C075A6" w:rsidTr="001A57EA">
        <w:trPr>
          <w:trHeight w:val="807"/>
          <w:jc w:val="center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</w:t>
            </w:r>
            <w:bookmarkStart w:id="4" w:name="RANGE!B3:X18"/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Semana Actividades</w:t>
            </w:r>
            <w:bookmarkEnd w:id="4"/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Análisis de Datos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Consultas con Expertos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621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Obtención del Equipo y Material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Diseño de la BD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Revisión de la BD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Creación de la BD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Codificación de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4413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621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Diseño Grafico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4413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Prueba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075A6">
              <w:rPr>
                <w:rFonts w:ascii="Arial" w:hAnsi="Arial" w:cs="Arial"/>
                <w:sz w:val="22"/>
                <w:szCs w:val="22"/>
              </w:rPr>
              <w:t xml:space="preserve"> Alfa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441301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441301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441301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441301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Prueba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075A6">
              <w:rPr>
                <w:rFonts w:ascii="Arial" w:hAnsi="Arial" w:cs="Arial"/>
                <w:sz w:val="22"/>
                <w:szCs w:val="22"/>
              </w:rPr>
              <w:t xml:space="preserve"> Beta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Implementación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Revisión del Borrador Final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Revisión del Informe Final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A57EA" w:rsidRPr="00C075A6" w:rsidTr="001A57EA">
        <w:trPr>
          <w:trHeight w:val="360"/>
          <w:jc w:val="center"/>
        </w:trPr>
        <w:tc>
          <w:tcPr>
            <w:tcW w:w="353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EA" w:rsidRPr="00C075A6" w:rsidRDefault="001A57EA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Fecha de Inicio: 10</w:t>
            </w: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AGOSTO</w:t>
            </w: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2010</w:t>
            </w:r>
          </w:p>
        </w:tc>
        <w:tc>
          <w:tcPr>
            <w:tcW w:w="399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EA" w:rsidRPr="00C075A6" w:rsidRDefault="001A57EA" w:rsidP="004413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>Fecha de Terminación: 25 Junio 2010</w:t>
            </w:r>
          </w:p>
        </w:tc>
      </w:tr>
      <w:tr w:rsidR="001A57EA" w:rsidRPr="00C075A6" w:rsidTr="00441301">
        <w:trPr>
          <w:trHeight w:val="360"/>
          <w:jc w:val="center"/>
        </w:trPr>
        <w:tc>
          <w:tcPr>
            <w:tcW w:w="752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EA" w:rsidRPr="00C075A6" w:rsidRDefault="001A57EA" w:rsidP="0044130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Dedicación al Proyecto al Día: 8</w:t>
            </w: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Horas</w:t>
            </w:r>
          </w:p>
        </w:tc>
      </w:tr>
      <w:tr w:rsidR="003A6A5E" w:rsidRPr="00C075A6" w:rsidTr="001A57EA">
        <w:trPr>
          <w:gridAfter w:val="12"/>
          <w:wAfter w:w="4254" w:type="dxa"/>
          <w:trHeight w:val="538"/>
          <w:jc w:val="center"/>
        </w:trPr>
        <w:tc>
          <w:tcPr>
            <w:tcW w:w="3271" w:type="dxa"/>
            <w:gridSpan w:val="7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A5E" w:rsidRDefault="003A6A5E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Pr="00C075A6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lastRenderedPageBreak/>
        <w:t>Instituto Tecnológico de Jiquilpan.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Misión.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En el Instituto Tecnológico de Jiquilpan, Institución de Educación Pública de nivel superior,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 Misión es ofrecer al estudiante la experiencia educativa necesaria para que llegue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 ser profesionista con calidad técnica y humana, comprometido con el desarrollo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equilibrado y sustentable de su región y del país.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Visión.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lang w:val="es-MX" w:eastAsia="es-MX"/>
        </w:rPr>
      </w:pPr>
      <w:r w:rsidRPr="00C04F59">
        <w:rPr>
          <w:lang w:val="es-MX" w:eastAsia="es-MX"/>
        </w:rPr>
        <w:t>Ser la mejor opción de educación superior tecnológica en la región Ciénaga de Chápala.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Valores: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Calidad.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Honestidad.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Justicia.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Lealtad.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Respeto.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Responsabilidad.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Unidad.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Calidad: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El cambio hacia la excelencia nos exige una transformación permanente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conocimiento, las actitudes, las habilidades y los valores que aplicamos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procesamos en todas y cada una de las actividades que realizamos.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Honestidad: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la base fundamental de las virtudes que deben identificar al Instituto.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honestidad nos lleva al conocimiento de la verdad, a comprender la perfectibilidad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del ser humano, nos permite reconocer los límites del saber y nos ayuda a crear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conciencia y tomar acción.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Justicia: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el pilar que sustenta nuestro lema: "Justicia Social en la Tecnificación Industrial".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Para que pueda generarse una evolución progresiva de la calidad de vida de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sociedad hay que proceder con equidad e imparcialidad en cada una de las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acciones que emprendamos</w:t>
      </w:r>
      <w:r>
        <w:rPr>
          <w:lang w:val="es-MX" w:eastAsia="es-MX"/>
        </w:rPr>
        <w:t>.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Lealtad: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Implica que todos los integrantes del Instituto nos sentimos parte de él,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estamos comprometidos con la vida institucional y en la adversidad defender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pasión su esencia.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Respeto: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La interacción con los demás, conlleva no rebasar la libertad del otro; reconocer 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derecho de nuestros semejantes de tener concepciones diferentes a las nuestras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posibilita el conocimiento conjunto y la convivencia en armonía.</w:t>
      </w:r>
      <w:r>
        <w:rPr>
          <w:lang w:val="es-MX" w:eastAsia="es-MX"/>
        </w:rPr>
        <w:t xml:space="preserve"> 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Responsabilidad: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Gozar de la libertad implica el enfrentar el resultado de nuestras acciones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nuestras decisiones; el ser humano no es un ente aislado y tiene, por lo tanto, una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responsabilidad para consigo mismo, para con los demás, para con la sociedad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 el medio que lo rodea.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Unidad: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Se manifiesta al actuar como si fuéramos uno; en un ambiente de integración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compañerismo, el espíritu solidario es el factor que permite sumar esfuerzos para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multiplicar los logros.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Historia.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La idea original de la creación del Instituto Tecnológico de Jiquilpan nació de un grupo de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egresados del Instituto Politécnico Nacional (I.P.N.) interesados y relacionados con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educación, encabezados por el Dr. Víctor Manuel Ceja Valencia, quien fue posteriormente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el Director fundador del I.T.J. Según testimonio del propio Dr. Ceja, tres fueron 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principales factores que influyeron para la creación de nuestro Tecnológico: La necesidad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crear una institución de educación superior en la región Ciénega de Chapala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absorbiera la gran demanda de alumnos potenciales egresados de los centros de estudio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nivel medio superior de la zona, quienes para poder continuar sus estudios superiores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implicaba desplazarse a ciudades como México, Morelia y Guadalajara.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los 30 primeros CECyTe's (Centro de Estudios Científicos y Tecnológicos) establecidos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en el país, todos ellos, a excepción del de Jiquilpan (que le correspondía el número 29),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ya habían dado lugar al nacimiento de un Instituto Tecnológico. En honor al fundador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I.P.N., el General Lázaro Cárdenas del Río. Que sin duda hubiese deseado que se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estableciera un Instituto Tecnológico en su tierra natal. Es justo mencionar otros apoyos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que facilitaron la labor para obtener la autorización y el inicio de las actividades de este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centro de estudios; desde luego se reconoce el mérito a quien, con su autorización hizo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posible el nacimiento formal de Instituto, al entonces Presidente de la República Luis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Echeverría Álvarez. De igual manera el apoyo de Ing. César Uscanga Uscanga, sin el cual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no hubiera sido posible la fundación de Tecnológico. Comparte el mérito el Lic. Carlos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Torres Manzo, en aquel tiempo Gobernador de estado de Michoacán, quien brindó todas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las facilidades técnicas y físicas tales como la donación del terreno que ocupan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actualmente las instalaciones de I.T.J. Facilitó también los trámites el entonces Director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General de Institutos Tecnológicos, el Ing. Emiliano Hernández Camargo. Notables fueron,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además, los apoyos brindados por el Director General del Comité Administrador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Programa Federal de Construcción de Escuelas (CAPFCE), Arquitecto Manuel Teja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Oliveros, quien posibilitó la construcción oportuna de lo que fueron las primeras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instalaciones.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Dadas así las condiciones favorables para la instalación de un Instituto Tecnológico en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Jiquilpan, finalmente el 27 de Noviembre de 1976 el entonces Presidente de la República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Lic. Luis Echeverría Álvarez, firma el Decreto Presidencial en el que se autoriza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creación del I.T.J., en dos meses prácticamente con un total de 106 alumnos que fue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los que el Instituto inició sus actividades el 14 de Febrero de 1977.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Ubicación.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/>
        </w:rPr>
      </w:pPr>
      <w:r w:rsidRPr="00C04F59">
        <w:rPr>
          <w:lang w:val="es-MX" w:eastAsia="es-MX"/>
        </w:rPr>
        <w:t>Av. Carr. Nacional s/n Km. 202 Jiquilpan de Juárez, Michoacán C.P. 59510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Tels: 01(353) 533 02 37, 533 11 26 y 533 30 91</w:t>
      </w:r>
      <w:r>
        <w:rPr>
          <w:lang w:val="es-MX" w:eastAsia="es-MX"/>
        </w:rPr>
        <w:t>.</w:t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CONSULTAS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1A57EA" w:rsidRPr="00556C70" w:rsidRDefault="00556C70" w:rsidP="001A57E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>Libro, Diccionario de Sinónimos y Antónimos</w:t>
      </w:r>
      <w:r w:rsidR="001A57EA" w:rsidRPr="00556C70">
        <w:rPr>
          <w:rFonts w:ascii="Arial" w:hAnsi="Arial" w:cs="Arial"/>
        </w:rPr>
        <w:t xml:space="preserve">, 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 xml:space="preserve">Autor, </w:t>
      </w:r>
      <w:r w:rsidR="00556C70">
        <w:rPr>
          <w:rFonts w:ascii="Arial" w:hAnsi="Arial" w:cs="Arial"/>
        </w:rPr>
        <w:t>María Esther Milera Martínez</w:t>
      </w:r>
      <w:r w:rsidRPr="00556C70">
        <w:rPr>
          <w:rFonts w:ascii="Arial" w:hAnsi="Arial" w:cs="Arial"/>
        </w:rPr>
        <w:t xml:space="preserve">. </w:t>
      </w:r>
    </w:p>
    <w:p w:rsidR="001A57EA" w:rsidRPr="00556C70" w:rsidRDefault="00556C70" w:rsidP="001A57EA">
      <w:pPr>
        <w:spacing w:line="360" w:lineRule="auto"/>
        <w:ind w:left="360"/>
        <w:jc w:val="both"/>
        <w:rPr>
          <w:rFonts w:ascii="Arial" w:hAnsi="Arial" w:cs="Arial"/>
          <w:color w:val="000000"/>
        </w:rPr>
      </w:pPr>
      <w:r>
        <w:rPr>
          <w:rStyle w:val="nfasis"/>
          <w:rFonts w:ascii="Arial" w:hAnsi="Arial" w:cs="Arial"/>
          <w:color w:val="000000"/>
        </w:rPr>
        <w:t>Ediciones Euro México.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</w:p>
    <w:p w:rsidR="001A57EA" w:rsidRPr="00556C70" w:rsidRDefault="001A57EA" w:rsidP="001A57E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 xml:space="preserve">Libro, </w:t>
      </w:r>
      <w:r w:rsidR="00556C70">
        <w:rPr>
          <w:rFonts w:ascii="Arial" w:hAnsi="Arial" w:cs="Arial"/>
        </w:rPr>
        <w:t>Manual para la presentación de anteproyectos e informes de investigación</w:t>
      </w:r>
      <w:r w:rsidRPr="00556C70">
        <w:rPr>
          <w:rFonts w:ascii="Arial" w:hAnsi="Arial" w:cs="Arial"/>
        </w:rPr>
        <w:t xml:space="preserve">. 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 xml:space="preserve">Autor,  </w:t>
      </w:r>
      <w:r w:rsidR="00556C70">
        <w:rPr>
          <w:rFonts w:ascii="Arial" w:hAnsi="Arial" w:cs="Arial"/>
        </w:rPr>
        <w:t>Corina Schmelkes</w:t>
      </w:r>
    </w:p>
    <w:p w:rsidR="001A57EA" w:rsidRPr="00556C70" w:rsidRDefault="00556C70" w:rsidP="001A57EA">
      <w:pPr>
        <w:spacing w:line="360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OXFORD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</w:p>
    <w:sectPr w:rsidR="001A57EA" w:rsidRPr="00556C70" w:rsidSect="00AC748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se Carlos" w:date="2010-09-10T11:28:00Z" w:initials="sony">
    <w:p w:rsidR="00441301" w:rsidRDefault="00441301">
      <w:pPr>
        <w:pStyle w:val="Textocomentario"/>
      </w:pPr>
      <w:r>
        <w:rPr>
          <w:rStyle w:val="Refdecomentario"/>
        </w:rPr>
        <w:annotationRef/>
      </w:r>
      <w:r>
        <w:t>Mencionar fechas, describir procesos, describir problemas y al final nos da la pauta para la redacción de la definición del problema</w:t>
      </w:r>
    </w:p>
  </w:comment>
  <w:comment w:id="2" w:author="Jose Carlos" w:date="2010-09-14T14:52:00Z" w:initials="sony">
    <w:p w:rsidR="00441301" w:rsidRDefault="00441301">
      <w:pPr>
        <w:pStyle w:val="Textocomentario"/>
      </w:pPr>
      <w:r>
        <w:rPr>
          <w:rStyle w:val="Refdecomentario"/>
        </w:rPr>
        <w:annotationRef/>
      </w:r>
      <w:r>
        <w:t xml:space="preserve">Como puedo mencionar que no solo se contemplarán la elaboración de </w:t>
      </w:r>
      <w:r w:rsidR="000E1658">
        <w:t>apoa, poa</w:t>
      </w:r>
      <w:r>
        <w:t xml:space="preserve">, requisiciones sino </w:t>
      </w:r>
      <w:r w:rsidR="000E1658">
        <w:t>también</w:t>
      </w:r>
      <w:r>
        <w:t xml:space="preserve"> la compra de las mismas</w:t>
      </w:r>
    </w:p>
  </w:comment>
  <w:comment w:id="3" w:author="Jose Carlos" w:date="2010-09-10T15:34:00Z" w:initials="sony">
    <w:p w:rsidR="00441301" w:rsidRDefault="00441301">
      <w:pPr>
        <w:pStyle w:val="Textocomentario"/>
      </w:pPr>
      <w:r>
        <w:rPr>
          <w:rStyle w:val="Refdecomentario"/>
        </w:rPr>
        <w:annotationRef/>
      </w:r>
      <w:r>
        <w:t>Será necesario mencionar aquí la fecha exacta?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72E" w:rsidRDefault="001F172E" w:rsidP="00B87D59">
      <w:r>
        <w:separator/>
      </w:r>
    </w:p>
  </w:endnote>
  <w:endnote w:type="continuationSeparator" w:id="0">
    <w:p w:rsidR="001F172E" w:rsidRDefault="001F172E" w:rsidP="00B8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72E" w:rsidRDefault="001F172E" w:rsidP="00B87D59">
      <w:r>
        <w:separator/>
      </w:r>
    </w:p>
  </w:footnote>
  <w:footnote w:type="continuationSeparator" w:id="0">
    <w:p w:rsidR="001F172E" w:rsidRDefault="001F172E" w:rsidP="00B87D59">
      <w:r>
        <w:continuationSeparator/>
      </w:r>
    </w:p>
  </w:footnote>
  <w:footnote w:id="1">
    <w:p w:rsidR="00441301" w:rsidRPr="00B87D59" w:rsidRDefault="00441301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Basándose en la normatividad vigente de adquisición de bienes y/o servicios de Instituciones públicas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01" w:rsidRDefault="001F172E">
    <w:pPr>
      <w:pStyle w:val="Encabezado"/>
    </w:pPr>
    <w:r>
      <w:rPr>
        <w:noProof/>
        <w:lang w:val="es-MX"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8.55pt;margin-top:13.3pt;width:479.65pt;height:0;z-index:251658240" o:connectortype="straight"/>
      </w:pict>
    </w:r>
    <w:r w:rsidR="00441301">
      <w:t>CREBYS</w:t>
    </w:r>
    <w:r w:rsidR="00441301">
      <w:tab/>
    </w:r>
    <w:r w:rsidR="00441301">
      <w:tab/>
      <w:t>ITJ</w:t>
    </w:r>
  </w:p>
  <w:p w:rsidR="00441301" w:rsidRDefault="004413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2D4"/>
    <w:multiLevelType w:val="hybridMultilevel"/>
    <w:tmpl w:val="C38ECC1A"/>
    <w:lvl w:ilvl="0" w:tplc="262CEF6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7914F6D"/>
    <w:multiLevelType w:val="hybridMultilevel"/>
    <w:tmpl w:val="FADC5222"/>
    <w:lvl w:ilvl="0" w:tplc="08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D7068"/>
    <w:multiLevelType w:val="hybridMultilevel"/>
    <w:tmpl w:val="BE404890"/>
    <w:lvl w:ilvl="0" w:tplc="CC742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A166C"/>
    <w:multiLevelType w:val="hybridMultilevel"/>
    <w:tmpl w:val="D7C2B2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B25DD"/>
    <w:multiLevelType w:val="hybridMultilevel"/>
    <w:tmpl w:val="6EE0F5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99A"/>
    <w:multiLevelType w:val="hybridMultilevel"/>
    <w:tmpl w:val="C38ECC1A"/>
    <w:lvl w:ilvl="0" w:tplc="262CEF6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80E59F8"/>
    <w:multiLevelType w:val="hybridMultilevel"/>
    <w:tmpl w:val="A7865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42A3B"/>
    <w:multiLevelType w:val="hybridMultilevel"/>
    <w:tmpl w:val="FADC5222"/>
    <w:lvl w:ilvl="0" w:tplc="08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B13A2"/>
    <w:multiLevelType w:val="hybridMultilevel"/>
    <w:tmpl w:val="D0563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BA3B20"/>
    <w:multiLevelType w:val="hybridMultilevel"/>
    <w:tmpl w:val="63A898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8A5B81"/>
    <w:multiLevelType w:val="hybridMultilevel"/>
    <w:tmpl w:val="FADC5222"/>
    <w:lvl w:ilvl="0" w:tplc="08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593"/>
    <w:rsid w:val="000016E5"/>
    <w:rsid w:val="00007307"/>
    <w:rsid w:val="000112DD"/>
    <w:rsid w:val="000256CA"/>
    <w:rsid w:val="00027260"/>
    <w:rsid w:val="00030030"/>
    <w:rsid w:val="0003054C"/>
    <w:rsid w:val="00035517"/>
    <w:rsid w:val="0004438E"/>
    <w:rsid w:val="00052177"/>
    <w:rsid w:val="000524C1"/>
    <w:rsid w:val="0006487E"/>
    <w:rsid w:val="00064D81"/>
    <w:rsid w:val="00065B95"/>
    <w:rsid w:val="00072C46"/>
    <w:rsid w:val="000736A5"/>
    <w:rsid w:val="00082538"/>
    <w:rsid w:val="0008634B"/>
    <w:rsid w:val="00087456"/>
    <w:rsid w:val="0009044A"/>
    <w:rsid w:val="000925AC"/>
    <w:rsid w:val="00094990"/>
    <w:rsid w:val="00095E58"/>
    <w:rsid w:val="0009637D"/>
    <w:rsid w:val="000A08FC"/>
    <w:rsid w:val="000A1A91"/>
    <w:rsid w:val="000B1BAE"/>
    <w:rsid w:val="000C0C3D"/>
    <w:rsid w:val="000C20A3"/>
    <w:rsid w:val="000C23B8"/>
    <w:rsid w:val="000D5605"/>
    <w:rsid w:val="000D7C14"/>
    <w:rsid w:val="000E1658"/>
    <w:rsid w:val="000F47BF"/>
    <w:rsid w:val="001022A7"/>
    <w:rsid w:val="001029F3"/>
    <w:rsid w:val="00102BEC"/>
    <w:rsid w:val="001050C7"/>
    <w:rsid w:val="00106DB6"/>
    <w:rsid w:val="00116CDD"/>
    <w:rsid w:val="001200BD"/>
    <w:rsid w:val="00121860"/>
    <w:rsid w:val="00125ED2"/>
    <w:rsid w:val="001301E8"/>
    <w:rsid w:val="00133336"/>
    <w:rsid w:val="00147993"/>
    <w:rsid w:val="001479EF"/>
    <w:rsid w:val="0015038B"/>
    <w:rsid w:val="0015273A"/>
    <w:rsid w:val="00162062"/>
    <w:rsid w:val="001632F5"/>
    <w:rsid w:val="00170479"/>
    <w:rsid w:val="00177C82"/>
    <w:rsid w:val="00185327"/>
    <w:rsid w:val="00190E26"/>
    <w:rsid w:val="001A50FF"/>
    <w:rsid w:val="001A57EA"/>
    <w:rsid w:val="001B1B7A"/>
    <w:rsid w:val="001B7DEF"/>
    <w:rsid w:val="001C28CB"/>
    <w:rsid w:val="001C766B"/>
    <w:rsid w:val="001C7747"/>
    <w:rsid w:val="001D3C90"/>
    <w:rsid w:val="001F09E1"/>
    <w:rsid w:val="001F172E"/>
    <w:rsid w:val="001F5EAC"/>
    <w:rsid w:val="00201A41"/>
    <w:rsid w:val="002044D8"/>
    <w:rsid w:val="00215377"/>
    <w:rsid w:val="0021626B"/>
    <w:rsid w:val="00216EAF"/>
    <w:rsid w:val="002273FA"/>
    <w:rsid w:val="00235299"/>
    <w:rsid w:val="002376C8"/>
    <w:rsid w:val="0024662E"/>
    <w:rsid w:val="00252BB7"/>
    <w:rsid w:val="002543AE"/>
    <w:rsid w:val="0025580B"/>
    <w:rsid w:val="00262DD4"/>
    <w:rsid w:val="002679E8"/>
    <w:rsid w:val="00272B1B"/>
    <w:rsid w:val="00275795"/>
    <w:rsid w:val="002804D3"/>
    <w:rsid w:val="00291D38"/>
    <w:rsid w:val="00292050"/>
    <w:rsid w:val="002948AB"/>
    <w:rsid w:val="002A279E"/>
    <w:rsid w:val="002A37EF"/>
    <w:rsid w:val="002A4095"/>
    <w:rsid w:val="002C0FB9"/>
    <w:rsid w:val="002C32B1"/>
    <w:rsid w:val="002C5685"/>
    <w:rsid w:val="002D4C78"/>
    <w:rsid w:val="002D79FC"/>
    <w:rsid w:val="002E1DC4"/>
    <w:rsid w:val="002E7CF4"/>
    <w:rsid w:val="002F1787"/>
    <w:rsid w:val="002F2E31"/>
    <w:rsid w:val="002F304F"/>
    <w:rsid w:val="002F421C"/>
    <w:rsid w:val="002F5F3C"/>
    <w:rsid w:val="00303338"/>
    <w:rsid w:val="00311F21"/>
    <w:rsid w:val="00312F7E"/>
    <w:rsid w:val="00316A5D"/>
    <w:rsid w:val="00326C13"/>
    <w:rsid w:val="00340125"/>
    <w:rsid w:val="00342707"/>
    <w:rsid w:val="003442E8"/>
    <w:rsid w:val="00346398"/>
    <w:rsid w:val="0035415A"/>
    <w:rsid w:val="003574A6"/>
    <w:rsid w:val="0035761A"/>
    <w:rsid w:val="00373853"/>
    <w:rsid w:val="00381770"/>
    <w:rsid w:val="0038640B"/>
    <w:rsid w:val="00390961"/>
    <w:rsid w:val="0039513E"/>
    <w:rsid w:val="003A0329"/>
    <w:rsid w:val="003A1C1D"/>
    <w:rsid w:val="003A2D48"/>
    <w:rsid w:val="003A5B37"/>
    <w:rsid w:val="003A6A5E"/>
    <w:rsid w:val="003A6AEC"/>
    <w:rsid w:val="003B014C"/>
    <w:rsid w:val="003B42C1"/>
    <w:rsid w:val="003B772A"/>
    <w:rsid w:val="003C3B48"/>
    <w:rsid w:val="003C4689"/>
    <w:rsid w:val="003C79D9"/>
    <w:rsid w:val="003D31C4"/>
    <w:rsid w:val="003D7C42"/>
    <w:rsid w:val="003E5ADD"/>
    <w:rsid w:val="003F6990"/>
    <w:rsid w:val="0040205C"/>
    <w:rsid w:val="0040256F"/>
    <w:rsid w:val="004033E0"/>
    <w:rsid w:val="00413500"/>
    <w:rsid w:val="00413C0D"/>
    <w:rsid w:val="00421CD8"/>
    <w:rsid w:val="0042307B"/>
    <w:rsid w:val="00424ECE"/>
    <w:rsid w:val="004408DD"/>
    <w:rsid w:val="00441301"/>
    <w:rsid w:val="00441783"/>
    <w:rsid w:val="00451BB1"/>
    <w:rsid w:val="0045237F"/>
    <w:rsid w:val="00454D74"/>
    <w:rsid w:val="00455984"/>
    <w:rsid w:val="00456606"/>
    <w:rsid w:val="00460D82"/>
    <w:rsid w:val="00465D74"/>
    <w:rsid w:val="00472C6C"/>
    <w:rsid w:val="004750DE"/>
    <w:rsid w:val="00476FF7"/>
    <w:rsid w:val="00480DD0"/>
    <w:rsid w:val="0048126A"/>
    <w:rsid w:val="00482314"/>
    <w:rsid w:val="00486E6F"/>
    <w:rsid w:val="004936E3"/>
    <w:rsid w:val="00493C6C"/>
    <w:rsid w:val="00495CDE"/>
    <w:rsid w:val="004A1EB6"/>
    <w:rsid w:val="004A263B"/>
    <w:rsid w:val="004B2C92"/>
    <w:rsid w:val="004C0DF0"/>
    <w:rsid w:val="004C36F5"/>
    <w:rsid w:val="004C3D89"/>
    <w:rsid w:val="004D1D0D"/>
    <w:rsid w:val="004E1BFA"/>
    <w:rsid w:val="004E4029"/>
    <w:rsid w:val="004E439B"/>
    <w:rsid w:val="004E689A"/>
    <w:rsid w:val="004E76E9"/>
    <w:rsid w:val="00501EFF"/>
    <w:rsid w:val="00502201"/>
    <w:rsid w:val="00502F13"/>
    <w:rsid w:val="00503B7B"/>
    <w:rsid w:val="00505A15"/>
    <w:rsid w:val="005206C4"/>
    <w:rsid w:val="0052127B"/>
    <w:rsid w:val="00523ED8"/>
    <w:rsid w:val="00524339"/>
    <w:rsid w:val="0053023E"/>
    <w:rsid w:val="005353FB"/>
    <w:rsid w:val="00545E4D"/>
    <w:rsid w:val="00551950"/>
    <w:rsid w:val="00551D82"/>
    <w:rsid w:val="005563C0"/>
    <w:rsid w:val="00556C70"/>
    <w:rsid w:val="0056039A"/>
    <w:rsid w:val="00565150"/>
    <w:rsid w:val="00570CDF"/>
    <w:rsid w:val="00572FFF"/>
    <w:rsid w:val="00574FE9"/>
    <w:rsid w:val="00590299"/>
    <w:rsid w:val="0059073E"/>
    <w:rsid w:val="00593562"/>
    <w:rsid w:val="00593CFA"/>
    <w:rsid w:val="00594EB5"/>
    <w:rsid w:val="005A0F9E"/>
    <w:rsid w:val="005A4042"/>
    <w:rsid w:val="005A489C"/>
    <w:rsid w:val="005B2AEE"/>
    <w:rsid w:val="005B5974"/>
    <w:rsid w:val="005C4B41"/>
    <w:rsid w:val="005C6902"/>
    <w:rsid w:val="005E0059"/>
    <w:rsid w:val="005E07E3"/>
    <w:rsid w:val="005F3B06"/>
    <w:rsid w:val="00603268"/>
    <w:rsid w:val="006037DB"/>
    <w:rsid w:val="00616A9D"/>
    <w:rsid w:val="00626E19"/>
    <w:rsid w:val="00633699"/>
    <w:rsid w:val="00634B3E"/>
    <w:rsid w:val="00640BD7"/>
    <w:rsid w:val="00641A96"/>
    <w:rsid w:val="00643A78"/>
    <w:rsid w:val="00645EC6"/>
    <w:rsid w:val="00646527"/>
    <w:rsid w:val="00650691"/>
    <w:rsid w:val="0065081A"/>
    <w:rsid w:val="0065346E"/>
    <w:rsid w:val="006559BF"/>
    <w:rsid w:val="00664E1C"/>
    <w:rsid w:val="00670722"/>
    <w:rsid w:val="0067317F"/>
    <w:rsid w:val="006845C3"/>
    <w:rsid w:val="00684CC5"/>
    <w:rsid w:val="00686F50"/>
    <w:rsid w:val="00690207"/>
    <w:rsid w:val="006935F6"/>
    <w:rsid w:val="006A1344"/>
    <w:rsid w:val="006A3CE3"/>
    <w:rsid w:val="006B0863"/>
    <w:rsid w:val="006B26E3"/>
    <w:rsid w:val="006B2D93"/>
    <w:rsid w:val="006D532C"/>
    <w:rsid w:val="006D7F54"/>
    <w:rsid w:val="006E00E4"/>
    <w:rsid w:val="006F1504"/>
    <w:rsid w:val="006F1EC2"/>
    <w:rsid w:val="006F2032"/>
    <w:rsid w:val="006F479D"/>
    <w:rsid w:val="0070035C"/>
    <w:rsid w:val="00703C6D"/>
    <w:rsid w:val="00720E74"/>
    <w:rsid w:val="0073241B"/>
    <w:rsid w:val="00735506"/>
    <w:rsid w:val="00744309"/>
    <w:rsid w:val="00744E2C"/>
    <w:rsid w:val="007465DE"/>
    <w:rsid w:val="00754BB5"/>
    <w:rsid w:val="007652DB"/>
    <w:rsid w:val="00766AE2"/>
    <w:rsid w:val="00770E60"/>
    <w:rsid w:val="0077237D"/>
    <w:rsid w:val="007729AF"/>
    <w:rsid w:val="00772A10"/>
    <w:rsid w:val="007835B7"/>
    <w:rsid w:val="007874F6"/>
    <w:rsid w:val="00791E75"/>
    <w:rsid w:val="00792B06"/>
    <w:rsid w:val="00796466"/>
    <w:rsid w:val="007A1B6B"/>
    <w:rsid w:val="007A4363"/>
    <w:rsid w:val="007A4D12"/>
    <w:rsid w:val="007B1367"/>
    <w:rsid w:val="007B3F77"/>
    <w:rsid w:val="007C4167"/>
    <w:rsid w:val="007D0F8F"/>
    <w:rsid w:val="007D666E"/>
    <w:rsid w:val="007F10C4"/>
    <w:rsid w:val="007F1E68"/>
    <w:rsid w:val="007F54C1"/>
    <w:rsid w:val="00801C91"/>
    <w:rsid w:val="00802399"/>
    <w:rsid w:val="0083693B"/>
    <w:rsid w:val="008369BD"/>
    <w:rsid w:val="008446D9"/>
    <w:rsid w:val="00845AB8"/>
    <w:rsid w:val="008610CA"/>
    <w:rsid w:val="00863DF1"/>
    <w:rsid w:val="008730F5"/>
    <w:rsid w:val="00874F73"/>
    <w:rsid w:val="0087689B"/>
    <w:rsid w:val="0088129B"/>
    <w:rsid w:val="008833C5"/>
    <w:rsid w:val="0088524A"/>
    <w:rsid w:val="00885593"/>
    <w:rsid w:val="00887FD6"/>
    <w:rsid w:val="008A0136"/>
    <w:rsid w:val="008A2448"/>
    <w:rsid w:val="008B7876"/>
    <w:rsid w:val="008C4AF6"/>
    <w:rsid w:val="008D14BC"/>
    <w:rsid w:val="008D32E3"/>
    <w:rsid w:val="008E11D2"/>
    <w:rsid w:val="008E1ED8"/>
    <w:rsid w:val="008E6C45"/>
    <w:rsid w:val="008F11AB"/>
    <w:rsid w:val="008F2990"/>
    <w:rsid w:val="0090093C"/>
    <w:rsid w:val="009019F5"/>
    <w:rsid w:val="00906A19"/>
    <w:rsid w:val="00910AE4"/>
    <w:rsid w:val="00914A6C"/>
    <w:rsid w:val="00926BD6"/>
    <w:rsid w:val="00927D03"/>
    <w:rsid w:val="00933E0F"/>
    <w:rsid w:val="009349B1"/>
    <w:rsid w:val="00935345"/>
    <w:rsid w:val="009433CD"/>
    <w:rsid w:val="0094341E"/>
    <w:rsid w:val="00945A32"/>
    <w:rsid w:val="0095188B"/>
    <w:rsid w:val="00951DB9"/>
    <w:rsid w:val="009571F2"/>
    <w:rsid w:val="009625C6"/>
    <w:rsid w:val="00993C64"/>
    <w:rsid w:val="00995D87"/>
    <w:rsid w:val="009A11CA"/>
    <w:rsid w:val="009A2FAB"/>
    <w:rsid w:val="009A6B57"/>
    <w:rsid w:val="009B241F"/>
    <w:rsid w:val="009B6820"/>
    <w:rsid w:val="009C2DB8"/>
    <w:rsid w:val="009D0C1C"/>
    <w:rsid w:val="009D1031"/>
    <w:rsid w:val="009D5607"/>
    <w:rsid w:val="009D7D7F"/>
    <w:rsid w:val="009E220D"/>
    <w:rsid w:val="009E4368"/>
    <w:rsid w:val="009E5F4C"/>
    <w:rsid w:val="009E69BF"/>
    <w:rsid w:val="009E7C9B"/>
    <w:rsid w:val="009F0102"/>
    <w:rsid w:val="009F165C"/>
    <w:rsid w:val="009F6292"/>
    <w:rsid w:val="00A121AE"/>
    <w:rsid w:val="00A23FEC"/>
    <w:rsid w:val="00A2775A"/>
    <w:rsid w:val="00A3467C"/>
    <w:rsid w:val="00A4396D"/>
    <w:rsid w:val="00A44F97"/>
    <w:rsid w:val="00A4584A"/>
    <w:rsid w:val="00A47881"/>
    <w:rsid w:val="00A6371B"/>
    <w:rsid w:val="00A64473"/>
    <w:rsid w:val="00A7674B"/>
    <w:rsid w:val="00AA3B58"/>
    <w:rsid w:val="00AC2BCE"/>
    <w:rsid w:val="00AC7482"/>
    <w:rsid w:val="00AD1F62"/>
    <w:rsid w:val="00AD21B0"/>
    <w:rsid w:val="00AE6803"/>
    <w:rsid w:val="00AF0860"/>
    <w:rsid w:val="00AF7F6A"/>
    <w:rsid w:val="00B007D3"/>
    <w:rsid w:val="00B074ED"/>
    <w:rsid w:val="00B10D50"/>
    <w:rsid w:val="00B114FD"/>
    <w:rsid w:val="00B137D2"/>
    <w:rsid w:val="00B1667A"/>
    <w:rsid w:val="00B27BB3"/>
    <w:rsid w:val="00B3062F"/>
    <w:rsid w:val="00B4551F"/>
    <w:rsid w:val="00B5221B"/>
    <w:rsid w:val="00B5558E"/>
    <w:rsid w:val="00B560E4"/>
    <w:rsid w:val="00B573D6"/>
    <w:rsid w:val="00B605E0"/>
    <w:rsid w:val="00B60F74"/>
    <w:rsid w:val="00B66935"/>
    <w:rsid w:val="00B761FE"/>
    <w:rsid w:val="00B775E5"/>
    <w:rsid w:val="00B800EC"/>
    <w:rsid w:val="00B87D59"/>
    <w:rsid w:val="00B9105E"/>
    <w:rsid w:val="00B920C4"/>
    <w:rsid w:val="00B921C9"/>
    <w:rsid w:val="00B92999"/>
    <w:rsid w:val="00B94094"/>
    <w:rsid w:val="00B95103"/>
    <w:rsid w:val="00B95440"/>
    <w:rsid w:val="00BA285B"/>
    <w:rsid w:val="00BA29F5"/>
    <w:rsid w:val="00BA695C"/>
    <w:rsid w:val="00BB20D2"/>
    <w:rsid w:val="00BB282D"/>
    <w:rsid w:val="00BB46FA"/>
    <w:rsid w:val="00BB4C93"/>
    <w:rsid w:val="00BC0585"/>
    <w:rsid w:val="00BC4626"/>
    <w:rsid w:val="00BD1046"/>
    <w:rsid w:val="00BD6081"/>
    <w:rsid w:val="00BE670C"/>
    <w:rsid w:val="00BE6D5B"/>
    <w:rsid w:val="00BF2886"/>
    <w:rsid w:val="00BF29ED"/>
    <w:rsid w:val="00BF2C76"/>
    <w:rsid w:val="00BF3F63"/>
    <w:rsid w:val="00C04F59"/>
    <w:rsid w:val="00C0525C"/>
    <w:rsid w:val="00C07CBC"/>
    <w:rsid w:val="00C11AB0"/>
    <w:rsid w:val="00C12984"/>
    <w:rsid w:val="00C152D4"/>
    <w:rsid w:val="00C15DC5"/>
    <w:rsid w:val="00C268D3"/>
    <w:rsid w:val="00C32ED8"/>
    <w:rsid w:val="00C3574A"/>
    <w:rsid w:val="00C52F66"/>
    <w:rsid w:val="00C5756F"/>
    <w:rsid w:val="00C635D7"/>
    <w:rsid w:val="00C64F6D"/>
    <w:rsid w:val="00C67C76"/>
    <w:rsid w:val="00C719D8"/>
    <w:rsid w:val="00C72E37"/>
    <w:rsid w:val="00C73B1F"/>
    <w:rsid w:val="00C75CD1"/>
    <w:rsid w:val="00C8092E"/>
    <w:rsid w:val="00C8422D"/>
    <w:rsid w:val="00C8478C"/>
    <w:rsid w:val="00C95ACF"/>
    <w:rsid w:val="00CA7B2B"/>
    <w:rsid w:val="00CA7F76"/>
    <w:rsid w:val="00CB4F5F"/>
    <w:rsid w:val="00CB7959"/>
    <w:rsid w:val="00CC269C"/>
    <w:rsid w:val="00CC4C0E"/>
    <w:rsid w:val="00CC6F90"/>
    <w:rsid w:val="00CD1DA2"/>
    <w:rsid w:val="00CD6797"/>
    <w:rsid w:val="00CD7A6A"/>
    <w:rsid w:val="00CD7EA3"/>
    <w:rsid w:val="00CE31F3"/>
    <w:rsid w:val="00D05D8F"/>
    <w:rsid w:val="00D1210E"/>
    <w:rsid w:val="00D12F28"/>
    <w:rsid w:val="00D350D9"/>
    <w:rsid w:val="00D35263"/>
    <w:rsid w:val="00D42ACF"/>
    <w:rsid w:val="00D458DC"/>
    <w:rsid w:val="00D465C7"/>
    <w:rsid w:val="00D61AF1"/>
    <w:rsid w:val="00D751E4"/>
    <w:rsid w:val="00D80798"/>
    <w:rsid w:val="00D871DD"/>
    <w:rsid w:val="00D87278"/>
    <w:rsid w:val="00D9181B"/>
    <w:rsid w:val="00D92AD9"/>
    <w:rsid w:val="00D95234"/>
    <w:rsid w:val="00D9624E"/>
    <w:rsid w:val="00DB0542"/>
    <w:rsid w:val="00DB2452"/>
    <w:rsid w:val="00DB4890"/>
    <w:rsid w:val="00DB53ED"/>
    <w:rsid w:val="00DC4C8B"/>
    <w:rsid w:val="00DD3109"/>
    <w:rsid w:val="00DD4431"/>
    <w:rsid w:val="00DE1F12"/>
    <w:rsid w:val="00DE1F83"/>
    <w:rsid w:val="00DE6519"/>
    <w:rsid w:val="00DE6F8E"/>
    <w:rsid w:val="00DE70F5"/>
    <w:rsid w:val="00DF16E1"/>
    <w:rsid w:val="00E00AF7"/>
    <w:rsid w:val="00E0119A"/>
    <w:rsid w:val="00E139D9"/>
    <w:rsid w:val="00E17134"/>
    <w:rsid w:val="00E202BE"/>
    <w:rsid w:val="00E2325E"/>
    <w:rsid w:val="00E31CDA"/>
    <w:rsid w:val="00E321D5"/>
    <w:rsid w:val="00E36485"/>
    <w:rsid w:val="00E4350F"/>
    <w:rsid w:val="00E4534F"/>
    <w:rsid w:val="00E46178"/>
    <w:rsid w:val="00E50B2D"/>
    <w:rsid w:val="00E5396F"/>
    <w:rsid w:val="00E53C7A"/>
    <w:rsid w:val="00E54629"/>
    <w:rsid w:val="00E65A42"/>
    <w:rsid w:val="00E67E6E"/>
    <w:rsid w:val="00E72F44"/>
    <w:rsid w:val="00E7787E"/>
    <w:rsid w:val="00E8097E"/>
    <w:rsid w:val="00E80A89"/>
    <w:rsid w:val="00EA0909"/>
    <w:rsid w:val="00EB089F"/>
    <w:rsid w:val="00EB6826"/>
    <w:rsid w:val="00EC042A"/>
    <w:rsid w:val="00EC42A2"/>
    <w:rsid w:val="00ED05A2"/>
    <w:rsid w:val="00ED1C87"/>
    <w:rsid w:val="00ED1CAB"/>
    <w:rsid w:val="00ED7411"/>
    <w:rsid w:val="00EE69F6"/>
    <w:rsid w:val="00EF4B5E"/>
    <w:rsid w:val="00F00BDA"/>
    <w:rsid w:val="00F0324B"/>
    <w:rsid w:val="00F1182E"/>
    <w:rsid w:val="00F129A5"/>
    <w:rsid w:val="00F2272B"/>
    <w:rsid w:val="00F23F92"/>
    <w:rsid w:val="00F25BC6"/>
    <w:rsid w:val="00F3482F"/>
    <w:rsid w:val="00F4736B"/>
    <w:rsid w:val="00F5291F"/>
    <w:rsid w:val="00F532CC"/>
    <w:rsid w:val="00F5394D"/>
    <w:rsid w:val="00F53AF2"/>
    <w:rsid w:val="00F557C9"/>
    <w:rsid w:val="00F571F3"/>
    <w:rsid w:val="00F60208"/>
    <w:rsid w:val="00F63FDB"/>
    <w:rsid w:val="00F65FEC"/>
    <w:rsid w:val="00F71DB9"/>
    <w:rsid w:val="00F730B0"/>
    <w:rsid w:val="00F839D4"/>
    <w:rsid w:val="00F901BB"/>
    <w:rsid w:val="00F9305B"/>
    <w:rsid w:val="00FA33A7"/>
    <w:rsid w:val="00FA34DF"/>
    <w:rsid w:val="00FB1355"/>
    <w:rsid w:val="00FB2784"/>
    <w:rsid w:val="00FC3B63"/>
    <w:rsid w:val="00FC54AE"/>
    <w:rsid w:val="00FC6AA7"/>
    <w:rsid w:val="00FC7869"/>
    <w:rsid w:val="00FD43C4"/>
    <w:rsid w:val="00FE4F1A"/>
    <w:rsid w:val="00FE4F4F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48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368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BB4C9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BB4C93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rsid w:val="00B87D5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87D59"/>
    <w:rPr>
      <w:lang w:val="es-ES" w:eastAsia="es-ES"/>
    </w:rPr>
  </w:style>
  <w:style w:type="character" w:styleId="Refdenotaalpie">
    <w:name w:val="footnote reference"/>
    <w:basedOn w:val="Fuentedeprrafopredeter"/>
    <w:rsid w:val="00B87D59"/>
    <w:rPr>
      <w:vertAlign w:val="superscript"/>
    </w:rPr>
  </w:style>
  <w:style w:type="character" w:styleId="nfasis">
    <w:name w:val="Emphasis"/>
    <w:basedOn w:val="Fuentedeprrafopredeter"/>
    <w:qFormat/>
    <w:rsid w:val="001A57EA"/>
    <w:rPr>
      <w:i/>
      <w:iCs/>
    </w:rPr>
  </w:style>
  <w:style w:type="paragraph" w:styleId="Encabezado">
    <w:name w:val="header"/>
    <w:basedOn w:val="Normal"/>
    <w:link w:val="EncabezadoCar"/>
    <w:uiPriority w:val="99"/>
    <w:rsid w:val="00F901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1B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901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901B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901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901BB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90093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0093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0093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009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0093C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FE4F4F"/>
    <w:rPr>
      <w:sz w:val="24"/>
      <w:szCs w:val="24"/>
      <w:lang w:val="es-ES" w:eastAsia="es-ES"/>
    </w:rPr>
  </w:style>
  <w:style w:type="paragraph" w:styleId="ndice1">
    <w:name w:val="index 1"/>
    <w:basedOn w:val="Normal"/>
    <w:next w:val="Normal"/>
    <w:autoRedefine/>
    <w:uiPriority w:val="99"/>
    <w:rsid w:val="00BF29ED"/>
    <w:pPr>
      <w:ind w:left="240" w:hanging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C8C95-A9F4-4E37-A393-2C34F501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13</Pages>
  <Words>2961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Carlos</dc:creator>
  <cp:lastModifiedBy>José Carlos Ordaz Crizantos</cp:lastModifiedBy>
  <cp:revision>138</cp:revision>
  <cp:lastPrinted>2010-09-10T17:03:00Z</cp:lastPrinted>
  <dcterms:created xsi:type="dcterms:W3CDTF">2010-08-18T15:41:00Z</dcterms:created>
  <dcterms:modified xsi:type="dcterms:W3CDTF">2010-09-24T16:11:00Z</dcterms:modified>
</cp:coreProperties>
</file>