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Propuesta de Valor – MÉTODO X Acompañamiento personalizado para lograr el trabajo que soñás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¿Qué es el MÉTODO X?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Es un proceso de mentoría personalizada diseñado para personas que desean cambiar de empleo, reactivarse profesionalmente o escalar dentro de su organización. A través de 5 sesiones guiadas, acompañamos a nuestros clientes en la construcción estratégica de su perfil profesional, visibilidad digital, preparación para entrevistas y diseño de una estrategia efectiva de búsqueda laboral. ¿Qué trabajamos? Diagnóstico y hoja de ruta personalizada • Escáner profundo del perfil profesional actua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Identificación de bloqueos, vacíos, logros y fortalezas.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Diseño de una estrategia clara con objetivos por etapa. Hoja de vida estratégica (ATS + visual)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Rediseño completo en formatos optimizados para superar filtros digitales.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Redacción de funciones y logros con enfoque en valor.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Personalización según cargo, sector y nivel profesional. Perfiles digitales que atraen  Optimización de LinkedIn y otras plataformas de empleo.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Construcción de un perfil coherente, potente y visible.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Capacitación para usar algoritmos, networking y publicaciones a favor. Simulación y preparación de entrevista laboral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Entrenamiento real con feedback inmediato.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Aplicación de la metodología STAR.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Herramientas para responder con seguridad y argumentar valor. Estrategia de búsqueda laboral inteligente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Plan táctico diario para postular de forma efectiva.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Uso estratégico de canales y red de contactos.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Manejo del proceso con foco, constancia y sin ansiedad. ¿Qué nos diferencia?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100% personalizado: No aplicamos fórmulas genéricas, diseñamos una hoja de ruta realista, adaptada al perfil, sector y objetivos de cada persona.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Mentoría experta, no solo asesoría: Acompañamos activamente en la toma de decisiones y evolución del perfil.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Enfoque integral: Trabajamos desde el autoconocimiento hasta el networking.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Entregables reales: Hoja de vida optimizada, perfiles actualizados, matriz de respuestas para entrevistas y plan de acción.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Seguimiento cercano: Nos interesa que logres resultados. Estamos atentos durante y después del proceso. ¿Qué obtenés al finalizar el proceso?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Claridad sobre tus fortalezas y oportunidades.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Un perfil profesional coherente, atractivo y competitivo.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Seguridad para presentarte en entrevistas y procesos.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Una estrategia concreta para encontrar o cambiar de empleo con éxito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