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F2AB4" w14:textId="77777777" w:rsidR="007D6F86" w:rsidRDefault="007D6F86" w:rsidP="007D6F86">
      <w:pPr>
        <w:spacing w:after="20" w:line="246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UNIVERSIDAD TECNOLÓGICA DE PEREIRA</w:t>
      </w:r>
    </w:p>
    <w:p w14:paraId="143A131B" w14:textId="77777777" w:rsidR="007D6F86" w:rsidRDefault="007D6F86" w:rsidP="007D6F86">
      <w:pPr>
        <w:spacing w:after="2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Facultad de Ingenierías – Programa de Ingeniería de Sistemas y Computación</w:t>
      </w:r>
    </w:p>
    <w:p w14:paraId="5B664D58" w14:textId="77777777" w:rsidR="007D6F86" w:rsidRDefault="007D6F86" w:rsidP="007D6F86">
      <w:pPr>
        <w:spacing w:after="120" w:line="213" w:lineRule="auto"/>
        <w:jc w:val="center"/>
        <w:rPr>
          <w:rFonts w:ascii="Times New Roman" w:hAnsi="Times New Roman" w:cs="Times New Roman"/>
          <w:i/>
          <w:sz w:val="19"/>
        </w:rPr>
      </w:pPr>
      <w:r>
        <w:rPr>
          <w:rFonts w:ascii="Times New Roman" w:hAnsi="Times New Roman" w:cs="Times New Roman"/>
          <w:i/>
          <w:sz w:val="19"/>
        </w:rPr>
        <w:t>IS873 – Laboratorio de Software (Semestre 2026-2)</w:t>
      </w:r>
    </w:p>
    <w:p w14:paraId="11BA677D" w14:textId="77777777" w:rsidR="007D6F86" w:rsidRDefault="007D6F86" w:rsidP="007D6F86">
      <w:pPr>
        <w:spacing w:before="80" w:after="40" w:line="314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NOTA 1 — DEFINICIÓN DEL PROYECTO Y PRUEBA DE CONCEPTO (PoC)</w:t>
      </w:r>
    </w:p>
    <w:p w14:paraId="05E00246" w14:textId="77777777" w:rsidR="007D6F86" w:rsidRDefault="007D6F86" w:rsidP="007D6F86">
      <w:pPr>
        <w:spacing w:after="80" w:line="269" w:lineRule="auto"/>
        <w:jc w:val="center"/>
        <w:rPr>
          <w:rFonts w:ascii="Times New Roman" w:hAnsi="Times New Roman" w:cs="Times New Roman"/>
          <w:b/>
          <w:i/>
          <w:sz w:val="24"/>
        </w:rPr>
      </w:pPr>
      <w:r>
        <w:rPr>
          <w:rFonts w:ascii="Times New Roman" w:hAnsi="Times New Roman" w:cs="Times New Roman"/>
          <w:b/>
          <w:i/>
          <w:sz w:val="24"/>
        </w:rPr>
        <w:t>Sistema de Gestión y Compra de Libros en Línea</w:t>
      </w:r>
    </w:p>
    <w:p w14:paraId="6056D51B" w14:textId="77777777" w:rsidR="007D6F86" w:rsidRDefault="007D6F86" w:rsidP="007D6F86">
      <w:pPr>
        <w:spacing w:after="200" w:line="202" w:lineRule="auto"/>
        <w:jc w:val="center"/>
        <w:rPr>
          <w:rFonts w:ascii="Times New Roman" w:hAnsi="Times New Roman" w:cs="Times New Roman"/>
          <w:i/>
          <w:sz w:val="18"/>
        </w:rPr>
      </w:pPr>
      <w:r>
        <w:rPr>
          <w:rFonts w:ascii="Times New Roman" w:hAnsi="Times New Roman" w:cs="Times New Roman"/>
          <w:i/>
          <w:sz w:val="18"/>
        </w:rPr>
        <w:t>Equipo: Jose David Marin Giraldo • Omar David Bernal Restrepo • Andres Felipe Mora • Maximiliano Giraldo</w:t>
      </w:r>
    </w:p>
    <w:tbl>
      <w:tblPr>
        <w:tblW w:w="10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0"/>
        <w:gridCol w:w="7200"/>
      </w:tblGrid>
      <w:tr w:rsidR="007D6F86" w14:paraId="7DAED014" w14:textId="77777777" w:rsidTr="007D6F8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bottom w:val="single" w:sz="4" w:space="0" w:color="auto"/>
            </w:tcBorders>
            <w:shd w:val="clear" w:color="auto" w:fill="F4F4F4"/>
            <w:vAlign w:val="center"/>
          </w:tcPr>
          <w:p w14:paraId="439CF05F" w14:textId="19BE1CEE" w:rsidR="007D6F86" w:rsidRPr="007D6F86" w:rsidRDefault="007D6F86" w:rsidP="007D6F86">
            <w:pPr>
              <w:spacing w:after="200" w:line="202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7D6F86">
              <w:rPr>
                <w:rFonts w:ascii="Times New Roman" w:hAnsi="Times New Roman" w:cs="Times New Roman"/>
                <w:b/>
                <w:i/>
                <w:sz w:val="18"/>
              </w:rPr>
              <w:t>Asignatura / Ponderación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76BE4D77" w14:textId="2D689F5E" w:rsidR="007D6F86" w:rsidRPr="007D6F86" w:rsidRDefault="007D6F86" w:rsidP="007D6F86">
            <w:pPr>
              <w:spacing w:after="200" w:line="202" w:lineRule="auto"/>
              <w:jc w:val="center"/>
              <w:rPr>
                <w:rFonts w:ascii="Times New Roman" w:hAnsi="Times New Roman" w:cs="Times New Roman"/>
                <w:i/>
                <w:sz w:val="18"/>
              </w:rPr>
            </w:pPr>
            <w:r w:rsidRPr="007D6F86">
              <w:rPr>
                <w:rFonts w:ascii="Times New Roman" w:hAnsi="Times New Roman" w:cs="Times New Roman"/>
                <w:i/>
                <w:sz w:val="18"/>
              </w:rPr>
              <w:t>IS873 – Laboratorio de Software (30% de la nota final)</w:t>
            </w:r>
          </w:p>
        </w:tc>
      </w:tr>
      <w:tr w:rsidR="007D6F86" w14:paraId="6C3329FD" w14:textId="77777777" w:rsidTr="007D6F8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bottom w:val="single" w:sz="4" w:space="0" w:color="auto"/>
            </w:tcBorders>
            <w:shd w:val="clear" w:color="auto" w:fill="F4F4F4"/>
            <w:vAlign w:val="center"/>
          </w:tcPr>
          <w:p w14:paraId="3671873A" w14:textId="21B6A8E0" w:rsidR="007D6F86" w:rsidRPr="007D6F86" w:rsidRDefault="007D6F86" w:rsidP="007D6F86">
            <w:pPr>
              <w:spacing w:after="200" w:line="202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7D6F86">
              <w:rPr>
                <w:rFonts w:ascii="Times New Roman" w:hAnsi="Times New Roman" w:cs="Times New Roman"/>
                <w:b/>
                <w:i/>
                <w:sz w:val="18"/>
              </w:rPr>
              <w:t>Modalidad / Fecha Sustentación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3C5D8E91" w14:textId="7779570A" w:rsidR="007D6F86" w:rsidRPr="007D6F86" w:rsidRDefault="007D6F86" w:rsidP="007D6F86">
            <w:pPr>
              <w:spacing w:after="200" w:line="202" w:lineRule="auto"/>
              <w:jc w:val="center"/>
              <w:rPr>
                <w:rFonts w:ascii="Times New Roman" w:hAnsi="Times New Roman" w:cs="Times New Roman"/>
                <w:i/>
                <w:sz w:val="18"/>
              </w:rPr>
            </w:pPr>
            <w:r w:rsidRPr="007D6F86">
              <w:rPr>
                <w:rFonts w:ascii="Times New Roman" w:hAnsi="Times New Roman" w:cs="Times New Roman"/>
                <w:i/>
                <w:sz w:val="18"/>
              </w:rPr>
              <w:t>Sprint 0 / Demo Day de Validación (13 y 15 de octubre de 2026)</w:t>
            </w:r>
          </w:p>
        </w:tc>
      </w:tr>
      <w:tr w:rsidR="007D6F86" w14:paraId="101CDEA3" w14:textId="77777777" w:rsidTr="007D6F8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bottom w:val="single" w:sz="4" w:space="0" w:color="auto"/>
            </w:tcBorders>
            <w:shd w:val="clear" w:color="auto" w:fill="F4F4F4"/>
            <w:vAlign w:val="center"/>
          </w:tcPr>
          <w:p w14:paraId="01DEBC89" w14:textId="050D0748" w:rsidR="007D6F86" w:rsidRPr="007D6F86" w:rsidRDefault="007D6F86" w:rsidP="007D6F86">
            <w:pPr>
              <w:spacing w:after="200" w:line="202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7D6F86">
              <w:rPr>
                <w:rFonts w:ascii="Times New Roman" w:hAnsi="Times New Roman" w:cs="Times New Roman"/>
                <w:b/>
                <w:i/>
                <w:sz w:val="18"/>
              </w:rPr>
              <w:t>Framework Metodológico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58F37D5B" w14:textId="5FDD1751" w:rsidR="007D6F86" w:rsidRPr="007D6F86" w:rsidRDefault="007D6F86" w:rsidP="007D6F86">
            <w:pPr>
              <w:spacing w:after="200" w:line="202" w:lineRule="auto"/>
              <w:jc w:val="center"/>
              <w:rPr>
                <w:rFonts w:ascii="Times New Roman" w:hAnsi="Times New Roman" w:cs="Times New Roman"/>
                <w:i/>
                <w:sz w:val="18"/>
              </w:rPr>
            </w:pPr>
            <w:r w:rsidRPr="007D6F86">
              <w:rPr>
                <w:rFonts w:ascii="Times New Roman" w:hAnsi="Times New Roman" w:cs="Times New Roman"/>
                <w:i/>
                <w:sz w:val="18"/>
              </w:rPr>
              <w:t>Casos de Uso a 3 niveles de Cockburn + Priorización MoSCoW</w:t>
            </w:r>
          </w:p>
        </w:tc>
      </w:tr>
      <w:tr w:rsidR="007D6F86" w14:paraId="7D7201DB" w14:textId="77777777" w:rsidTr="007D6F8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shd w:val="clear" w:color="auto" w:fill="F4F4F4"/>
            <w:vAlign w:val="center"/>
          </w:tcPr>
          <w:p w14:paraId="3E95BDC6" w14:textId="3FD4672D" w:rsidR="007D6F86" w:rsidRPr="007D6F86" w:rsidRDefault="007D6F86" w:rsidP="007D6F86">
            <w:pPr>
              <w:spacing w:after="200" w:line="202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7D6F86">
              <w:rPr>
                <w:rFonts w:ascii="Times New Roman" w:hAnsi="Times New Roman" w:cs="Times New Roman"/>
                <w:b/>
                <w:i/>
                <w:sz w:val="18"/>
              </w:rPr>
              <w:t>Stack Tecnológico Propuesto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119E355E" w14:textId="528700A3" w:rsidR="007D6F86" w:rsidRPr="007D6F86" w:rsidRDefault="007D6F86" w:rsidP="007D6F86">
            <w:pPr>
              <w:spacing w:after="200" w:line="202" w:lineRule="auto"/>
              <w:jc w:val="center"/>
              <w:rPr>
                <w:rFonts w:ascii="Times New Roman" w:hAnsi="Times New Roman" w:cs="Times New Roman"/>
                <w:i/>
                <w:sz w:val="18"/>
              </w:rPr>
            </w:pPr>
            <w:r w:rsidRPr="007D6F86">
              <w:rPr>
                <w:rFonts w:ascii="Times New Roman" w:hAnsi="Times New Roman" w:cs="Times New Roman"/>
                <w:i/>
                <w:sz w:val="18"/>
              </w:rPr>
              <w:t>Python (FastAPI, APScheduler), PostgreSQL, React (TypeScript, Tailwind CSS), Google Maps Platform API</w:t>
            </w:r>
          </w:p>
        </w:tc>
      </w:tr>
    </w:tbl>
    <w:p w14:paraId="7AA66D47" w14:textId="77777777" w:rsidR="007D6F86" w:rsidRDefault="007D6F86" w:rsidP="007D6F86">
      <w:pPr>
        <w:spacing w:before="22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1. Planteamiento del Proyecto</w:t>
      </w:r>
    </w:p>
    <w:p w14:paraId="6F799E7D" w14:textId="77777777" w:rsidR="007D6F86" w:rsidRDefault="007D6F86" w:rsidP="007D6F86">
      <w:pPr>
        <w:spacing w:before="14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1.1 Problema Real</w:t>
      </w:r>
    </w:p>
    <w:p w14:paraId="58CC4301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La comercialización de libros en librerías que integran venta física y canal digital enfrenta graves fallas operativas cuando no existe trazabilidad granular. La falta de control individualizado por copia física impide conocer la disponibilidad real en bodega o sucursales, generando sobreventas o inventarios fantasma. Asimismo, la ausencia de expiración en las reservas retiene stock crítico por tiempo indefinido, los canales carecen de recogida georreferenciada en tienda y las devoluciones se tramitan manualmente sin validación digital ni control temporal.</w:t>
      </w:r>
    </w:p>
    <w:p w14:paraId="6123865C" w14:textId="77777777" w:rsidR="007D6F86" w:rsidRDefault="007D6F86" w:rsidP="007D6F86">
      <w:pPr>
        <w:spacing w:before="14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1.2 Usuarios Finales</w:t>
      </w:r>
    </w:p>
    <w:p w14:paraId="5A66A2B3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Visitante: </w:t>
      </w:r>
      <w:r>
        <w:rPr>
          <w:rFonts w:ascii="Times New Roman" w:hAnsi="Times New Roman" w:cs="Times New Roman"/>
          <w:sz w:val="19"/>
        </w:rPr>
        <w:t>Explora el catálogo público, realiza búsquedas y accede al registro.</w:t>
      </w:r>
    </w:p>
    <w:p w14:paraId="1164044D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Cliente: </w:t>
      </w:r>
      <w:r>
        <w:rPr>
          <w:rFonts w:ascii="Times New Roman" w:hAnsi="Times New Roman" w:cs="Times New Roman"/>
          <w:sz w:val="19"/>
        </w:rPr>
        <w:t>Usuario autenticado con permisos para comprar, reservar libros (máx. 24h), tramitar devoluciones con QR, consultar envíos y chatear con administradores.</w:t>
      </w:r>
    </w:p>
    <w:p w14:paraId="530523EF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Administrador: </w:t>
      </w:r>
      <w:r>
        <w:rPr>
          <w:rFonts w:ascii="Times New Roman" w:hAnsi="Times New Roman" w:cs="Times New Roman"/>
          <w:sz w:val="19"/>
        </w:rPr>
        <w:t>Gestiona libros y ejemplares físicos únicos, controla stock y atiende soporte. Tiene restricción estricta de compra/reserva.</w:t>
      </w:r>
    </w:p>
    <w:p w14:paraId="47BEE487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Root (Superadmin): </w:t>
      </w:r>
      <w:r>
        <w:rPr>
          <w:rFonts w:ascii="Times New Roman" w:hAnsi="Times New Roman" w:cs="Times New Roman"/>
          <w:sz w:val="19"/>
        </w:rPr>
        <w:t>Único facultado para crear/revocar cuentas de administrador y auditar la plataforma.</w:t>
      </w:r>
    </w:p>
    <w:p w14:paraId="408AB896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Sistema (Scheduler): </w:t>
      </w:r>
      <w:r>
        <w:rPr>
          <w:rFonts w:ascii="Times New Roman" w:hAnsi="Times New Roman" w:cs="Times New Roman"/>
          <w:sz w:val="19"/>
        </w:rPr>
        <w:t>Worker asíncrono que libera reservas vencidas (24h) y emite bonos diarios.</w:t>
      </w:r>
    </w:p>
    <w:p w14:paraId="1201A362" w14:textId="77777777" w:rsidR="007D6F86" w:rsidRDefault="007D6F86" w:rsidP="007D6F86">
      <w:pPr>
        <w:spacing w:before="14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1.3 Alcance (Incluido vs. Fuera de Alcance)</w:t>
      </w:r>
    </w:p>
    <w:p w14:paraId="63252C3E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El MVP incluye: Autenticación RBAC segura (bcrypt/JWT), catálogo e inventario diferenciando Libro de Ejemplar único, búsqueda avanzada, carrito de compras con pasarela simulada (PCI-DSS), reservas temporales de 24h con liberación automática, logística con Google Maps y devoluciones con código QR (&lt; 8 días). Queda explícitamente fuera de alcance: pasarela de pago bancaria real en producción, rastreo telemático GPS en tiempo real de vehículos, facturación electrónica DIAN y Realidad Aumentada.</w:t>
      </w:r>
    </w:p>
    <w:p w14:paraId="5D902EC3" w14:textId="77777777" w:rsidR="007D6F86" w:rsidRDefault="007D6F86" w:rsidP="007D6F86">
      <w:pPr>
        <w:spacing w:before="14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1.4 Restricciones y Supuestos</w:t>
      </w:r>
    </w:p>
    <w:p w14:paraId="3C2CEE45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Restricciones: 4 sprints académicos de desarrollo, uso exclusivo de infraestructura en capa gratuita (Google Maps Demo Key, Neon PostgreSQL, Vercel, Render) y cumplimiento de la Ley 1581 de 2012 (Habeas Data). Supuestos: Usuarios con navegadores web modernos y conexión a internet estable.</w:t>
      </w:r>
    </w:p>
    <w:p w14:paraId="6142DDBE" w14:textId="77777777" w:rsidR="007D6F86" w:rsidRDefault="007D6F86" w:rsidP="007D6F86">
      <w:pPr>
        <w:spacing w:before="22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2. Levantamiento Completo de Requerimientos</w:t>
      </w:r>
    </w:p>
    <w:p w14:paraId="3DCDC7DD" w14:textId="77777777" w:rsidR="007D6F86" w:rsidRDefault="007D6F86" w:rsidP="007D6F86">
      <w:pPr>
        <w:spacing w:before="14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2.1 Requerimientos Funcionales (39 RFs) — Formato 'El sistema debe...'</w:t>
      </w:r>
    </w:p>
    <w:p w14:paraId="68F0E2BE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RF-001: </w:t>
      </w:r>
      <w:r>
        <w:rPr>
          <w:rFonts w:ascii="Times New Roman" w:hAnsi="Times New Roman" w:cs="Times New Roman"/>
          <w:sz w:val="19"/>
        </w:rPr>
        <w:t>El sistema debe permitir que un usuario Administrador registre nuevos libros en el inventario con campos obligatorios completos.</w:t>
      </w:r>
    </w:p>
    <w:p w14:paraId="24B9A9EE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RF-002: </w:t>
      </w:r>
      <w:r>
        <w:rPr>
          <w:rFonts w:ascii="Times New Roman" w:hAnsi="Times New Roman" w:cs="Times New Roman"/>
          <w:sz w:val="19"/>
        </w:rPr>
        <w:t>El sistema debe asignar automáticamente un código único e irrepetible a cada ejemplar físico registrado.</w:t>
      </w:r>
    </w:p>
    <w:p w14:paraId="5A2A842A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RF-003: </w:t>
      </w:r>
      <w:r>
        <w:rPr>
          <w:rFonts w:ascii="Times New Roman" w:hAnsi="Times New Roman" w:cs="Times New Roman"/>
          <w:sz w:val="19"/>
        </w:rPr>
        <w:t>El sistema debe permitir al Administrador modificar la información de libros registrados previamente.</w:t>
      </w:r>
    </w:p>
    <w:p w14:paraId="4BAAB026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RF-004: </w:t>
      </w:r>
      <w:r>
        <w:rPr>
          <w:rFonts w:ascii="Times New Roman" w:hAnsi="Times New Roman" w:cs="Times New Roman"/>
          <w:sz w:val="19"/>
        </w:rPr>
        <w:t>El sistema debe permitir al Administrador dar de baja o eliminar ejemplares del inventario.</w:t>
      </w:r>
    </w:p>
    <w:p w14:paraId="309FE67D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RF-005: </w:t>
      </w:r>
      <w:r>
        <w:rPr>
          <w:rFonts w:ascii="Times New Roman" w:hAnsi="Times New Roman" w:cs="Times New Roman"/>
          <w:sz w:val="19"/>
        </w:rPr>
        <w:t>El sistema debe permitir al Administrador controlar y actualizar las existencias de stock físico en tiempo real.</w:t>
      </w:r>
    </w:p>
    <w:p w14:paraId="408F6E73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RF-006: </w:t>
      </w:r>
      <w:r>
        <w:rPr>
          <w:rFonts w:ascii="Times New Roman" w:hAnsi="Times New Roman" w:cs="Times New Roman"/>
          <w:sz w:val="19"/>
        </w:rPr>
        <w:t>El sistema debe mover automáticamente los libros con existencia cero a la categoría de Histórico Agotado.</w:t>
      </w:r>
    </w:p>
    <w:p w14:paraId="51E0475F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RF-007: </w:t>
      </w:r>
      <w:r>
        <w:rPr>
          <w:rFonts w:ascii="Times New Roman" w:hAnsi="Times New Roman" w:cs="Times New Roman"/>
          <w:sz w:val="19"/>
        </w:rPr>
        <w:t>El sistema debe agregar automáticamente cada libro registrado a la sección pública de noticias/novedades.</w:t>
      </w:r>
    </w:p>
    <w:p w14:paraId="65BB85DC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RF-008: </w:t>
      </w:r>
      <w:r>
        <w:rPr>
          <w:rFonts w:ascii="Times New Roman" w:hAnsi="Times New Roman" w:cs="Times New Roman"/>
          <w:sz w:val="19"/>
        </w:rPr>
        <w:t>El sistema debe permitir a los usuarios registrados buscar libros disponibles para compra o reserva.</w:t>
      </w:r>
    </w:p>
    <w:p w14:paraId="68910241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RF-009: </w:t>
      </w:r>
      <w:r>
        <w:rPr>
          <w:rFonts w:ascii="Times New Roman" w:hAnsi="Times New Roman" w:cs="Times New Roman"/>
          <w:sz w:val="19"/>
        </w:rPr>
        <w:t>El sistema debe permitir a los clientes reservar ejemplares disponibles por un período máximo de 24 horas.</w:t>
      </w:r>
    </w:p>
    <w:p w14:paraId="44FFA205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RF-010: </w:t>
      </w:r>
      <w:r>
        <w:rPr>
          <w:rFonts w:ascii="Times New Roman" w:hAnsi="Times New Roman" w:cs="Times New Roman"/>
          <w:sz w:val="19"/>
        </w:rPr>
        <w:t>El sistema debe liberar automáticamente las reservas y reintegrar stock al cumplirse 24 horas sin confirmación de compra.</w:t>
      </w:r>
    </w:p>
    <w:p w14:paraId="08EBEF4E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RF-011: </w:t>
      </w:r>
      <w:r>
        <w:rPr>
          <w:rFonts w:ascii="Times New Roman" w:hAnsi="Times New Roman" w:cs="Times New Roman"/>
          <w:sz w:val="19"/>
        </w:rPr>
        <w:t>El sistema debe limitar las reservas activas a un máximo de 5 libros diferentes y 3 ejemplares por título por cliente.</w:t>
      </w:r>
    </w:p>
    <w:p w14:paraId="755B3CA5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RF-012: </w:t>
      </w:r>
      <w:r>
        <w:rPr>
          <w:rFonts w:ascii="Times New Roman" w:hAnsi="Times New Roman" w:cs="Times New Roman"/>
          <w:sz w:val="19"/>
        </w:rPr>
        <w:t>El sistema debe permitir al cliente gestionar un carrito de compras interactivo antes de realizar el pago.</w:t>
      </w:r>
    </w:p>
    <w:p w14:paraId="110B35F3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RF-013: </w:t>
      </w:r>
      <w:r>
        <w:rPr>
          <w:rFonts w:ascii="Times New Roman" w:hAnsi="Times New Roman" w:cs="Times New Roman"/>
          <w:sz w:val="19"/>
        </w:rPr>
        <w:t>El sistema debe conectar el carrito con la pasarela financiera para procesar pagos con tarjeta o saldo disponible.</w:t>
      </w:r>
    </w:p>
    <w:p w14:paraId="6B02A5D9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RF-014: </w:t>
      </w:r>
      <w:r>
        <w:rPr>
          <w:rFonts w:ascii="Times New Roman" w:hAnsi="Times New Roman" w:cs="Times New Roman"/>
          <w:sz w:val="19"/>
        </w:rPr>
        <w:t>El sistema debe permitir al cliente cancelar una compra o reserva antes del despacho, revirtiendo el stock.</w:t>
      </w:r>
    </w:p>
    <w:p w14:paraId="46672BFD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RF-015: </w:t>
      </w:r>
      <w:r>
        <w:rPr>
          <w:rFonts w:ascii="Times New Roman" w:hAnsi="Times New Roman" w:cs="Times New Roman"/>
          <w:sz w:val="19"/>
        </w:rPr>
        <w:t>El sistema debe permitir al cliente consultar su historial detallado de compras realizadas y canceladas.</w:t>
      </w:r>
    </w:p>
    <w:p w14:paraId="55BA8A16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RF-016: </w:t>
      </w:r>
      <w:r>
        <w:rPr>
          <w:rFonts w:ascii="Times New Roman" w:hAnsi="Times New Roman" w:cs="Times New Roman"/>
          <w:sz w:val="19"/>
        </w:rPr>
        <w:t>El sistema debe permitir al cliente solicitar devoluciones sobre libros comprados y entregados.</w:t>
      </w:r>
    </w:p>
    <w:p w14:paraId="17D49488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RF-017: </w:t>
      </w:r>
      <w:r>
        <w:rPr>
          <w:rFonts w:ascii="Times New Roman" w:hAnsi="Times New Roman" w:cs="Times New Roman"/>
          <w:sz w:val="19"/>
        </w:rPr>
        <w:t>El sistema debe exigir la selección de una causa tipificada de devolución (mal estado, retraso, expectativa).</w:t>
      </w:r>
    </w:p>
    <w:p w14:paraId="44CDF31D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RF-018: </w:t>
      </w:r>
      <w:r>
        <w:rPr>
          <w:rFonts w:ascii="Times New Roman" w:hAnsi="Times New Roman" w:cs="Times New Roman"/>
          <w:sz w:val="19"/>
        </w:rPr>
        <w:t>El sistema debe proveer un campo adicional para detallar el motivo de la devolución.</w:t>
      </w:r>
    </w:p>
    <w:p w14:paraId="403ECB11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RF-019: </w:t>
      </w:r>
      <w:r>
        <w:rPr>
          <w:rFonts w:ascii="Times New Roman" w:hAnsi="Times New Roman" w:cs="Times New Roman"/>
          <w:sz w:val="19"/>
        </w:rPr>
        <w:t>El sistema debe bloquear automáticamente solicitudes de devolución pasados 8 días calendario tras la entrega.</w:t>
      </w:r>
    </w:p>
    <w:p w14:paraId="2DCB6C34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RF-020: </w:t>
      </w:r>
      <w:r>
        <w:rPr>
          <w:rFonts w:ascii="Times New Roman" w:hAnsi="Times New Roman" w:cs="Times New Roman"/>
          <w:sz w:val="19"/>
        </w:rPr>
        <w:t>El sistema debe generar un código QR único y enviarlo por correo para la validación de la devolución.</w:t>
      </w:r>
    </w:p>
    <w:p w14:paraId="50D9115A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RF-021: </w:t>
      </w:r>
      <w:r>
        <w:rPr>
          <w:rFonts w:ascii="Times New Roman" w:hAnsi="Times New Roman" w:cs="Times New Roman"/>
          <w:sz w:val="19"/>
        </w:rPr>
        <w:t>El sistema debe registrar y permitir editar la dirección de correspondencia del cliente para envíos.</w:t>
      </w:r>
    </w:p>
    <w:p w14:paraId="7F85DA2D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RF-022: </w:t>
      </w:r>
      <w:r>
        <w:rPr>
          <w:rFonts w:ascii="Times New Roman" w:hAnsi="Times New Roman" w:cs="Times New Roman"/>
          <w:sz w:val="19"/>
        </w:rPr>
        <w:t>El sistema debe permitir al cliente consultar el estado del envío (EN PREPARACIÓN, ENVIADO, ENTREGADO).</w:t>
      </w:r>
    </w:p>
    <w:p w14:paraId="1C94988B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RF-023: </w:t>
      </w:r>
      <w:r>
        <w:rPr>
          <w:rFonts w:ascii="Times New Roman" w:hAnsi="Times New Roman" w:cs="Times New Roman"/>
          <w:sz w:val="19"/>
        </w:rPr>
        <w:t>El sistema debe ofrecer la opción de recogida en tienda física presencial para clientes en Colombia.</w:t>
      </w:r>
    </w:p>
    <w:p w14:paraId="4D07D153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RF-024: </w:t>
      </w:r>
      <w:r>
        <w:rPr>
          <w:rFonts w:ascii="Times New Roman" w:hAnsi="Times New Roman" w:cs="Times New Roman"/>
          <w:sz w:val="19"/>
        </w:rPr>
        <w:t>El sistema debe calcular automáticamente la tienda física más cercana con inventario disponible.</w:t>
      </w:r>
    </w:p>
    <w:p w14:paraId="75F0DA2C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RF-025: </w:t>
      </w:r>
      <w:r>
        <w:rPr>
          <w:rFonts w:ascii="Times New Roman" w:hAnsi="Times New Roman" w:cs="Times New Roman"/>
          <w:sz w:val="19"/>
        </w:rPr>
        <w:t>El sistema debe permitir visualizar sucursales en un mapa interactivo con Google Maps Platform API.</w:t>
      </w:r>
    </w:p>
    <w:p w14:paraId="69FAB3EE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RF-026: </w:t>
      </w:r>
      <w:r>
        <w:rPr>
          <w:rFonts w:ascii="Times New Roman" w:hAnsi="Times New Roman" w:cs="Times New Roman"/>
          <w:sz w:val="19"/>
        </w:rPr>
        <w:t>El sistema debe gestionar los roles Root, Administrador, Cliente y Visitante con permisos diferenciados (RBAC).</w:t>
      </w:r>
    </w:p>
    <w:p w14:paraId="48FABD57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RF-027: </w:t>
      </w:r>
      <w:r>
        <w:rPr>
          <w:rFonts w:ascii="Times New Roman" w:hAnsi="Times New Roman" w:cs="Times New Roman"/>
          <w:sz w:val="19"/>
        </w:rPr>
        <w:t>El sistema debe permitir el registro de clientes solicitando DNI, datos personales, correo único y contraseña cifrada.</w:t>
      </w:r>
    </w:p>
    <w:p w14:paraId="5E25C82F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RF-028: </w:t>
      </w:r>
      <w:r>
        <w:rPr>
          <w:rFonts w:ascii="Times New Roman" w:hAnsi="Times New Roman" w:cs="Times New Roman"/>
          <w:sz w:val="19"/>
        </w:rPr>
        <w:t>El sistema debe permitir a los usuarios autenticados editar su información de perfil y contraseña.</w:t>
      </w:r>
    </w:p>
    <w:p w14:paraId="33151C99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RF-029: </w:t>
      </w:r>
      <w:r>
        <w:rPr>
          <w:rFonts w:ascii="Times New Roman" w:hAnsi="Times New Roman" w:cs="Times New Roman"/>
          <w:sz w:val="19"/>
        </w:rPr>
        <w:t>El sistema debe permitir al cliente suscribirse al canal de noticias y seleccionar categorías favoritas.</w:t>
      </w:r>
    </w:p>
    <w:p w14:paraId="4363C1F7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RF-030: </w:t>
      </w:r>
      <w:r>
        <w:rPr>
          <w:rFonts w:ascii="Times New Roman" w:hAnsi="Times New Roman" w:cs="Times New Roman"/>
          <w:sz w:val="19"/>
        </w:rPr>
        <w:t>El sistema debe permitir únicamente al usuario Root crear cuentas con rol Administrador.</w:t>
      </w:r>
    </w:p>
    <w:p w14:paraId="4211AC57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RF-031: </w:t>
      </w:r>
      <w:r>
        <w:rPr>
          <w:rFonts w:ascii="Times New Roman" w:hAnsi="Times New Roman" w:cs="Times New Roman"/>
          <w:sz w:val="19"/>
        </w:rPr>
        <w:t>El sistema debe impedir que usuarios con rol Root o Administrador realicen compras o reservas.</w:t>
      </w:r>
    </w:p>
    <w:p w14:paraId="6E3F3024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RF-032: </w:t>
      </w:r>
      <w:r>
        <w:rPr>
          <w:rFonts w:ascii="Times New Roman" w:hAnsi="Times New Roman" w:cs="Times New Roman"/>
          <w:sz w:val="19"/>
        </w:rPr>
        <w:t>El sistema debe enviar automáticamente un bono de descuento válido por 1 día en el cumpleaños del cliente.</w:t>
      </w:r>
    </w:p>
    <w:p w14:paraId="6214B1B2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RF-033: </w:t>
      </w:r>
      <w:r>
        <w:rPr>
          <w:rFonts w:ascii="Times New Roman" w:hAnsi="Times New Roman" w:cs="Times New Roman"/>
          <w:sz w:val="19"/>
        </w:rPr>
        <w:t>El sistema debe mostrar un catálogo de novedades literarias exclusivo para clientes suscritos.</w:t>
      </w:r>
    </w:p>
    <w:p w14:paraId="277DBCA0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RF-034: </w:t>
      </w:r>
      <w:r>
        <w:rPr>
          <w:rFonts w:ascii="Times New Roman" w:hAnsi="Times New Roman" w:cs="Times New Roman"/>
          <w:sz w:val="19"/>
        </w:rPr>
        <w:t>El sistema debe proveer mensajería asíncrona en hilos para la interacción entre cliente y administrador.</w:t>
      </w:r>
    </w:p>
    <w:p w14:paraId="36CF5425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RF-035: </w:t>
      </w:r>
      <w:r>
        <w:rPr>
          <w:rFonts w:ascii="Times New Roman" w:hAnsi="Times New Roman" w:cs="Times New Roman"/>
          <w:sz w:val="19"/>
        </w:rPr>
        <w:t>El sistema debe permitir búsqueda avanzada por título, autor, género, editorial, idioma, ISSN y precio.</w:t>
      </w:r>
    </w:p>
    <w:p w14:paraId="1FA0E8E3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RF-036: </w:t>
      </w:r>
      <w:r>
        <w:rPr>
          <w:rFonts w:ascii="Times New Roman" w:hAnsi="Times New Roman" w:cs="Times New Roman"/>
          <w:sz w:val="19"/>
        </w:rPr>
        <w:t>El sistema debe permitir registrar tarjetas de crédito/débito tokenizadas bajo estándares PCI-DSS.</w:t>
      </w:r>
    </w:p>
    <w:p w14:paraId="545AF29B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RF-037: </w:t>
      </w:r>
      <w:r>
        <w:rPr>
          <w:rFonts w:ascii="Times New Roman" w:hAnsi="Times New Roman" w:cs="Times New Roman"/>
          <w:sz w:val="19"/>
        </w:rPr>
        <w:t>El sistema debe actualizar automáticamente el saldo disponible del cliente tras compras o cancelaciones.</w:t>
      </w:r>
    </w:p>
    <w:p w14:paraId="1BDE812A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RF-038: </w:t>
      </w:r>
      <w:r>
        <w:rPr>
          <w:rFonts w:ascii="Times New Roman" w:hAnsi="Times New Roman" w:cs="Times New Roman"/>
          <w:sz w:val="19"/>
        </w:rPr>
        <w:t>El sistema debe implementar un bot que recomiende lecturas según historial de compras y búsquedas.</w:t>
      </w:r>
    </w:p>
    <w:p w14:paraId="5BCE6CD5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RF-039: </w:t>
      </w:r>
      <w:r>
        <w:rPr>
          <w:rFonts w:ascii="Times New Roman" w:hAnsi="Times New Roman" w:cs="Times New Roman"/>
          <w:sz w:val="19"/>
        </w:rPr>
        <w:t>El sistema debe proveer una interfaz para previsualización en Realidad Aumentada (opcional / deuda técnica).</w:t>
      </w:r>
    </w:p>
    <w:p w14:paraId="3259657E" w14:textId="77777777" w:rsidR="007D6F86" w:rsidRDefault="007D6F86" w:rsidP="007D6F86">
      <w:pPr>
        <w:spacing w:before="14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2.2 Requerimientos No Funcionales (RNF)</w:t>
      </w:r>
    </w:p>
    <w:p w14:paraId="023834EB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RNF-01 (Rendimiento - Concurrencia): </w:t>
      </w:r>
      <w:r>
        <w:rPr>
          <w:rFonts w:ascii="Times New Roman" w:hAnsi="Times New Roman" w:cs="Times New Roman"/>
          <w:sz w:val="19"/>
        </w:rPr>
        <w:t>Soportar al menos 300 usuarios concurrentes sin degradación del servicio.</w:t>
      </w:r>
    </w:p>
    <w:p w14:paraId="73EE6D10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RNF-02 (Rendimiento - Latencia): </w:t>
      </w:r>
      <w:r>
        <w:rPr>
          <w:rFonts w:ascii="Times New Roman" w:hAnsi="Times New Roman" w:cs="Times New Roman"/>
          <w:sz w:val="19"/>
        </w:rPr>
        <w:t>El 95% de las transacciones debe responder en menos de 4.0 segundos bajo carga normal.</w:t>
      </w:r>
    </w:p>
    <w:p w14:paraId="6C00DD80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RNF-03 (Rendimiento - Asincronía): </w:t>
      </w:r>
      <w:r>
        <w:rPr>
          <w:rFonts w:ascii="Times New Roman" w:hAnsi="Times New Roman" w:cs="Times New Roman"/>
          <w:sz w:val="19"/>
        </w:rPr>
        <w:t>La liberación de reservas (24h) y despacho de correos se procesarán en segundo plano.</w:t>
      </w:r>
    </w:p>
    <w:p w14:paraId="404390DB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RNF-04 (Seguridad - Credenciales): </w:t>
      </w:r>
      <w:r>
        <w:rPr>
          <w:rFonts w:ascii="Times New Roman" w:hAnsi="Times New Roman" w:cs="Times New Roman"/>
          <w:sz w:val="19"/>
        </w:rPr>
        <w:t>Contraseñas cifradas con hashing bcrypt unidireccional.</w:t>
      </w:r>
    </w:p>
    <w:p w14:paraId="72D9606C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RNF-05 (Seguridad - Comunicaciones): </w:t>
      </w:r>
      <w:r>
        <w:rPr>
          <w:rFonts w:ascii="Times New Roman" w:hAnsi="Times New Roman" w:cs="Times New Roman"/>
          <w:sz w:val="19"/>
        </w:rPr>
        <w:t>Todo el tráfico web viaja obligatoriamente sobre HTTPS con TLS 1.3.</w:t>
      </w:r>
    </w:p>
    <w:p w14:paraId="20F74A2A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RNF-06 (Seguridad - PCI-DSS): </w:t>
      </w:r>
      <w:r>
        <w:rPr>
          <w:rFonts w:ascii="Times New Roman" w:hAnsi="Times New Roman" w:cs="Times New Roman"/>
          <w:sz w:val="19"/>
        </w:rPr>
        <w:t>No almacenar datos bancarios sensibles; operar exclusivamente con tokens de pasarela.</w:t>
      </w:r>
    </w:p>
    <w:p w14:paraId="6B3062FA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RNF-07 (Seguridad - Inyecciones): </w:t>
      </w:r>
      <w:r>
        <w:rPr>
          <w:rFonts w:ascii="Times New Roman" w:hAnsi="Times New Roman" w:cs="Times New Roman"/>
          <w:sz w:val="19"/>
        </w:rPr>
        <w:t>Protección estricta contra SQL Injection y XSS mediante ORM y validación Pydantic.</w:t>
      </w:r>
    </w:p>
    <w:p w14:paraId="263AB427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RNF-08 (Fiabilidad - Atomicidad): </w:t>
      </w:r>
      <w:r>
        <w:rPr>
          <w:rFonts w:ascii="Times New Roman" w:hAnsi="Times New Roman" w:cs="Times New Roman"/>
          <w:sz w:val="19"/>
        </w:rPr>
        <w:t>Transacciones de compra y reserva completamente atómicas (ACID).</w:t>
      </w:r>
    </w:p>
    <w:p w14:paraId="0B08717A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RNF-09 (Disponibilidad): </w:t>
      </w:r>
      <w:r>
        <w:rPr>
          <w:rFonts w:ascii="Times New Roman" w:hAnsi="Times New Roman" w:cs="Times New Roman"/>
          <w:sz w:val="19"/>
        </w:rPr>
        <w:t>Garantizar uptime del 99.5% mensual (inactividad no planificada &lt; 3.6 horas/mes).</w:t>
      </w:r>
    </w:p>
    <w:p w14:paraId="193C7DDF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RNF-10 (Usabilidad / Portabilidad): </w:t>
      </w:r>
      <w:r>
        <w:rPr>
          <w:rFonts w:ascii="Times New Roman" w:hAnsi="Times New Roman" w:cs="Times New Roman"/>
          <w:sz w:val="19"/>
        </w:rPr>
        <w:t>Diseño Mobile-First responsivo compatible con Chrome, Firefox, Safari y Edge.</w:t>
      </w:r>
    </w:p>
    <w:p w14:paraId="24BBCAC2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RNF-11 (Marco Legal): </w:t>
      </w:r>
      <w:r>
        <w:rPr>
          <w:rFonts w:ascii="Times New Roman" w:hAnsi="Times New Roman" w:cs="Times New Roman"/>
          <w:sz w:val="19"/>
        </w:rPr>
        <w:t>Cumplimiento estricto de la Ley 1581 de 2012 de Colombia (Habeas Data) con consentimiento explícito.</w:t>
      </w:r>
    </w:p>
    <w:p w14:paraId="61DB8305" w14:textId="77777777" w:rsidR="007D6F86" w:rsidRDefault="007D6F86" w:rsidP="007D6F86">
      <w:pPr>
        <w:spacing w:before="14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2.3 Justificación Metodológica: Casos de Uso + MoSCoW</w:t>
      </w:r>
    </w:p>
    <w:p w14:paraId="62393290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Se seleccionó el framework de Casos de Uso + MoSCoW porque modela con precisión los contratos de interacción y políticas de seguridad de 4 roles dispares, vincula de forma transparente las 34 entidades de base de datos normalizadas y proporciona una categorización binaria e innegociable ante el comité de inversión para salvaguardar el alcance del semestre.</w:t>
      </w:r>
    </w:p>
    <w:p w14:paraId="39C0A195" w14:textId="77777777" w:rsidR="007D6F86" w:rsidRDefault="007D6F86" w:rsidP="007D6F86">
      <w:pPr>
        <w:spacing w:before="22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3. Casos de Uso Críticos (Metodología Cockburn)</w:t>
      </w:r>
    </w:p>
    <w:p w14:paraId="5C754CC4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Se desarrollaron los 4 casos de uso más críticos del sistema a tres niveles: Resumen (proceso de negocio), Objetivo de Usuario (interacción en sesión) y Subfunción (paso atómico técnico).</w:t>
      </w:r>
    </w:p>
    <w:p w14:paraId="25A4FAED" w14:textId="77777777" w:rsidR="007D6F86" w:rsidRDefault="007D6F86" w:rsidP="007D6F86">
      <w:pPr>
        <w:spacing w:before="14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3.1 Diagrama General de Casos de Uso (Relación Actores – Sistema)</w:t>
      </w:r>
    </w:p>
    <w:p w14:paraId="06890B75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A continuación se presenta el mapa general de casos de uso del sistema. Cada actor cuenta con una convención cromática diferenciada en sus líneas de asociación para garantizar absoluta claridad visual y evitar interpretaciones ambiguas:</w:t>
      </w:r>
    </w:p>
    <w:p w14:paraId="5E7B68B2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Visitante (Púrpura): </w:t>
      </w:r>
      <w:r>
        <w:rPr>
          <w:rFonts w:ascii="Times New Roman" w:hAnsi="Times New Roman" w:cs="Times New Roman"/>
          <w:sz w:val="19"/>
        </w:rPr>
        <w:t>Interacción con módulos públicos de registro y consulta básica.</w:t>
      </w:r>
    </w:p>
    <w:p w14:paraId="0E762549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Cliente (Azul): </w:t>
      </w:r>
      <w:r>
        <w:rPr>
          <w:rFonts w:ascii="Times New Roman" w:hAnsi="Times New Roman" w:cs="Times New Roman"/>
          <w:sz w:val="19"/>
        </w:rPr>
        <w:t>Acceso a compras, reservas, carrito, devoluciones y gestión de perfil.</w:t>
      </w:r>
    </w:p>
    <w:p w14:paraId="68FA8C60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Administrador (Verde): </w:t>
      </w:r>
      <w:r>
        <w:rPr>
          <w:rFonts w:ascii="Times New Roman" w:hAnsi="Times New Roman" w:cs="Times New Roman"/>
          <w:sz w:val="19"/>
        </w:rPr>
        <w:t>Control granular de inventario, gestión de libros y soporte técnico.</w:t>
      </w:r>
    </w:p>
    <w:p w14:paraId="0E74CA46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Root (Rojo): </w:t>
      </w:r>
      <w:r>
        <w:rPr>
          <w:rFonts w:ascii="Times New Roman" w:hAnsi="Times New Roman" w:cs="Times New Roman"/>
          <w:sz w:val="19"/>
        </w:rPr>
        <w:t>Administración de cuentas del personal, privilegios y auditoría de seguridad.</w:t>
      </w:r>
    </w:p>
    <w:p w14:paraId="4D388ACB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Scheduler / Sistema (Naranja): </w:t>
      </w:r>
      <w:r>
        <w:rPr>
          <w:rFonts w:ascii="Times New Roman" w:hAnsi="Times New Roman" w:cs="Times New Roman"/>
          <w:sz w:val="19"/>
        </w:rPr>
        <w:t>Procesos automatizados de liberación de reservas a las 24 horas y emisión de bonos.</w:t>
      </w:r>
    </w:p>
    <w:p w14:paraId="14AE303D" w14:textId="07553B1F" w:rsidR="00834C6E" w:rsidRDefault="007D6F86" w:rsidP="007D6F86">
      <w:pPr>
        <w:spacing w:after="40" w:line="213" w:lineRule="auto"/>
        <w:ind w:left="360" w:hanging="240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0EBA05FA" wp14:editId="135D8F75">
            <wp:extent cx="4699000" cy="6081196"/>
            <wp:effectExtent l="0" t="0" r="6350" b="0"/>
            <wp:docPr id="1" name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6081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6FF6E" w14:textId="77777777" w:rsidR="007D6F86" w:rsidRDefault="007D6F86" w:rsidP="007D6F86">
      <w:pPr>
        <w:spacing w:before="40" w:after="140" w:line="213" w:lineRule="auto"/>
        <w:ind w:left="360" w:hanging="240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3.1: Diagrama General de Casos de Uso — Módulos de Clientes, Visitantes y Administración (Parte 1)</w:t>
      </w:r>
    </w:p>
    <w:p w14:paraId="6BC9CFE7" w14:textId="6E1CA3F7" w:rsidR="007D6F86" w:rsidRDefault="007D6F86" w:rsidP="007D6F86">
      <w:pPr>
        <w:spacing w:before="40" w:after="140" w:line="213" w:lineRule="auto"/>
        <w:ind w:left="360" w:hanging="240"/>
        <w:jc w:val="center"/>
        <w:rPr>
          <w:rFonts w:ascii="Times New Roman" w:hAnsi="Times New Roman" w:cs="Times New Roman"/>
          <w:sz w:val="17"/>
        </w:rPr>
      </w:pPr>
      <w:r>
        <w:rPr>
          <w:rFonts w:ascii="Times New Roman" w:hAnsi="Times New Roman" w:cs="Times New Roman"/>
          <w:noProof/>
          <w:sz w:val="17"/>
        </w:rPr>
        <w:drawing>
          <wp:inline distT="0" distB="0" distL="0" distR="0" wp14:anchorId="6C25780E" wp14:editId="2984FE4D">
            <wp:extent cx="4699000" cy="6081196"/>
            <wp:effectExtent l="0" t="0" r="6350" b="0"/>
            <wp:docPr id="2" name="Imagen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6081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61183" w14:textId="77777777" w:rsidR="007D6F86" w:rsidRDefault="007D6F86" w:rsidP="007D6F86">
      <w:pPr>
        <w:spacing w:before="40" w:after="140" w:line="213" w:lineRule="auto"/>
        <w:ind w:left="360" w:hanging="240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3.2: Diagrama General de Casos de Uso — Módulos de Root, Tareas Programadas y Logística (Parte 2)</w:t>
      </w:r>
    </w:p>
    <w:p w14:paraId="2A5B0C02" w14:textId="77777777" w:rsidR="007D6F86" w:rsidRDefault="007D6F86" w:rsidP="007D6F86">
      <w:pPr>
        <w:spacing w:before="14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3.2 CU-01: Comprar Libro (Checkout Transaccional)</w:t>
      </w:r>
    </w:p>
    <w:p w14:paraId="4D7042AB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Resumen: Compra integral de libros agregados al carrito con deducción en tiempo real y pago seguro tokenizado.</w:t>
      </w:r>
    </w:p>
    <w:p w14:paraId="46297890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Usuario: El cliente valida carrito, selecciona entrega (domicilio o tienda) y confirma pago con saldo o tarjeta. Flujo alterno: Si la pasarela rechaza la tarjeta o el saldo es insuficiente, se aplica rollback atómico.</w:t>
      </w:r>
    </w:p>
    <w:p w14:paraId="50B664D4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Subfunción SF-01: Bloqueo de fila (SELECT FOR UPDATE) sobre EJEMPLAR, cambio a estado 'VENDIDO' y confirmación de transacción.</w:t>
      </w:r>
    </w:p>
    <w:p w14:paraId="3E01E02B" w14:textId="77777777" w:rsidR="007D6F86" w:rsidRDefault="007D6F86" w:rsidP="007D6F86">
      <w:pPr>
        <w:spacing w:before="14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3.3 CU-02: Reservar Libro y Liberación Automática a las 24 Horas</w:t>
      </w:r>
    </w:p>
    <w:p w14:paraId="00E7C4BF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Resumen: Bloqueo temporal de copias físicas por máximo 24h, liberando el stock si no se compra.</w:t>
      </w:r>
    </w:p>
    <w:p w14:paraId="1045B1A2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Usuario: Cliente aparta libro (máx. 5 títulos / 3 ejemplares). Flujo de Excepción: El Scheduler (APScheduler) revisa cada 15 min reservas vencidas, expira el registro y regresa el ejemplar a 'DISPONIBLE'.</w:t>
      </w:r>
    </w:p>
    <w:p w14:paraId="3C23690B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Subfunción SF-02: Actualización masiva en lote de ejemplares expirados y recálculo de stock.</w:t>
      </w:r>
    </w:p>
    <w:p w14:paraId="4A6F4DF9" w14:textId="77777777" w:rsidR="007D6F86" w:rsidRDefault="007D6F86" w:rsidP="007D6F86">
      <w:pPr>
        <w:spacing w:before="14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3.4 CU-03: Recogida en Tienda Física con Geolocalización (Google Maps)</w:t>
      </w:r>
    </w:p>
    <w:p w14:paraId="7FA18294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Resumen: Retiro en sucursal física con ubicación en mapa y cálculo de tienda más cercana con inventario.</w:t>
      </w:r>
    </w:p>
    <w:p w14:paraId="7F82CC7E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Usuario: Cliente selecciona 'Recogida', visualiza mapa interactivo de Google Maps y elige tienda con stock. Excepción: Si la tienda carece de existencias completas, el sistema sugiere la sucursal más cercana con stock.</w:t>
      </w:r>
    </w:p>
    <w:p w14:paraId="10D1F04C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Subfunción SF-03: Cálculo geoespacial de distancia a tiendas con inventario positivo.</w:t>
      </w:r>
    </w:p>
    <w:p w14:paraId="48291535" w14:textId="77777777" w:rsidR="007D6F86" w:rsidRDefault="007D6F86" w:rsidP="007D6F86">
      <w:pPr>
        <w:spacing w:before="14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3.5 CU-04: Solicitud de Devolución con Código QR y Límite de 8 Días</w:t>
      </w:r>
    </w:p>
    <w:p w14:paraId="31DB6B5D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Resumen: Tramitación de garantía para pedidos entregados con salvoconducto digital en código QR.</w:t>
      </w:r>
    </w:p>
    <w:p w14:paraId="600F744D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Usuario: Cliente selecciona pedido entregado, diligencia causas y recibe QR por email. Excepción: Si fecha_actual - fecha_entrega &gt; 8 días, el sistema rechaza la solicitud automáticamente.</w:t>
      </w:r>
    </w:p>
    <w:p w14:paraId="74C1CE3D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Subfunción SF-04: Generación y firma criptográfica del token QR (HMAC-SHA256) codificado en imagen PNG.</w:t>
      </w:r>
    </w:p>
    <w:p w14:paraId="2B465B92" w14:textId="77777777" w:rsidR="007D6F86" w:rsidRDefault="007D6F86" w:rsidP="007D6F86">
      <w:pPr>
        <w:spacing w:before="22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4. Priorización MoSCoW y Defensa de los Must Have</w:t>
      </w:r>
    </w:p>
    <w:p w14:paraId="6C36CC8A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La clasificación del backlog protege al equipo ante restricciones temporales:</w:t>
      </w:r>
    </w:p>
    <w:p w14:paraId="696A311A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MUST HAVE (17 RFs — 43.6%): </w:t>
      </w:r>
      <w:r>
        <w:rPr>
          <w:rFonts w:ascii="Times New Roman" w:hAnsi="Times New Roman" w:cs="Times New Roman"/>
          <w:sz w:val="19"/>
        </w:rPr>
        <w:t>RF-001, 002, 003, 004, 005 (Inventario granular), RF-008, 009, 010, 011, 012, 013, 014 (Compras y reservas de 24h), RF-026, 027, 028, 030, 031 (Seguridad RBAC). Sin ellos no existe producto.</w:t>
      </w:r>
    </w:p>
    <w:p w14:paraId="43A364C5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SHOULD HAVE (12 RFs — 30.8%): </w:t>
      </w:r>
      <w:r>
        <w:rPr>
          <w:rFonts w:ascii="Times New Roman" w:hAnsi="Times New Roman" w:cs="Times New Roman"/>
          <w:sz w:val="19"/>
        </w:rPr>
        <w:t>RF-006, 015, 016, 017, 019, 020, 021, 022, 023, 024, 035, 036 (Historial, Devoluciones QR, Tiendas físicas).</w:t>
      </w:r>
    </w:p>
    <w:p w14:paraId="19450F82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COULD HAVE (7 RFs — 17.9%): </w:t>
      </w:r>
      <w:r>
        <w:rPr>
          <w:rFonts w:ascii="Times New Roman" w:hAnsi="Times New Roman" w:cs="Times New Roman"/>
          <w:sz w:val="19"/>
        </w:rPr>
        <w:t>RF-007, 018, 025, 029, 032, 033, 034, 037, 038 (Mapa interactivo, Bonos de cumpleaños, Chat, Recomendaciones).</w:t>
      </w:r>
    </w:p>
    <w:p w14:paraId="0F3A4840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WON'T HAVE (3 RFs — 7.7%): </w:t>
      </w:r>
      <w:r>
        <w:rPr>
          <w:rFonts w:ascii="Times New Roman" w:hAnsi="Times New Roman" w:cs="Times New Roman"/>
          <w:sz w:val="19"/>
        </w:rPr>
        <w:t>RF-039 (Realidad Aumentada), Pasarela bancaria con dinero real, Rastreo telemático GPS de camiones.</w:t>
      </w:r>
    </w:p>
    <w:p w14:paraId="73F1A935" w14:textId="77777777" w:rsidR="007D6F86" w:rsidRDefault="007D6F86" w:rsidP="007D6F86">
      <w:pPr>
        <w:spacing w:before="14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4.1 Defensa de los 'Must Have' ante el Comité de Inversión</w:t>
      </w:r>
    </w:p>
    <w:p w14:paraId="14A6F369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1. Sin inventario con código único por copia física (RF-001/002/005), la librería no tiene producto que comercializar y sufriría inventarios fantasma.</w:t>
      </w:r>
    </w:p>
    <w:p w14:paraId="769EF331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2. Sin compras transaccionales atómicas (RF-008/012/013), el negocio no monetiza.</w:t>
      </w:r>
    </w:p>
    <w:p w14:paraId="6A36EBE2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3. La liberación automática de reservas a las 24h (RF-009/010) es indispensable: sin ella, los clientes apartarían libros indefinidamente, bloqueando las ventas de la empresa.</w:t>
      </w:r>
    </w:p>
    <w:p w14:paraId="6056DC81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4. La seguridad RBAC (RF-026/030/031) garantiza que los administradores no puedan comprarse libros a sí mismos ni manipular inventarios sin auditoría.</w:t>
      </w:r>
    </w:p>
    <w:p w14:paraId="25E955F4" w14:textId="77777777" w:rsidR="007D6F86" w:rsidRDefault="007D6F86" w:rsidP="007D6F86">
      <w:pPr>
        <w:spacing w:before="22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5. Diseño Preliminar de la Solución</w:t>
      </w:r>
    </w:p>
    <w:p w14:paraId="3F7C7C24" w14:textId="77777777" w:rsidR="007D6F86" w:rsidRDefault="007D6F86" w:rsidP="007D6F86">
      <w:pPr>
        <w:spacing w:before="14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5.1 Arquitectura C4 y Modelo de Datos</w:t>
      </w:r>
    </w:p>
    <w:p w14:paraId="588803B0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Se estructuró la solución en C4 Nivel 1 (Contexto de Sistema con usuarios y servicios externos: Google Maps Platform, Pasarela de Pagos Tokenizada y Servidor SMTP de Notificaciones) y C4 Nivel 2 (Contenedores: Frontend SPA React con Vite y TypeScript, Backend REST FastAPI en Python, Base de Datos relacional PostgreSQL con 34 tablas normalizadas y Worker en segundo plano APScheduler para liberación periódica de stock).</w:t>
      </w:r>
    </w:p>
    <w:p w14:paraId="75578EA9" w14:textId="77777777" w:rsidR="007D6F86" w:rsidRDefault="007D6F86" w:rsidP="007D6F86">
      <w:pPr>
        <w:spacing w:before="14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5.2 Modelo de Datos Relacional (34 Entidades)</w:t>
      </w:r>
    </w:p>
    <w:p w14:paraId="38241A0E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El modelo relacional segrega estrictamente el concepto bibliográfico genérico (LIBRO) del objeto físico comercializable (EJEMPLAR), permitiendo que cada copia posea su propio código de barras, sucursal física y estado (DISPONIBLE, RESERVADO, VENDIDO, EN_DEVOLUCION, DADO_DE_BAJA). Las tablas transaccionales RESERVA y DETALLE_VENTA aseguran integridad referencial y atomicidad mediante claves foráneas y restricciones de unicidad.</w:t>
      </w:r>
    </w:p>
    <w:p w14:paraId="46518995" w14:textId="77777777" w:rsidR="007D6F86" w:rsidRDefault="007D6F86" w:rsidP="007D6F86">
      <w:pPr>
        <w:spacing w:before="14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5.3 Mockups y Wireframes de Pantallas / Flujos Críticos</w:t>
      </w:r>
    </w:p>
    <w:p w14:paraId="51324A59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A continuación se integran los mockups de diseño preliminar correspondientes a las pantallas y flujos más críticos del sistema, validados contra las Historias de Usuario del proyecto:</w:t>
      </w:r>
    </w:p>
    <w:p w14:paraId="6F11256E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b/>
          <w:sz w:val="20"/>
        </w:rPr>
        <w:t>A. Búsqueda de Catálogo y Reserva de Ejemplares (CU-02 / RF-008, RF-009, RF-011, RF-035):</w:t>
      </w:r>
    </w:p>
    <w:p w14:paraId="48356CD7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Permite consultar la ficha completa del libro, autores, categorías y verificar la disponibilidad de copias en tiempo real por sucursal. El botón 'Reservar' bloquea el ejemplar por máximo 24 horas:</w:t>
      </w:r>
    </w:p>
    <w:p w14:paraId="5BCB2C52" w14:textId="0AF2E837" w:rsidR="007D6F86" w:rsidRDefault="007D6F86" w:rsidP="007D6F86">
      <w:pPr>
        <w:spacing w:after="60" w:line="224" w:lineRule="auto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31D4D9A1" wp14:editId="1A780F62">
            <wp:extent cx="4445000" cy="3581135"/>
            <wp:effectExtent l="0" t="0" r="0" b="635"/>
            <wp:docPr id="3" name="Imagen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58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E63CC" w14:textId="77777777" w:rsidR="007D6F86" w:rsidRDefault="007D6F86" w:rsidP="007D6F86">
      <w:pPr>
        <w:spacing w:before="40" w:after="140" w:line="224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5.1: Mockup — Detalle del Libro y Acción de Reserva de Ejemplar Físico</w:t>
      </w:r>
    </w:p>
    <w:p w14:paraId="7642ADCE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b/>
          <w:sz w:val="20"/>
        </w:rPr>
        <w:t>B. Carrito de Compras y Resumen de Orden (CU-01 / RF-012, RF-013, RF-036, RF-037):</w:t>
      </w:r>
    </w:p>
    <w:p w14:paraId="2028F7A0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Permite revisar la selección de libros, cantidades, subtotales, saldo disponible del monedero del cliente y proceder al checkout transaccional:</w:t>
      </w:r>
    </w:p>
    <w:p w14:paraId="23C33B25" w14:textId="77ED8A35" w:rsidR="007D6F86" w:rsidRDefault="007D6F86" w:rsidP="007D6F86">
      <w:pPr>
        <w:spacing w:after="60" w:line="224" w:lineRule="auto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0B7B486E" wp14:editId="51926305">
            <wp:extent cx="4445000" cy="2733146"/>
            <wp:effectExtent l="0" t="0" r="0" b="0"/>
            <wp:docPr id="4" name="Imagen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33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6B93" w14:textId="77777777" w:rsidR="007D6F86" w:rsidRDefault="007D6F86" w:rsidP="007D6F86">
      <w:pPr>
        <w:spacing w:before="40" w:after="140" w:line="224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5.2: Mockup — Carrito de Compras, Desglose de Costos y Saldo Disponible</w:t>
      </w:r>
    </w:p>
    <w:p w14:paraId="08198E61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b/>
          <w:sz w:val="20"/>
        </w:rPr>
        <w:t>C. Solicitud de Devolución y Código QR Digital (CU-04 / RF-016 a RF-020):</w:t>
      </w:r>
    </w:p>
    <w:p w14:paraId="28F2DE24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Interfaz post-venta donde el cliente selecciona un pedido entregado, ingresa la causa tipificada y recibe el código QR que acredita su autorización antes del vencimiento del límite de 8 días:</w:t>
      </w:r>
    </w:p>
    <w:p w14:paraId="6EDC19D3" w14:textId="3C7500C6" w:rsidR="007D6F86" w:rsidRDefault="007D6F86" w:rsidP="007D6F86">
      <w:pPr>
        <w:spacing w:after="60" w:line="224" w:lineRule="auto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327FF25F" wp14:editId="5400C43B">
            <wp:extent cx="4318000" cy="3707140"/>
            <wp:effectExtent l="0" t="0" r="6350" b="7620"/>
            <wp:docPr id="5" name="Imagen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370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3C4C4" w14:textId="77777777" w:rsidR="007D6F86" w:rsidRDefault="007D6F86" w:rsidP="007D6F86">
      <w:pPr>
        <w:spacing w:before="40" w:after="140" w:line="224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5.3: Mockup — Módulo de Devoluciones y Salvoconducto Digital con Código QR</w:t>
      </w:r>
    </w:p>
    <w:p w14:paraId="31857541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b/>
          <w:sz w:val="20"/>
        </w:rPr>
        <w:t>D. Panel Administrativo de Inventario y Stock Multisede (RF-001 a RF-005, RF-031):</w:t>
      </w:r>
    </w:p>
    <w:p w14:paraId="7C635FCC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Vista reservada para Administradores con tabla consolidada de inventario, filtros por categoría, actualización de unidades, botón para registrar ejemplares y restricción de compra/reserva para este perfil:</w:t>
      </w:r>
    </w:p>
    <w:p w14:paraId="6FAB70A3" w14:textId="170423C8" w:rsidR="007D6F86" w:rsidRDefault="007D6F86" w:rsidP="007D6F86">
      <w:pPr>
        <w:spacing w:after="60" w:line="224" w:lineRule="auto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551F9EEF" wp14:editId="31BF67F6">
            <wp:extent cx="4318000" cy="3838651"/>
            <wp:effectExtent l="0" t="0" r="6350" b="9525"/>
            <wp:docPr id="6" name="Imagen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383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232BD" w14:textId="77777777" w:rsidR="007D6F86" w:rsidRDefault="007D6F86" w:rsidP="007D6F86">
      <w:pPr>
        <w:spacing w:before="40" w:after="140" w:line="224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5.4: Mockup — Gestión de Inventario, Bajas y Existencias para Administradores</w:t>
      </w:r>
    </w:p>
    <w:p w14:paraId="21D34367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b/>
          <w:sz w:val="20"/>
        </w:rPr>
        <w:t>E. Recogida en Tienda Física y Geolocalización (CU-03 / RF-023, RF-024, RF-025):</w:t>
      </w:r>
    </w:p>
    <w:p w14:paraId="2A1CC613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Pantalla de selección de entrega que renderiza el mapa interactivo vía Google Maps Platform API mostrando sucursales de Pereira y Bogotá con inventario en stock:</w:t>
      </w:r>
    </w:p>
    <w:p w14:paraId="14DD7A36" w14:textId="02CF8422" w:rsidR="007D6F86" w:rsidRDefault="007D6F86" w:rsidP="007D6F86">
      <w:pPr>
        <w:spacing w:after="60" w:line="224" w:lineRule="auto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5323DAB8" wp14:editId="65F85486">
            <wp:extent cx="4064000" cy="2390897"/>
            <wp:effectExtent l="0" t="0" r="0" b="9525"/>
            <wp:docPr id="7" name="Imagen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23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D93DF" w14:textId="77777777" w:rsidR="007D6F86" w:rsidRDefault="007D6F86" w:rsidP="007D6F86">
      <w:pPr>
        <w:spacing w:before="40" w:after="140" w:line="224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5.5: Mockup — Mapa Interactivo de Google Maps para Recogida en Tienda</w:t>
      </w:r>
    </w:p>
    <w:p w14:paraId="254F4B1D" w14:textId="77777777" w:rsidR="007D6F86" w:rsidRDefault="007D6F86" w:rsidP="007D6F86">
      <w:pPr>
        <w:spacing w:before="14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5.4 Justificación Técnica del Stack Elegido</w:t>
      </w:r>
    </w:p>
    <w:p w14:paraId="321C8D6D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Backend (Python / FastAPI): </w:t>
      </w:r>
      <w:r>
        <w:rPr>
          <w:rFonts w:ascii="Times New Roman" w:hAnsi="Times New Roman" w:cs="Times New Roman"/>
          <w:sz w:val="19"/>
        </w:rPr>
        <w:t>Ofrece alto rendimiento asíncrono (ASGI), tipado estricto con Pydantic y documentación interactiva Swagger OpenAPI lista para pruebas sin configuración extra.</w:t>
      </w:r>
    </w:p>
    <w:p w14:paraId="23761042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Base de Datos (PostgreSQL): </w:t>
      </w:r>
      <w:r>
        <w:rPr>
          <w:rFonts w:ascii="Times New Roman" w:hAnsi="Times New Roman" w:cs="Times New Roman"/>
          <w:sz w:val="19"/>
        </w:rPr>
        <w:t>Cumplimiento estricto de ACID, soporte para bloqueos a nivel de fila (SELECT ... FOR UPDATE) indispensables para evitar sobreventas, y manejo eficiente de 34 tablas relacionales.</w:t>
      </w:r>
    </w:p>
    <w:p w14:paraId="74BAFAE4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Frontend (React + Vite + Tailwind CSS): </w:t>
      </w:r>
      <w:r>
        <w:rPr>
          <w:rFonts w:ascii="Times New Roman" w:hAnsi="Times New Roman" w:cs="Times New Roman"/>
          <w:sz w:val="19"/>
        </w:rPr>
        <w:t>Arquitectura basada en componentes reutilizables, reactividad fluida para el carrito y estilización responsiva rápida que facilita el trabajo simultáneo del equipo.</w:t>
      </w:r>
    </w:p>
    <w:p w14:paraId="71BDC9AB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Scheduler (APScheduler en Python): </w:t>
      </w:r>
      <w:r>
        <w:rPr>
          <w:rFonts w:ascii="Times New Roman" w:hAnsi="Times New Roman" w:cs="Times New Roman"/>
          <w:sz w:val="19"/>
        </w:rPr>
        <w:t>Garantiza la liberación periódica de reservas vencidas (24h) de manera liviana dentro del mismo ecosistema de la aplicación, evitando dependencias externas complejas como Redis o Celery.</w:t>
      </w:r>
    </w:p>
    <w:p w14:paraId="3CC6EC23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API de Mapas (Google Maps Platform): </w:t>
      </w:r>
      <w:r>
        <w:rPr>
          <w:rFonts w:ascii="Times New Roman" w:hAnsi="Times New Roman" w:cs="Times New Roman"/>
          <w:sz w:val="19"/>
        </w:rPr>
        <w:t>Permite geocodificación, renderizado de mapas interactivos y cálculo de distancia euclidiana/vial para retiro en sucursal física (aprovechando el Maps Demo Key para prototipado académico).</w:t>
      </w:r>
    </w:p>
    <w:p w14:paraId="4A7368F4" w14:textId="77777777" w:rsidR="007D6F86" w:rsidRDefault="007D6F86" w:rsidP="007D6F86">
      <w:pPr>
        <w:spacing w:before="22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6. Product Backlog Inicial Priorizado (Sprints 1 y 2)</w:t>
      </w:r>
    </w:p>
    <w:p w14:paraId="12E88236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Estimado en Story Points mediante serie Fibonacci:</w:t>
      </w:r>
    </w:p>
    <w:p w14:paraId="51DA5BDA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Sprint 1 (21 SP): </w:t>
      </w:r>
      <w:r>
        <w:rPr>
          <w:rFonts w:ascii="Times New Roman" w:hAnsi="Times New Roman" w:cs="Times New Roman"/>
          <w:sz w:val="19"/>
        </w:rPr>
        <w:t>HU-01 Registro (5), HU-04 Login JWT (3), HU-05 Logout (1), HU-06 Cambio Contraseña (2), HU-07 Perfil (3), HU-02 Admin por Root (5), HU-03 Restricción Compra Admin (2).</w:t>
      </w:r>
    </w:p>
    <w:p w14:paraId="0F8C9798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Sprint 2 (27 SP): </w:t>
      </w:r>
      <w:r>
        <w:rPr>
          <w:rFonts w:ascii="Times New Roman" w:hAnsi="Times New Roman" w:cs="Times New Roman"/>
          <w:sz w:val="19"/>
        </w:rPr>
        <w:t>HU-10 Registro Libro (5), HU-10b Código Único Ejemplar (5), HU-12 Edición Libro (3), HU-11 Baja Ejemplar (2), HU-13 Control Stock (3), HU-14 Vista Inventario Agotados (5), HU-09 Preferencias (2), HU-15 Novedades (2).</w:t>
      </w:r>
    </w:p>
    <w:p w14:paraId="67BC0B8A" w14:textId="77777777" w:rsidR="007D6F86" w:rsidRDefault="007D6F86" w:rsidP="007D6F86">
      <w:pPr>
        <w:spacing w:before="22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7. Prueba de Concepto (PoC) — Supuesto Técnico Más Riesgoso</w:t>
      </w:r>
    </w:p>
    <w:p w14:paraId="6E544766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Se identificó como riesgo crítico: '¿Es posible garantizar consistencia atómica y evitar sobreventas bajo alta concurrencia al reservar ejemplares únicos, mientras un scheduler asíncrono libera automáticamente el stock a las 24 horas?'</w:t>
      </w:r>
    </w:p>
    <w:p w14:paraId="7AE2A7D4" w14:textId="77777777" w:rsidR="007D6F86" w:rsidRDefault="007D6F86" w:rsidP="007D6F86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Se construyó el script funcional poc_reserva_concurrencia.py en la carpeta PoC_Riesgo_Tecnico/, donde 10 hilos concurrentes compitieron por un libro con 2 copias disponibles: 2 fueron aprobadas, 8 rechazadas limpiamente en &lt; 30 ms, y el worker liberó el stock automáticamente al expirar.</w:t>
      </w:r>
    </w:p>
    <w:p w14:paraId="0AA2FCFD" w14:textId="77777777" w:rsidR="007D6F86" w:rsidRDefault="007D6F86" w:rsidP="007D6F86">
      <w:pPr>
        <w:spacing w:before="22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8. Guía de Respuestas para la Sustentación (Demo Day)</w:t>
      </w:r>
    </w:p>
    <w:p w14:paraId="372435F2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1. Problema y Usuario: </w:t>
      </w:r>
      <w:r>
        <w:rPr>
          <w:rFonts w:ascii="Times New Roman" w:hAnsi="Times New Roman" w:cs="Times New Roman"/>
          <w:sz w:val="19"/>
        </w:rPr>
        <w:t>Desincronización de inventario por copia física y retención de stock por reservas sin caducidad. Usuario: lectores/compradores y administradores de librería.</w:t>
      </w:r>
    </w:p>
    <w:p w14:paraId="3CF34893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2. Historia de mayor riesgo: </w:t>
      </w:r>
      <w:r>
        <w:rPr>
          <w:rFonts w:ascii="Times New Roman" w:hAnsi="Times New Roman" w:cs="Times New Roman"/>
          <w:sz w:val="19"/>
        </w:rPr>
        <w:t>HU-18 / RF-009/010 (Reserva concurrente y liberación a las 24h) por el riesgo de sobreventas e inconsistencia de stock.</w:t>
      </w:r>
    </w:p>
    <w:p w14:paraId="4F183155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3. Prueba de concepto: </w:t>
      </w:r>
      <w:r>
        <w:rPr>
          <w:rFonts w:ascii="Times New Roman" w:hAnsi="Times New Roman" w:cs="Times New Roman"/>
          <w:sz w:val="19"/>
        </w:rPr>
        <w:t>Demuestra transacciones atómicas y scheduler autónomo. NO demuestra frontend React ni pasarela real.</w:t>
      </w:r>
    </w:p>
    <w:p w14:paraId="092F2C51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4. Recorte de alcance si el tiempo apremia: </w:t>
      </w:r>
      <w:r>
        <w:rPr>
          <w:rFonts w:ascii="Times New Roman" w:hAnsi="Times New Roman" w:cs="Times New Roman"/>
          <w:sz w:val="19"/>
        </w:rPr>
        <w:t>Se recortarían los ítems Could Have (Realidad Aumentada, Chat, Recomendaciones y Bonos de cumpleaños), blindando los 17 Must Have.</w:t>
      </w:r>
    </w:p>
    <w:p w14:paraId="3C08A214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5. Framework de requerimientos: </w:t>
      </w:r>
      <w:r>
        <w:rPr>
          <w:rFonts w:ascii="Times New Roman" w:hAnsi="Times New Roman" w:cs="Times New Roman"/>
          <w:sz w:val="19"/>
        </w:rPr>
        <w:t>Casos de Uso + MoSCoW por la granularidad de roles RBAC y su trazabilidad con las 34 entidades relacionales.</w:t>
      </w:r>
    </w:p>
    <w:p w14:paraId="06AD9F17" w14:textId="77777777" w:rsid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6. Próximo incremento demostrable (Nota 2): </w:t>
      </w:r>
      <w:r>
        <w:rPr>
          <w:rFonts w:ascii="Times New Roman" w:hAnsi="Times New Roman" w:cs="Times New Roman"/>
          <w:sz w:val="19"/>
        </w:rPr>
        <w:t>Módulo de autenticación RBAC funcional y CRUD completo de inventario con control individual por copia física.</w:t>
      </w:r>
    </w:p>
    <w:p w14:paraId="6E0CAB98" w14:textId="2C48FA0D" w:rsidR="007D6F86" w:rsidRPr="007D6F86" w:rsidRDefault="007D6F86" w:rsidP="007D6F86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</w:p>
    <w:sectPr w:rsidR="007D6F86" w:rsidRPr="007D6F86" w:rsidSect="007D6F86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080" w:right="1080" w:bottom="1080" w:left="1080" w:header="560" w:footer="5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D75C48" w14:textId="77777777" w:rsidR="007D6F86" w:rsidRDefault="007D6F86" w:rsidP="007D6F86">
      <w:pPr>
        <w:spacing w:after="0" w:line="240" w:lineRule="auto"/>
      </w:pPr>
      <w:r>
        <w:separator/>
      </w:r>
    </w:p>
  </w:endnote>
  <w:endnote w:type="continuationSeparator" w:id="0">
    <w:p w14:paraId="5EA66B4D" w14:textId="77777777" w:rsidR="007D6F86" w:rsidRDefault="007D6F86" w:rsidP="007D6F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5AFFCF" w14:textId="77777777" w:rsidR="007D6F86" w:rsidRDefault="007D6F8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AA8A53" w14:textId="65BC8461" w:rsidR="007D6F86" w:rsidRPr="007D6F86" w:rsidRDefault="007D6F86" w:rsidP="007D6F86">
    <w:pPr>
      <w:pStyle w:val="Piedepgina"/>
      <w:jc w:val="center"/>
      <w:rPr>
        <w:rFonts w:ascii="Times New Roman" w:hAnsi="Times New Roman" w:cs="Times New Roman"/>
        <w:sz w:val="16"/>
      </w:rPr>
    </w:pPr>
    <w:r w:rsidRPr="007D6F86">
      <w:rPr>
        <w:rFonts w:ascii="Times New Roman" w:hAnsi="Times New Roman" w:cs="Times New Roman"/>
        <w:sz w:val="16"/>
      </w:rPr>
      <w:t xml:space="preserve">Página </w:t>
    </w:r>
    <w:r>
      <w:rPr>
        <w:rFonts w:ascii="Times New Roman" w:hAnsi="Times New Roman" w:cs="Times New Roman"/>
        <w:sz w:val="16"/>
      </w:rPr>
      <w:fldChar w:fldCharType="begin"/>
    </w:r>
    <w:r>
      <w:rPr>
        <w:rFonts w:ascii="Times New Roman" w:hAnsi="Times New Roman" w:cs="Times New Roman"/>
        <w:sz w:val="16"/>
      </w:rPr>
      <w:instrText xml:space="preserve"> PAGE  \* MERGEFORMAT </w:instrText>
    </w:r>
    <w:r>
      <w:rPr>
        <w:rFonts w:ascii="Times New Roman" w:hAnsi="Times New Roman" w:cs="Times New Roman"/>
        <w:sz w:val="16"/>
      </w:rPr>
      <w:fldChar w:fldCharType="separate"/>
    </w:r>
    <w:r>
      <w:rPr>
        <w:rFonts w:ascii="Times New Roman" w:hAnsi="Times New Roman" w:cs="Times New Roman"/>
        <w:noProof/>
        <w:sz w:val="16"/>
      </w:rPr>
      <w:t>1</w:t>
    </w:r>
    <w:r>
      <w:rPr>
        <w:rFonts w:ascii="Times New Roman" w:hAnsi="Times New Roman" w:cs="Times New Roman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805568" w14:textId="77777777" w:rsidR="007D6F86" w:rsidRDefault="007D6F8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43FCBC" w14:textId="77777777" w:rsidR="007D6F86" w:rsidRDefault="007D6F86" w:rsidP="007D6F86">
      <w:pPr>
        <w:spacing w:after="0" w:line="240" w:lineRule="auto"/>
      </w:pPr>
      <w:r>
        <w:separator/>
      </w:r>
    </w:p>
  </w:footnote>
  <w:footnote w:type="continuationSeparator" w:id="0">
    <w:p w14:paraId="7FB9B368" w14:textId="77777777" w:rsidR="007D6F86" w:rsidRDefault="007D6F86" w:rsidP="007D6F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849C23" w14:textId="77777777" w:rsidR="007D6F86" w:rsidRDefault="007D6F8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373653" w14:textId="6C59429B" w:rsidR="007D6F86" w:rsidRPr="007D6F86" w:rsidRDefault="007D6F86" w:rsidP="007D6F86">
    <w:pPr>
      <w:pStyle w:val="Encabezado"/>
      <w:jc w:val="right"/>
      <w:rPr>
        <w:rFonts w:ascii="Times New Roman" w:hAnsi="Times New Roman" w:cs="Times New Roman"/>
        <w:sz w:val="16"/>
      </w:rPr>
    </w:pPr>
    <w:r w:rsidRPr="007D6F86">
      <w:rPr>
        <w:rFonts w:ascii="Times New Roman" w:hAnsi="Times New Roman" w:cs="Times New Roman"/>
        <w:sz w:val="16"/>
      </w:rPr>
      <w:t>IS873 – Laboratorio de Software | Nota 1: Definición del Proyecto y PoC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6D7981" w14:textId="77777777" w:rsidR="007D6F86" w:rsidRDefault="007D6F86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F86"/>
    <w:rsid w:val="00177AC6"/>
    <w:rsid w:val="006241A3"/>
    <w:rsid w:val="007D6F86"/>
    <w:rsid w:val="00834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828644"/>
  <w15:chartTrackingRefBased/>
  <w15:docId w15:val="{9FAB6594-2729-4C22-801C-657000CD7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D6F8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D6F86"/>
  </w:style>
  <w:style w:type="paragraph" w:styleId="Piedepgina">
    <w:name w:val="footer"/>
    <w:basedOn w:val="Normal"/>
    <w:link w:val="PiedepginaCar"/>
    <w:uiPriority w:val="99"/>
    <w:unhideWhenUsed/>
    <w:rsid w:val="007D6F8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D6F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3049</Words>
  <Characters>16770</Characters>
  <Application>Microsoft Office Word</Application>
  <DocSecurity>0</DocSecurity>
  <Lines>139</Lines>
  <Paragraphs>39</Paragraphs>
  <ScaleCrop>false</ScaleCrop>
  <Company/>
  <LinksUpToDate>false</LinksUpToDate>
  <CharactersWithSpaces>19780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desarrollo5peti@gmail.com</dc:creator>
  <cp:keywords/>
  <dc:description/>
  <cp:lastModifiedBy>desarrollo5peti@gmail.com</cp:lastModifiedBy>
  <cp:revision>1</cp:revision>
  <dcterms:created xsi:type="dcterms:W3CDTF">2026-10-07T22:06:00Z</dcterms:created>
  <dcterms:modified xsi:type="dcterms:W3CDTF">2026-10-07T22:07:00Z</dcterms:modified>
</cp:coreProperties>
</file>