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A</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Metodología de diseño electrónico, variables del sistema y arquitectura del enlace</w:t>
      </w:r>
    </w:p>
    <w:p w:rsidR="000364EE" w:rsidRPr="00104FE0" w:rsidRDefault="00000000" w:rsidP="004B4BDD">
      <w:pPr>
        <w:keepNext/>
        <w:spacing w:before="200" w:after="120" w:line="276" w:lineRule="auto"/>
        <w:rPr>
          <w:lang w:val="es-CO"/>
        </w:rPr>
      </w:pPr>
      <w:r w:rsidRPr="00104FE0">
        <w:rPr>
          <w:b/>
          <w:bCs/>
          <w:i/>
          <w:iCs/>
          <w:lang w:val="es-CO"/>
        </w:rPr>
        <w:t xml:space="preserve">A.1. Metodología de diseño electrónico</w:t>
      </w:r>
    </w:p>
    <w:p w:rsidR="00F51C0B" w:rsidRPr="00104FE0" w:rsidRDefault="00F51C0B" w:rsidP="00F51C0B">
      <w:pPr>
        <w:spacing w:after="200"/>
        <w:jc w:val="both"/>
        <w:rPr>
          <w:lang w:val="es-CO"/>
        </w:rPr>
      </w:pPr>
      <w:r w:rsidRPr="00104FE0">
        <w:rPr>
          <w:color w:val="000000"/>
          <w:lang w:val="es-CO"/>
        </w:rPr>
        <w:t xml:space="preserve">En la </w:t>
      </w:r>
      <w:r w:rsidRPr="00104FE0">
        <w:rPr>
          <w:lang w:val="es-CO"/>
        </w:rPr>
        <w:t xml:space="preserve">Tabla A1</w:t>
      </w:r>
      <w:r w:rsidRPr="00104FE0">
        <w:rPr>
          <w:color w:val="000000"/>
          <w:lang w:val="es-CO"/>
        </w:rPr>
        <w:t xml:space="preserve">, el modelo de investigación se integra con la siguiente metodología de diseño electrónico de Rashid (2014), con el propósito de alcanzar el objetivo del proyecto de manera procedimental y secuencial con actividades establecidas, así:</w:t>
      </w:r>
    </w:p>
    <w:p w:rsidR="005A6802" w:rsidRPr="00104FE0" w:rsidRDefault="005A6802" w:rsidP="005A6802">
      <w:pPr>
        <w:keepNext/>
        <w:spacing w:before="240" w:line="276" w:lineRule="auto"/>
        <w:rPr>
          <w:lang w:val="es-CO"/>
        </w:rPr>
      </w:pPr>
      <w:r w:rsidRPr="00104FE0">
        <w:rPr>
          <w:b/>
          <w:bCs/>
          <w:lang w:val="es-CO"/>
        </w:rPr>
        <w:t xml:space="preserve">Tabla A1</w:t>
      </w:r>
    </w:p>
    <w:p w:rsidR="005A6802" w:rsidRPr="00104FE0" w:rsidRDefault="005A6802" w:rsidP="005A6802">
      <w:pPr>
        <w:keepNext/>
        <w:spacing w:after="120" w:line="276" w:lineRule="auto"/>
        <w:rPr>
          <w:lang w:val="es-CO"/>
        </w:rPr>
      </w:pPr>
      <w:r w:rsidRPr="00104FE0">
        <w:rPr>
          <w:i/>
          <w:iCs/>
          <w:color w:val="000000"/>
          <w:lang w:val="es-CO"/>
        </w:rPr>
        <w:t xml:space="preserve">Metodología de diseño electrónico para el desarrollo del objetivo del proyecto</w:t>
      </w:r>
    </w:p>
    <w:tbl>
      <w:tblPr>
        <w:tblW w:w="8926" w:type="dxa"/>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2263"/>
        <w:gridCol w:w="6663"/>
      </w:tblGrid>
      <w:tr w:rsidR="00F33104" w:rsidRPr="00104FE0" w:rsidTr="00F33104">
        <w:trPr>
          <w:cantSplit/>
        </w:trPr>
        <w:tc>
          <w:tcPr>
            <w:tcW w:w="2263" w:type="dxa"/>
            <w:tcBorders>
              <w:bottom w:val="single" w:sz="6" w:space="0" w:color="000000"/>
            </w:tcBorders>
            <w:tcMar>
              <w:top w:w="40" w:type="dxa"/>
              <w:left w:w="70" w:type="dxa"/>
              <w:bottom w:w="40" w:type="dxa"/>
              <w:right w:w="70" w:type="dxa"/>
            </w:tcMar>
            <w:vAlign w:val="bottom"/>
          </w:tcPr>
          <w:p w:rsidR="00F33104" w:rsidRPr="00104FE0" w:rsidRDefault="00F33104" w:rsidP="008E0D84">
            <w:pPr>
              <w:jc w:val="center"/>
              <w:rPr>
                <w:sz w:val="16"/>
                <w:szCs w:val="16"/>
                <w:lang w:val="es-CO"/>
              </w:rPr>
            </w:pPr>
            <w:r w:rsidRPr="00104FE0">
              <w:rPr>
                <w:color w:val="000000"/>
                <w:sz w:val="16"/>
                <w:szCs w:val="16"/>
                <w:lang w:val="es-CO"/>
              </w:rPr>
              <w:t>Fase</w:t>
            </w:r>
          </w:p>
        </w:tc>
        <w:tc>
          <w:tcPr>
            <w:tcW w:w="6663" w:type="dxa"/>
            <w:tcBorders>
              <w:bottom w:val="single" w:sz="6" w:space="0" w:color="000000"/>
            </w:tcBorders>
            <w:tcMar>
              <w:top w:w="40" w:type="dxa"/>
              <w:left w:w="70" w:type="dxa"/>
              <w:bottom w:w="40" w:type="dxa"/>
              <w:right w:w="70" w:type="dxa"/>
            </w:tcMar>
            <w:vAlign w:val="bottom"/>
          </w:tcPr>
          <w:p w:rsidR="00F33104" w:rsidRPr="00104FE0" w:rsidRDefault="00F33104" w:rsidP="008E0D84">
            <w:pPr>
              <w:jc w:val="center"/>
              <w:rPr>
                <w:sz w:val="16"/>
                <w:szCs w:val="16"/>
                <w:lang w:val="es-CO"/>
              </w:rPr>
            </w:pPr>
            <w:r w:rsidRPr="00104FE0">
              <w:rPr>
                <w:color w:val="000000"/>
                <w:sz w:val="16"/>
                <w:szCs w:val="16"/>
                <w:lang w:val="es-CO"/>
              </w:rPr>
              <w:t>Actividad</w:t>
            </w:r>
          </w:p>
        </w:tc>
      </w:tr>
      <w:tr w:rsidR="00F33104" w:rsidRPr="00C40D96" w:rsidTr="00F33104">
        <w:trPr>
          <w:cantSplit/>
        </w:trPr>
        <w:tc>
          <w:tcPr>
            <w:tcW w:w="2263" w:type="dxa"/>
            <w:tcMar>
              <w:top w:w="40" w:type="dxa"/>
              <w:left w:w="70" w:type="dxa"/>
              <w:bottom w:w="40" w:type="dxa"/>
              <w:right w:w="70" w:type="dxa"/>
            </w:tcMar>
            <w:vAlign w:val="center"/>
          </w:tcPr>
          <w:p w:rsidR="00F33104" w:rsidRPr="00104FE0" w:rsidRDefault="00F33104" w:rsidP="008E0D84">
            <w:pPr>
              <w:rPr>
                <w:sz w:val="16"/>
                <w:szCs w:val="16"/>
                <w:lang w:val="es-CO"/>
              </w:rPr>
            </w:pPr>
            <w:r w:rsidRPr="00104FE0">
              <w:rPr>
                <w:color w:val="000000"/>
                <w:sz w:val="16"/>
                <w:szCs w:val="16"/>
                <w:lang w:val="es-CO"/>
              </w:rPr>
              <w:t>Definición de requerimientos funcionales</w:t>
            </w:r>
          </w:p>
        </w:tc>
        <w:tc>
          <w:tcPr>
            <w:tcW w:w="6663" w:type="dxa"/>
            <w:tcMar>
              <w:top w:w="40" w:type="dxa"/>
              <w:left w:w="70" w:type="dxa"/>
              <w:bottom w:w="40" w:type="dxa"/>
              <w:right w:w="70" w:type="dxa"/>
            </w:tcMar>
            <w:vAlign w:val="center"/>
          </w:tcPr>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Vigilancia tecnológica y estado del arte de los protocolos de comunicación en USVs.</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Definición de las variables de entrada y salida del sistema.</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Análisis de restricciones y determinación de las bandas de frecuencia libres de interferencia.</w:t>
            </w:r>
          </w:p>
        </w:tc>
      </w:tr>
      <w:tr w:rsidR="00F33104" w:rsidRPr="00C40D96" w:rsidTr="00F33104">
        <w:trPr>
          <w:cantSplit/>
        </w:trPr>
        <w:tc>
          <w:tcPr>
            <w:tcW w:w="2263" w:type="dxa"/>
            <w:tcMar>
              <w:top w:w="40" w:type="dxa"/>
              <w:left w:w="70" w:type="dxa"/>
              <w:bottom w:w="40" w:type="dxa"/>
              <w:right w:w="70" w:type="dxa"/>
            </w:tcMar>
            <w:vAlign w:val="center"/>
          </w:tcPr>
          <w:p w:rsidR="00F33104" w:rsidRPr="00104FE0" w:rsidRDefault="00F33104" w:rsidP="008E0D84">
            <w:pPr>
              <w:rPr>
                <w:sz w:val="16"/>
                <w:szCs w:val="16"/>
                <w:lang w:val="es-CO"/>
              </w:rPr>
            </w:pPr>
            <w:r w:rsidRPr="00104FE0">
              <w:rPr>
                <w:color w:val="000000"/>
                <w:sz w:val="16"/>
                <w:szCs w:val="16"/>
                <w:lang w:val="es-CO"/>
              </w:rPr>
              <w:t>Diseño conceptual</w:t>
            </w:r>
          </w:p>
        </w:tc>
        <w:tc>
          <w:tcPr>
            <w:tcW w:w="6663" w:type="dxa"/>
            <w:tcMar>
              <w:top w:w="40" w:type="dxa"/>
              <w:left w:w="70" w:type="dxa"/>
              <w:bottom w:w="40" w:type="dxa"/>
              <w:right w:w="70" w:type="dxa"/>
            </w:tcMar>
            <w:vAlign w:val="center"/>
          </w:tcPr>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Diseño de la arquitectura del enlace.</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Estructuración de la trama de datos y del esquema de comunicación maestro-esclavo.</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Cálculo analítico de la propagación y del balance de enlace.</w:t>
            </w:r>
          </w:p>
        </w:tc>
      </w:tr>
      <w:tr w:rsidR="00F33104" w:rsidRPr="00C40D96" w:rsidTr="00F33104">
        <w:trPr>
          <w:cantSplit/>
        </w:trPr>
        <w:tc>
          <w:tcPr>
            <w:tcW w:w="2263" w:type="dxa"/>
            <w:tcMar>
              <w:top w:w="40" w:type="dxa"/>
              <w:left w:w="70" w:type="dxa"/>
              <w:bottom w:w="40" w:type="dxa"/>
              <w:right w:w="70" w:type="dxa"/>
            </w:tcMar>
            <w:vAlign w:val="center"/>
          </w:tcPr>
          <w:p w:rsidR="00F33104" w:rsidRPr="00104FE0" w:rsidRDefault="00F33104" w:rsidP="008E0D84">
            <w:pPr>
              <w:rPr>
                <w:sz w:val="16"/>
                <w:szCs w:val="16"/>
                <w:lang w:val="es-CO"/>
              </w:rPr>
            </w:pPr>
            <w:r w:rsidRPr="00104FE0">
              <w:rPr>
                <w:color w:val="000000"/>
                <w:sz w:val="16"/>
                <w:szCs w:val="16"/>
                <w:lang w:val="es-CO"/>
              </w:rPr>
              <w:t>Selección de tecnologías</w:t>
            </w:r>
          </w:p>
        </w:tc>
        <w:tc>
          <w:tcPr>
            <w:tcW w:w="6663" w:type="dxa"/>
            <w:tcMar>
              <w:top w:w="40" w:type="dxa"/>
              <w:left w:w="70" w:type="dxa"/>
              <w:bottom w:w="40" w:type="dxa"/>
              <w:right w:w="70" w:type="dxa"/>
            </w:tcMar>
            <w:vAlign w:val="center"/>
          </w:tcPr>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Selección del módem mediante tabla comparativa.</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Selección de la antena mediante tabla comparativa.</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Estudio de compatibilidad electromagnética (EMC).</w:t>
            </w:r>
          </w:p>
        </w:tc>
      </w:tr>
      <w:tr w:rsidR="00F33104" w:rsidRPr="00C40D96" w:rsidTr="00F33104">
        <w:trPr>
          <w:cantSplit/>
        </w:trPr>
        <w:tc>
          <w:tcPr>
            <w:tcW w:w="2263" w:type="dxa"/>
            <w:tcMar>
              <w:top w:w="40" w:type="dxa"/>
              <w:left w:w="70" w:type="dxa"/>
              <w:bottom w:w="40" w:type="dxa"/>
              <w:right w:w="70" w:type="dxa"/>
            </w:tcMar>
            <w:vAlign w:val="center"/>
          </w:tcPr>
          <w:p w:rsidR="00F33104" w:rsidRPr="00104FE0" w:rsidRDefault="00F33104" w:rsidP="008E0D84">
            <w:pPr>
              <w:rPr>
                <w:sz w:val="16"/>
                <w:szCs w:val="16"/>
                <w:lang w:val="es-CO"/>
              </w:rPr>
            </w:pPr>
            <w:r w:rsidRPr="00104FE0">
              <w:rPr>
                <w:color w:val="000000"/>
                <w:sz w:val="16"/>
                <w:szCs w:val="16"/>
                <w:lang w:val="es-CO"/>
              </w:rPr>
              <w:t>Implementación</w:t>
            </w:r>
          </w:p>
        </w:tc>
        <w:tc>
          <w:tcPr>
            <w:tcW w:w="6663" w:type="dxa"/>
            <w:tcMar>
              <w:top w:w="40" w:type="dxa"/>
              <w:left w:w="70" w:type="dxa"/>
              <w:bottom w:w="40" w:type="dxa"/>
              <w:right w:w="70" w:type="dxa"/>
            </w:tcMar>
            <w:vAlign w:val="center"/>
          </w:tcPr>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Configuración del módem seleccionado (modo transparente y cifrado AES-128).</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Programación del protocolo de comunicación en el microcontrolador y en la estación base.</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Montaje del banco de pruebas mediante simulación funcional.</w:t>
            </w:r>
          </w:p>
        </w:tc>
      </w:tr>
      <w:tr w:rsidR="00F33104" w:rsidRPr="00104FE0" w:rsidTr="00F33104">
        <w:trPr>
          <w:cantSplit/>
        </w:trPr>
        <w:tc>
          <w:tcPr>
            <w:tcW w:w="2263" w:type="dxa"/>
            <w:tcMar>
              <w:top w:w="40" w:type="dxa"/>
              <w:left w:w="70" w:type="dxa"/>
              <w:bottom w:w="40" w:type="dxa"/>
              <w:right w:w="70" w:type="dxa"/>
            </w:tcMar>
            <w:vAlign w:val="center"/>
          </w:tcPr>
          <w:p w:rsidR="00F33104" w:rsidRPr="00104FE0" w:rsidRDefault="00F33104" w:rsidP="008E0D84">
            <w:pPr>
              <w:rPr>
                <w:sz w:val="16"/>
                <w:szCs w:val="16"/>
                <w:lang w:val="es-CO"/>
              </w:rPr>
            </w:pPr>
            <w:r w:rsidRPr="00104FE0">
              <w:rPr>
                <w:color w:val="000000"/>
                <w:sz w:val="16"/>
                <w:szCs w:val="16"/>
                <w:lang w:val="es-CO"/>
              </w:rPr>
              <w:t>Pruebas de funcionamiento</w:t>
            </w:r>
          </w:p>
        </w:tc>
        <w:tc>
          <w:tcPr>
            <w:tcW w:w="6663" w:type="dxa"/>
            <w:tcMar>
              <w:top w:w="40" w:type="dxa"/>
              <w:left w:w="70" w:type="dxa"/>
              <w:bottom w:w="40" w:type="dxa"/>
              <w:right w:w="70" w:type="dxa"/>
            </w:tcMar>
            <w:vAlign w:val="center"/>
          </w:tcPr>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Pruebas de alcance, calidad de servicio y telecontrol simulado (RTT, jitter, PER, BER, RSSI y SNR) en entornos terrestre y marítimo.</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Prueba de recuperación del enlace ante falla del sistema.</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Prueba de polarización de la antena.</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Prueba de disponibilidad continua (24 h).</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Caracterización espectral del módem.</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Evaluación de armónicos y pureza espectral del módem.</w:t>
            </w:r>
          </w:p>
          <w:p w:rsidR="00F33104" w:rsidRPr="00104FE0" w:rsidRDefault="00F33104" w:rsidP="00F33104">
            <w:pPr>
              <w:pStyle w:val="Prrafodelista"/>
              <w:numPr>
                <w:ilvl w:val="0"/>
                <w:numId w:val="12"/>
              </w:numPr>
              <w:contextualSpacing/>
              <w:rPr>
                <w:sz w:val="16"/>
                <w:szCs w:val="16"/>
                <w:lang w:val="es-CO"/>
              </w:rPr>
            </w:pPr>
            <w:r w:rsidRPr="00104FE0">
              <w:rPr>
                <w:color w:val="000000"/>
                <w:sz w:val="16"/>
                <w:szCs w:val="16"/>
                <w:lang w:val="es-CO"/>
              </w:rPr>
              <w:t>Prueba de interferencia.</w:t>
            </w:r>
          </w:p>
        </w:tc>
      </w:tr>
    </w:tbl>
    <w:p w:rsidR="000364EE" w:rsidRPr="00104FE0" w:rsidRDefault="00000000" w:rsidP="004B4BDD">
      <w:pPr>
        <w:keepNext/>
        <w:spacing w:before="200" w:after="120" w:line="276" w:lineRule="auto"/>
        <w:rPr>
          <w:lang w:val="es-CO"/>
        </w:rPr>
      </w:pPr>
      <w:r w:rsidRPr="00104FE0">
        <w:rPr>
          <w:b/>
          <w:bCs/>
          <w:i/>
          <w:iCs/>
          <w:lang w:val="es-CO"/>
        </w:rPr>
        <w:t xml:space="preserve">A.2. Variables de entrada y de salida y restricciones de frecuencia</w:t>
      </w:r>
    </w:p>
    <w:p w:rsidR="00F51C0B" w:rsidRPr="00104FE0" w:rsidRDefault="00F51C0B" w:rsidP="00886376">
      <w:pPr>
        <w:spacing w:after="200"/>
        <w:jc w:val="both"/>
        <w:rPr>
          <w:lang w:val="es-CO"/>
        </w:rPr>
      </w:pPr>
      <w:r w:rsidRPr="00104FE0">
        <w:rPr>
          <w:color w:val="000000"/>
          <w:lang w:val="es-CO"/>
        </w:rPr>
        <w:t xml:space="preserve">Así mismo, en la </w:t>
      </w:r>
      <w:r w:rsidRPr="00104FE0">
        <w:rPr>
          <w:lang w:val="es-CO"/>
        </w:rPr>
        <w:t xml:space="preserve">Tabla A2</w:t>
      </w:r>
      <w:r w:rsidRPr="00104FE0">
        <w:rPr>
          <w:color w:val="000000"/>
          <w:lang w:val="es-CO"/>
        </w:rPr>
        <w:t xml:space="preserve">, se presentan las variables organizadas por tipo, formato binario y un rango en bits y bytes, en el cual cada sensor o equipo trabaja.</w:t>
      </w:r>
    </w:p>
    <w:p w:rsidR="005A6802" w:rsidRPr="00104FE0" w:rsidRDefault="005A6802" w:rsidP="005A6802">
      <w:pPr>
        <w:keepNext/>
        <w:spacing w:before="240" w:line="276" w:lineRule="auto"/>
        <w:rPr>
          <w:lang w:val="es-CO"/>
        </w:rPr>
      </w:pPr>
      <w:r w:rsidRPr="00104FE0">
        <w:rPr>
          <w:b/>
          <w:bCs/>
          <w:lang w:val="es-CO"/>
        </w:rPr>
        <w:t xml:space="preserve">Tabla A2</w:t>
      </w:r>
    </w:p>
    <w:p w:rsidR="005A6802" w:rsidRPr="00104FE0" w:rsidRDefault="005A6802" w:rsidP="005A6802">
      <w:pPr>
        <w:keepNext/>
        <w:spacing w:after="120" w:line="276" w:lineRule="auto"/>
        <w:rPr>
          <w:lang w:val="es-CO"/>
        </w:rPr>
      </w:pPr>
      <w:r w:rsidRPr="00104FE0">
        <w:rPr>
          <w:i/>
          <w:iCs/>
          <w:lang w:val="es-CO"/>
        </w:rPr>
        <w:t>Caracterización de las variables de entrada y salida del sistema de enlace de datos</w:t>
      </w:r>
    </w:p>
    <w:tbl>
      <w:tblPr>
        <w:tblW w:w="8926" w:type="dxa"/>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1684"/>
        <w:gridCol w:w="1605"/>
        <w:gridCol w:w="2660"/>
        <w:gridCol w:w="2977"/>
      </w:tblGrid>
      <w:tr w:rsidR="005A6802" w:rsidRPr="00104FE0" w:rsidTr="00D05BC2">
        <w:trPr>
          <w:cantSplit/>
        </w:trPr>
        <w:tc>
          <w:tcPr>
            <w:tcW w:w="8926" w:type="dxa"/>
            <w:gridSpan w:val="4"/>
            <w:tcBorders>
              <w:bottom w:val="single" w:sz="6" w:space="0" w:color="000000"/>
            </w:tcBorders>
            <w:tcMar>
              <w:top w:w="40" w:type="dxa"/>
              <w:left w:w="70" w:type="dxa"/>
              <w:bottom w:w="40" w:type="dxa"/>
              <w:right w:w="70" w:type="dxa"/>
            </w:tcMar>
            <w:vAlign w:val="bottom"/>
          </w:tcPr>
          <w:p w:rsidR="005A6802" w:rsidRPr="00104FE0" w:rsidRDefault="00D05BC2" w:rsidP="00BF64C5">
            <w:pPr>
              <w:jc w:val="center"/>
              <w:rPr>
                <w:b/>
                <w:bCs/>
                <w:sz w:val="16"/>
                <w:szCs w:val="16"/>
                <w:lang w:val="es-CO"/>
              </w:rPr>
            </w:pPr>
            <w:r w:rsidRPr="00104FE0">
              <w:rPr>
                <w:sz w:val="16"/>
                <w:szCs w:val="16"/>
                <w:lang w:val="es-CO"/>
              </w:rPr>
              <w:t>VARIABLES DE ENTRADA</w:t>
            </w:r>
          </w:p>
        </w:tc>
      </w:tr>
      <w:tr w:rsidR="005A6802" w:rsidRPr="00C40D96" w:rsidTr="00D05BC2">
        <w:trPr>
          <w:cantSplit/>
        </w:trPr>
        <w:tc>
          <w:tcPr>
            <w:tcW w:w="1684"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Variable</w:t>
            </w:r>
          </w:p>
        </w:tc>
        <w:tc>
          <w:tcPr>
            <w:tcW w:w="1605"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Tipo</w:t>
            </w:r>
          </w:p>
        </w:tc>
        <w:tc>
          <w:tcPr>
            <w:tcW w:w="2660"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Formato binario</w:t>
            </w:r>
          </w:p>
        </w:tc>
        <w:tc>
          <w:tcPr>
            <w:tcW w:w="2977"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Rango de bits o bytes con los que trabaja</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GPS-GNSS</w:t>
            </w:r>
          </w:p>
        </w:tc>
        <w:tc>
          <w:tcPr>
            <w:tcW w:w="1605"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Serial UART (TTL).</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Caracteres ASCII de 8 bits; doble precisión (64 bits).</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30–82 bytes por sentencia NMEA (240–656 bits). (Kaplan &amp; Hegarty, 2017)</w:t>
            </w:r>
          </w:p>
        </w:tc>
      </w:tr>
      <w:tr w:rsidR="005A6802" w:rsidRPr="00104FE0" w:rsidTr="00D05BC2">
        <w:trPr>
          <w:cantSplit/>
          <w:trHeight w:val="607"/>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SOG (Speed Over Ground)</w:t>
            </w:r>
          </w:p>
        </w:tc>
        <w:tc>
          <w:tcPr>
            <w:tcW w:w="1605" w:type="dxa"/>
            <w:vMerge w:val="restart"/>
            <w:tcMar>
              <w:top w:w="40" w:type="dxa"/>
              <w:left w:w="70" w:type="dxa"/>
              <w:bottom w:w="40" w:type="dxa"/>
              <w:right w:w="70" w:type="dxa"/>
            </w:tcMar>
            <w:vAlign w:val="center"/>
          </w:tcPr>
          <w:p w:rsidR="007310A2" w:rsidRPr="00104FE0" w:rsidRDefault="007310A2" w:rsidP="00BF64C5">
            <w:pPr>
              <w:rPr>
                <w:sz w:val="16"/>
                <w:szCs w:val="16"/>
                <w:lang w:val="es-CO"/>
              </w:rPr>
            </w:pPr>
            <w:r w:rsidRPr="00BA57D2">
              <w:rPr>
                <w:sz w:val="16"/>
                <w:szCs w:val="16"/>
                <w:lang w:val="es-CO"/>
              </w:rPr>
              <w:t>Mismo flujo UART del módulo GPS.</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 xml:space="preserve">ASCII convertido a </w:t>
            </w:r>
            <w:proofErr w:type="spellStart"/>
            <w:r w:rsidRPr="00104FE0">
              <w:rPr>
                <w:sz w:val="16"/>
                <w:szCs w:val="16"/>
                <w:lang w:val="es-CO"/>
              </w:rPr>
              <w:t>float</w:t>
            </w:r>
            <w:proofErr w:type="spellEnd"/>
            <w:r w:rsidRPr="00104FE0">
              <w:rPr>
                <w:sz w:val="16"/>
                <w:szCs w:val="16"/>
                <w:lang w:val="es-CO"/>
              </w:rPr>
              <w:t xml:space="preserve"> de 32 bits.</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4 bytes (32 bits). (Kaplan &amp; Hegarty, 2017)</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COG (Course Over Ground)</w:t>
            </w:r>
          </w:p>
        </w:tc>
        <w:tc>
          <w:tcPr>
            <w:tcW w:w="1605" w:type="dxa"/>
            <w:vMerge/>
            <w:tcMar>
              <w:top w:w="40" w:type="dxa"/>
              <w:left w:w="70" w:type="dxa"/>
              <w:bottom w:w="40" w:type="dxa"/>
              <w:right w:w="70" w:type="dxa"/>
            </w:tcMar>
            <w:vAlign w:val="center"/>
          </w:tcPr>
          <w:p w:rsidR="005A6802" w:rsidRPr="00104FE0" w:rsidRDefault="005A6802" w:rsidP="00BF64C5">
            <w:pPr>
              <w:rPr>
                <w:sz w:val="16"/>
                <w:szCs w:val="16"/>
                <w:lang w:val="es-CO"/>
              </w:rPr>
            </w:pP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 xml:space="preserve">ASCII convertido a </w:t>
            </w:r>
            <w:proofErr w:type="spellStart"/>
            <w:r w:rsidRPr="00104FE0">
              <w:rPr>
                <w:sz w:val="16"/>
                <w:szCs w:val="16"/>
                <w:lang w:val="es-CO"/>
              </w:rPr>
              <w:t>float</w:t>
            </w:r>
            <w:proofErr w:type="spellEnd"/>
            <w:r w:rsidRPr="00104FE0">
              <w:rPr>
                <w:sz w:val="16"/>
                <w:szCs w:val="16"/>
                <w:lang w:val="es-CO"/>
              </w:rPr>
              <w:t xml:space="preserve"> de 32 bits.</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4 bytes (32 bits). (Kaplan &amp; Hegarty, 2017)</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(IMU) Acelerómetro, Giroscopio y Brújula “Magnetómetro”</w:t>
            </w:r>
          </w:p>
        </w:tc>
        <w:tc>
          <w:tcPr>
            <w:tcW w:w="1605" w:type="dxa"/>
            <w:tcMar>
              <w:top w:w="40" w:type="dxa"/>
              <w:left w:w="70" w:type="dxa"/>
              <w:bottom w:w="40" w:type="dxa"/>
              <w:right w:w="70" w:type="dxa"/>
            </w:tcMar>
            <w:vAlign w:val="center"/>
          </w:tcPr>
          <w:p w:rsidR="005A6802" w:rsidRPr="00BA57D2" w:rsidRDefault="005A6802" w:rsidP="00BF64C5">
            <w:pPr>
              <w:rPr>
                <w:sz w:val="16"/>
                <w:szCs w:val="16"/>
              </w:rPr>
            </w:pPr>
            <w:r w:rsidRPr="00BA57D2">
              <w:rPr>
                <w:sz w:val="16"/>
                <w:szCs w:val="16"/>
              </w:rPr>
              <w:t xml:space="preserve">Bus serial </w:t>
            </w:r>
            <w:proofErr w:type="spellStart"/>
            <w:r w:rsidRPr="00BA57D2">
              <w:rPr>
                <w:sz w:val="16"/>
                <w:szCs w:val="16"/>
              </w:rPr>
              <w:t>síncrono</w:t>
            </w:r>
            <w:proofErr w:type="spellEnd"/>
            <w:r w:rsidRPr="00BA57D2">
              <w:rPr>
                <w:sz w:val="16"/>
                <w:szCs w:val="16"/>
              </w:rPr>
              <w:t xml:space="preserve"> I2C o SPI.</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Entero de 16 bits con signo (complemento a 2); float de 32 bits al procesarse.</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18 bytes por lectura completa (6 por sensor: acelerómetro, giroscopio y magnetómetro). (Biggs et al., 2021; Novac et al., 2021)</w:t>
            </w:r>
          </w:p>
        </w:tc>
      </w:tr>
      <w:tr w:rsidR="005A6802" w:rsidRPr="00104FE0" w:rsidTr="00D05BC2">
        <w:trPr>
          <w:cantSplit/>
          <w:trHeight w:val="1469"/>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Temperatura</w:t>
            </w:r>
          </w:p>
        </w:tc>
        <w:tc>
          <w:tcPr>
            <w:tcW w:w="1605"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Digital 1-Wire.</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Entero con signo de 12 a 16 bits; float de 32 bits al parsearse.</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2 bytes por lectura (4 bytes como float). (Nassra &amp; Capella, 2023)</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Inundación</w:t>
            </w:r>
          </w:p>
        </w:tc>
        <w:tc>
          <w:tcPr>
            <w:tcW w:w="1605"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Digital discreta (booleana).</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Booleano de 1 bit.</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1 bit (1 byte al empaquetarse). (Dehlaghi-Ghadim et al., 2023)</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Corriente en baterías</w:t>
            </w:r>
          </w:p>
          <w:p w:rsidR="005A6802" w:rsidRPr="00104FE0" w:rsidRDefault="005A6802" w:rsidP="00BF64C5">
            <w:pPr>
              <w:rPr>
                <w:sz w:val="16"/>
                <w:szCs w:val="16"/>
                <w:lang w:val="es-CO"/>
              </w:rPr>
            </w:pPr>
          </w:p>
        </w:tc>
        <w:tc>
          <w:tcPr>
            <w:tcW w:w="1605"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Analógica continua (efecto Hall).</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Entero sin signo de 10 a 12 bits (tras ADC).</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2 bytes. (Novac et al., 2021)</w:t>
            </w:r>
          </w:p>
        </w:tc>
      </w:tr>
      <w:tr w:rsidR="005A6802" w:rsidRPr="00104FE0" w:rsidTr="00D05BC2">
        <w:trPr>
          <w:cantSplit/>
        </w:trPr>
        <w:tc>
          <w:tcPr>
            <w:tcW w:w="8926" w:type="dxa"/>
            <w:gridSpan w:val="4"/>
            <w:tcMar>
              <w:top w:w="40" w:type="dxa"/>
              <w:left w:w="70" w:type="dxa"/>
              <w:bottom w:w="40" w:type="dxa"/>
              <w:right w:w="70" w:type="dxa"/>
            </w:tcMar>
            <w:vAlign w:val="center"/>
          </w:tcPr>
          <w:p w:rsidR="005A6802" w:rsidRPr="00104FE0" w:rsidRDefault="00D05BC2" w:rsidP="00BF64C5">
            <w:pPr>
              <w:rPr>
                <w:b/>
                <w:bCs/>
                <w:sz w:val="16"/>
                <w:szCs w:val="16"/>
                <w:lang w:val="es-CO"/>
              </w:rPr>
            </w:pPr>
            <w:r w:rsidRPr="00104FE0">
              <w:rPr>
                <w:b/>
                <w:bCs/>
                <w:sz w:val="16"/>
                <w:szCs w:val="16"/>
                <w:lang w:val="es-CO"/>
              </w:rPr>
              <w:t>VARIABLES DE SALIDA</w:t>
            </w:r>
          </w:p>
        </w:tc>
      </w:tr>
      <w:tr w:rsidR="005A6802" w:rsidRPr="00C40D96" w:rsidTr="00D05BC2">
        <w:trPr>
          <w:cantSplit/>
        </w:trPr>
        <w:tc>
          <w:tcPr>
            <w:tcW w:w="1684"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Variable</w:t>
            </w:r>
          </w:p>
        </w:tc>
        <w:tc>
          <w:tcPr>
            <w:tcW w:w="1605"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Tipo</w:t>
            </w:r>
          </w:p>
        </w:tc>
        <w:tc>
          <w:tcPr>
            <w:tcW w:w="2660"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Formato binario</w:t>
            </w:r>
          </w:p>
        </w:tc>
        <w:tc>
          <w:tcPr>
            <w:tcW w:w="2977" w:type="dxa"/>
            <w:tcMar>
              <w:top w:w="40" w:type="dxa"/>
              <w:left w:w="70" w:type="dxa"/>
              <w:bottom w:w="40" w:type="dxa"/>
              <w:right w:w="70" w:type="dxa"/>
            </w:tcMar>
            <w:vAlign w:val="center"/>
          </w:tcPr>
          <w:p w:rsidR="005A6802" w:rsidRPr="00104FE0" w:rsidRDefault="005A6802" w:rsidP="00BF64C5">
            <w:pPr>
              <w:rPr>
                <w:b/>
                <w:bCs/>
                <w:sz w:val="16"/>
                <w:szCs w:val="16"/>
                <w:lang w:val="es-CO"/>
              </w:rPr>
            </w:pPr>
            <w:r w:rsidRPr="00104FE0">
              <w:rPr>
                <w:b/>
                <w:bCs/>
                <w:sz w:val="16"/>
                <w:szCs w:val="16"/>
                <w:lang w:val="es-CO"/>
              </w:rPr>
              <w:t>Rango de bits o bytes con los que trabaja</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Control de Cámara (solo ronza)</w:t>
            </w:r>
          </w:p>
        </w:tc>
        <w:tc>
          <w:tcPr>
            <w:tcW w:w="1605"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Digital / PWM.</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Entero de 16 bits con signo (complemento a 2).</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2 bytes por comando de posición. (Clements et al., 2021, p. 5)</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Estado de plataforma</w:t>
            </w:r>
          </w:p>
        </w:tc>
        <w:tc>
          <w:tcPr>
            <w:tcW w:w="1605"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Digital discreta (máquina de estados).</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Entero de 8 bits sin signo (uint8_t).</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1 byte. (Papantonakis et al., 2024)</w:t>
            </w:r>
          </w:p>
        </w:tc>
      </w:tr>
      <w:tr w:rsidR="005A6802" w:rsidRPr="00104FE0" w:rsidTr="00D05BC2">
        <w:trPr>
          <w:cantSplit/>
        </w:trPr>
        <w:tc>
          <w:tcPr>
            <w:tcW w:w="1684"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Órdenes de propulsión</w:t>
            </w:r>
          </w:p>
          <w:p w:rsidR="005A6802" w:rsidRPr="00104FE0" w:rsidRDefault="005A6802" w:rsidP="00BF64C5">
            <w:pPr>
              <w:rPr>
                <w:sz w:val="16"/>
                <w:szCs w:val="16"/>
                <w:lang w:val="es-CO"/>
              </w:rPr>
            </w:pPr>
            <w:r w:rsidRPr="00104FE0">
              <w:rPr>
                <w:sz w:val="16"/>
                <w:szCs w:val="16"/>
                <w:lang w:val="es-CO"/>
              </w:rPr>
              <w:tab/>
            </w:r>
          </w:p>
        </w:tc>
        <w:tc>
          <w:tcPr>
            <w:tcW w:w="1605" w:type="dxa"/>
            <w:tcMar>
              <w:top w:w="40" w:type="dxa"/>
              <w:left w:w="70" w:type="dxa"/>
              <w:bottom w:w="40" w:type="dxa"/>
              <w:right w:w="70" w:type="dxa"/>
            </w:tcMar>
            <w:vAlign w:val="center"/>
          </w:tcPr>
          <w:p w:rsidR="005A6802" w:rsidRPr="00104FE0" w:rsidRDefault="00AA717D" w:rsidP="00BF64C5">
            <w:pPr>
              <w:rPr>
                <w:sz w:val="16"/>
                <w:szCs w:val="16"/>
                <w:lang w:val="es-CO"/>
              </w:rPr>
            </w:pPr>
            <w:r w:rsidRPr="00104FE0">
              <w:rPr>
                <w:sz w:val="16"/>
                <w:szCs w:val="16"/>
                <w:lang w:val="es-CO"/>
              </w:rPr>
              <w:t>Digital / PWM.</w:t>
            </w:r>
          </w:p>
        </w:tc>
        <w:tc>
          <w:tcPr>
            <w:tcW w:w="2660"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Entero de 16 bits sin signo (ciclo de trabajo).</w:t>
            </w:r>
          </w:p>
        </w:tc>
        <w:tc>
          <w:tcPr>
            <w:tcW w:w="2977" w:type="dxa"/>
            <w:tcMar>
              <w:top w:w="40" w:type="dxa"/>
              <w:left w:w="70" w:type="dxa"/>
              <w:bottom w:w="40" w:type="dxa"/>
              <w:right w:w="70" w:type="dxa"/>
            </w:tcMar>
            <w:vAlign w:val="center"/>
          </w:tcPr>
          <w:p w:rsidR="005A6802" w:rsidRPr="00104FE0" w:rsidRDefault="005A6802" w:rsidP="00BF64C5">
            <w:pPr>
              <w:rPr>
                <w:sz w:val="16"/>
                <w:szCs w:val="16"/>
                <w:lang w:val="es-CO"/>
              </w:rPr>
            </w:pPr>
            <w:r w:rsidRPr="00104FE0">
              <w:rPr>
                <w:sz w:val="16"/>
                <w:szCs w:val="16"/>
                <w:lang w:val="es-CO"/>
              </w:rPr>
              <w:t>2 bytes.</w:t>
            </w:r>
          </w:p>
        </w:tc>
      </w:tr>
    </w:tbl>
    <w:p w:rsidR="005A6802" w:rsidRPr="00104FE0" w:rsidRDefault="005A6802" w:rsidP="005A6802">
      <w:pPr>
        <w:spacing w:before="60" w:after="200"/>
        <w:jc w:val="both"/>
        <w:rPr>
          <w:lang w:val="es-CO"/>
        </w:rPr>
      </w:pPr>
      <w:r w:rsidRPr="00104FE0">
        <w:rPr>
          <w:i/>
          <w:iCs/>
          <w:sz w:val="18"/>
          <w:szCs w:val="18"/>
          <w:lang w:val="es-CO"/>
        </w:rPr>
        <w:t>Nota.</w:t>
      </w:r>
      <w:r w:rsidRPr="00104FE0">
        <w:rPr>
          <w:sz w:val="18"/>
          <w:szCs w:val="18"/>
          <w:lang w:val="es-CO"/>
        </w:rPr>
        <w:t xml:space="preserve"> La construcción de la tabla es con base en lo adaptado de: (Biggs et al., 2021), (Clements et al., 2021, p. 5), (</w:t>
      </w:r>
      <w:proofErr w:type="spellStart"/>
      <w:r w:rsidRPr="00104FE0">
        <w:rPr>
          <w:sz w:val="18"/>
          <w:szCs w:val="18"/>
          <w:lang w:val="es-CO"/>
        </w:rPr>
        <w:t>Dehlaghi-Ghadim</w:t>
      </w:r>
      <w:proofErr w:type="spellEnd"/>
      <w:r w:rsidRPr="00104FE0">
        <w:rPr>
          <w:sz w:val="18"/>
          <w:szCs w:val="18"/>
          <w:lang w:val="es-CO"/>
        </w:rPr>
        <w:t xml:space="preserve"> et al., 2023), (Kaplan &amp; Hegarty, 2017), (</w:t>
      </w:r>
      <w:proofErr w:type="spellStart"/>
      <w:r w:rsidRPr="00104FE0">
        <w:rPr>
          <w:sz w:val="18"/>
          <w:szCs w:val="18"/>
          <w:lang w:val="es-CO"/>
        </w:rPr>
        <w:t>Nassra</w:t>
      </w:r>
      <w:proofErr w:type="spellEnd"/>
      <w:r w:rsidRPr="00104FE0">
        <w:rPr>
          <w:sz w:val="18"/>
          <w:szCs w:val="18"/>
          <w:lang w:val="es-CO"/>
        </w:rPr>
        <w:t xml:space="preserve"> &amp; Capella, 2023), (Novac et al., 2021) y (</w:t>
      </w:r>
      <w:proofErr w:type="spellStart"/>
      <w:r w:rsidRPr="00104FE0">
        <w:rPr>
          <w:sz w:val="18"/>
          <w:szCs w:val="18"/>
          <w:lang w:val="es-CO"/>
        </w:rPr>
        <w:t>Papantonakis</w:t>
      </w:r>
      <w:proofErr w:type="spellEnd"/>
      <w:r w:rsidRPr="00104FE0">
        <w:rPr>
          <w:sz w:val="18"/>
          <w:szCs w:val="18"/>
          <w:lang w:val="es-CO"/>
        </w:rPr>
        <w:t xml:space="preserve"> et al., 2024).</w:t>
      </w:r>
    </w:p>
    <w:p w:rsidR="00D72106" w:rsidRPr="00104FE0" w:rsidRDefault="00D72106" w:rsidP="00D72106">
      <w:pPr>
        <w:spacing w:after="200"/>
        <w:jc w:val="both"/>
        <w:rPr>
          <w:lang w:val="es-CO"/>
        </w:rPr>
      </w:pPr>
      <w:r w:rsidRPr="00104FE0">
        <w:rPr>
          <w:color w:val="000000"/>
          <w:lang w:val="es-CO"/>
        </w:rPr>
        <w:t>El flujo de la IMU BNO055 (100 Hz), el GNSS L76K (1–5 Hz), el DS18B20 (~1,33 Hz) y las variables discretas de inundación y corriente corresponde a una trama ligera de pocos bytes, por lo que no se requieren enlaces de banda ancha. En el protocolo de pruebas, la trama de comando de 32 bytes y la de telemetría de 128 bytes, intercambiadas cada 0,4 s, equivalen a unos 3,2 kbps de datos útiles, inferior a la tasa RF más baja de 10 kbps.</w:t>
      </w:r>
    </w:p>
    <w:p w:rsidR="00D72106" w:rsidRPr="00104FE0" w:rsidRDefault="00D72106" w:rsidP="00D72106">
      <w:pPr>
        <w:spacing w:after="200"/>
        <w:jc w:val="both"/>
        <w:rPr>
          <w:lang w:val="es-CO"/>
        </w:rPr>
      </w:pPr>
      <w:r w:rsidRPr="00104FE0">
        <w:rPr>
          <w:color w:val="000000"/>
          <w:lang w:val="es-CO"/>
        </w:rPr>
        <w:t>El sensor LEM HASS 200-S (hasta 200 A, DC a 50 kHz, aislamiento galvánico de 2,1 kV) opera junto a ESC</w:t>
      </w:r>
      <w:r w:rsidR="00692798">
        <w:rPr>
          <w:color w:val="000000"/>
          <w:lang w:val="es-CO"/>
        </w:rPr>
        <w:t xml:space="preserve"> (</w:t>
      </w:r>
      <w:r w:rsidR="00692798" w:rsidRPr="00692798">
        <w:rPr>
          <w:color w:val="000000"/>
          <w:lang w:val="es-CO"/>
        </w:rPr>
        <w:t xml:space="preserve">Electronic Speed </w:t>
      </w:r>
      <w:proofErr w:type="spellStart"/>
      <w:r w:rsidR="00692798" w:rsidRPr="00692798">
        <w:rPr>
          <w:color w:val="000000"/>
          <w:lang w:val="es-CO"/>
        </w:rPr>
        <w:t>Controller</w:t>
      </w:r>
      <w:proofErr w:type="spellEnd"/>
      <w:r w:rsidR="00692798">
        <w:rPr>
          <w:color w:val="000000"/>
          <w:lang w:val="es-CO"/>
        </w:rPr>
        <w:t>)</w:t>
      </w:r>
      <w:r w:rsidRPr="00104FE0">
        <w:rPr>
          <w:color w:val="000000"/>
          <w:lang w:val="es-CO"/>
        </w:rPr>
        <w:t xml:space="preserve"> y motores cuya conmutación genera transitorios de alta frecuencia, por lo que se prefiere una frecuencia de comunicación alejada de ese ruido.</w:t>
      </w:r>
    </w:p>
    <w:p w:rsidR="000364EE" w:rsidRPr="00104FE0" w:rsidRDefault="00000000" w:rsidP="004B4BDD">
      <w:pPr>
        <w:keepNext/>
        <w:spacing w:before="200" w:after="120" w:line="276" w:lineRule="auto"/>
        <w:rPr>
          <w:lang w:val="es-CO"/>
        </w:rPr>
      </w:pPr>
      <w:r w:rsidRPr="00104FE0">
        <w:rPr>
          <w:b/>
          <w:bCs/>
          <w:i/>
          <w:iCs/>
          <w:lang w:val="es-CO"/>
        </w:rPr>
        <w:t xml:space="preserve">A.3. Arquitectura del enlace de datos</w:t>
      </w:r>
    </w:p>
    <w:p w:rsidR="00A7442F" w:rsidRPr="00104FE0" w:rsidRDefault="00A7442F" w:rsidP="00A7442F">
      <w:pPr>
        <w:spacing w:after="200"/>
        <w:jc w:val="both"/>
        <w:rPr>
          <w:lang w:val="es-CO"/>
        </w:rPr>
      </w:pPr>
      <w:r w:rsidRPr="00104FE0">
        <w:rPr>
          <w:color w:val="000000"/>
          <w:lang w:val="es-CO"/>
        </w:rPr>
        <w:t xml:space="preserve">En la Figura 1, se presenta la arquitectura del enlace de datos bidireccional punto a punto entre el USV y la estación base, con el propósito de transmitir los datos de telemetría y </w:t>
      </w:r>
      <w:r w:rsidR="0010374D" w:rsidRPr="00104FE0">
        <w:rPr>
          <w:color w:val="000000"/>
          <w:lang w:val="es-CO"/>
        </w:rPr>
        <w:t xml:space="preserve">los </w:t>
      </w:r>
      <w:r w:rsidRPr="00104FE0">
        <w:rPr>
          <w:color w:val="000000"/>
          <w:lang w:val="es-CO"/>
        </w:rPr>
        <w:t>comandos de control</w:t>
      </w:r>
      <w:r w:rsidR="0010374D" w:rsidRPr="00104FE0">
        <w:rPr>
          <w:color w:val="000000"/>
          <w:lang w:val="es-CO"/>
        </w:rPr>
        <w:t>,</w:t>
      </w:r>
      <w:r w:rsidRPr="00104FE0">
        <w:rPr>
          <w:color w:val="000000"/>
          <w:lang w:val="es-CO"/>
        </w:rPr>
        <w:t xml:space="preserve"> respectivamente.</w:t>
      </w:r>
      <w:r w:rsidR="00A835CA" w:rsidRPr="00104FE0">
        <w:rPr>
          <w:color w:val="000000"/>
          <w:lang w:val="es-CO"/>
        </w:rPr>
        <w:t xml:space="preserve"> </w:t>
      </w:r>
      <w:r w:rsidRPr="00104FE0">
        <w:rPr>
          <w:color w:val="000000"/>
          <w:lang w:val="es-CO"/>
        </w:rPr>
        <w:t xml:space="preserve">Aunque el enlace de datos se realiza solamente por los </w:t>
      </w:r>
      <w:r w:rsidR="0010374D" w:rsidRPr="00104FE0">
        <w:rPr>
          <w:color w:val="000000"/>
          <w:lang w:val="es-CO"/>
        </w:rPr>
        <w:t>módems</w:t>
      </w:r>
      <w:r w:rsidRPr="00104FE0">
        <w:rPr>
          <w:color w:val="000000"/>
          <w:lang w:val="es-CO"/>
        </w:rPr>
        <w:t xml:space="preserve"> con sus respectivas antenas (temática central del proyecto), se debe considerar el flujo de datos o información desde los sensores, equipos y centro de control hasta que son </w:t>
      </w:r>
      <w:r w:rsidR="0010374D" w:rsidRPr="00104FE0">
        <w:rPr>
          <w:color w:val="000000"/>
          <w:lang w:val="es-CO"/>
        </w:rPr>
        <w:t>transmitidos</w:t>
      </w:r>
      <w:r w:rsidRPr="00104FE0">
        <w:rPr>
          <w:color w:val="000000"/>
          <w:lang w:val="es-CO"/>
        </w:rPr>
        <w:t xml:space="preserve"> a su destino, con el fin de comprender el flujo de comunicación.</w:t>
      </w:r>
    </w:p>
    <w:p w:rsidR="00A7442F" w:rsidRPr="00104FE0" w:rsidRDefault="00A7442F" w:rsidP="00A7442F">
      <w:pPr>
        <w:spacing w:after="200"/>
        <w:jc w:val="both"/>
        <w:rPr>
          <w:lang w:val="es-CO"/>
        </w:rPr>
      </w:pPr>
      <w:r w:rsidRPr="00104FE0">
        <w:rPr>
          <w:color w:val="000000"/>
          <w:lang w:val="es-CO"/>
        </w:rPr>
        <w:t xml:space="preserve">En virtud de la Figura 1, se considera el microcontrolador del USV como el componente que centraliza las señales provenientes del módulo de instrumentación y </w:t>
      </w:r>
      <w:r w:rsidR="00B705F2" w:rsidRPr="00104FE0">
        <w:rPr>
          <w:color w:val="000000"/>
          <w:lang w:val="es-CO"/>
        </w:rPr>
        <w:t xml:space="preserve">emite las órdenes al </w:t>
      </w:r>
      <w:proofErr w:type="gramStart"/>
      <w:r w:rsidR="00B705F2" w:rsidRPr="00104FE0">
        <w:rPr>
          <w:color w:val="000000"/>
          <w:lang w:val="es-CO"/>
        </w:rPr>
        <w:t>driver</w:t>
      </w:r>
      <w:proofErr w:type="gramEnd"/>
      <w:r w:rsidR="00B705F2" w:rsidRPr="00104FE0">
        <w:rPr>
          <w:color w:val="000000"/>
          <w:lang w:val="es-CO"/>
        </w:rPr>
        <w:t xml:space="preserve"> de potencia para obtener</w:t>
      </w:r>
      <w:r w:rsidRPr="00104FE0">
        <w:rPr>
          <w:color w:val="000000"/>
          <w:lang w:val="es-CO"/>
        </w:rPr>
        <w:t xml:space="preserve"> propulsión. Luego, los datos centralizados son organizados con el protocolo de diseño, para así finalmente ser </w:t>
      </w:r>
      <w:r w:rsidR="0010374D" w:rsidRPr="00104FE0">
        <w:rPr>
          <w:color w:val="000000"/>
          <w:lang w:val="es-CO"/>
        </w:rPr>
        <w:t>transmitidos</w:t>
      </w:r>
      <w:r w:rsidRPr="00104FE0">
        <w:rPr>
          <w:color w:val="000000"/>
          <w:lang w:val="es-CO"/>
        </w:rPr>
        <w:t xml:space="preserve"> por el enlace de datos (módem TX/RX con su antena). </w:t>
      </w:r>
    </w:p>
    <w:p w:rsidR="00A7442F" w:rsidRPr="00104FE0" w:rsidRDefault="00A7442F" w:rsidP="00A7442F">
      <w:pPr>
        <w:spacing w:after="200"/>
        <w:jc w:val="both"/>
        <w:rPr>
          <w:lang w:val="es-CO"/>
        </w:rPr>
      </w:pPr>
      <w:r w:rsidRPr="00104FE0">
        <w:rPr>
          <w:color w:val="000000"/>
          <w:lang w:val="es-CO"/>
        </w:rPr>
        <w:t xml:space="preserve">Posteriormente, la estación base realiza la recepción del flujo de datos mediante un módem equivalente, el cual envía la información al segundo microcontrolador y por intermedio de este último al centro de control. Adicionalmente, la arquitectura permite una interacción de comunicación inversa, en la cual el operador emite </w:t>
      </w:r>
      <w:r w:rsidR="0010374D" w:rsidRPr="00104FE0">
        <w:rPr>
          <w:color w:val="000000"/>
          <w:lang w:val="es-CO"/>
        </w:rPr>
        <w:t>órdenes</w:t>
      </w:r>
      <w:r w:rsidRPr="00104FE0">
        <w:rPr>
          <w:color w:val="000000"/>
          <w:lang w:val="es-CO"/>
        </w:rPr>
        <w:t xml:space="preserve"> de control </w:t>
      </w:r>
      <w:r w:rsidR="0010374D" w:rsidRPr="00104FE0">
        <w:rPr>
          <w:color w:val="000000"/>
          <w:lang w:val="es-CO"/>
        </w:rPr>
        <w:t>transmitidas</w:t>
      </w:r>
      <w:r w:rsidRPr="00104FE0">
        <w:rPr>
          <w:color w:val="000000"/>
          <w:lang w:val="es-CO"/>
        </w:rPr>
        <w:t xml:space="preserve"> hasta el USV, permitiendo una respuesta dinámica.</w:t>
      </w:r>
    </w:p>
    <w:p w:rsidR="00A7442F" w:rsidRPr="00104FE0" w:rsidRDefault="00A7442F" w:rsidP="00A7442F">
      <w:pPr>
        <w:spacing w:after="200"/>
        <w:jc w:val="both"/>
        <w:rPr>
          <w:lang w:val="es-CO"/>
        </w:rPr>
      </w:pPr>
      <w:r w:rsidRPr="00104FE0">
        <w:rPr>
          <w:color w:val="000000"/>
          <w:lang w:val="es-CO"/>
        </w:rPr>
        <w:t xml:space="preserve">Paralelo a lo mencionado, el sistema trabaja con independencia </w:t>
      </w:r>
      <w:r w:rsidR="0010374D" w:rsidRPr="00104FE0">
        <w:rPr>
          <w:color w:val="000000"/>
          <w:lang w:val="es-CO"/>
        </w:rPr>
        <w:t>del enlace de video, con el fin de impedir la saturación del ancho de banda en el enlace de los datos críticos como telemetría</w:t>
      </w:r>
      <w:r w:rsidRPr="00104FE0">
        <w:rPr>
          <w:color w:val="000000"/>
          <w:lang w:val="es-CO"/>
        </w:rPr>
        <w:t xml:space="preserve"> y comando de control. Sin embargo, las instrucciones de ronza de la cámara son </w:t>
      </w:r>
      <w:r w:rsidR="0010374D" w:rsidRPr="00104FE0">
        <w:rPr>
          <w:color w:val="000000"/>
          <w:lang w:val="es-CO"/>
        </w:rPr>
        <w:t>transmitidas</w:t>
      </w:r>
      <w:r w:rsidRPr="00104FE0">
        <w:rPr>
          <w:color w:val="000000"/>
          <w:lang w:val="es-CO"/>
        </w:rPr>
        <w:t xml:space="preserve"> por el enlace de datos punto a punto.</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B</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Estructura de las tramas de datos</w:t>
      </w:r>
    </w:p>
    <w:p w:rsidR="001019DD" w:rsidRPr="00104FE0" w:rsidRDefault="001019DD" w:rsidP="001019DD">
      <w:pPr>
        <w:spacing w:after="200"/>
        <w:jc w:val="both"/>
        <w:rPr>
          <w:rFonts w:eastAsia="Aptos"/>
          <w:kern w:val="2"/>
          <w:lang w:val="es-CO"/>
          <w14:ligatures w14:val="standardContextual"/>
        </w:rPr>
      </w:pPr>
      <w:r w:rsidRPr="00104FE0">
        <w:rPr>
          <w:color w:val="000000"/>
          <w:kern w:val="2"/>
          <w:lang w:val="es-CO"/>
          <w14:ligatures w14:val="standardContextual"/>
        </w:rPr>
        <w:t>El protocolo empleado para la construcción de la trama o paquete de datos es el estándar “</w:t>
      </w:r>
      <w:proofErr w:type="spellStart"/>
      <w:r w:rsidRPr="00104FE0">
        <w:rPr>
          <w:color w:val="000000"/>
          <w:kern w:val="2"/>
          <w:lang w:val="es-CO"/>
          <w14:ligatures w14:val="standardContextual"/>
        </w:rPr>
        <w:t>National</w:t>
      </w:r>
      <w:proofErr w:type="spellEnd"/>
      <w:r w:rsidRPr="00104FE0">
        <w:rPr>
          <w:color w:val="000000"/>
          <w:kern w:val="2"/>
          <w:lang w:val="es-CO"/>
          <w14:ligatures w14:val="standardContextual"/>
        </w:rPr>
        <w:t xml:space="preserve"> Marine </w:t>
      </w:r>
      <w:proofErr w:type="spellStart"/>
      <w:r w:rsidRPr="00104FE0">
        <w:rPr>
          <w:color w:val="000000"/>
          <w:kern w:val="2"/>
          <w:lang w:val="es-CO"/>
          <w14:ligatures w14:val="standardContextual"/>
        </w:rPr>
        <w:t>Electronics</w:t>
      </w:r>
      <w:proofErr w:type="spellEnd"/>
      <w:r w:rsidRPr="00104FE0">
        <w:rPr>
          <w:color w:val="000000"/>
          <w:kern w:val="2"/>
          <w:lang w:val="es-CO"/>
          <w14:ligatures w14:val="standardContextual"/>
        </w:rPr>
        <w:t xml:space="preserve"> </w:t>
      </w:r>
      <w:proofErr w:type="spellStart"/>
      <w:r w:rsidRPr="00104FE0">
        <w:rPr>
          <w:color w:val="000000"/>
          <w:kern w:val="2"/>
          <w:lang w:val="es-CO"/>
          <w14:ligatures w14:val="standardContextual"/>
        </w:rPr>
        <w:t>Association</w:t>
      </w:r>
      <w:proofErr w:type="spellEnd"/>
      <w:r w:rsidRPr="00104FE0">
        <w:rPr>
          <w:color w:val="000000"/>
          <w:kern w:val="2"/>
          <w:lang w:val="es-CO"/>
          <w14:ligatures w14:val="standardContextual"/>
        </w:rPr>
        <w:t>” NMEA 0183, toda vez que, este formato fue diseñado para garantizar la interoperabilidad entre instrumentos electrónicos navales, concibiendo la “transmisión unidireccional de datos en serie desde un único emisor a uno o varios receptores. Se trata de datos en formato ASCII imprimible que pueden incluir información como posición, velocidad, …” (NMEA, 2002, p. 2). Para el uso de microcontroladores</w:t>
      </w:r>
      <w:r w:rsidR="0010374D" w:rsidRPr="00104FE0">
        <w:rPr>
          <w:color w:val="000000"/>
          <w:kern w:val="2"/>
          <w:lang w:val="es-CO"/>
          <w14:ligatures w14:val="standardContextual"/>
        </w:rPr>
        <w:t>,</w:t>
      </w:r>
      <w:r w:rsidRPr="00104FE0">
        <w:rPr>
          <w:color w:val="000000"/>
          <w:kern w:val="2"/>
          <w:lang w:val="es-CO"/>
          <w14:ligatures w14:val="standardContextual"/>
        </w:rPr>
        <w:t xml:space="preserve"> esta trama debe “comenzar con el delimitador '$'” (NMEA, 2002, p. 10) y debe finalizar con un "campo de suma de verificación, el cual debe transmitirse en todas las oraciones… y sigue al carácter delimitador de suma de verificación '*'” (NMEA, 2002, p. 8). </w:t>
      </w:r>
    </w:p>
    <w:p w:rsidR="001019DD" w:rsidRPr="00104FE0" w:rsidRDefault="001019DD" w:rsidP="001019DD">
      <w:pPr>
        <w:spacing w:after="200"/>
        <w:jc w:val="both"/>
        <w:rPr>
          <w:rFonts w:eastAsia="Aptos"/>
          <w:kern w:val="2"/>
          <w:lang w:val="es-CO"/>
          <w14:ligatures w14:val="standardContextual"/>
        </w:rPr>
      </w:pPr>
      <w:r w:rsidRPr="00104FE0">
        <w:rPr>
          <w:color w:val="000000"/>
          <w:kern w:val="2"/>
          <w:lang w:val="es-CO"/>
          <w14:ligatures w14:val="standardContextual"/>
        </w:rPr>
        <w:t xml:space="preserve">Este empaquetamiento de datos trabaja con la codificación ASCII, la cual es definida por ANSI INCITS (1986) como un “conjunto de caracteres codificados; código que representa un conjunto de reglas inequívocas que </w:t>
      </w:r>
      <w:r w:rsidRPr="00104FE0">
        <w:rPr>
          <w:color w:val="000000"/>
          <w:kern w:val="2"/>
          <w:lang w:val="es-CO"/>
          <w14:ligatures w14:val="standardContextual"/>
        </w:rPr>
        <w:t>establece un conjunto de caracteres y la relación biunívoca entre los caracteres del conjunto y las combinaciones de bits que tienen asignadas.” (p. 7).</w:t>
      </w:r>
      <w:r w:rsidR="00D3323A">
        <w:rPr>
          <w:rFonts w:eastAsia="Aptos"/>
          <w:color w:val="000000"/>
          <w:kern w:val="2"/>
          <w:lang w:val="es-CO"/>
          <w14:ligatures w14:val="standardContextual"/>
        </w:rPr>
        <w:t xml:space="preserve"> </w:t>
      </w:r>
      <w:r w:rsidRPr="00104FE0">
        <w:rPr>
          <w:color w:val="000000"/>
          <w:kern w:val="2"/>
          <w:lang w:val="es-CO"/>
          <w14:ligatures w14:val="standardContextual"/>
        </w:rPr>
        <w:t>Paralelo a lo mencionado, el protocolo NMEA 0183 permite la personalización de tramas (sentencia propietaria), las cuales obligatoriamente deben iniciar con $ seguido del identificador P(</w:t>
      </w:r>
      <w:proofErr w:type="spellStart"/>
      <w:r w:rsidRPr="00104FE0">
        <w:rPr>
          <w:color w:val="000000"/>
          <w:kern w:val="2"/>
          <w:lang w:val="es-CO"/>
          <w14:ligatures w14:val="standardContextual"/>
        </w:rPr>
        <w:t>Proprietary</w:t>
      </w:r>
      <w:proofErr w:type="spellEnd"/>
      <w:r w:rsidRPr="00104FE0">
        <w:rPr>
          <w:color w:val="000000"/>
          <w:kern w:val="2"/>
          <w:lang w:val="es-CO"/>
          <w14:ligatures w14:val="standardContextual"/>
        </w:rPr>
        <w:t>).</w:t>
      </w:r>
    </w:p>
    <w:p w:rsidR="001019DD" w:rsidRPr="00104FE0" w:rsidRDefault="001019DD" w:rsidP="001019DD">
      <w:pPr>
        <w:spacing w:after="200"/>
        <w:jc w:val="both"/>
        <w:rPr>
          <w:rFonts w:eastAsia="Aptos"/>
          <w:kern w:val="2"/>
          <w:lang w:val="es-CO"/>
          <w14:ligatures w14:val="standardContextual"/>
        </w:rPr>
      </w:pPr>
      <w:r w:rsidRPr="00104FE0">
        <w:rPr>
          <w:color w:val="000000"/>
          <w:kern w:val="2"/>
          <w:lang w:val="es-CO"/>
          <w14:ligatures w14:val="standardContextual"/>
        </w:rPr>
        <w:t xml:space="preserve">En relación con lo anterior, se emplea un protocolo personalizado NMEA 0183 basado en los caracteres ASCII, el cual permite la comunicación de los datos entre los módulos de instrumentación y propulsión con la estación base y viceversa. Así mismo, este protocolo establece que, en cada trama de datos </w:t>
      </w:r>
      <w:r w:rsidR="0010374D" w:rsidRPr="00104FE0">
        <w:rPr>
          <w:color w:val="000000"/>
          <w:kern w:val="2"/>
          <w:lang w:val="es-CO"/>
          <w14:ligatures w14:val="standardContextual"/>
        </w:rPr>
        <w:t>transmitida</w:t>
      </w:r>
      <w:r w:rsidRPr="00104FE0">
        <w:rPr>
          <w:color w:val="000000"/>
          <w:kern w:val="2"/>
          <w:lang w:val="es-CO"/>
          <w14:ligatures w14:val="standardContextual"/>
        </w:rPr>
        <w:t xml:space="preserve">, cada carácter de esta tiene 8 bits. </w:t>
      </w:r>
    </w:p>
    <w:p w:rsidR="001C75DF" w:rsidRPr="00104FE0" w:rsidRDefault="00D3323A" w:rsidP="001019DD">
      <w:pPr>
        <w:spacing w:after="200"/>
        <w:jc w:val="both"/>
        <w:rPr>
          <w:rFonts w:eastAsia="Aptos"/>
          <w:kern w:val="2"/>
          <w:lang w:val="es-CO"/>
          <w14:ligatures w14:val="standardContextual"/>
        </w:rPr>
      </w:pPr>
      <w:r>
        <w:rPr>
          <w:kern w:val="2"/>
          <w:lang w:val="es-CO"/>
          <w14:ligatures w14:val="standardContextual"/>
        </w:rPr>
        <w:t xml:space="preserve">En la Tabla B1</w:t>
      </w:r>
      <w:r w:rsidR="001019DD" w:rsidRPr="00104FE0">
        <w:rPr>
          <w:color w:val="000000"/>
          <w:kern w:val="2"/>
          <w:lang w:val="es-CO"/>
          <w14:ligatures w14:val="standardContextual"/>
        </w:rPr>
        <w:t xml:space="preserve"> se presenta la estructura general de la trama de datos personalizada, bajo el protocolo empleado y de manera secuencial, así</w:t>
      </w:r>
      <w:r>
        <w:rPr>
          <w:color w:val="000000"/>
          <w:kern w:val="2"/>
          <w:lang w:val="es-CO"/>
          <w14:ligatures w14:val="standardContextual"/>
        </w:rPr>
        <w:t>. Ahora bien</w:t>
      </w:r>
      <w:r w:rsidR="001019DD" w:rsidRPr="00104FE0">
        <w:rPr>
          <w:color w:val="000000"/>
          <w:kern w:val="2"/>
          <w:lang w:val="es-CO"/>
          <w14:ligatures w14:val="standardContextual"/>
        </w:rPr>
        <w:t xml:space="preserve"> en la </w:t>
      </w:r>
      <w:r w:rsidR="001019DD" w:rsidRPr="00104FE0">
        <w:rPr>
          <w:kern w:val="2"/>
          <w:lang w:val="es-CO"/>
          <w14:ligatures w14:val="standardContextual"/>
        </w:rPr>
        <w:t xml:space="preserve">Tabla B2</w:t>
      </w:r>
      <w:r w:rsidR="001019DD" w:rsidRPr="00104FE0">
        <w:rPr>
          <w:color w:val="000000"/>
          <w:kern w:val="2"/>
          <w:lang w:val="es-CO"/>
          <w14:ligatures w14:val="standardContextual"/>
        </w:rPr>
        <w:t xml:space="preserve"> se presenta</w:t>
      </w:r>
      <w:r w:rsidR="00367DB1" w:rsidRPr="00104FE0">
        <w:rPr>
          <w:color w:val="000000"/>
          <w:kern w:val="2"/>
          <w:lang w:val="es-CO"/>
          <w14:ligatures w14:val="standardContextual"/>
        </w:rPr>
        <w:t>n</w:t>
      </w:r>
      <w:r w:rsidR="001019DD" w:rsidRPr="00104FE0">
        <w:rPr>
          <w:color w:val="000000"/>
          <w:kern w:val="2"/>
          <w:lang w:val="es-CO"/>
          <w14:ligatures w14:val="standardContextual"/>
        </w:rPr>
        <w:t xml:space="preserve"> la</w:t>
      </w:r>
      <w:r w:rsidR="00367DB1" w:rsidRPr="00104FE0">
        <w:rPr>
          <w:color w:val="000000"/>
          <w:kern w:val="2"/>
          <w:lang w:val="es-CO"/>
          <w14:ligatures w14:val="standardContextual"/>
        </w:rPr>
        <w:t xml:space="preserve">s </w:t>
      </w:r>
      <w:r w:rsidR="001019DD" w:rsidRPr="00104FE0">
        <w:rPr>
          <w:color w:val="000000"/>
          <w:kern w:val="2"/>
          <w:lang w:val="es-CO"/>
          <w14:ligatures w14:val="standardContextual"/>
        </w:rPr>
        <w:t>trama</w:t>
      </w:r>
      <w:r w:rsidR="00367DB1" w:rsidRPr="00104FE0">
        <w:rPr>
          <w:color w:val="000000"/>
          <w:kern w:val="2"/>
          <w:lang w:val="es-CO"/>
          <w14:ligatures w14:val="standardContextual"/>
        </w:rPr>
        <w:t>s</w:t>
      </w:r>
      <w:r w:rsidR="001019DD" w:rsidRPr="00104FE0">
        <w:rPr>
          <w:color w:val="000000"/>
          <w:kern w:val="2"/>
          <w:lang w:val="es-CO"/>
          <w14:ligatures w14:val="standardContextual"/>
        </w:rPr>
        <w:t xml:space="preserve"> de datos de </w:t>
      </w:r>
      <w:r w:rsidR="0010374D" w:rsidRPr="00104FE0">
        <w:rPr>
          <w:color w:val="000000"/>
          <w:kern w:val="2"/>
          <w:lang w:val="es-CO"/>
          <w14:ligatures w14:val="standardContextual"/>
        </w:rPr>
        <w:t>transmisión</w:t>
      </w:r>
      <w:r w:rsidR="001C75DF" w:rsidRPr="00104FE0">
        <w:rPr>
          <w:color w:val="000000"/>
          <w:kern w:val="2"/>
          <w:lang w:val="es-CO"/>
          <w14:ligatures w14:val="standardContextual"/>
        </w:rPr>
        <w:t xml:space="preserve"> en ambas </w:t>
      </w:r>
      <w:r w:rsidR="001C75DF" w:rsidRPr="00104FE0">
        <w:rPr>
          <w:color w:val="000000"/>
          <w:kern w:val="2"/>
          <w:lang w:val="es-CO"/>
          <w14:ligatures w14:val="standardContextual"/>
        </w:rPr>
        <w:t>direcciones</w:t>
      </w:r>
      <w:r w:rsidR="007320D0" w:rsidRPr="00104FE0">
        <w:rPr>
          <w:color w:val="000000"/>
          <w:kern w:val="2"/>
          <w:lang w:val="es-CO"/>
          <w14:ligatures w14:val="standardContextual"/>
        </w:rPr>
        <w:t xml:space="preserve"> empleando el protocolo NMEA 0183 bajo el estándar personalizado y la codificación ASCII para los caracteres</w:t>
      </w:r>
      <w:r w:rsidR="00DA7EE8" w:rsidRPr="00104FE0">
        <w:rPr>
          <w:color w:val="000000"/>
          <w:kern w:val="2"/>
          <w:lang w:val="es-CO"/>
          <w14:ligatures w14:val="standardContextual"/>
        </w:rPr>
        <w:t>;</w:t>
      </w:r>
      <w:r w:rsidR="004B5329" w:rsidRPr="00104FE0">
        <w:rPr>
          <w:color w:val="000000"/>
          <w:kern w:val="2"/>
          <w:lang w:val="es-CO"/>
          <w14:ligatures w14:val="standardContextual"/>
        </w:rPr>
        <w:t xml:space="preserve"> de igual manera</w:t>
      </w:r>
      <w:r w:rsidR="009D3169" w:rsidRPr="00104FE0">
        <w:rPr>
          <w:color w:val="000000"/>
          <w:kern w:val="2"/>
          <w:lang w:val="es-CO"/>
          <w14:ligatures w14:val="standardContextual"/>
        </w:rPr>
        <w:t>,</w:t>
      </w:r>
      <w:r w:rsidR="004B5329" w:rsidRPr="00104FE0">
        <w:rPr>
          <w:color w:val="000000"/>
          <w:kern w:val="2"/>
          <w:lang w:val="es-CO"/>
          <w14:ligatures w14:val="standardContextual"/>
        </w:rPr>
        <w:t xml:space="preserve"> se </w:t>
      </w:r>
      <w:r w:rsidR="009D3169" w:rsidRPr="00104FE0">
        <w:rPr>
          <w:color w:val="000000"/>
          <w:kern w:val="2"/>
          <w:lang w:val="es-CO"/>
          <w14:ligatures w14:val="standardContextual"/>
        </w:rPr>
        <w:t>evidencian</w:t>
      </w:r>
      <w:r w:rsidR="004B5329" w:rsidRPr="00104FE0">
        <w:rPr>
          <w:color w:val="000000"/>
          <w:kern w:val="2"/>
          <w:lang w:val="es-CO"/>
          <w14:ligatures w14:val="standardContextual"/>
        </w:rPr>
        <w:t xml:space="preserve"> los </w:t>
      </w:r>
      <w:r w:rsidR="009D3169" w:rsidRPr="00104FE0">
        <w:rPr>
          <w:color w:val="000000"/>
          <w:kern w:val="2"/>
          <w:lang w:val="es-CO"/>
          <w14:ligatures w14:val="standardContextual"/>
        </w:rPr>
        <w:t>bytes</w:t>
      </w:r>
      <w:r w:rsidR="004B5329" w:rsidRPr="00104FE0">
        <w:rPr>
          <w:color w:val="000000"/>
          <w:kern w:val="2"/>
          <w:lang w:val="es-CO"/>
          <w14:ligatures w14:val="standardContextual"/>
        </w:rPr>
        <w:t xml:space="preserve"> por cada trama</w:t>
      </w:r>
      <w:r w:rsidR="001C75DF" w:rsidRPr="00104FE0">
        <w:rPr>
          <w:color w:val="000000"/>
          <w:kern w:val="2"/>
          <w:lang w:val="es-CO"/>
          <w14:ligatures w14:val="standardContextual"/>
        </w:rPr>
        <w:t xml:space="preserve">. </w:t>
      </w:r>
      <w:r w:rsidR="001C75DF" w:rsidRPr="00104FE0">
        <w:rPr>
          <w:color w:val="000000"/>
          <w:kern w:val="2"/>
          <w:lang w:val="es-CO"/>
          <w14:ligatures w14:val="standardContextual"/>
        </w:rPr>
        <w:t xml:space="preserve">La trama </w:t>
      </w:r>
      <w:proofErr w:type="spellStart"/>
      <w:r w:rsidR="001C75DF" w:rsidRPr="00104FE0">
        <w:rPr>
          <w:color w:val="000000"/>
          <w:kern w:val="2"/>
          <w:lang w:val="es-CO"/>
          <w14:ligatures w14:val="standardContextual"/>
        </w:rPr>
        <w:t>downlink</w:t>
      </w:r>
      <w:proofErr w:type="spellEnd"/>
      <w:r w:rsidR="001C75DF" w:rsidRPr="00104FE0">
        <w:rPr>
          <w:color w:val="000000"/>
          <w:kern w:val="2"/>
          <w:lang w:val="es-CO"/>
          <w14:ligatures w14:val="standardContextual"/>
        </w:rPr>
        <w:t xml:space="preserve"> corresponde al canal donde viajan los datos desde el USV hasta la estación base, con el código del sistema </w:t>
      </w:r>
      <w:r w:rsidR="009D3169" w:rsidRPr="00104FE0">
        <w:rPr>
          <w:color w:val="000000"/>
          <w:kern w:val="2"/>
          <w:lang w:val="es-CO"/>
          <w14:ligatures w14:val="standardContextual"/>
        </w:rPr>
        <w:t>“</w:t>
      </w:r>
      <w:r w:rsidR="001C75DF" w:rsidRPr="00104FE0">
        <w:rPr>
          <w:color w:val="000000"/>
          <w:kern w:val="2"/>
          <w:lang w:val="es-CO"/>
          <w14:ligatures w14:val="standardContextual"/>
        </w:rPr>
        <w:t>USV</w:t>
      </w:r>
      <w:r w:rsidR="009D3169" w:rsidRPr="00104FE0">
        <w:rPr>
          <w:color w:val="000000"/>
          <w:kern w:val="2"/>
          <w:lang w:val="es-CO"/>
          <w14:ligatures w14:val="standardContextual"/>
        </w:rPr>
        <w:t>”</w:t>
      </w:r>
      <w:r w:rsidR="00367DB1" w:rsidRPr="00104FE0">
        <w:rPr>
          <w:color w:val="000000"/>
          <w:kern w:val="2"/>
          <w:lang w:val="es-CO"/>
          <w14:ligatures w14:val="standardContextual"/>
        </w:rPr>
        <w:t xml:space="preserve"> y originador </w:t>
      </w:r>
      <w:r w:rsidR="009D3169" w:rsidRPr="00104FE0">
        <w:rPr>
          <w:color w:val="000000"/>
          <w:kern w:val="2"/>
          <w:lang w:val="es-CO"/>
          <w14:ligatures w14:val="standardContextual"/>
        </w:rPr>
        <w:t>“</w:t>
      </w:r>
      <w:r w:rsidR="001C75DF" w:rsidRPr="00104FE0">
        <w:rPr>
          <w:color w:val="000000"/>
          <w:kern w:val="2"/>
          <w:lang w:val="es-CO"/>
          <w14:ligatures w14:val="standardContextual"/>
        </w:rPr>
        <w:t>D</w:t>
      </w:r>
      <w:r w:rsidR="009D3169" w:rsidRPr="00104FE0">
        <w:rPr>
          <w:color w:val="000000"/>
          <w:kern w:val="2"/>
          <w:lang w:val="es-CO"/>
          <w14:ligatures w14:val="standardContextual"/>
        </w:rPr>
        <w:t>”</w:t>
      </w:r>
      <w:r w:rsidR="00367DB1" w:rsidRPr="00104FE0">
        <w:rPr>
          <w:color w:val="000000"/>
          <w:kern w:val="2"/>
          <w:lang w:val="es-CO"/>
          <w14:ligatures w14:val="standardContextual"/>
        </w:rPr>
        <w:t xml:space="preserve">. En sentido opuesto, la trama </w:t>
      </w:r>
      <w:proofErr w:type="spellStart"/>
      <w:r w:rsidR="00367DB1" w:rsidRPr="00104FE0">
        <w:rPr>
          <w:color w:val="000000"/>
          <w:kern w:val="2"/>
          <w:lang w:val="es-CO"/>
          <w14:ligatures w14:val="standardContextual"/>
        </w:rPr>
        <w:t>uplink</w:t>
      </w:r>
      <w:proofErr w:type="spellEnd"/>
      <w:r w:rsidR="00367DB1" w:rsidRPr="00104FE0">
        <w:rPr>
          <w:color w:val="000000"/>
          <w:kern w:val="2"/>
          <w:lang w:val="es-CO"/>
          <w14:ligatures w14:val="standardContextual"/>
        </w:rPr>
        <w:t xml:space="preserve"> es la encargada de las órdenes transmitidas desde la estación base hasta el USV, con el código del sistema </w:t>
      </w:r>
      <w:r w:rsidR="009D3169" w:rsidRPr="00104FE0">
        <w:rPr>
          <w:color w:val="000000"/>
          <w:kern w:val="2"/>
          <w:lang w:val="es-CO"/>
          <w14:ligatures w14:val="standardContextual"/>
        </w:rPr>
        <w:t>“</w:t>
      </w:r>
      <w:r w:rsidR="00367DB1" w:rsidRPr="00104FE0">
        <w:rPr>
          <w:color w:val="000000"/>
          <w:kern w:val="2"/>
          <w:lang w:val="es-CO"/>
          <w14:ligatures w14:val="standardContextual"/>
        </w:rPr>
        <w:t>USV</w:t>
      </w:r>
      <w:r w:rsidR="009D3169" w:rsidRPr="00104FE0">
        <w:rPr>
          <w:color w:val="000000"/>
          <w:kern w:val="2"/>
          <w:lang w:val="es-CO"/>
          <w14:ligatures w14:val="standardContextual"/>
        </w:rPr>
        <w:t xml:space="preserve">” </w:t>
      </w:r>
      <w:r w:rsidR="00367DB1" w:rsidRPr="00104FE0">
        <w:rPr>
          <w:color w:val="000000"/>
          <w:kern w:val="2"/>
          <w:lang w:val="es-CO"/>
          <w14:ligatures w14:val="standardContextual"/>
        </w:rPr>
        <w:t xml:space="preserve">y originador </w:t>
      </w:r>
      <w:r w:rsidR="009D3169" w:rsidRPr="00104FE0">
        <w:rPr>
          <w:color w:val="000000"/>
          <w:kern w:val="2"/>
          <w:lang w:val="es-CO"/>
          <w14:ligatures w14:val="standardContextual"/>
        </w:rPr>
        <w:t>“</w:t>
      </w:r>
      <w:r w:rsidR="00367DB1" w:rsidRPr="00104FE0">
        <w:rPr>
          <w:color w:val="000000"/>
          <w:kern w:val="2"/>
          <w:lang w:val="es-CO"/>
          <w14:ligatures w14:val="standardContextual"/>
        </w:rPr>
        <w:t>U</w:t>
      </w:r>
      <w:r w:rsidR="009D3169" w:rsidRPr="00104FE0">
        <w:rPr>
          <w:color w:val="000000"/>
          <w:kern w:val="2"/>
          <w:lang w:val="es-CO"/>
          <w14:ligatures w14:val="standardContextual"/>
        </w:rPr>
        <w:t>”</w:t>
      </w:r>
      <w:r w:rsidR="00367DB1" w:rsidRPr="00104FE0">
        <w:rPr>
          <w:color w:val="000000"/>
          <w:kern w:val="2"/>
          <w:lang w:val="es-CO"/>
          <w14:ligatures w14:val="standardContextual"/>
        </w:rPr>
        <w:t>.</w:t>
      </w:r>
    </w:p>
    <w:p w:rsidR="001019DD" w:rsidRPr="00104FE0" w:rsidRDefault="001019DD" w:rsidP="001019DD">
      <w:pPr>
        <w:keepNext/>
        <w:spacing w:before="240" w:line="276" w:lineRule="auto"/>
        <w:rPr>
          <w:lang w:val="es-CO"/>
        </w:rPr>
      </w:pPr>
      <w:r w:rsidRPr="00104FE0">
        <w:rPr>
          <w:b/>
          <w:bCs/>
          <w:lang w:val="es-CO"/>
        </w:rPr>
        <w:t xml:space="preserve">Tabla B1</w:t>
      </w:r>
    </w:p>
    <w:p w:rsidR="001019DD" w:rsidRPr="00104FE0" w:rsidRDefault="001019DD" w:rsidP="00154603">
      <w:pPr>
        <w:keepNext/>
        <w:spacing w:after="120" w:line="276" w:lineRule="auto"/>
        <w:rPr>
          <w:lang w:val="es-CO"/>
        </w:rPr>
      </w:pPr>
      <w:r w:rsidRPr="00104FE0">
        <w:rPr>
          <w:i/>
          <w:iCs/>
          <w:lang w:val="es-CO"/>
        </w:rPr>
        <w:t>Estructura general de la trama de datos personalizada (sentencia propietaria NMEA 0183)</w:t>
      </w:r>
    </w:p>
    <w:tbl>
      <w:tblPr>
        <w:tblW w:w="9026" w:type="dxa"/>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1407"/>
        <w:gridCol w:w="1321"/>
        <w:gridCol w:w="1055"/>
        <w:gridCol w:w="854"/>
        <w:gridCol w:w="801"/>
        <w:gridCol w:w="3588"/>
      </w:tblGrid>
      <w:tr w:rsidR="001019DD" w:rsidRPr="00104FE0" w:rsidTr="001019DD">
        <w:trPr>
          <w:cantSplit/>
        </w:trPr>
        <w:tc>
          <w:tcPr>
            <w:tcW w:w="1406" w:type="dxa"/>
            <w:tcBorders>
              <w:bottom w:val="single" w:sz="6" w:space="0" w:color="000000"/>
            </w:tcBorders>
            <w:tcMar>
              <w:top w:w="40" w:type="dxa"/>
              <w:left w:w="70" w:type="dxa"/>
              <w:bottom w:w="40" w:type="dxa"/>
              <w:right w:w="70" w:type="dxa"/>
            </w:tcMar>
            <w:vAlign w:val="bottom"/>
            <w:hideMark/>
          </w:tcPr>
          <w:p w:rsidR="001019DD" w:rsidRPr="00104FE0" w:rsidRDefault="001019DD" w:rsidP="00294CCF">
            <w:pPr>
              <w:jc w:val="center"/>
              <w:rPr>
                <w:sz w:val="16"/>
                <w:szCs w:val="16"/>
                <w:lang w:val="es-CO"/>
              </w:rPr>
            </w:pPr>
            <w:r w:rsidRPr="00104FE0">
              <w:rPr>
                <w:sz w:val="16"/>
                <w:szCs w:val="16"/>
                <w:lang w:val="es-CO"/>
              </w:rPr>
              <w:t>Componente de trama</w:t>
            </w:r>
          </w:p>
        </w:tc>
        <w:tc>
          <w:tcPr>
            <w:tcW w:w="1320" w:type="dxa"/>
            <w:tcBorders>
              <w:bottom w:val="single" w:sz="6" w:space="0" w:color="000000"/>
            </w:tcBorders>
            <w:tcMar>
              <w:top w:w="40" w:type="dxa"/>
              <w:left w:w="70" w:type="dxa"/>
              <w:bottom w:w="40" w:type="dxa"/>
              <w:right w:w="70" w:type="dxa"/>
            </w:tcMar>
            <w:vAlign w:val="bottom"/>
            <w:hideMark/>
          </w:tcPr>
          <w:p w:rsidR="001019DD" w:rsidRPr="00104FE0" w:rsidRDefault="001019DD" w:rsidP="00294CCF">
            <w:pPr>
              <w:jc w:val="center"/>
              <w:rPr>
                <w:sz w:val="16"/>
                <w:szCs w:val="16"/>
                <w:lang w:val="es-CO"/>
              </w:rPr>
            </w:pPr>
            <w:r w:rsidRPr="00104FE0">
              <w:rPr>
                <w:sz w:val="16"/>
                <w:szCs w:val="16"/>
                <w:lang w:val="es-CO"/>
              </w:rPr>
              <w:t>Símbolo ASCII</w:t>
            </w:r>
          </w:p>
        </w:tc>
        <w:tc>
          <w:tcPr>
            <w:tcW w:w="1055" w:type="dxa"/>
            <w:tcBorders>
              <w:bottom w:val="single" w:sz="6" w:space="0" w:color="000000"/>
            </w:tcBorders>
            <w:tcMar>
              <w:top w:w="40" w:type="dxa"/>
              <w:left w:w="70" w:type="dxa"/>
              <w:bottom w:w="40" w:type="dxa"/>
              <w:right w:w="70" w:type="dxa"/>
            </w:tcMar>
            <w:vAlign w:val="bottom"/>
          </w:tcPr>
          <w:p w:rsidR="001019DD" w:rsidRPr="00104FE0" w:rsidRDefault="001019DD" w:rsidP="00294CCF">
            <w:pPr>
              <w:jc w:val="center"/>
              <w:rPr>
                <w:sz w:val="16"/>
                <w:szCs w:val="16"/>
                <w:lang w:val="es-CO"/>
              </w:rPr>
            </w:pPr>
            <w:r w:rsidRPr="00104FE0">
              <w:rPr>
                <w:sz w:val="16"/>
                <w:szCs w:val="16"/>
                <w:lang w:val="es-CO"/>
              </w:rPr>
              <w:t>Caracteres (Bytes)</w:t>
            </w:r>
          </w:p>
        </w:tc>
        <w:tc>
          <w:tcPr>
            <w:tcW w:w="854" w:type="dxa"/>
            <w:tcBorders>
              <w:bottom w:val="single" w:sz="6" w:space="0" w:color="000000"/>
            </w:tcBorders>
            <w:tcMar>
              <w:top w:w="40" w:type="dxa"/>
              <w:left w:w="70" w:type="dxa"/>
              <w:bottom w:w="40" w:type="dxa"/>
              <w:right w:w="70" w:type="dxa"/>
            </w:tcMar>
            <w:vAlign w:val="bottom"/>
          </w:tcPr>
          <w:p w:rsidR="001019DD" w:rsidRPr="00104FE0" w:rsidRDefault="001019DD" w:rsidP="00294CCF">
            <w:pPr>
              <w:jc w:val="center"/>
              <w:rPr>
                <w:sz w:val="16"/>
                <w:szCs w:val="16"/>
                <w:lang w:val="es-CO"/>
              </w:rPr>
            </w:pPr>
            <w:r w:rsidRPr="00104FE0">
              <w:rPr>
                <w:sz w:val="16"/>
                <w:szCs w:val="16"/>
                <w:lang w:val="es-CO"/>
              </w:rPr>
              <w:t>Tamaño (Bits)</w:t>
            </w:r>
          </w:p>
        </w:tc>
        <w:tc>
          <w:tcPr>
            <w:tcW w:w="801" w:type="dxa"/>
            <w:tcBorders>
              <w:bottom w:val="single" w:sz="6" w:space="0" w:color="000000"/>
            </w:tcBorders>
            <w:tcMar>
              <w:top w:w="40" w:type="dxa"/>
              <w:left w:w="70" w:type="dxa"/>
              <w:bottom w:w="40" w:type="dxa"/>
              <w:right w:w="70" w:type="dxa"/>
            </w:tcMar>
            <w:vAlign w:val="bottom"/>
            <w:hideMark/>
          </w:tcPr>
          <w:p w:rsidR="001019DD" w:rsidRPr="00104FE0" w:rsidRDefault="001019DD" w:rsidP="00294CCF">
            <w:pPr>
              <w:jc w:val="center"/>
              <w:rPr>
                <w:sz w:val="16"/>
                <w:szCs w:val="16"/>
                <w:lang w:val="es-CO"/>
              </w:rPr>
            </w:pPr>
            <w:r w:rsidRPr="00104FE0">
              <w:rPr>
                <w:sz w:val="16"/>
                <w:szCs w:val="16"/>
                <w:lang w:val="es-CO"/>
              </w:rPr>
              <w:t>Código HEX</w:t>
            </w:r>
          </w:p>
        </w:tc>
        <w:tc>
          <w:tcPr>
            <w:tcW w:w="3587" w:type="dxa"/>
            <w:tcBorders>
              <w:bottom w:val="single" w:sz="6" w:space="0" w:color="000000"/>
            </w:tcBorders>
            <w:tcMar>
              <w:top w:w="40" w:type="dxa"/>
              <w:left w:w="70" w:type="dxa"/>
              <w:bottom w:w="40" w:type="dxa"/>
              <w:right w:w="70" w:type="dxa"/>
            </w:tcMar>
            <w:vAlign w:val="bottom"/>
            <w:hideMark/>
          </w:tcPr>
          <w:p w:rsidR="001019DD" w:rsidRPr="00104FE0" w:rsidRDefault="001019DD" w:rsidP="00294CCF">
            <w:pPr>
              <w:jc w:val="center"/>
              <w:rPr>
                <w:sz w:val="16"/>
                <w:szCs w:val="16"/>
                <w:lang w:val="es-CO"/>
              </w:rPr>
            </w:pPr>
            <w:r w:rsidRPr="00104FE0">
              <w:rPr>
                <w:sz w:val="16"/>
                <w:szCs w:val="16"/>
                <w:lang w:val="es-CO"/>
              </w:rPr>
              <w:t>Observación</w:t>
            </w:r>
          </w:p>
        </w:tc>
      </w:tr>
      <w:tr w:rsidR="001019DD" w:rsidRPr="00104FE0" w:rsidTr="001019DD">
        <w:trPr>
          <w:cantSplit/>
        </w:trPr>
        <w:tc>
          <w:tcPr>
            <w:tcW w:w="1406"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 xml:space="preserve">Inicio </w:t>
            </w:r>
          </w:p>
        </w:tc>
        <w:tc>
          <w:tcPr>
            <w:tcW w:w="1320"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 xml:space="preserve">$ </w:t>
            </w:r>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1</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8</w:t>
            </w:r>
          </w:p>
        </w:tc>
        <w:tc>
          <w:tcPr>
            <w:tcW w:w="801"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24</w:t>
            </w:r>
          </w:p>
        </w:tc>
        <w:tc>
          <w:tcPr>
            <w:tcW w:w="3587"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Obligatorio (trama paramétrica convencional $).</w:t>
            </w:r>
          </w:p>
        </w:tc>
      </w:tr>
      <w:tr w:rsidR="001019DD" w:rsidRPr="00104FE0" w:rsidTr="001019DD">
        <w:trPr>
          <w:cantSplit/>
          <w:trHeight w:val="553"/>
        </w:trPr>
        <w:tc>
          <w:tcPr>
            <w:tcW w:w="1406" w:type="dxa"/>
            <w:tcMar>
              <w:top w:w="40" w:type="dxa"/>
              <w:left w:w="70" w:type="dxa"/>
              <w:bottom w:w="40" w:type="dxa"/>
              <w:right w:w="70" w:type="dxa"/>
            </w:tcMar>
            <w:vAlign w:val="center"/>
          </w:tcPr>
          <w:p w:rsidR="001019DD" w:rsidRPr="00104FE0" w:rsidRDefault="001019DD" w:rsidP="00294CCF">
            <w:pPr>
              <w:rPr>
                <w:sz w:val="16"/>
                <w:szCs w:val="16"/>
                <w:lang w:val="es-CO"/>
              </w:rPr>
            </w:pPr>
            <w:r w:rsidRPr="00104FE0">
              <w:rPr>
                <w:sz w:val="16"/>
                <w:szCs w:val="16"/>
                <w:lang w:val="es-CO"/>
              </w:rPr>
              <w:t>Identificador propietario</w:t>
            </w:r>
          </w:p>
        </w:tc>
        <w:tc>
          <w:tcPr>
            <w:tcW w:w="1320"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P</w:t>
            </w:r>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1</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8</w:t>
            </w:r>
          </w:p>
        </w:tc>
        <w:tc>
          <w:tcPr>
            <w:tcW w:w="801"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50</w:t>
            </w:r>
          </w:p>
        </w:tc>
        <w:tc>
          <w:tcPr>
            <w:tcW w:w="3587" w:type="dxa"/>
            <w:tcMar>
              <w:top w:w="40" w:type="dxa"/>
              <w:left w:w="70" w:type="dxa"/>
              <w:bottom w:w="40" w:type="dxa"/>
              <w:right w:w="70" w:type="dxa"/>
            </w:tcMar>
            <w:vAlign w:val="center"/>
          </w:tcPr>
          <w:p w:rsidR="001019DD" w:rsidRPr="00104FE0" w:rsidRDefault="001019DD" w:rsidP="00294CCF">
            <w:pPr>
              <w:rPr>
                <w:sz w:val="16"/>
                <w:szCs w:val="16"/>
                <w:lang w:val="es-CO"/>
              </w:rPr>
            </w:pPr>
            <w:r w:rsidRPr="00104FE0">
              <w:rPr>
                <w:sz w:val="16"/>
                <w:szCs w:val="16"/>
                <w:lang w:val="es-CO"/>
              </w:rPr>
              <w:t>Obligatoria para tramas personalizadas.</w:t>
            </w:r>
          </w:p>
        </w:tc>
      </w:tr>
      <w:tr w:rsidR="001019DD" w:rsidRPr="00C40D96" w:rsidTr="001019DD">
        <w:trPr>
          <w:cantSplit/>
          <w:trHeight w:val="553"/>
        </w:trPr>
        <w:tc>
          <w:tcPr>
            <w:tcW w:w="1406" w:type="dxa"/>
            <w:tcMar>
              <w:top w:w="40" w:type="dxa"/>
              <w:left w:w="70" w:type="dxa"/>
              <w:bottom w:w="40" w:type="dxa"/>
              <w:right w:w="70" w:type="dxa"/>
            </w:tcMar>
            <w:vAlign w:val="center"/>
          </w:tcPr>
          <w:p w:rsidR="001019DD" w:rsidRPr="00104FE0" w:rsidRDefault="001019DD" w:rsidP="00294CCF">
            <w:pPr>
              <w:rPr>
                <w:sz w:val="16"/>
                <w:szCs w:val="16"/>
                <w:lang w:val="es-CO"/>
              </w:rPr>
            </w:pPr>
            <w:r w:rsidRPr="00104FE0">
              <w:rPr>
                <w:sz w:val="16"/>
                <w:szCs w:val="16"/>
                <w:lang w:val="es-CO"/>
              </w:rPr>
              <w:t xml:space="preserve">Código del sistema </w:t>
            </w:r>
          </w:p>
        </w:tc>
        <w:tc>
          <w:tcPr>
            <w:tcW w:w="1320" w:type="dxa"/>
            <w:tcMar>
              <w:top w:w="40" w:type="dxa"/>
              <w:left w:w="70" w:type="dxa"/>
              <w:bottom w:w="40" w:type="dxa"/>
              <w:right w:w="70" w:type="dxa"/>
            </w:tcMar>
            <w:vAlign w:val="center"/>
          </w:tcPr>
          <w:p w:rsidR="001019DD" w:rsidRPr="00104FE0" w:rsidRDefault="001019DD" w:rsidP="00294CCF">
            <w:pPr>
              <w:jc w:val="center"/>
              <w:rPr>
                <w:sz w:val="16"/>
                <w:szCs w:val="16"/>
                <w:lang w:val="es-CO"/>
              </w:rPr>
            </w:pPr>
            <w:proofErr w:type="spellStart"/>
            <w:r w:rsidRPr="00104FE0">
              <w:rPr>
                <w:sz w:val="16"/>
                <w:szCs w:val="16"/>
                <w:lang w:val="es-CO"/>
              </w:rPr>
              <w:t>ccc</w:t>
            </w:r>
            <w:proofErr w:type="spellEnd"/>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3</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24</w:t>
            </w:r>
          </w:p>
        </w:tc>
        <w:tc>
          <w:tcPr>
            <w:tcW w:w="801"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Varia</w:t>
            </w:r>
          </w:p>
        </w:tc>
        <w:tc>
          <w:tcPr>
            <w:tcW w:w="3587" w:type="dxa"/>
            <w:tcMar>
              <w:top w:w="40" w:type="dxa"/>
              <w:left w:w="70" w:type="dxa"/>
              <w:bottom w:w="40" w:type="dxa"/>
              <w:right w:w="70" w:type="dxa"/>
            </w:tcMar>
            <w:vAlign w:val="center"/>
          </w:tcPr>
          <w:p w:rsidR="001019DD" w:rsidRPr="00104FE0" w:rsidRDefault="001019DD" w:rsidP="00294CCF">
            <w:pPr>
              <w:rPr>
                <w:sz w:val="16"/>
                <w:szCs w:val="16"/>
                <w:lang w:val="es-CO"/>
              </w:rPr>
            </w:pPr>
            <w:r w:rsidRPr="00104FE0">
              <w:rPr>
                <w:sz w:val="16"/>
                <w:szCs w:val="16"/>
                <w:lang w:val="es-CO"/>
              </w:rPr>
              <w:t>Mnemónico de 3 letras para identificar el sistema personalizado.</w:t>
            </w:r>
          </w:p>
        </w:tc>
      </w:tr>
      <w:tr w:rsidR="001019DD" w:rsidRPr="00C40D96" w:rsidTr="001019DD">
        <w:trPr>
          <w:cantSplit/>
          <w:trHeight w:val="553"/>
        </w:trPr>
        <w:tc>
          <w:tcPr>
            <w:tcW w:w="1406" w:type="dxa"/>
            <w:tcMar>
              <w:top w:w="40" w:type="dxa"/>
              <w:left w:w="70" w:type="dxa"/>
              <w:bottom w:w="40" w:type="dxa"/>
              <w:right w:w="70" w:type="dxa"/>
            </w:tcMar>
            <w:vAlign w:val="center"/>
          </w:tcPr>
          <w:p w:rsidR="001019DD" w:rsidRPr="00104FE0" w:rsidRDefault="001019DD" w:rsidP="00294CCF">
            <w:pPr>
              <w:rPr>
                <w:sz w:val="16"/>
                <w:szCs w:val="16"/>
                <w:lang w:val="es-CO"/>
              </w:rPr>
            </w:pPr>
            <w:r w:rsidRPr="00104FE0">
              <w:rPr>
                <w:sz w:val="16"/>
                <w:szCs w:val="16"/>
                <w:lang w:val="es-CO"/>
              </w:rPr>
              <w:t>Formateador</w:t>
            </w:r>
          </w:p>
        </w:tc>
        <w:tc>
          <w:tcPr>
            <w:tcW w:w="1320"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 xml:space="preserve">c o </w:t>
            </w:r>
            <w:proofErr w:type="spellStart"/>
            <w:r w:rsidRPr="00104FE0">
              <w:rPr>
                <w:sz w:val="16"/>
                <w:szCs w:val="16"/>
                <w:lang w:val="es-CO"/>
              </w:rPr>
              <w:t>cc</w:t>
            </w:r>
            <w:proofErr w:type="spellEnd"/>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1 a 2</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8 a 16</w:t>
            </w:r>
          </w:p>
        </w:tc>
        <w:tc>
          <w:tcPr>
            <w:tcW w:w="801"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Varia</w:t>
            </w:r>
          </w:p>
        </w:tc>
        <w:tc>
          <w:tcPr>
            <w:tcW w:w="3587" w:type="dxa"/>
            <w:tcMar>
              <w:top w:w="40" w:type="dxa"/>
              <w:left w:w="70" w:type="dxa"/>
              <w:bottom w:w="40" w:type="dxa"/>
              <w:right w:w="70" w:type="dxa"/>
            </w:tcMar>
            <w:vAlign w:val="center"/>
          </w:tcPr>
          <w:p w:rsidR="001019DD" w:rsidRPr="00104FE0" w:rsidRDefault="001019DD" w:rsidP="00294CCF">
            <w:pPr>
              <w:rPr>
                <w:sz w:val="16"/>
                <w:szCs w:val="16"/>
                <w:lang w:val="es-CO"/>
              </w:rPr>
            </w:pPr>
            <w:r w:rsidRPr="00104FE0">
              <w:rPr>
                <w:sz w:val="16"/>
                <w:szCs w:val="16"/>
                <w:lang w:val="es-CO"/>
              </w:rPr>
              <w:t xml:space="preserve">Subcódigo mnemónico para identificar el </w:t>
            </w:r>
            <w:r w:rsidR="001C75DF" w:rsidRPr="00104FE0">
              <w:rPr>
                <w:sz w:val="16"/>
                <w:szCs w:val="16"/>
                <w:lang w:val="es-CO"/>
              </w:rPr>
              <w:t>originador de los datos</w:t>
            </w:r>
            <w:r w:rsidRPr="00104FE0">
              <w:rPr>
                <w:sz w:val="16"/>
                <w:szCs w:val="16"/>
                <w:lang w:val="es-CO"/>
              </w:rPr>
              <w:t>.</w:t>
            </w:r>
          </w:p>
        </w:tc>
      </w:tr>
      <w:tr w:rsidR="001019DD" w:rsidRPr="00104FE0" w:rsidTr="001019DD">
        <w:trPr>
          <w:cantSplit/>
        </w:trPr>
        <w:tc>
          <w:tcPr>
            <w:tcW w:w="1406"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Delimitador de campo</w:t>
            </w:r>
          </w:p>
        </w:tc>
        <w:tc>
          <w:tcPr>
            <w:tcW w:w="1320"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w:t>
            </w:r>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1</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8</w:t>
            </w:r>
          </w:p>
        </w:tc>
        <w:tc>
          <w:tcPr>
            <w:tcW w:w="801"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2C</w:t>
            </w:r>
          </w:p>
        </w:tc>
        <w:tc>
          <w:tcPr>
            <w:tcW w:w="3587"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 xml:space="preserve">Separa de forma secuencial cada uno de los campos de datos dentro de la oración. Permite ubicar variables específicas. </w:t>
            </w:r>
          </w:p>
        </w:tc>
      </w:tr>
      <w:tr w:rsidR="001019DD" w:rsidRPr="00C40D96" w:rsidTr="001019DD">
        <w:trPr>
          <w:cantSplit/>
        </w:trPr>
        <w:tc>
          <w:tcPr>
            <w:tcW w:w="1406"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Datos</w:t>
            </w:r>
          </w:p>
        </w:tc>
        <w:tc>
          <w:tcPr>
            <w:tcW w:w="1320"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Caracteres válidos</w:t>
            </w:r>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Largo de la variable</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Varia</w:t>
            </w:r>
          </w:p>
        </w:tc>
        <w:tc>
          <w:tcPr>
            <w:tcW w:w="801"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Varia</w:t>
            </w:r>
          </w:p>
        </w:tc>
        <w:tc>
          <w:tcPr>
            <w:tcW w:w="3587"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 xml:space="preserve">Texto plano formato ASCII, </w:t>
            </w:r>
            <w:r w:rsidR="0010374D" w:rsidRPr="00104FE0">
              <w:rPr>
                <w:sz w:val="16"/>
                <w:szCs w:val="16"/>
                <w:lang w:val="es-CO"/>
              </w:rPr>
              <w:t>contiene</w:t>
            </w:r>
            <w:r w:rsidRPr="00104FE0">
              <w:rPr>
                <w:sz w:val="16"/>
                <w:szCs w:val="16"/>
                <w:lang w:val="es-CO"/>
              </w:rPr>
              <w:t xml:space="preserve"> la información útil.</w:t>
            </w:r>
          </w:p>
        </w:tc>
      </w:tr>
      <w:tr w:rsidR="001019DD" w:rsidRPr="00C40D96" w:rsidTr="001019DD">
        <w:trPr>
          <w:cantSplit/>
        </w:trPr>
        <w:tc>
          <w:tcPr>
            <w:tcW w:w="1406"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Delimitador de verificación</w:t>
            </w:r>
          </w:p>
        </w:tc>
        <w:tc>
          <w:tcPr>
            <w:tcW w:w="1320"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w:t>
            </w:r>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1</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8</w:t>
            </w:r>
          </w:p>
        </w:tc>
        <w:tc>
          <w:tcPr>
            <w:tcW w:w="801"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2A</w:t>
            </w:r>
          </w:p>
        </w:tc>
        <w:tc>
          <w:tcPr>
            <w:tcW w:w="3587"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 xml:space="preserve">Indica el fin del bloque de datos e inicia la verificación </w:t>
            </w:r>
            <w:r w:rsidR="007D0EB7" w:rsidRPr="00104FE0">
              <w:rPr>
                <w:sz w:val="16"/>
                <w:szCs w:val="16"/>
                <w:lang w:val="es-CO"/>
              </w:rPr>
              <w:t xml:space="preserve">de </w:t>
            </w:r>
            <w:r w:rsidRPr="00104FE0">
              <w:rPr>
                <w:sz w:val="16"/>
                <w:szCs w:val="16"/>
                <w:lang w:val="es-CO"/>
              </w:rPr>
              <w:t xml:space="preserve">errores. </w:t>
            </w:r>
          </w:p>
        </w:tc>
      </w:tr>
      <w:tr w:rsidR="001019DD" w:rsidRPr="00C40D96" w:rsidTr="001019DD">
        <w:trPr>
          <w:cantSplit/>
        </w:trPr>
        <w:tc>
          <w:tcPr>
            <w:tcW w:w="1406" w:type="dxa"/>
            <w:tcMar>
              <w:top w:w="40" w:type="dxa"/>
              <w:left w:w="70" w:type="dxa"/>
              <w:bottom w:w="40" w:type="dxa"/>
              <w:right w:w="70" w:type="dxa"/>
            </w:tcMar>
            <w:vAlign w:val="center"/>
            <w:hideMark/>
          </w:tcPr>
          <w:p w:rsidR="001019DD" w:rsidRPr="00104FE0" w:rsidRDefault="001019DD" w:rsidP="00294CCF">
            <w:pPr>
              <w:rPr>
                <w:sz w:val="16"/>
                <w:szCs w:val="16"/>
                <w:lang w:val="es-CO"/>
              </w:rPr>
            </w:pPr>
            <w:proofErr w:type="spellStart"/>
            <w:r w:rsidRPr="00104FE0">
              <w:rPr>
                <w:sz w:val="16"/>
                <w:szCs w:val="16"/>
                <w:lang w:val="es-CO"/>
              </w:rPr>
              <w:t>Checksum</w:t>
            </w:r>
            <w:proofErr w:type="spellEnd"/>
          </w:p>
        </w:tc>
        <w:tc>
          <w:tcPr>
            <w:tcW w:w="1320"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2 caracteres</w:t>
            </w:r>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2</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16</w:t>
            </w:r>
          </w:p>
        </w:tc>
        <w:tc>
          <w:tcPr>
            <w:tcW w:w="801"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Varia</w:t>
            </w:r>
          </w:p>
        </w:tc>
        <w:tc>
          <w:tcPr>
            <w:tcW w:w="3587"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 xml:space="preserve">Representación hexadecimal del cálculo lógico OR exclusivo (XOR) de los 8 bits de todos los caracteres ubicados entre el símbolo de inicio y el asterisco. </w:t>
            </w:r>
          </w:p>
        </w:tc>
      </w:tr>
      <w:tr w:rsidR="001019DD" w:rsidRPr="00C40D96" w:rsidTr="001019DD">
        <w:trPr>
          <w:cantSplit/>
        </w:trPr>
        <w:tc>
          <w:tcPr>
            <w:tcW w:w="1406"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Fin de Sentencia</w:t>
            </w:r>
          </w:p>
        </w:tc>
        <w:tc>
          <w:tcPr>
            <w:tcW w:w="1320"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&lt;CR&gt;&lt;LF&gt;</w:t>
            </w:r>
          </w:p>
          <w:p w:rsidR="001019DD" w:rsidRPr="00104FE0" w:rsidRDefault="001019DD" w:rsidP="00294CCF">
            <w:pPr>
              <w:jc w:val="center"/>
              <w:rPr>
                <w:sz w:val="16"/>
                <w:szCs w:val="16"/>
                <w:lang w:val="es-CO"/>
              </w:rPr>
            </w:pPr>
            <w:r w:rsidRPr="00104FE0">
              <w:rPr>
                <w:sz w:val="16"/>
                <w:szCs w:val="16"/>
                <w:lang w:val="es-CO"/>
              </w:rPr>
              <w:t>2 caracteres</w:t>
            </w:r>
          </w:p>
        </w:tc>
        <w:tc>
          <w:tcPr>
            <w:tcW w:w="1055"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2</w:t>
            </w:r>
          </w:p>
        </w:tc>
        <w:tc>
          <w:tcPr>
            <w:tcW w:w="854" w:type="dxa"/>
            <w:tcMar>
              <w:top w:w="40" w:type="dxa"/>
              <w:left w:w="70" w:type="dxa"/>
              <w:bottom w:w="40" w:type="dxa"/>
              <w:right w:w="70" w:type="dxa"/>
            </w:tcMar>
            <w:vAlign w:val="center"/>
          </w:tcPr>
          <w:p w:rsidR="001019DD" w:rsidRPr="00104FE0" w:rsidRDefault="001019DD" w:rsidP="00294CCF">
            <w:pPr>
              <w:jc w:val="center"/>
              <w:rPr>
                <w:sz w:val="16"/>
                <w:szCs w:val="16"/>
                <w:lang w:val="es-CO"/>
              </w:rPr>
            </w:pPr>
            <w:r w:rsidRPr="00104FE0">
              <w:rPr>
                <w:sz w:val="16"/>
                <w:szCs w:val="16"/>
                <w:lang w:val="es-CO"/>
              </w:rPr>
              <w:t>16</w:t>
            </w:r>
          </w:p>
        </w:tc>
        <w:tc>
          <w:tcPr>
            <w:tcW w:w="801" w:type="dxa"/>
            <w:tcMar>
              <w:top w:w="40" w:type="dxa"/>
              <w:left w:w="70" w:type="dxa"/>
              <w:bottom w:w="40" w:type="dxa"/>
              <w:right w:w="70" w:type="dxa"/>
            </w:tcMar>
            <w:vAlign w:val="center"/>
            <w:hideMark/>
          </w:tcPr>
          <w:p w:rsidR="001019DD" w:rsidRPr="00104FE0" w:rsidRDefault="001019DD" w:rsidP="00294CCF">
            <w:pPr>
              <w:jc w:val="center"/>
              <w:rPr>
                <w:sz w:val="16"/>
                <w:szCs w:val="16"/>
                <w:lang w:val="es-CO"/>
              </w:rPr>
            </w:pPr>
            <w:r w:rsidRPr="00104FE0">
              <w:rPr>
                <w:sz w:val="16"/>
                <w:szCs w:val="16"/>
                <w:lang w:val="es-CO"/>
              </w:rPr>
              <w:t>0D y 0A</w:t>
            </w:r>
          </w:p>
        </w:tc>
        <w:tc>
          <w:tcPr>
            <w:tcW w:w="3587" w:type="dxa"/>
            <w:tcMar>
              <w:top w:w="40" w:type="dxa"/>
              <w:left w:w="70" w:type="dxa"/>
              <w:bottom w:w="40" w:type="dxa"/>
              <w:right w:w="70" w:type="dxa"/>
            </w:tcMar>
            <w:vAlign w:val="center"/>
            <w:hideMark/>
          </w:tcPr>
          <w:p w:rsidR="001019DD" w:rsidRPr="00104FE0" w:rsidRDefault="001019DD" w:rsidP="00294CCF">
            <w:pPr>
              <w:rPr>
                <w:sz w:val="16"/>
                <w:szCs w:val="16"/>
                <w:lang w:val="es-CO"/>
              </w:rPr>
            </w:pPr>
            <w:r w:rsidRPr="00104FE0">
              <w:rPr>
                <w:sz w:val="16"/>
                <w:szCs w:val="16"/>
                <w:lang w:val="es-CO"/>
              </w:rPr>
              <w:t>Comandos de control de formato (</w:t>
            </w:r>
            <w:proofErr w:type="spellStart"/>
            <w:r w:rsidRPr="00104FE0">
              <w:rPr>
                <w:sz w:val="16"/>
                <w:szCs w:val="16"/>
                <w:lang w:val="es-CO"/>
              </w:rPr>
              <w:t>Carriage</w:t>
            </w:r>
            <w:proofErr w:type="spellEnd"/>
            <w:r w:rsidRPr="00104FE0">
              <w:rPr>
                <w:sz w:val="16"/>
                <w:szCs w:val="16"/>
                <w:lang w:val="es-CO"/>
              </w:rPr>
              <w:t xml:space="preserve"> </w:t>
            </w:r>
            <w:proofErr w:type="spellStart"/>
            <w:r w:rsidRPr="00104FE0">
              <w:rPr>
                <w:sz w:val="16"/>
                <w:szCs w:val="16"/>
                <w:lang w:val="es-CO"/>
              </w:rPr>
              <w:t>Return</w:t>
            </w:r>
            <w:proofErr w:type="spellEnd"/>
            <w:r w:rsidRPr="00104FE0">
              <w:rPr>
                <w:sz w:val="16"/>
                <w:szCs w:val="16"/>
                <w:lang w:val="es-CO"/>
              </w:rPr>
              <w:t xml:space="preserve"> y Line </w:t>
            </w:r>
            <w:proofErr w:type="spellStart"/>
            <w:r w:rsidRPr="00104FE0">
              <w:rPr>
                <w:sz w:val="16"/>
                <w:szCs w:val="16"/>
                <w:lang w:val="es-CO"/>
              </w:rPr>
              <w:t>Feed</w:t>
            </w:r>
            <w:proofErr w:type="spellEnd"/>
            <w:r w:rsidRPr="00104FE0">
              <w:rPr>
                <w:sz w:val="16"/>
                <w:szCs w:val="16"/>
                <w:lang w:val="es-CO"/>
              </w:rPr>
              <w:t xml:space="preserve">), representan el fin de comunicación del enlace. </w:t>
            </w:r>
          </w:p>
        </w:tc>
      </w:tr>
    </w:tbl>
    <w:p w:rsidR="001019DD" w:rsidRPr="00104FE0" w:rsidRDefault="001019DD" w:rsidP="001019DD">
      <w:pPr>
        <w:spacing w:before="60" w:after="200"/>
        <w:jc w:val="both"/>
        <w:rPr>
          <w:lang w:val="es-CO"/>
        </w:rPr>
      </w:pPr>
      <w:r w:rsidRPr="00104FE0">
        <w:rPr>
          <w:i/>
          <w:iCs/>
          <w:sz w:val="18"/>
          <w:szCs w:val="18"/>
          <w:lang w:val="es-CO"/>
        </w:rPr>
        <w:t>Nota.</w:t>
      </w:r>
      <w:r w:rsidRPr="00104FE0">
        <w:rPr>
          <w:sz w:val="18"/>
          <w:szCs w:val="18"/>
          <w:lang w:val="es-CO"/>
        </w:rPr>
        <w:t xml:space="preserve"> De acuerdo con la norma NMEA (2002), la “longitud máxima absoluta de cualquier sentencia (incluyendo las propietarias) no debe exceder los 82 caracteres en total, garantizando un límite de 79 caracteres entre el delimitador inicial $ y la secuencia de fin de línea &lt;CR&gt;&lt;LF&gt;.”. Construcción con base en NMEA (2002) y de ANSI INCITS (1986). </w:t>
      </w:r>
    </w:p>
    <w:p w:rsidR="006E3AC8" w:rsidRPr="00104FE0" w:rsidRDefault="006E3AC8" w:rsidP="006E3AC8">
      <w:pPr>
        <w:keepNext/>
        <w:spacing w:before="240" w:line="276" w:lineRule="auto"/>
        <w:rPr>
          <w:lang w:val="es-CO"/>
        </w:rPr>
      </w:pPr>
      <w:r w:rsidRPr="00104FE0">
        <w:rPr>
          <w:b/>
          <w:bCs/>
          <w:lang w:val="es-CO"/>
        </w:rPr>
        <w:t xml:space="preserve">Tabla B2</w:t>
      </w:r>
    </w:p>
    <w:p w:rsidR="006E3AC8" w:rsidRPr="00104FE0" w:rsidRDefault="006E3AC8" w:rsidP="006E3AC8">
      <w:pPr>
        <w:keepNext/>
        <w:spacing w:after="120" w:line="276" w:lineRule="auto"/>
        <w:rPr>
          <w:rFonts w:eastAsia="Aptos"/>
          <w:color w:val="000000"/>
          <w:kern w:val="2"/>
          <w:lang w:val="es-CO"/>
          <w14:ligatures w14:val="standardContextual"/>
        </w:rPr>
      </w:pPr>
      <w:r w:rsidRPr="00104FE0">
        <w:rPr>
          <w:i/>
          <w:iCs/>
          <w:lang w:val="es-CO"/>
        </w:rPr>
        <w:t>Tramas de datos</w:t>
      </w:r>
      <w:r w:rsidR="003B0F4C" w:rsidRPr="00104FE0">
        <w:rPr>
          <w:i/>
          <w:iCs/>
          <w:lang w:val="es-CO"/>
        </w:rPr>
        <w:t xml:space="preserve"> </w:t>
      </w:r>
      <w:r w:rsidR="00F518D3" w:rsidRPr="00104FE0">
        <w:rPr>
          <w:i/>
          <w:iCs/>
          <w:lang w:val="es-CO"/>
        </w:rPr>
        <w:t>(</w:t>
      </w:r>
      <w:proofErr w:type="spellStart"/>
      <w:r w:rsidR="00F518D3" w:rsidRPr="00104FE0">
        <w:rPr>
          <w:i/>
          <w:iCs/>
          <w:lang w:val="es-CO"/>
        </w:rPr>
        <w:t>downlink</w:t>
      </w:r>
      <w:proofErr w:type="spellEnd"/>
      <w:r w:rsidR="00F518D3" w:rsidRPr="00104FE0">
        <w:rPr>
          <w:i/>
          <w:iCs/>
          <w:lang w:val="es-CO"/>
        </w:rPr>
        <w:t xml:space="preserve"> y </w:t>
      </w:r>
      <w:proofErr w:type="spellStart"/>
      <w:r w:rsidR="00F518D3" w:rsidRPr="00104FE0">
        <w:rPr>
          <w:i/>
          <w:iCs/>
          <w:lang w:val="es-CO"/>
        </w:rPr>
        <w:t>uplink</w:t>
      </w:r>
      <w:proofErr w:type="spellEnd"/>
      <w:r w:rsidR="00F518D3" w:rsidRPr="00104FE0">
        <w:rPr>
          <w:i/>
          <w:iCs/>
          <w:lang w:val="es-CO"/>
        </w:rPr>
        <w:t>)</w:t>
      </w:r>
      <w:r w:rsidRPr="00104FE0">
        <w:rPr>
          <w:i/>
          <w:iCs/>
          <w:lang w:val="es-CO"/>
        </w:rPr>
        <w:t xml:space="preserve"> para el sistema USV con protocolos NMEA</w:t>
      </w:r>
    </w:p>
    <w:tbl>
      <w:tblPr>
        <w:tblW w:w="9026" w:type="dxa"/>
        <w:tblBorders>
          <w:top w:val="single" w:sz="8" w:space="0" w:color="000000"/>
          <w:left w:val="nil"/>
          <w:bottom w:val="single" w:sz="8" w:space="0" w:color="000000"/>
          <w:right w:val="nil"/>
          <w:insideH w:val="nil"/>
          <w:insideV w:val="nil"/>
        </w:tblBorders>
        <w:tblLayout w:type="fixed"/>
        <w:tblLook w:val="0000" w:firstRow="0" w:lastRow="0" w:firstColumn="0" w:lastColumn="0" w:noHBand="0" w:noVBand="0"/>
      </w:tblPr>
      <w:tblGrid>
        <w:gridCol w:w="7757"/>
        <w:gridCol w:w="1269"/>
      </w:tblGrid>
      <w:tr w:rsidR="00524757" w:rsidRPr="00104FE0" w:rsidTr="009D3169">
        <w:trPr>
          <w:cantSplit/>
        </w:trPr>
        <w:tc>
          <w:tcPr>
            <w:tcW w:w="7756" w:type="dxa"/>
            <w:tcBorders>
              <w:bottom w:val="single" w:sz="6" w:space="0" w:color="000000"/>
            </w:tcBorders>
            <w:tcMar>
              <w:top w:w="40" w:type="dxa"/>
              <w:left w:w="70" w:type="dxa"/>
              <w:bottom w:w="40" w:type="dxa"/>
              <w:right w:w="70" w:type="dxa"/>
            </w:tcMar>
            <w:vAlign w:val="bottom"/>
          </w:tcPr>
          <w:p w:rsidR="00524757" w:rsidRPr="00104FE0" w:rsidRDefault="00524757" w:rsidP="006E3AC8">
            <w:pPr>
              <w:jc w:val="center"/>
              <w:rPr>
                <w:rFonts w:eastAsia="Aptos"/>
                <w:sz w:val="16"/>
                <w:szCs w:val="16"/>
                <w:lang w:val="es-CO"/>
              </w:rPr>
            </w:pPr>
            <w:r w:rsidRPr="00104FE0">
              <w:rPr>
                <w:sz w:val="16"/>
                <w:szCs w:val="16"/>
                <w:lang w:val="es-CO"/>
              </w:rPr>
              <w:t xml:space="preserve">Trama </w:t>
            </w:r>
            <w:proofErr w:type="spellStart"/>
            <w:r w:rsidRPr="00104FE0">
              <w:rPr>
                <w:sz w:val="16"/>
                <w:szCs w:val="16"/>
                <w:lang w:val="es-CO"/>
              </w:rPr>
              <w:t>downlink</w:t>
            </w:r>
            <w:proofErr w:type="spellEnd"/>
          </w:p>
        </w:tc>
        <w:tc>
          <w:tcPr>
            <w:tcW w:w="1269" w:type="dxa"/>
            <w:tcBorders>
              <w:bottom w:val="single" w:sz="6" w:space="0" w:color="000000"/>
            </w:tcBorders>
            <w:tcMar>
              <w:top w:w="40" w:type="dxa"/>
              <w:left w:w="70" w:type="dxa"/>
              <w:bottom w:w="40" w:type="dxa"/>
              <w:right w:w="70" w:type="dxa"/>
            </w:tcMar>
            <w:vAlign w:val="bottom"/>
          </w:tcPr>
          <w:p w:rsidR="00524757" w:rsidRPr="00104FE0" w:rsidRDefault="00524757" w:rsidP="006E3AC8">
            <w:pPr>
              <w:jc w:val="center"/>
              <w:rPr>
                <w:rFonts w:eastAsia="Aptos"/>
                <w:sz w:val="16"/>
                <w:szCs w:val="16"/>
                <w:lang w:val="es-CO"/>
              </w:rPr>
            </w:pPr>
            <w:r w:rsidRPr="00104FE0">
              <w:rPr>
                <w:sz w:val="16"/>
                <w:szCs w:val="16"/>
                <w:lang w:val="es-CO"/>
              </w:rPr>
              <w:t xml:space="preserve">Bytes / Bits                            </w:t>
            </w:r>
          </w:p>
        </w:tc>
      </w:tr>
      <w:tr w:rsidR="00524757" w:rsidRPr="00104FE0" w:rsidTr="009D3169">
        <w:trPr>
          <w:cantSplit/>
        </w:trPr>
        <w:tc>
          <w:tcPr>
            <w:tcW w:w="7756" w:type="dxa"/>
            <w:tcMar>
              <w:top w:w="40" w:type="dxa"/>
              <w:left w:w="70" w:type="dxa"/>
              <w:bottom w:w="40" w:type="dxa"/>
              <w:right w:w="70" w:type="dxa"/>
            </w:tcMar>
            <w:vAlign w:val="center"/>
          </w:tcPr>
          <w:p w:rsidR="00524757" w:rsidRPr="00BA57D2" w:rsidRDefault="00524757" w:rsidP="006E3AC8">
            <w:pPr>
              <w:rPr>
                <w:rFonts w:eastAsia="Aptos"/>
                <w:sz w:val="16"/>
                <w:szCs w:val="16"/>
              </w:rPr>
            </w:pPr>
            <w:r w:rsidRPr="00BA57D2">
              <w:rPr>
                <w:sz w:val="16"/>
                <w:szCs w:val="16"/>
              </w:rPr>
              <w:t>$</w:t>
            </w:r>
            <w:proofErr w:type="gramStart"/>
            <w:r w:rsidRPr="00BA57D2">
              <w:rPr>
                <w:sz w:val="16"/>
                <w:szCs w:val="16"/>
              </w:rPr>
              <w:t>PUSVD,hhmmss</w:t>
            </w:r>
            <w:proofErr w:type="gramEnd"/>
            <w:r w:rsidRPr="00BA57D2">
              <w:rPr>
                <w:sz w:val="16"/>
                <w:szCs w:val="16"/>
              </w:rPr>
              <w:t>.</w:t>
            </w:r>
            <w:proofErr w:type="gramStart"/>
            <w:r w:rsidRPr="00BA57D2">
              <w:rPr>
                <w:sz w:val="16"/>
                <w:szCs w:val="16"/>
              </w:rPr>
              <w:t>ss,llll</w:t>
            </w:r>
            <w:proofErr w:type="gramEnd"/>
            <w:r w:rsidRPr="00BA57D2">
              <w:rPr>
                <w:sz w:val="16"/>
                <w:szCs w:val="16"/>
              </w:rPr>
              <w:t>.</w:t>
            </w:r>
            <w:proofErr w:type="gramStart"/>
            <w:r w:rsidRPr="00BA57D2">
              <w:rPr>
                <w:sz w:val="16"/>
                <w:szCs w:val="16"/>
              </w:rPr>
              <w:t>llll,a</w:t>
            </w:r>
            <w:proofErr w:type="gramEnd"/>
            <w:r w:rsidRPr="00BA57D2">
              <w:rPr>
                <w:sz w:val="16"/>
                <w:szCs w:val="16"/>
              </w:rPr>
              <w:t>,</w:t>
            </w:r>
            <w:proofErr w:type="gramStart"/>
            <w:r w:rsidRPr="00BA57D2">
              <w:rPr>
                <w:sz w:val="16"/>
                <w:szCs w:val="16"/>
              </w:rPr>
              <w:t>yyyyy.yyyy</w:t>
            </w:r>
            <w:proofErr w:type="gramEnd"/>
            <w:r w:rsidRPr="00BA57D2">
              <w:rPr>
                <w:sz w:val="16"/>
                <w:szCs w:val="16"/>
              </w:rPr>
              <w:t>,</w:t>
            </w:r>
            <w:proofErr w:type="gramStart"/>
            <w:r w:rsidRPr="00BA57D2">
              <w:rPr>
                <w:sz w:val="16"/>
                <w:szCs w:val="16"/>
              </w:rPr>
              <w:t>a,x</w:t>
            </w:r>
            <w:proofErr w:type="gramEnd"/>
            <w:r w:rsidRPr="00BA57D2">
              <w:rPr>
                <w:sz w:val="16"/>
                <w:szCs w:val="16"/>
              </w:rPr>
              <w:t>,</w:t>
            </w:r>
            <w:proofErr w:type="gramStart"/>
            <w:r w:rsidRPr="00BA57D2">
              <w:rPr>
                <w:sz w:val="16"/>
                <w:szCs w:val="16"/>
              </w:rPr>
              <w:t>xx,x</w:t>
            </w:r>
            <w:proofErr w:type="gramEnd"/>
            <w:r w:rsidRPr="00BA57D2">
              <w:rPr>
                <w:sz w:val="16"/>
                <w:szCs w:val="16"/>
              </w:rPr>
              <w:t>.</w:t>
            </w:r>
            <w:proofErr w:type="gramStart"/>
            <w:r w:rsidRPr="00BA57D2">
              <w:rPr>
                <w:sz w:val="16"/>
                <w:szCs w:val="16"/>
              </w:rPr>
              <w:t>x,x</w:t>
            </w:r>
            <w:proofErr w:type="gramEnd"/>
            <w:r w:rsidRPr="00BA57D2">
              <w:rPr>
                <w:sz w:val="16"/>
                <w:szCs w:val="16"/>
              </w:rPr>
              <w:t>.</w:t>
            </w:r>
            <w:proofErr w:type="gramStart"/>
            <w:r w:rsidRPr="00BA57D2">
              <w:rPr>
                <w:sz w:val="16"/>
                <w:szCs w:val="16"/>
              </w:rPr>
              <w:t>x,M</w:t>
            </w:r>
            <w:proofErr w:type="gramEnd"/>
            <w:r w:rsidRPr="00BA57D2">
              <w:rPr>
                <w:sz w:val="16"/>
                <w:szCs w:val="16"/>
              </w:rPr>
              <w:t>,xx.</w:t>
            </w:r>
            <w:proofErr w:type="gramStart"/>
            <w:r w:rsidRPr="00BA57D2">
              <w:rPr>
                <w:sz w:val="16"/>
                <w:szCs w:val="16"/>
              </w:rPr>
              <w:t>x,N</w:t>
            </w:r>
            <w:proofErr w:type="gramEnd"/>
            <w:r w:rsidRPr="00BA57D2">
              <w:rPr>
                <w:sz w:val="16"/>
                <w:szCs w:val="16"/>
              </w:rPr>
              <w:t>,xxx.</w:t>
            </w:r>
            <w:proofErr w:type="gramStart"/>
            <w:r w:rsidRPr="00BA57D2">
              <w:rPr>
                <w:sz w:val="16"/>
                <w:szCs w:val="16"/>
              </w:rPr>
              <w:t>x,T</w:t>
            </w:r>
            <w:proofErr w:type="gramEnd"/>
            <w:r w:rsidRPr="00BA57D2">
              <w:rPr>
                <w:sz w:val="16"/>
                <w:szCs w:val="16"/>
              </w:rPr>
              <w:t>,xxx.</w:t>
            </w:r>
            <w:proofErr w:type="gramStart"/>
            <w:r w:rsidRPr="00BA57D2">
              <w:rPr>
                <w:sz w:val="16"/>
                <w:szCs w:val="16"/>
              </w:rPr>
              <w:t>x,T</w:t>
            </w:r>
            <w:proofErr w:type="gramEnd"/>
            <w:r w:rsidRPr="00BA57D2">
              <w:rPr>
                <w:sz w:val="16"/>
                <w:szCs w:val="16"/>
              </w:rPr>
              <w:t>,±xx.</w:t>
            </w:r>
            <w:proofErr w:type="gramStart"/>
            <w:r w:rsidRPr="00BA57D2">
              <w:rPr>
                <w:sz w:val="16"/>
                <w:szCs w:val="16"/>
              </w:rPr>
              <w:t>x,P</w:t>
            </w:r>
            <w:proofErr w:type="gramEnd"/>
            <w:r w:rsidRPr="00BA57D2">
              <w:rPr>
                <w:sz w:val="16"/>
                <w:szCs w:val="16"/>
              </w:rPr>
              <w:t>,±xx.</w:t>
            </w:r>
            <w:proofErr w:type="gramStart"/>
            <w:r w:rsidRPr="00BA57D2">
              <w:rPr>
                <w:sz w:val="16"/>
                <w:szCs w:val="16"/>
              </w:rPr>
              <w:t>x,R</w:t>
            </w:r>
            <w:proofErr w:type="gramEnd"/>
            <w:r w:rsidRPr="00BA57D2">
              <w:rPr>
                <w:sz w:val="16"/>
                <w:szCs w:val="16"/>
              </w:rPr>
              <w:t>,xx.</w:t>
            </w:r>
            <w:proofErr w:type="gramStart"/>
            <w:r w:rsidRPr="00BA57D2">
              <w:rPr>
                <w:sz w:val="16"/>
                <w:szCs w:val="16"/>
              </w:rPr>
              <w:t>x,C</w:t>
            </w:r>
            <w:proofErr w:type="gramEnd"/>
            <w:r w:rsidRPr="00BA57D2">
              <w:rPr>
                <w:sz w:val="16"/>
                <w:szCs w:val="16"/>
              </w:rPr>
              <w:t>,</w:t>
            </w:r>
            <w:proofErr w:type="gramStart"/>
            <w:r w:rsidRPr="00BA57D2">
              <w:rPr>
                <w:sz w:val="16"/>
                <w:szCs w:val="16"/>
              </w:rPr>
              <w:t>x,xxx</w:t>
            </w:r>
            <w:proofErr w:type="gramEnd"/>
            <w:r w:rsidRPr="00BA57D2">
              <w:rPr>
                <w:sz w:val="16"/>
                <w:szCs w:val="16"/>
              </w:rPr>
              <w:t>.</w:t>
            </w:r>
            <w:proofErr w:type="gramStart"/>
            <w:r w:rsidRPr="00BA57D2">
              <w:rPr>
                <w:sz w:val="16"/>
                <w:szCs w:val="16"/>
              </w:rPr>
              <w:t>x,A</w:t>
            </w:r>
            <w:proofErr w:type="gramEnd"/>
            <w:r w:rsidRPr="00BA57D2">
              <w:rPr>
                <w:sz w:val="16"/>
                <w:szCs w:val="16"/>
              </w:rPr>
              <w:t>,±</w:t>
            </w:r>
            <w:proofErr w:type="gramStart"/>
            <w:r w:rsidRPr="00BA57D2">
              <w:rPr>
                <w:sz w:val="16"/>
                <w:szCs w:val="16"/>
              </w:rPr>
              <w:t>xxx,STATE</w:t>
            </w:r>
            <w:proofErr w:type="gramEnd"/>
            <w:r w:rsidRPr="00BA57D2">
              <w:rPr>
                <w:sz w:val="16"/>
                <w:szCs w:val="16"/>
              </w:rPr>
              <w:t>,x*hh&lt;CR&gt;&lt;LF&gt;</w:t>
            </w:r>
          </w:p>
        </w:tc>
        <w:tc>
          <w:tcPr>
            <w:tcW w:w="1269" w:type="dxa"/>
            <w:tcMar>
              <w:top w:w="40" w:type="dxa"/>
              <w:left w:w="70" w:type="dxa"/>
              <w:bottom w:w="40" w:type="dxa"/>
              <w:right w:w="70" w:type="dxa"/>
            </w:tcMar>
            <w:vAlign w:val="center"/>
          </w:tcPr>
          <w:p w:rsidR="00524757" w:rsidRPr="00104FE0" w:rsidRDefault="00524757" w:rsidP="00524757">
            <w:pPr>
              <w:rPr>
                <w:rFonts w:eastAsia="Aptos"/>
                <w:sz w:val="16"/>
                <w:szCs w:val="16"/>
                <w:lang w:val="es-CO"/>
              </w:rPr>
            </w:pPr>
            <w:r w:rsidRPr="00104FE0">
              <w:rPr>
                <w:sz w:val="16"/>
                <w:szCs w:val="16"/>
                <w:lang w:val="es-CO"/>
              </w:rPr>
              <w:t>130 / 1040</w:t>
            </w:r>
          </w:p>
        </w:tc>
      </w:tr>
      <w:tr w:rsidR="00524757" w:rsidRPr="00104FE0" w:rsidTr="009D3169">
        <w:trPr>
          <w:cantSplit/>
        </w:trPr>
        <w:tc>
          <w:tcPr>
            <w:tcW w:w="7756" w:type="dxa"/>
            <w:tcMar>
              <w:top w:w="40" w:type="dxa"/>
              <w:left w:w="70" w:type="dxa"/>
              <w:bottom w:w="40" w:type="dxa"/>
              <w:right w:w="70" w:type="dxa"/>
            </w:tcMar>
            <w:vAlign w:val="center"/>
          </w:tcPr>
          <w:p w:rsidR="00524757" w:rsidRPr="00104FE0" w:rsidRDefault="00524757" w:rsidP="006E3AC8">
            <w:pPr>
              <w:rPr>
                <w:rFonts w:eastAsia="Aptos"/>
                <w:sz w:val="16"/>
                <w:szCs w:val="16"/>
                <w:lang w:val="es-CO"/>
              </w:rPr>
            </w:pPr>
            <w:r w:rsidRPr="00104FE0">
              <w:rPr>
                <w:sz w:val="16"/>
                <w:szCs w:val="16"/>
                <w:lang w:val="es-CO"/>
              </w:rPr>
              <w:t xml:space="preserve">Trama </w:t>
            </w:r>
            <w:proofErr w:type="spellStart"/>
            <w:r w:rsidRPr="00104FE0">
              <w:rPr>
                <w:sz w:val="16"/>
                <w:szCs w:val="16"/>
                <w:lang w:val="es-CO"/>
              </w:rPr>
              <w:t>uplink</w:t>
            </w:r>
            <w:proofErr w:type="spellEnd"/>
          </w:p>
        </w:tc>
        <w:tc>
          <w:tcPr>
            <w:tcW w:w="1269" w:type="dxa"/>
            <w:tcMar>
              <w:top w:w="40" w:type="dxa"/>
              <w:left w:w="70" w:type="dxa"/>
              <w:bottom w:w="40" w:type="dxa"/>
              <w:right w:w="70" w:type="dxa"/>
            </w:tcMar>
            <w:vAlign w:val="center"/>
          </w:tcPr>
          <w:p w:rsidR="00524757" w:rsidRPr="00104FE0" w:rsidRDefault="00524757" w:rsidP="006E3AC8">
            <w:pPr>
              <w:rPr>
                <w:rFonts w:eastAsia="Aptos"/>
                <w:sz w:val="16"/>
                <w:szCs w:val="16"/>
                <w:lang w:val="es-CO"/>
              </w:rPr>
            </w:pPr>
            <w:r w:rsidRPr="00104FE0">
              <w:rPr>
                <w:sz w:val="16"/>
                <w:szCs w:val="16"/>
                <w:lang w:val="es-CO"/>
              </w:rPr>
              <w:t xml:space="preserve">Bytes / Bits                            </w:t>
            </w:r>
          </w:p>
        </w:tc>
      </w:tr>
      <w:tr w:rsidR="00524757" w:rsidRPr="00104FE0" w:rsidTr="009D3169">
        <w:trPr>
          <w:cantSplit/>
        </w:trPr>
        <w:tc>
          <w:tcPr>
            <w:tcW w:w="7756" w:type="dxa"/>
            <w:tcMar>
              <w:top w:w="40" w:type="dxa"/>
              <w:left w:w="70" w:type="dxa"/>
              <w:bottom w:w="40" w:type="dxa"/>
              <w:right w:w="70" w:type="dxa"/>
            </w:tcMar>
            <w:vAlign w:val="center"/>
          </w:tcPr>
          <w:p w:rsidR="00524757" w:rsidRPr="00BA57D2" w:rsidRDefault="00524757" w:rsidP="006E3AC8">
            <w:pPr>
              <w:rPr>
                <w:sz w:val="16"/>
                <w:szCs w:val="16"/>
              </w:rPr>
            </w:pPr>
            <w:r w:rsidRPr="00BA57D2">
              <w:rPr>
                <w:sz w:val="16"/>
                <w:szCs w:val="16"/>
              </w:rPr>
              <w:t>$</w:t>
            </w:r>
            <w:proofErr w:type="gramStart"/>
            <w:r w:rsidRPr="00BA57D2">
              <w:rPr>
                <w:sz w:val="16"/>
                <w:szCs w:val="16"/>
              </w:rPr>
              <w:t>PUSVU,xxxx</w:t>
            </w:r>
            <w:proofErr w:type="gramEnd"/>
            <w:r w:rsidRPr="00BA57D2">
              <w:rPr>
                <w:sz w:val="16"/>
                <w:szCs w:val="16"/>
              </w:rPr>
              <w:t>,</w:t>
            </w:r>
            <w:proofErr w:type="spellStart"/>
            <w:proofErr w:type="gramStart"/>
            <w:r w:rsidRPr="00BA57D2">
              <w:rPr>
                <w:sz w:val="16"/>
                <w:szCs w:val="16"/>
              </w:rPr>
              <w:t>xxxx</w:t>
            </w:r>
            <w:proofErr w:type="spellEnd"/>
            <w:r w:rsidRPr="00BA57D2">
              <w:rPr>
                <w:sz w:val="16"/>
                <w:szCs w:val="16"/>
              </w:rPr>
              <w:t>,±</w:t>
            </w:r>
            <w:proofErr w:type="spellStart"/>
            <w:r w:rsidRPr="00BA57D2">
              <w:rPr>
                <w:sz w:val="16"/>
                <w:szCs w:val="16"/>
              </w:rPr>
              <w:t>xxx,xx</w:t>
            </w:r>
            <w:proofErr w:type="spellEnd"/>
            <w:proofErr w:type="gramEnd"/>
            <w:r w:rsidRPr="00BA57D2">
              <w:rPr>
                <w:sz w:val="16"/>
                <w:szCs w:val="16"/>
              </w:rPr>
              <w:t>*</w:t>
            </w:r>
            <w:proofErr w:type="spellStart"/>
            <w:r w:rsidRPr="00BA57D2">
              <w:rPr>
                <w:sz w:val="16"/>
                <w:szCs w:val="16"/>
              </w:rPr>
              <w:t>hh</w:t>
            </w:r>
            <w:proofErr w:type="spellEnd"/>
            <w:r w:rsidRPr="00BA57D2">
              <w:rPr>
                <w:sz w:val="16"/>
                <w:szCs w:val="16"/>
              </w:rPr>
              <w:t>&lt;CR&gt;&lt;LF&gt;</w:t>
            </w:r>
          </w:p>
        </w:tc>
        <w:tc>
          <w:tcPr>
            <w:tcW w:w="1269" w:type="dxa"/>
            <w:tcMar>
              <w:top w:w="40" w:type="dxa"/>
              <w:left w:w="70" w:type="dxa"/>
              <w:bottom w:w="40" w:type="dxa"/>
              <w:right w:w="70" w:type="dxa"/>
            </w:tcMar>
            <w:vAlign w:val="center"/>
          </w:tcPr>
          <w:p w:rsidR="00524757" w:rsidRPr="00104FE0" w:rsidRDefault="00CC095F" w:rsidP="00524757">
            <w:pPr>
              <w:rPr>
                <w:sz w:val="16"/>
                <w:szCs w:val="16"/>
                <w:lang w:val="es-CO"/>
              </w:rPr>
            </w:pPr>
            <w:r w:rsidRPr="00104FE0">
              <w:rPr>
                <w:sz w:val="16"/>
                <w:szCs w:val="16"/>
                <w:lang w:val="es-CO"/>
              </w:rPr>
              <w:t>29</w:t>
            </w:r>
            <w:r w:rsidR="00524757" w:rsidRPr="00104FE0">
              <w:rPr>
                <w:sz w:val="16"/>
                <w:szCs w:val="16"/>
                <w:lang w:val="es-CO"/>
              </w:rPr>
              <w:t xml:space="preserve"> / </w:t>
            </w:r>
            <w:r w:rsidRPr="00104FE0">
              <w:rPr>
                <w:sz w:val="16"/>
                <w:szCs w:val="16"/>
                <w:lang w:val="es-CO"/>
              </w:rPr>
              <w:t>232</w:t>
            </w:r>
          </w:p>
        </w:tc>
      </w:tr>
    </w:tbl>
    <w:p w:rsidR="007320D0" w:rsidRPr="00104FE0" w:rsidRDefault="007320D0" w:rsidP="007320D0">
      <w:pPr>
        <w:spacing w:before="60" w:after="200"/>
        <w:jc w:val="both"/>
        <w:rPr>
          <w:lang w:val="es-CO"/>
        </w:rPr>
      </w:pPr>
      <w:r w:rsidRPr="00104FE0">
        <w:rPr>
          <w:i/>
          <w:iCs/>
          <w:sz w:val="18"/>
          <w:szCs w:val="18"/>
          <w:lang w:val="es-CO"/>
        </w:rPr>
        <w:t>Nota.</w:t>
      </w:r>
      <w:r w:rsidRPr="00104FE0">
        <w:rPr>
          <w:sz w:val="18"/>
          <w:szCs w:val="18"/>
          <w:lang w:val="es-CO"/>
        </w:rPr>
        <w:t xml:space="preserve"> Construcción basada en el protocolo NMEA 0183 bajo el estándar personalizado y la codificación ASCII para los caracteres. La longitud de la trama downlink (130 bytes) excede el máximo de 82 caracteres establecido por la norma, por lo que se trata de una sentencia propietaria extendida, adoptada porque el enlace es dedicado y no requiere interoperar con instrumentos NMEA comerciales.</w:t>
      </w:r>
    </w:p>
    <w:p w:rsidR="00F518D3" w:rsidRPr="00104FE0" w:rsidRDefault="00F518D3" w:rsidP="001019DD">
      <w:pPr>
        <w:spacing w:after="200"/>
        <w:jc w:val="both"/>
        <w:rPr>
          <w:rFonts w:eastAsia="Aptos"/>
          <w:color w:val="000000" w:themeColor="text1"/>
          <w:kern w:val="2"/>
          <w:lang w:val="es-CO"/>
          <w14:ligatures w14:val="standardContextual"/>
        </w:rPr>
      </w:pPr>
      <w:r w:rsidRPr="00104FE0">
        <w:rPr>
          <w:color w:val="000000"/>
          <w:kern w:val="2"/>
          <w:lang w:val="es-CO"/>
          <w14:ligatures w14:val="standardContextual"/>
        </w:rPr>
        <w:t xml:space="preserve">Adicional a lo mencionado, en la </w:t>
      </w:r>
      <w:r w:rsidRPr="00104FE0">
        <w:rPr>
          <w:kern w:val="2"/>
          <w:lang w:val="es-CO"/>
          <w14:ligatures w14:val="standardContextual"/>
        </w:rPr>
        <w:t xml:space="preserve">Tabla B3</w:t>
      </w:r>
      <w:r w:rsidR="00524757" w:rsidRPr="00104FE0">
        <w:rPr>
          <w:color w:val="000000"/>
          <w:kern w:val="2"/>
          <w:lang w:val="es-CO"/>
          <w14:ligatures w14:val="standardContextual"/>
        </w:rPr>
        <w:t xml:space="preserve"> se observ</w:t>
      </w:r>
      <w:r w:rsidR="00455ECC" w:rsidRPr="00104FE0">
        <w:rPr>
          <w:color w:val="000000"/>
          <w:kern w:val="2"/>
          <w:lang w:val="es-CO"/>
          <w14:ligatures w14:val="standardContextual"/>
        </w:rPr>
        <w:t>a</w:t>
      </w:r>
      <w:r w:rsidR="00F92243" w:rsidRPr="00104FE0">
        <w:rPr>
          <w:color w:val="000000"/>
          <w:kern w:val="2"/>
          <w:lang w:val="es-CO"/>
          <w14:ligatures w14:val="standardContextual"/>
        </w:rPr>
        <w:t xml:space="preserve"> el significado de cada parte de las dos tramas (</w:t>
      </w:r>
      <w:proofErr w:type="spellStart"/>
      <w:r w:rsidR="00F92243" w:rsidRPr="00104FE0">
        <w:rPr>
          <w:color w:val="000000"/>
          <w:kern w:val="2"/>
          <w:lang w:val="es-CO"/>
          <w14:ligatures w14:val="standardContextual"/>
        </w:rPr>
        <w:t>downlink</w:t>
      </w:r>
      <w:proofErr w:type="spellEnd"/>
      <w:r w:rsidR="00F92243" w:rsidRPr="00104FE0">
        <w:rPr>
          <w:color w:val="000000"/>
          <w:kern w:val="2"/>
          <w:lang w:val="es-CO"/>
          <w14:ligatures w14:val="standardContextual"/>
        </w:rPr>
        <w:t xml:space="preserve"> y </w:t>
      </w:r>
      <w:proofErr w:type="spellStart"/>
      <w:r w:rsidR="00F92243" w:rsidRPr="00104FE0">
        <w:rPr>
          <w:color w:val="000000"/>
          <w:kern w:val="2"/>
          <w:lang w:val="es-CO"/>
          <w14:ligatures w14:val="standardContextual"/>
        </w:rPr>
        <w:t>uplink</w:t>
      </w:r>
      <w:proofErr w:type="spellEnd"/>
      <w:r w:rsidR="00F92243" w:rsidRPr="00104FE0">
        <w:rPr>
          <w:color w:val="000000"/>
          <w:kern w:val="2"/>
          <w:lang w:val="es-CO"/>
          <w14:ligatures w14:val="standardContextual"/>
        </w:rPr>
        <w:t>)</w:t>
      </w:r>
      <w:r w:rsidR="00C04834" w:rsidRPr="00104FE0">
        <w:rPr>
          <w:color w:val="000000"/>
          <w:kern w:val="2"/>
          <w:lang w:val="es-CO"/>
          <w14:ligatures w14:val="standardContextual"/>
        </w:rPr>
        <w:t xml:space="preserve"> de manera secuencial</w:t>
      </w:r>
      <w:r w:rsidR="00F92243" w:rsidRPr="00104FE0">
        <w:rPr>
          <w:color w:val="000000"/>
          <w:kern w:val="2"/>
          <w:lang w:val="es-CO"/>
          <w14:ligatures w14:val="standardContextual"/>
        </w:rPr>
        <w:t>, con los rangos correspondientes.</w:t>
      </w:r>
      <w:r w:rsidR="00D3323A">
        <w:rPr>
          <w:rFonts w:eastAsia="Aptos"/>
          <w:color w:val="000000"/>
          <w:kern w:val="2"/>
          <w:lang w:val="es-CO"/>
          <w14:ligatures w14:val="standardContextual"/>
        </w:rPr>
        <w:t xml:space="preserve"> </w:t>
      </w:r>
      <w:r w:rsidRPr="00104FE0">
        <w:rPr>
          <w:color w:val="000000"/>
          <w:kern w:val="2"/>
          <w:lang w:val="es-CO"/>
          <w14:ligatures w14:val="standardContextual"/>
        </w:rPr>
        <w:t>Las longitudes de 130 y 29 bytes corresponden al diseño teórico de las tramas. En la fase experimental se emplearon tramas de longitud fija de 128 y 32 bytes, valores genéricos adoptados para la simulación funcional, manteniendo la estructura de la sentencia propietaria.</w:t>
      </w:r>
    </w:p>
    <w:p w:rsidR="00C04834" w:rsidRPr="00104FE0" w:rsidRDefault="00C04834" w:rsidP="00C04834">
      <w:pPr>
        <w:keepNext/>
        <w:spacing w:before="240" w:line="276" w:lineRule="auto"/>
        <w:rPr>
          <w:rFonts w:eastAsia="Aptos"/>
          <w:color w:val="000000" w:themeColor="text1"/>
          <w:kern w:val="2"/>
          <w:lang w:val="es-CO"/>
          <w14:ligatures w14:val="standardContextual"/>
        </w:rPr>
      </w:pPr>
      <w:r w:rsidRPr="00104FE0">
        <w:rPr>
          <w:b/>
          <w:bCs/>
          <w:kern w:val="2"/>
          <w:lang w:val="es-CO"/>
          <w14:ligatures w14:val="standardContextual"/>
        </w:rPr>
        <w:t xml:space="preserve">Tabla B3</w:t>
      </w:r>
    </w:p>
    <w:p w:rsidR="00C04834" w:rsidRPr="00104FE0" w:rsidRDefault="003B0F4C" w:rsidP="00C04834">
      <w:pPr>
        <w:keepNext/>
        <w:spacing w:after="120" w:line="276" w:lineRule="auto"/>
        <w:rPr>
          <w:rFonts w:eastAsia="Aptos"/>
          <w:i/>
          <w:iCs/>
          <w:color w:val="000000" w:themeColor="text1"/>
          <w:kern w:val="2"/>
          <w:lang w:val="es-CO"/>
          <w14:ligatures w14:val="standardContextual"/>
        </w:rPr>
      </w:pPr>
      <w:r w:rsidRPr="00104FE0">
        <w:rPr>
          <w:i/>
          <w:iCs/>
          <w:color w:val="000000" w:themeColor="text1"/>
          <w:kern w:val="2"/>
          <w:lang w:val="es-CO"/>
          <w14:ligatures w14:val="standardContextual"/>
        </w:rPr>
        <w:t>Significado de campos de las t</w:t>
      </w:r>
      <w:r w:rsidR="00C04834" w:rsidRPr="00104FE0">
        <w:rPr>
          <w:i/>
          <w:iCs/>
          <w:color w:val="000000" w:themeColor="text1"/>
          <w:kern w:val="2"/>
          <w:lang w:val="es-CO"/>
          <w14:ligatures w14:val="standardContextual"/>
        </w:rPr>
        <w:t>ramas de datos</w:t>
      </w:r>
      <w:r w:rsidRPr="00104FE0">
        <w:rPr>
          <w:i/>
          <w:iCs/>
          <w:color w:val="000000" w:themeColor="text1"/>
          <w:kern w:val="2"/>
          <w:lang w:val="es-CO"/>
          <w14:ligatures w14:val="standardContextual"/>
        </w:rPr>
        <w:t xml:space="preserve"> </w:t>
      </w:r>
      <w:r w:rsidR="00C04834" w:rsidRPr="00104FE0">
        <w:rPr>
          <w:i/>
          <w:iCs/>
          <w:color w:val="000000" w:themeColor="text1"/>
          <w:kern w:val="2"/>
          <w:lang w:val="es-CO"/>
          <w14:ligatures w14:val="standardContextual"/>
        </w:rPr>
        <w:t>(</w:t>
      </w:r>
      <w:proofErr w:type="spellStart"/>
      <w:r w:rsidR="00C04834" w:rsidRPr="00104FE0">
        <w:rPr>
          <w:i/>
          <w:iCs/>
          <w:color w:val="000000" w:themeColor="text1"/>
          <w:kern w:val="2"/>
          <w:lang w:val="es-CO"/>
          <w14:ligatures w14:val="standardContextual"/>
        </w:rPr>
        <w:t>downlink</w:t>
      </w:r>
      <w:proofErr w:type="spellEnd"/>
      <w:r w:rsidR="00C04834" w:rsidRPr="00104FE0">
        <w:rPr>
          <w:i/>
          <w:iCs/>
          <w:color w:val="000000" w:themeColor="text1"/>
          <w:kern w:val="2"/>
          <w:lang w:val="es-CO"/>
          <w14:ligatures w14:val="standardContextual"/>
        </w:rPr>
        <w:t xml:space="preserve"> y </w:t>
      </w:r>
      <w:proofErr w:type="spellStart"/>
      <w:r w:rsidR="00C04834" w:rsidRPr="00104FE0">
        <w:rPr>
          <w:i/>
          <w:iCs/>
          <w:color w:val="000000" w:themeColor="text1"/>
          <w:kern w:val="2"/>
          <w:lang w:val="es-CO"/>
          <w14:ligatures w14:val="standardContextual"/>
        </w:rPr>
        <w:t>uplink</w:t>
      </w:r>
      <w:proofErr w:type="spellEnd"/>
      <w:r w:rsidR="00C04834" w:rsidRPr="00104FE0">
        <w:rPr>
          <w:i/>
          <w:iCs/>
          <w:color w:val="000000" w:themeColor="text1"/>
          <w:kern w:val="2"/>
          <w:lang w:val="es-CO"/>
          <w14:ligatures w14:val="standardContextual"/>
        </w:rPr>
        <w:t xml:space="preserve">) </w:t>
      </w:r>
    </w:p>
    <w:tbl>
      <w:tblPr>
        <w:tblW w:w="0" w:type="auto"/>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2972"/>
        <w:gridCol w:w="6044"/>
      </w:tblGrid>
      <w:tr w:rsidR="00F92243" w:rsidRPr="00104FE0" w:rsidTr="00C04834">
        <w:trPr>
          <w:cantSplit/>
        </w:trPr>
        <w:tc>
          <w:tcPr>
            <w:tcW w:w="2972" w:type="dxa"/>
            <w:tcBorders>
              <w:bottom w:val="single" w:sz="6" w:space="0" w:color="000000"/>
            </w:tcBorders>
            <w:tcMar>
              <w:top w:w="40" w:type="dxa"/>
              <w:left w:w="70" w:type="dxa"/>
              <w:bottom w:w="40" w:type="dxa"/>
              <w:right w:w="70" w:type="dxa"/>
            </w:tcMar>
            <w:vAlign w:val="bottom"/>
          </w:tcPr>
          <w:p w:rsidR="00F92243" w:rsidRPr="00104FE0" w:rsidRDefault="00C04834" w:rsidP="00C04834">
            <w:pPr>
              <w:jc w:val="center"/>
              <w:rPr>
                <w:rFonts w:eastAsia="Aptos"/>
                <w:b/>
                <w:bCs/>
                <w:sz w:val="16"/>
                <w:szCs w:val="16"/>
                <w:lang w:val="es-CO"/>
              </w:rPr>
            </w:pPr>
            <w:r w:rsidRPr="00104FE0">
              <w:rPr>
                <w:sz w:val="16"/>
                <w:szCs w:val="16"/>
                <w:lang w:val="es-CO"/>
              </w:rPr>
              <w:t xml:space="preserve">Segmento de trama </w:t>
            </w:r>
            <w:proofErr w:type="spellStart"/>
            <w:r w:rsidRPr="00104FE0">
              <w:rPr>
                <w:sz w:val="16"/>
                <w:szCs w:val="16"/>
                <w:lang w:val="es-CO"/>
              </w:rPr>
              <w:t>downlink</w:t>
            </w:r>
            <w:proofErr w:type="spellEnd"/>
          </w:p>
        </w:tc>
        <w:tc>
          <w:tcPr>
            <w:tcW w:w="6044" w:type="dxa"/>
            <w:tcBorders>
              <w:bottom w:val="single" w:sz="6" w:space="0" w:color="000000"/>
            </w:tcBorders>
            <w:tcMar>
              <w:top w:w="40" w:type="dxa"/>
              <w:left w:w="70" w:type="dxa"/>
              <w:bottom w:w="40" w:type="dxa"/>
              <w:right w:w="70" w:type="dxa"/>
            </w:tcMar>
            <w:vAlign w:val="bottom"/>
          </w:tcPr>
          <w:p w:rsidR="00F92243" w:rsidRPr="00104FE0" w:rsidRDefault="00C04834" w:rsidP="00C04834">
            <w:pPr>
              <w:jc w:val="center"/>
              <w:rPr>
                <w:rFonts w:eastAsia="Aptos"/>
                <w:b/>
                <w:bCs/>
                <w:sz w:val="16"/>
                <w:szCs w:val="16"/>
                <w:lang w:val="es-CO"/>
              </w:rPr>
            </w:pPr>
            <w:r w:rsidRPr="00104FE0">
              <w:rPr>
                <w:sz w:val="16"/>
                <w:szCs w:val="16"/>
                <w:lang w:val="es-CO"/>
              </w:rPr>
              <w:t>Significado y rango</w:t>
            </w:r>
          </w:p>
        </w:tc>
      </w:tr>
      <w:tr w:rsidR="00F92243" w:rsidRPr="00104FE0" w:rsidTr="00C04834">
        <w:trPr>
          <w:cantSplit/>
        </w:trPr>
        <w:tc>
          <w:tcPr>
            <w:tcW w:w="2972" w:type="dxa"/>
            <w:tcMar>
              <w:top w:w="40" w:type="dxa"/>
              <w:left w:w="70" w:type="dxa"/>
              <w:bottom w:w="40" w:type="dxa"/>
              <w:right w:w="70" w:type="dxa"/>
            </w:tcMar>
            <w:vAlign w:val="center"/>
          </w:tcPr>
          <w:p w:rsidR="00F92243" w:rsidRPr="00BA57D2" w:rsidRDefault="00F92243" w:rsidP="00C04834">
            <w:pPr>
              <w:rPr>
                <w:rFonts w:eastAsia="Aptos"/>
                <w:sz w:val="16"/>
                <w:szCs w:val="16"/>
              </w:rPr>
            </w:pPr>
            <w:proofErr w:type="spellStart"/>
            <w:proofErr w:type="gramStart"/>
            <w:r w:rsidRPr="00BA57D2">
              <w:rPr>
                <w:sz w:val="16"/>
                <w:szCs w:val="16"/>
              </w:rPr>
              <w:t>hhmmss.ss</w:t>
            </w:r>
            <w:proofErr w:type="gramEnd"/>
            <w:r w:rsidRPr="00BA57D2">
              <w:rPr>
                <w:sz w:val="16"/>
                <w:szCs w:val="16"/>
              </w:rPr>
              <w:t>,</w:t>
            </w:r>
            <w:proofErr w:type="gramStart"/>
            <w:r w:rsidRPr="00BA57D2">
              <w:rPr>
                <w:sz w:val="16"/>
                <w:szCs w:val="16"/>
              </w:rPr>
              <w:t>llll.llll</w:t>
            </w:r>
            <w:proofErr w:type="gramEnd"/>
            <w:r w:rsidRPr="00BA57D2">
              <w:rPr>
                <w:sz w:val="16"/>
                <w:szCs w:val="16"/>
              </w:rPr>
              <w:t>,</w:t>
            </w:r>
            <w:proofErr w:type="gramStart"/>
            <w:r w:rsidRPr="00BA57D2">
              <w:rPr>
                <w:sz w:val="16"/>
                <w:szCs w:val="16"/>
              </w:rPr>
              <w:t>a,yyyyy</w:t>
            </w:r>
            <w:proofErr w:type="gramEnd"/>
            <w:r w:rsidRPr="00BA57D2">
              <w:rPr>
                <w:sz w:val="16"/>
                <w:szCs w:val="16"/>
              </w:rPr>
              <w:t>.</w:t>
            </w:r>
            <w:proofErr w:type="gramStart"/>
            <w:r w:rsidRPr="00BA57D2">
              <w:rPr>
                <w:sz w:val="16"/>
                <w:szCs w:val="16"/>
              </w:rPr>
              <w:t>yyyy,a</w:t>
            </w:r>
            <w:proofErr w:type="spellEnd"/>
            <w:proofErr w:type="gramEnd"/>
          </w:p>
        </w:tc>
        <w:tc>
          <w:tcPr>
            <w:tcW w:w="6044" w:type="dxa"/>
            <w:tcMar>
              <w:top w:w="40" w:type="dxa"/>
              <w:left w:w="70" w:type="dxa"/>
              <w:bottom w:w="40" w:type="dxa"/>
              <w:right w:w="70" w:type="dxa"/>
            </w:tcMar>
            <w:vAlign w:val="center"/>
          </w:tcPr>
          <w:p w:rsidR="00F92243" w:rsidRPr="00104FE0" w:rsidRDefault="00F92243" w:rsidP="00C04834">
            <w:pPr>
              <w:rPr>
                <w:rFonts w:eastAsia="Aptos"/>
                <w:sz w:val="16"/>
                <w:szCs w:val="16"/>
                <w:lang w:val="es-CO"/>
              </w:rPr>
            </w:pPr>
            <w:r w:rsidRPr="00104FE0">
              <w:rPr>
                <w:b/>
                <w:bCs/>
                <w:sz w:val="16"/>
                <w:szCs w:val="16"/>
                <w:lang w:val="es-CO"/>
              </w:rPr>
              <w:t>UTC</w:t>
            </w:r>
            <w:r w:rsidRPr="00104FE0">
              <w:rPr>
                <w:sz w:val="16"/>
                <w:szCs w:val="16"/>
                <w:lang w:val="es-CO"/>
              </w:rPr>
              <w:t xml:space="preserve">: [000000.00–235959.99] </w:t>
            </w:r>
            <w:r w:rsidRPr="00104FE0">
              <w:rPr>
                <w:b/>
                <w:bCs/>
                <w:sz w:val="16"/>
                <w:szCs w:val="16"/>
                <w:lang w:val="es-CO"/>
              </w:rPr>
              <w:t>Lat</w:t>
            </w:r>
            <w:r w:rsidRPr="00104FE0">
              <w:rPr>
                <w:sz w:val="16"/>
                <w:szCs w:val="16"/>
                <w:lang w:val="es-CO"/>
              </w:rPr>
              <w:t xml:space="preserve">: ±90.000000 </w:t>
            </w:r>
            <w:r w:rsidRPr="00104FE0">
              <w:rPr>
                <w:b/>
                <w:bCs/>
                <w:sz w:val="16"/>
                <w:szCs w:val="16"/>
                <w:lang w:val="es-CO"/>
              </w:rPr>
              <w:t>Lon</w:t>
            </w:r>
            <w:r w:rsidRPr="00104FE0">
              <w:rPr>
                <w:sz w:val="16"/>
                <w:szCs w:val="16"/>
                <w:lang w:val="es-CO"/>
              </w:rPr>
              <w:t xml:space="preserve">: ±180.000000 </w:t>
            </w:r>
          </w:p>
        </w:tc>
      </w:tr>
      <w:tr w:rsidR="00F92243" w:rsidRPr="00104FE0" w:rsidTr="00C04834">
        <w:trPr>
          <w:cantSplit/>
        </w:trPr>
        <w:tc>
          <w:tcPr>
            <w:tcW w:w="2972" w:type="dxa"/>
            <w:tcMar>
              <w:top w:w="40" w:type="dxa"/>
              <w:left w:w="70" w:type="dxa"/>
              <w:bottom w:w="40" w:type="dxa"/>
              <w:right w:w="70" w:type="dxa"/>
            </w:tcMar>
            <w:vAlign w:val="center"/>
          </w:tcPr>
          <w:p w:rsidR="00F92243" w:rsidRPr="00104FE0" w:rsidRDefault="00F92243" w:rsidP="00C04834">
            <w:pPr>
              <w:rPr>
                <w:rFonts w:eastAsia="Aptos"/>
                <w:sz w:val="16"/>
                <w:szCs w:val="16"/>
                <w:lang w:val="es-CO"/>
              </w:rPr>
            </w:pPr>
            <w:proofErr w:type="spellStart"/>
            <w:r w:rsidRPr="00104FE0">
              <w:rPr>
                <w:sz w:val="16"/>
                <w:szCs w:val="16"/>
                <w:lang w:val="es-CO"/>
              </w:rPr>
              <w:t>x,xx,x.x,x.x,M</w:t>
            </w:r>
            <w:proofErr w:type="spellEnd"/>
          </w:p>
        </w:tc>
        <w:tc>
          <w:tcPr>
            <w:tcW w:w="6044" w:type="dxa"/>
            <w:tcMar>
              <w:top w:w="40" w:type="dxa"/>
              <w:left w:w="70" w:type="dxa"/>
              <w:bottom w:w="40" w:type="dxa"/>
              <w:right w:w="70" w:type="dxa"/>
            </w:tcMar>
            <w:vAlign w:val="center"/>
          </w:tcPr>
          <w:p w:rsidR="00F92243" w:rsidRPr="00104FE0" w:rsidRDefault="00B4156F" w:rsidP="00C04834">
            <w:pPr>
              <w:rPr>
                <w:rFonts w:eastAsia="Aptos"/>
                <w:sz w:val="16"/>
                <w:szCs w:val="16"/>
                <w:lang w:val="es-CO"/>
              </w:rPr>
            </w:pPr>
            <w:r w:rsidRPr="00104FE0">
              <w:rPr>
                <w:b/>
                <w:bCs/>
                <w:sz w:val="16"/>
                <w:szCs w:val="16"/>
                <w:lang w:val="es-CO"/>
              </w:rPr>
              <w:t>Calidad</w:t>
            </w:r>
            <w:r w:rsidRPr="00104FE0">
              <w:rPr>
                <w:sz w:val="16"/>
                <w:szCs w:val="16"/>
                <w:lang w:val="es-CO"/>
              </w:rPr>
              <w:t xml:space="preserve">: [0–8] </w:t>
            </w:r>
            <w:r w:rsidRPr="00104FE0">
              <w:rPr>
                <w:b/>
                <w:bCs/>
                <w:sz w:val="16"/>
                <w:szCs w:val="16"/>
                <w:lang w:val="es-CO"/>
              </w:rPr>
              <w:t>Satélites</w:t>
            </w:r>
            <w:r w:rsidRPr="00104FE0">
              <w:rPr>
                <w:sz w:val="16"/>
                <w:szCs w:val="16"/>
                <w:lang w:val="es-CO"/>
              </w:rPr>
              <w:t xml:space="preserve">: [00–24] </w:t>
            </w:r>
            <w:r w:rsidRPr="00104FE0">
              <w:rPr>
                <w:b/>
                <w:bCs/>
                <w:sz w:val="16"/>
                <w:szCs w:val="16"/>
                <w:lang w:val="es-CO"/>
              </w:rPr>
              <w:t>HDOP</w:t>
            </w:r>
            <w:r w:rsidRPr="00104FE0">
              <w:rPr>
                <w:sz w:val="16"/>
                <w:szCs w:val="16"/>
                <w:lang w:val="es-CO"/>
              </w:rPr>
              <w:t xml:space="preserve">: [0.5–50.0] </w:t>
            </w:r>
            <w:r w:rsidRPr="00104FE0">
              <w:rPr>
                <w:b/>
                <w:bCs/>
                <w:sz w:val="16"/>
                <w:szCs w:val="16"/>
                <w:lang w:val="es-CO"/>
              </w:rPr>
              <w:t>Altitud</w:t>
            </w:r>
            <w:r w:rsidRPr="00104FE0">
              <w:rPr>
                <w:sz w:val="16"/>
                <w:szCs w:val="16"/>
                <w:lang w:val="es-CO"/>
              </w:rPr>
              <w:t xml:space="preserve">: [-10.0–9999.0] </w:t>
            </w:r>
          </w:p>
        </w:tc>
      </w:tr>
      <w:tr w:rsidR="00F92243" w:rsidRPr="00104FE0" w:rsidTr="00C04834">
        <w:trPr>
          <w:cantSplit/>
        </w:trPr>
        <w:tc>
          <w:tcPr>
            <w:tcW w:w="2972" w:type="dxa"/>
            <w:tcMar>
              <w:top w:w="40" w:type="dxa"/>
              <w:left w:w="70" w:type="dxa"/>
              <w:bottom w:w="40" w:type="dxa"/>
              <w:right w:w="70" w:type="dxa"/>
            </w:tcMar>
            <w:vAlign w:val="center"/>
          </w:tcPr>
          <w:p w:rsidR="00F92243" w:rsidRPr="00104FE0" w:rsidRDefault="00F92243" w:rsidP="00C04834">
            <w:pPr>
              <w:rPr>
                <w:rFonts w:eastAsia="Aptos"/>
                <w:sz w:val="16"/>
                <w:szCs w:val="16"/>
                <w:lang w:val="es-CO"/>
              </w:rPr>
            </w:pPr>
            <w:proofErr w:type="spellStart"/>
            <w:r w:rsidRPr="00104FE0">
              <w:rPr>
                <w:sz w:val="16"/>
                <w:szCs w:val="16"/>
                <w:lang w:val="es-CO"/>
              </w:rPr>
              <w:t>xx.x,N,xxx.x,T</w:t>
            </w:r>
            <w:proofErr w:type="spellEnd"/>
            <w:r w:rsidRPr="00104FE0">
              <w:rPr>
                <w:sz w:val="16"/>
                <w:szCs w:val="16"/>
                <w:lang w:val="es-CO"/>
              </w:rPr>
              <w:t>,</w:t>
            </w:r>
          </w:p>
        </w:tc>
        <w:tc>
          <w:tcPr>
            <w:tcW w:w="6044" w:type="dxa"/>
            <w:tcMar>
              <w:top w:w="40" w:type="dxa"/>
              <w:left w:w="70" w:type="dxa"/>
              <w:bottom w:w="40" w:type="dxa"/>
              <w:right w:w="70" w:type="dxa"/>
            </w:tcMar>
            <w:vAlign w:val="center"/>
          </w:tcPr>
          <w:p w:rsidR="00F92243" w:rsidRPr="00BA57D2" w:rsidRDefault="00B4156F" w:rsidP="00C04834">
            <w:pPr>
              <w:rPr>
                <w:rFonts w:eastAsia="Aptos"/>
                <w:sz w:val="16"/>
                <w:szCs w:val="16"/>
              </w:rPr>
            </w:pPr>
            <w:r w:rsidRPr="00BA57D2">
              <w:rPr>
                <w:b/>
                <w:bCs/>
                <w:sz w:val="16"/>
                <w:szCs w:val="16"/>
              </w:rPr>
              <w:t>Vel (SOG)</w:t>
            </w:r>
            <w:r w:rsidRPr="00BA57D2">
              <w:rPr>
                <w:sz w:val="16"/>
                <w:szCs w:val="16"/>
              </w:rPr>
              <w:t xml:space="preserve">: [00.0–30.0] kts </w:t>
            </w:r>
            <w:r w:rsidRPr="00BA57D2">
              <w:rPr>
                <w:b/>
                <w:bCs/>
                <w:sz w:val="16"/>
                <w:szCs w:val="16"/>
              </w:rPr>
              <w:t>Rum (COG)</w:t>
            </w:r>
            <w:r w:rsidRPr="00BA57D2">
              <w:rPr>
                <w:sz w:val="16"/>
                <w:szCs w:val="16"/>
              </w:rPr>
              <w:t>: [000.0–359.</w:t>
            </w:r>
            <w:proofErr w:type="gramStart"/>
            <w:r w:rsidRPr="00BA57D2">
              <w:rPr>
                <w:sz w:val="16"/>
                <w:szCs w:val="16"/>
              </w:rPr>
              <w:t>9]°</w:t>
            </w:r>
            <w:proofErr w:type="gramEnd"/>
            <w:r w:rsidRPr="00BA57D2">
              <w:rPr>
                <w:sz w:val="16"/>
                <w:szCs w:val="16"/>
              </w:rPr>
              <w:t xml:space="preserve"> </w:t>
            </w:r>
          </w:p>
        </w:tc>
      </w:tr>
      <w:tr w:rsidR="00F92243" w:rsidRPr="00104FE0" w:rsidTr="00C04834">
        <w:trPr>
          <w:cantSplit/>
        </w:trPr>
        <w:tc>
          <w:tcPr>
            <w:tcW w:w="2972" w:type="dxa"/>
            <w:tcMar>
              <w:top w:w="40" w:type="dxa"/>
              <w:left w:w="70" w:type="dxa"/>
              <w:bottom w:w="40" w:type="dxa"/>
              <w:right w:w="70" w:type="dxa"/>
            </w:tcMar>
            <w:vAlign w:val="center"/>
          </w:tcPr>
          <w:p w:rsidR="00F92243" w:rsidRPr="00BA57D2" w:rsidRDefault="00F92243" w:rsidP="00C04834">
            <w:pPr>
              <w:rPr>
                <w:rFonts w:eastAsia="Aptos"/>
                <w:sz w:val="16"/>
                <w:szCs w:val="16"/>
              </w:rPr>
            </w:pPr>
            <w:proofErr w:type="gramStart"/>
            <w:r w:rsidRPr="00BA57D2">
              <w:rPr>
                <w:sz w:val="16"/>
                <w:szCs w:val="16"/>
              </w:rPr>
              <w:t>xxx.x,T</w:t>
            </w:r>
            <w:proofErr w:type="gramEnd"/>
            <w:r w:rsidR="00E71BE9" w:rsidRPr="00BA57D2">
              <w:rPr>
                <w:sz w:val="16"/>
                <w:szCs w:val="16"/>
              </w:rPr>
              <w:t>,±xx.</w:t>
            </w:r>
            <w:proofErr w:type="gramStart"/>
            <w:r w:rsidR="00E71BE9" w:rsidRPr="00BA57D2">
              <w:rPr>
                <w:sz w:val="16"/>
                <w:szCs w:val="16"/>
              </w:rPr>
              <w:t>x,P</w:t>
            </w:r>
            <w:proofErr w:type="gramEnd"/>
            <w:r w:rsidR="00E71BE9" w:rsidRPr="00BA57D2">
              <w:rPr>
                <w:sz w:val="16"/>
                <w:szCs w:val="16"/>
              </w:rPr>
              <w:t>,±</w:t>
            </w:r>
            <w:proofErr w:type="spellStart"/>
            <w:r w:rsidR="00E71BE9" w:rsidRPr="00BA57D2">
              <w:rPr>
                <w:sz w:val="16"/>
                <w:szCs w:val="16"/>
              </w:rPr>
              <w:t>xx.</w:t>
            </w:r>
            <w:proofErr w:type="gramStart"/>
            <w:r w:rsidR="00E71BE9" w:rsidRPr="00BA57D2">
              <w:rPr>
                <w:sz w:val="16"/>
                <w:szCs w:val="16"/>
              </w:rPr>
              <w:t>x,R</w:t>
            </w:r>
            <w:proofErr w:type="spellEnd"/>
            <w:proofErr w:type="gramEnd"/>
          </w:p>
        </w:tc>
        <w:tc>
          <w:tcPr>
            <w:tcW w:w="6044" w:type="dxa"/>
            <w:tcMar>
              <w:top w:w="40" w:type="dxa"/>
              <w:left w:w="70" w:type="dxa"/>
              <w:bottom w:w="40" w:type="dxa"/>
              <w:right w:w="70" w:type="dxa"/>
            </w:tcMar>
            <w:vAlign w:val="center"/>
          </w:tcPr>
          <w:p w:rsidR="00F92243" w:rsidRPr="00104FE0" w:rsidRDefault="00B4156F" w:rsidP="00C04834">
            <w:pPr>
              <w:rPr>
                <w:rFonts w:eastAsia="Aptos"/>
                <w:sz w:val="16"/>
                <w:szCs w:val="16"/>
                <w:lang w:val="es-CO"/>
              </w:rPr>
            </w:pPr>
            <w:r w:rsidRPr="00104FE0">
              <w:rPr>
                <w:b/>
                <w:bCs/>
                <w:sz w:val="16"/>
                <w:szCs w:val="16"/>
                <w:lang w:val="es-CO"/>
              </w:rPr>
              <w:t>Yaw (Azimut)</w:t>
            </w:r>
            <w:r w:rsidRPr="00104FE0">
              <w:rPr>
                <w:sz w:val="16"/>
                <w:szCs w:val="16"/>
                <w:lang w:val="es-CO"/>
              </w:rPr>
              <w:t xml:space="preserve">: [000.0–359.9]° </w:t>
            </w:r>
            <w:r w:rsidR="00E71BE9" w:rsidRPr="00104FE0">
              <w:rPr>
                <w:b/>
                <w:bCs/>
                <w:sz w:val="16"/>
                <w:szCs w:val="16"/>
                <w:lang w:val="es-CO"/>
              </w:rPr>
              <w:t>Pitch</w:t>
            </w:r>
            <w:r w:rsidR="00E71BE9" w:rsidRPr="00104FE0">
              <w:rPr>
                <w:sz w:val="16"/>
                <w:szCs w:val="16"/>
                <w:lang w:val="es-CO"/>
              </w:rPr>
              <w:t xml:space="preserve">: [-90.0–+90.0]° </w:t>
            </w:r>
            <w:r w:rsidR="00E71BE9" w:rsidRPr="00104FE0">
              <w:rPr>
                <w:b/>
                <w:bCs/>
                <w:sz w:val="16"/>
                <w:szCs w:val="16"/>
                <w:lang w:val="es-CO"/>
              </w:rPr>
              <w:t>Roll</w:t>
            </w:r>
            <w:r w:rsidR="00E71BE9" w:rsidRPr="00104FE0">
              <w:rPr>
                <w:sz w:val="16"/>
                <w:szCs w:val="16"/>
                <w:lang w:val="es-CO"/>
              </w:rPr>
              <w:t>: [-90.0–+90.0]°</w:t>
            </w:r>
          </w:p>
        </w:tc>
      </w:tr>
      <w:tr w:rsidR="00F92243" w:rsidRPr="00104FE0" w:rsidTr="00C04834">
        <w:trPr>
          <w:cantSplit/>
        </w:trPr>
        <w:tc>
          <w:tcPr>
            <w:tcW w:w="2972" w:type="dxa"/>
            <w:tcMar>
              <w:top w:w="40" w:type="dxa"/>
              <w:left w:w="70" w:type="dxa"/>
              <w:bottom w:w="40" w:type="dxa"/>
              <w:right w:w="70" w:type="dxa"/>
            </w:tcMar>
            <w:vAlign w:val="center"/>
          </w:tcPr>
          <w:p w:rsidR="00F92243" w:rsidRPr="00104FE0" w:rsidRDefault="00F92243" w:rsidP="00C04834">
            <w:pPr>
              <w:rPr>
                <w:sz w:val="16"/>
                <w:szCs w:val="16"/>
                <w:lang w:val="es-CO"/>
              </w:rPr>
            </w:pPr>
            <w:proofErr w:type="spellStart"/>
            <w:r w:rsidRPr="00104FE0">
              <w:rPr>
                <w:sz w:val="16"/>
                <w:szCs w:val="16"/>
                <w:lang w:val="es-CO"/>
              </w:rPr>
              <w:t>xx.x,C</w:t>
            </w:r>
            <w:proofErr w:type="spellEnd"/>
          </w:p>
        </w:tc>
        <w:tc>
          <w:tcPr>
            <w:tcW w:w="6044" w:type="dxa"/>
            <w:tcMar>
              <w:top w:w="40" w:type="dxa"/>
              <w:left w:w="70" w:type="dxa"/>
              <w:bottom w:w="40" w:type="dxa"/>
              <w:right w:w="70" w:type="dxa"/>
            </w:tcMar>
            <w:vAlign w:val="center"/>
          </w:tcPr>
          <w:p w:rsidR="00F92243" w:rsidRPr="00104FE0" w:rsidRDefault="00B4156F" w:rsidP="00C04834">
            <w:pPr>
              <w:rPr>
                <w:rFonts w:eastAsia="Aptos"/>
                <w:sz w:val="16"/>
                <w:szCs w:val="16"/>
                <w:lang w:val="es-CO"/>
              </w:rPr>
            </w:pPr>
            <w:proofErr w:type="spellStart"/>
            <w:r w:rsidRPr="00104FE0">
              <w:rPr>
                <w:b/>
                <w:bCs/>
                <w:sz w:val="16"/>
                <w:szCs w:val="16"/>
                <w:lang w:val="es-CO"/>
              </w:rPr>
              <w:t>Temp</w:t>
            </w:r>
            <w:proofErr w:type="spellEnd"/>
            <w:r w:rsidRPr="00104FE0">
              <w:rPr>
                <w:sz w:val="16"/>
                <w:szCs w:val="16"/>
                <w:lang w:val="es-CO"/>
              </w:rPr>
              <w:t xml:space="preserve">: [-10.0–85.0] °C </w:t>
            </w:r>
          </w:p>
        </w:tc>
      </w:tr>
      <w:tr w:rsidR="00F92243" w:rsidRPr="00104FE0" w:rsidTr="00C04834">
        <w:trPr>
          <w:cantSplit/>
        </w:trPr>
        <w:tc>
          <w:tcPr>
            <w:tcW w:w="2972" w:type="dxa"/>
            <w:tcMar>
              <w:top w:w="40" w:type="dxa"/>
              <w:left w:w="70" w:type="dxa"/>
              <w:bottom w:w="40" w:type="dxa"/>
              <w:right w:w="70" w:type="dxa"/>
            </w:tcMar>
            <w:vAlign w:val="center"/>
          </w:tcPr>
          <w:p w:rsidR="00F92243" w:rsidRPr="00104FE0" w:rsidRDefault="00F92243" w:rsidP="00C04834">
            <w:pPr>
              <w:rPr>
                <w:sz w:val="16"/>
                <w:szCs w:val="16"/>
                <w:lang w:val="es-CO"/>
              </w:rPr>
            </w:pPr>
            <w:r w:rsidRPr="00104FE0">
              <w:rPr>
                <w:sz w:val="16"/>
                <w:szCs w:val="16"/>
                <w:lang w:val="es-CO"/>
              </w:rPr>
              <w:t>x</w:t>
            </w:r>
          </w:p>
        </w:tc>
        <w:tc>
          <w:tcPr>
            <w:tcW w:w="6044" w:type="dxa"/>
            <w:tcMar>
              <w:top w:w="40" w:type="dxa"/>
              <w:left w:w="70" w:type="dxa"/>
              <w:bottom w:w="40" w:type="dxa"/>
              <w:right w:w="70" w:type="dxa"/>
            </w:tcMar>
            <w:vAlign w:val="center"/>
          </w:tcPr>
          <w:p w:rsidR="00F92243" w:rsidRPr="00104FE0" w:rsidRDefault="00B4156F" w:rsidP="00C04834">
            <w:pPr>
              <w:rPr>
                <w:rFonts w:eastAsia="Aptos"/>
                <w:sz w:val="16"/>
                <w:szCs w:val="16"/>
                <w:lang w:val="es-CO"/>
              </w:rPr>
            </w:pPr>
            <w:r w:rsidRPr="00104FE0">
              <w:rPr>
                <w:b/>
                <w:bCs/>
                <w:sz w:val="16"/>
                <w:szCs w:val="16"/>
                <w:lang w:val="es-CO"/>
              </w:rPr>
              <w:t>Inundación</w:t>
            </w:r>
            <w:r w:rsidRPr="00104FE0">
              <w:rPr>
                <w:sz w:val="16"/>
                <w:szCs w:val="16"/>
                <w:lang w:val="es-CO"/>
              </w:rPr>
              <w:t xml:space="preserve">: [0–1] (0 = Seco | 1 = Agua) </w:t>
            </w:r>
          </w:p>
        </w:tc>
      </w:tr>
      <w:tr w:rsidR="00B4156F" w:rsidRPr="00104FE0" w:rsidTr="00C04834">
        <w:trPr>
          <w:cantSplit/>
        </w:trPr>
        <w:tc>
          <w:tcPr>
            <w:tcW w:w="2972" w:type="dxa"/>
            <w:tcMar>
              <w:top w:w="40" w:type="dxa"/>
              <w:left w:w="70" w:type="dxa"/>
              <w:bottom w:w="40" w:type="dxa"/>
              <w:right w:w="70" w:type="dxa"/>
            </w:tcMar>
            <w:vAlign w:val="center"/>
          </w:tcPr>
          <w:p w:rsidR="00B4156F" w:rsidRPr="00104FE0" w:rsidRDefault="00B4156F" w:rsidP="00C04834">
            <w:pPr>
              <w:rPr>
                <w:sz w:val="16"/>
                <w:szCs w:val="16"/>
                <w:lang w:val="es-CO"/>
              </w:rPr>
            </w:pPr>
            <w:proofErr w:type="spellStart"/>
            <w:r w:rsidRPr="00104FE0">
              <w:rPr>
                <w:sz w:val="16"/>
                <w:szCs w:val="16"/>
                <w:lang w:val="es-CO"/>
              </w:rPr>
              <w:t>xxx.x,A</w:t>
            </w:r>
            <w:proofErr w:type="spellEnd"/>
          </w:p>
        </w:tc>
        <w:tc>
          <w:tcPr>
            <w:tcW w:w="6044" w:type="dxa"/>
            <w:tcMar>
              <w:top w:w="40" w:type="dxa"/>
              <w:left w:w="70" w:type="dxa"/>
              <w:bottom w:w="40" w:type="dxa"/>
              <w:right w:w="70" w:type="dxa"/>
            </w:tcMar>
            <w:vAlign w:val="center"/>
          </w:tcPr>
          <w:p w:rsidR="00B4156F" w:rsidRPr="00104FE0" w:rsidRDefault="00B4156F" w:rsidP="00C04834">
            <w:pPr>
              <w:rPr>
                <w:b/>
                <w:bCs/>
                <w:sz w:val="16"/>
                <w:szCs w:val="16"/>
                <w:lang w:val="es-CO"/>
              </w:rPr>
            </w:pPr>
            <w:r w:rsidRPr="00104FE0">
              <w:rPr>
                <w:b/>
                <w:bCs/>
                <w:sz w:val="16"/>
                <w:szCs w:val="16"/>
                <w:lang w:val="es-CO"/>
              </w:rPr>
              <w:t>Corriente</w:t>
            </w:r>
            <w:r w:rsidRPr="00104FE0">
              <w:rPr>
                <w:sz w:val="16"/>
                <w:szCs w:val="16"/>
                <w:lang w:val="es-CO"/>
              </w:rPr>
              <w:t xml:space="preserve">: [000.0–200.0] A </w:t>
            </w:r>
          </w:p>
        </w:tc>
      </w:tr>
      <w:tr w:rsidR="00F92243" w:rsidRPr="00104FE0" w:rsidTr="00C04834">
        <w:trPr>
          <w:cantSplit/>
        </w:trPr>
        <w:tc>
          <w:tcPr>
            <w:tcW w:w="2972" w:type="dxa"/>
            <w:tcMar>
              <w:top w:w="40" w:type="dxa"/>
              <w:left w:w="70" w:type="dxa"/>
              <w:bottom w:w="40" w:type="dxa"/>
              <w:right w:w="70" w:type="dxa"/>
            </w:tcMar>
            <w:vAlign w:val="center"/>
          </w:tcPr>
          <w:p w:rsidR="00F92243" w:rsidRPr="00104FE0" w:rsidRDefault="00F92243" w:rsidP="00C04834">
            <w:pPr>
              <w:rPr>
                <w:sz w:val="16"/>
                <w:szCs w:val="16"/>
                <w:lang w:val="es-CO"/>
              </w:rPr>
            </w:pPr>
            <w:r w:rsidRPr="00104FE0">
              <w:rPr>
                <w:sz w:val="16"/>
                <w:szCs w:val="16"/>
                <w:lang w:val="es-CO"/>
              </w:rPr>
              <w:t>±</w:t>
            </w:r>
            <w:proofErr w:type="spellStart"/>
            <w:r w:rsidRPr="00104FE0">
              <w:rPr>
                <w:sz w:val="16"/>
                <w:szCs w:val="16"/>
                <w:lang w:val="es-CO"/>
              </w:rPr>
              <w:t>xxx</w:t>
            </w:r>
            <w:proofErr w:type="spellEnd"/>
          </w:p>
        </w:tc>
        <w:tc>
          <w:tcPr>
            <w:tcW w:w="6044" w:type="dxa"/>
            <w:tcMar>
              <w:top w:w="40" w:type="dxa"/>
              <w:left w:w="70" w:type="dxa"/>
              <w:bottom w:w="40" w:type="dxa"/>
              <w:right w:w="70" w:type="dxa"/>
            </w:tcMar>
            <w:vAlign w:val="center"/>
          </w:tcPr>
          <w:p w:rsidR="00F92243" w:rsidRPr="00104FE0" w:rsidRDefault="00B4156F" w:rsidP="00C04834">
            <w:pPr>
              <w:rPr>
                <w:rFonts w:eastAsia="Aptos"/>
                <w:sz w:val="16"/>
                <w:szCs w:val="16"/>
                <w:lang w:val="es-CO"/>
              </w:rPr>
            </w:pPr>
            <w:r w:rsidRPr="00104FE0">
              <w:rPr>
                <w:b/>
                <w:bCs/>
                <w:sz w:val="16"/>
                <w:szCs w:val="16"/>
                <w:lang w:val="es-CO"/>
              </w:rPr>
              <w:t>Ronza</w:t>
            </w:r>
            <w:r w:rsidRPr="00104FE0">
              <w:rPr>
                <w:sz w:val="16"/>
                <w:szCs w:val="16"/>
                <w:lang w:val="es-CO"/>
              </w:rPr>
              <w:t xml:space="preserve">: [-180–+180]° </w:t>
            </w:r>
          </w:p>
        </w:tc>
      </w:tr>
      <w:tr w:rsidR="00F92243" w:rsidRPr="00C40D96" w:rsidTr="00C04834">
        <w:trPr>
          <w:cantSplit/>
        </w:trPr>
        <w:tc>
          <w:tcPr>
            <w:tcW w:w="2972" w:type="dxa"/>
            <w:tcMar>
              <w:top w:w="40" w:type="dxa"/>
              <w:left w:w="70" w:type="dxa"/>
              <w:bottom w:w="40" w:type="dxa"/>
              <w:right w:w="70" w:type="dxa"/>
            </w:tcMar>
            <w:vAlign w:val="center"/>
          </w:tcPr>
          <w:p w:rsidR="00F92243" w:rsidRPr="00104FE0" w:rsidRDefault="00F92243" w:rsidP="00C04834">
            <w:pPr>
              <w:rPr>
                <w:sz w:val="16"/>
                <w:szCs w:val="16"/>
                <w:lang w:val="es-CO"/>
              </w:rPr>
            </w:pPr>
            <w:r w:rsidRPr="00104FE0">
              <w:rPr>
                <w:sz w:val="16"/>
                <w:szCs w:val="16"/>
                <w:lang w:val="es-CO"/>
              </w:rPr>
              <w:t>STATE</w:t>
            </w:r>
          </w:p>
        </w:tc>
        <w:tc>
          <w:tcPr>
            <w:tcW w:w="6044" w:type="dxa"/>
            <w:tcMar>
              <w:top w:w="40" w:type="dxa"/>
              <w:left w:w="70" w:type="dxa"/>
              <w:bottom w:w="40" w:type="dxa"/>
              <w:right w:w="70" w:type="dxa"/>
            </w:tcMar>
            <w:vAlign w:val="center"/>
          </w:tcPr>
          <w:p w:rsidR="00F92243" w:rsidRPr="00104FE0" w:rsidRDefault="00B4156F" w:rsidP="00C04834">
            <w:pPr>
              <w:rPr>
                <w:rFonts w:eastAsia="Aptos"/>
                <w:sz w:val="16"/>
                <w:szCs w:val="16"/>
                <w:lang w:val="es-CO"/>
              </w:rPr>
            </w:pPr>
            <w:r w:rsidRPr="00104FE0">
              <w:rPr>
                <w:b/>
                <w:bCs/>
                <w:sz w:val="16"/>
                <w:szCs w:val="16"/>
                <w:lang w:val="es-CO"/>
              </w:rPr>
              <w:t>Comando</w:t>
            </w:r>
            <w:r w:rsidRPr="00104FE0">
              <w:rPr>
                <w:sz w:val="16"/>
                <w:szCs w:val="16"/>
                <w:lang w:val="es-CO"/>
              </w:rPr>
              <w:t xml:space="preserve">: [STATE] (Solicitud estado actual del USV) </w:t>
            </w:r>
          </w:p>
        </w:tc>
      </w:tr>
      <w:tr w:rsidR="00F92243" w:rsidRPr="00C40D96" w:rsidTr="00C04834">
        <w:trPr>
          <w:cantSplit/>
        </w:trPr>
        <w:tc>
          <w:tcPr>
            <w:tcW w:w="2972" w:type="dxa"/>
            <w:tcMar>
              <w:top w:w="40" w:type="dxa"/>
              <w:left w:w="70" w:type="dxa"/>
              <w:bottom w:w="40" w:type="dxa"/>
              <w:right w:w="70" w:type="dxa"/>
            </w:tcMar>
            <w:vAlign w:val="center"/>
          </w:tcPr>
          <w:p w:rsidR="00F92243" w:rsidRPr="00104FE0" w:rsidRDefault="00F92243" w:rsidP="00C04834">
            <w:pPr>
              <w:rPr>
                <w:sz w:val="16"/>
                <w:szCs w:val="16"/>
                <w:lang w:val="es-CO"/>
              </w:rPr>
            </w:pPr>
            <w:r w:rsidRPr="00104FE0">
              <w:rPr>
                <w:sz w:val="16"/>
                <w:szCs w:val="16"/>
                <w:lang w:val="es-CO"/>
              </w:rPr>
              <w:t>x</w:t>
            </w:r>
          </w:p>
        </w:tc>
        <w:tc>
          <w:tcPr>
            <w:tcW w:w="6044" w:type="dxa"/>
            <w:tcMar>
              <w:top w:w="40" w:type="dxa"/>
              <w:left w:w="70" w:type="dxa"/>
              <w:bottom w:w="40" w:type="dxa"/>
              <w:right w:w="70" w:type="dxa"/>
            </w:tcMar>
            <w:vAlign w:val="center"/>
          </w:tcPr>
          <w:p w:rsidR="00F92243" w:rsidRPr="00104FE0" w:rsidRDefault="00B4156F" w:rsidP="00C04834">
            <w:pPr>
              <w:rPr>
                <w:rFonts w:eastAsia="Aptos"/>
                <w:sz w:val="16"/>
                <w:szCs w:val="16"/>
                <w:lang w:val="es-CO"/>
              </w:rPr>
            </w:pPr>
            <w:r w:rsidRPr="00104FE0">
              <w:rPr>
                <w:b/>
                <w:bCs/>
                <w:sz w:val="16"/>
                <w:szCs w:val="16"/>
                <w:lang w:val="es-CO"/>
              </w:rPr>
              <w:t>Modo Solicitado</w:t>
            </w:r>
            <w:r w:rsidRPr="00104FE0">
              <w:rPr>
                <w:sz w:val="16"/>
                <w:szCs w:val="16"/>
                <w:lang w:val="es-CO"/>
              </w:rPr>
              <w:t>: [0–2] (0 = Reposo | 1 = Remoto | 2 = Reconectar)</w:t>
            </w:r>
          </w:p>
        </w:tc>
      </w:tr>
      <w:tr w:rsidR="00AC2037" w:rsidRPr="00104FE0" w:rsidTr="00C04834">
        <w:trPr>
          <w:cantSplit/>
        </w:trPr>
        <w:tc>
          <w:tcPr>
            <w:tcW w:w="2972" w:type="dxa"/>
            <w:tcMar>
              <w:top w:w="40" w:type="dxa"/>
              <w:left w:w="70" w:type="dxa"/>
              <w:bottom w:w="40" w:type="dxa"/>
              <w:right w:w="70" w:type="dxa"/>
            </w:tcMar>
            <w:vAlign w:val="center"/>
          </w:tcPr>
          <w:p w:rsidR="00AC2037" w:rsidRPr="00104FE0" w:rsidRDefault="00AC2037" w:rsidP="00AC2037">
            <w:pPr>
              <w:rPr>
                <w:sz w:val="16"/>
                <w:szCs w:val="16"/>
                <w:lang w:val="es-CO"/>
              </w:rPr>
            </w:pPr>
            <w:r w:rsidRPr="00104FE0">
              <w:rPr>
                <w:b/>
                <w:bCs/>
                <w:sz w:val="16"/>
                <w:szCs w:val="16"/>
                <w:lang w:val="es-CO"/>
              </w:rPr>
              <w:t xml:space="preserve">Segmento de trama </w:t>
            </w:r>
            <w:proofErr w:type="spellStart"/>
            <w:r w:rsidRPr="00104FE0">
              <w:rPr>
                <w:b/>
                <w:bCs/>
                <w:sz w:val="16"/>
                <w:szCs w:val="16"/>
                <w:lang w:val="es-CO"/>
              </w:rPr>
              <w:t>uplink</w:t>
            </w:r>
            <w:proofErr w:type="spellEnd"/>
          </w:p>
        </w:tc>
        <w:tc>
          <w:tcPr>
            <w:tcW w:w="6044" w:type="dxa"/>
            <w:tcMar>
              <w:top w:w="40" w:type="dxa"/>
              <w:left w:w="70" w:type="dxa"/>
              <w:bottom w:w="40" w:type="dxa"/>
              <w:right w:w="70" w:type="dxa"/>
            </w:tcMar>
            <w:vAlign w:val="center"/>
          </w:tcPr>
          <w:p w:rsidR="00AC2037" w:rsidRPr="00104FE0" w:rsidRDefault="00AC2037" w:rsidP="00AC2037">
            <w:pPr>
              <w:rPr>
                <w:b/>
                <w:bCs/>
                <w:sz w:val="16"/>
                <w:szCs w:val="16"/>
                <w:lang w:val="es-CO"/>
              </w:rPr>
            </w:pPr>
            <w:r w:rsidRPr="00104FE0">
              <w:rPr>
                <w:b/>
                <w:bCs/>
                <w:sz w:val="16"/>
                <w:szCs w:val="16"/>
                <w:lang w:val="es-CO"/>
              </w:rPr>
              <w:t>Significado y rango</w:t>
            </w:r>
          </w:p>
        </w:tc>
      </w:tr>
      <w:tr w:rsidR="00AC2037" w:rsidRPr="00104FE0" w:rsidTr="00C04834">
        <w:trPr>
          <w:cantSplit/>
        </w:trPr>
        <w:tc>
          <w:tcPr>
            <w:tcW w:w="2972" w:type="dxa"/>
            <w:tcMar>
              <w:top w:w="40" w:type="dxa"/>
              <w:left w:w="70" w:type="dxa"/>
              <w:bottom w:w="40" w:type="dxa"/>
              <w:right w:w="70" w:type="dxa"/>
            </w:tcMar>
            <w:vAlign w:val="center"/>
          </w:tcPr>
          <w:p w:rsidR="00AC2037" w:rsidRPr="00104FE0" w:rsidRDefault="00AC2037" w:rsidP="00AC2037">
            <w:pPr>
              <w:rPr>
                <w:sz w:val="16"/>
                <w:szCs w:val="16"/>
                <w:lang w:val="es-CO"/>
              </w:rPr>
            </w:pPr>
            <w:proofErr w:type="spellStart"/>
            <w:r w:rsidRPr="00104FE0">
              <w:rPr>
                <w:sz w:val="16"/>
                <w:szCs w:val="16"/>
                <w:lang w:val="es-CO"/>
              </w:rPr>
              <w:t>xxxx,xxxx</w:t>
            </w:r>
            <w:proofErr w:type="spellEnd"/>
          </w:p>
        </w:tc>
        <w:tc>
          <w:tcPr>
            <w:tcW w:w="6044" w:type="dxa"/>
            <w:tcMar>
              <w:top w:w="40" w:type="dxa"/>
              <w:left w:w="70" w:type="dxa"/>
              <w:bottom w:w="40" w:type="dxa"/>
              <w:right w:w="70" w:type="dxa"/>
            </w:tcMar>
            <w:vAlign w:val="center"/>
          </w:tcPr>
          <w:p w:rsidR="00AC2037" w:rsidRPr="00BA57D2" w:rsidRDefault="00AC2037" w:rsidP="00AC2037">
            <w:pPr>
              <w:rPr>
                <w:b/>
                <w:bCs/>
                <w:sz w:val="16"/>
                <w:szCs w:val="16"/>
              </w:rPr>
            </w:pPr>
            <w:r w:rsidRPr="00BA57D2">
              <w:rPr>
                <w:b/>
                <w:bCs/>
                <w:sz w:val="16"/>
                <w:szCs w:val="16"/>
              </w:rPr>
              <w:t>PWM M1</w:t>
            </w:r>
            <w:r w:rsidRPr="00BA57D2">
              <w:rPr>
                <w:sz w:val="16"/>
                <w:szCs w:val="16"/>
              </w:rPr>
              <w:t xml:space="preserve">: [1000–2000] µs </w:t>
            </w:r>
            <w:r w:rsidRPr="00BA57D2">
              <w:rPr>
                <w:b/>
                <w:bCs/>
                <w:sz w:val="16"/>
                <w:szCs w:val="16"/>
              </w:rPr>
              <w:t>PWM M2</w:t>
            </w:r>
            <w:r w:rsidRPr="00BA57D2">
              <w:rPr>
                <w:sz w:val="16"/>
                <w:szCs w:val="16"/>
              </w:rPr>
              <w:t xml:space="preserve">: [1000–2000] µs </w:t>
            </w:r>
          </w:p>
        </w:tc>
      </w:tr>
      <w:tr w:rsidR="00AC2037" w:rsidRPr="00104FE0" w:rsidTr="00C04834">
        <w:trPr>
          <w:cantSplit/>
        </w:trPr>
        <w:tc>
          <w:tcPr>
            <w:tcW w:w="2972" w:type="dxa"/>
            <w:tcMar>
              <w:top w:w="40" w:type="dxa"/>
              <w:left w:w="70" w:type="dxa"/>
              <w:bottom w:w="40" w:type="dxa"/>
              <w:right w:w="70" w:type="dxa"/>
            </w:tcMar>
            <w:vAlign w:val="center"/>
          </w:tcPr>
          <w:p w:rsidR="00AC2037" w:rsidRPr="00104FE0" w:rsidRDefault="00AC2037" w:rsidP="00AC2037">
            <w:pPr>
              <w:rPr>
                <w:sz w:val="16"/>
                <w:szCs w:val="16"/>
                <w:lang w:val="es-CO"/>
              </w:rPr>
            </w:pPr>
            <w:r w:rsidRPr="00104FE0">
              <w:rPr>
                <w:sz w:val="16"/>
                <w:szCs w:val="16"/>
                <w:lang w:val="es-CO"/>
              </w:rPr>
              <w:t>±</w:t>
            </w:r>
            <w:proofErr w:type="spellStart"/>
            <w:r w:rsidRPr="00104FE0">
              <w:rPr>
                <w:sz w:val="16"/>
                <w:szCs w:val="16"/>
                <w:lang w:val="es-CO"/>
              </w:rPr>
              <w:t>xxx</w:t>
            </w:r>
            <w:proofErr w:type="spellEnd"/>
          </w:p>
        </w:tc>
        <w:tc>
          <w:tcPr>
            <w:tcW w:w="6044" w:type="dxa"/>
            <w:tcMar>
              <w:top w:w="40" w:type="dxa"/>
              <w:left w:w="70" w:type="dxa"/>
              <w:bottom w:w="40" w:type="dxa"/>
              <w:right w:w="70" w:type="dxa"/>
            </w:tcMar>
            <w:vAlign w:val="center"/>
          </w:tcPr>
          <w:p w:rsidR="00AC2037" w:rsidRPr="00104FE0" w:rsidRDefault="00AC2037" w:rsidP="00AC2037">
            <w:pPr>
              <w:rPr>
                <w:b/>
                <w:bCs/>
                <w:sz w:val="16"/>
                <w:szCs w:val="16"/>
                <w:lang w:val="es-CO"/>
              </w:rPr>
            </w:pPr>
            <w:r w:rsidRPr="00104FE0">
              <w:rPr>
                <w:b/>
                <w:bCs/>
                <w:sz w:val="16"/>
                <w:szCs w:val="16"/>
                <w:lang w:val="es-CO"/>
              </w:rPr>
              <w:t>Ronza</w:t>
            </w:r>
            <w:r w:rsidRPr="00104FE0">
              <w:rPr>
                <w:sz w:val="16"/>
                <w:szCs w:val="16"/>
                <w:lang w:val="es-CO"/>
              </w:rPr>
              <w:t xml:space="preserve">: [-180–+180]°  </w:t>
            </w:r>
          </w:p>
        </w:tc>
      </w:tr>
      <w:tr w:rsidR="00AC2037" w:rsidRPr="00C40D96" w:rsidTr="00C04834">
        <w:trPr>
          <w:cantSplit/>
        </w:trPr>
        <w:tc>
          <w:tcPr>
            <w:tcW w:w="2972" w:type="dxa"/>
            <w:tcMar>
              <w:top w:w="40" w:type="dxa"/>
              <w:left w:w="70" w:type="dxa"/>
              <w:bottom w:w="40" w:type="dxa"/>
              <w:right w:w="70" w:type="dxa"/>
            </w:tcMar>
            <w:vAlign w:val="center"/>
          </w:tcPr>
          <w:p w:rsidR="00AC2037" w:rsidRPr="00104FE0" w:rsidRDefault="00AC2037" w:rsidP="00AC2037">
            <w:pPr>
              <w:rPr>
                <w:sz w:val="16"/>
                <w:szCs w:val="16"/>
                <w:lang w:val="es-CO"/>
              </w:rPr>
            </w:pPr>
            <w:proofErr w:type="spellStart"/>
            <w:r w:rsidRPr="00104FE0">
              <w:rPr>
                <w:sz w:val="16"/>
                <w:szCs w:val="16"/>
                <w:lang w:val="es-CO"/>
              </w:rPr>
              <w:t>xx</w:t>
            </w:r>
            <w:proofErr w:type="spellEnd"/>
          </w:p>
        </w:tc>
        <w:tc>
          <w:tcPr>
            <w:tcW w:w="6044" w:type="dxa"/>
            <w:tcMar>
              <w:top w:w="40" w:type="dxa"/>
              <w:left w:w="70" w:type="dxa"/>
              <w:bottom w:w="40" w:type="dxa"/>
              <w:right w:w="70" w:type="dxa"/>
            </w:tcMar>
            <w:vAlign w:val="center"/>
          </w:tcPr>
          <w:p w:rsidR="00AC2037" w:rsidRPr="00104FE0" w:rsidRDefault="00AC2037" w:rsidP="00AC2037">
            <w:pPr>
              <w:rPr>
                <w:sz w:val="16"/>
                <w:szCs w:val="16"/>
                <w:lang w:val="es-CO"/>
              </w:rPr>
            </w:pPr>
            <w:r w:rsidRPr="00104FE0">
              <w:rPr>
                <w:b/>
                <w:bCs/>
                <w:sz w:val="16"/>
                <w:szCs w:val="16"/>
                <w:lang w:val="es-CO"/>
              </w:rPr>
              <w:t>Estado Actual</w:t>
            </w:r>
            <w:r w:rsidRPr="00104FE0">
              <w:rPr>
                <w:sz w:val="16"/>
                <w:szCs w:val="16"/>
                <w:lang w:val="es-CO"/>
              </w:rPr>
              <w:t>: [00–05]</w:t>
            </w:r>
          </w:p>
          <w:p w:rsidR="00AC2037" w:rsidRPr="00104FE0" w:rsidRDefault="00AC2037" w:rsidP="00AC2037">
            <w:pPr>
              <w:rPr>
                <w:rFonts w:eastAsia="Aptos"/>
                <w:sz w:val="16"/>
                <w:szCs w:val="16"/>
                <w:lang w:val="es-CO"/>
              </w:rPr>
            </w:pPr>
            <w:r w:rsidRPr="00104FE0">
              <w:rPr>
                <w:sz w:val="16"/>
                <w:szCs w:val="16"/>
                <w:lang w:val="es-CO"/>
              </w:rPr>
              <w:t>(00 = Reposo | 01 = Remoto | 02 = Asistido | 03 Reconectado)</w:t>
            </w:r>
          </w:p>
        </w:tc>
      </w:tr>
    </w:tbl>
    <w:p w:rsidR="00F518D3" w:rsidRPr="00104FE0" w:rsidRDefault="00F518D3" w:rsidP="001019DD">
      <w:pPr>
        <w:spacing w:after="200"/>
        <w:jc w:val="both"/>
        <w:rPr>
          <w:rFonts w:eastAsia="Aptos"/>
          <w:color w:val="000000" w:themeColor="text1"/>
          <w:kern w:val="2"/>
          <w:lang w:val="es-CO"/>
          <w14:ligatures w14:val="standardContextual"/>
        </w:rPr>
      </w:pPr>
      <w:r w:rsidRPr="00104FE0">
        <w:rPr>
          <w:color w:val="000000"/>
          <w:kern w:val="2"/>
          <w:lang w:val="es-CO"/>
          <w14:ligatures w14:val="standardContextual"/>
        </w:rPr>
        <w:t>A diferencia de esquemas como MAVLink, en los que el vehículo emite telemetría periódica por iniciativa propia (Koubaa et al., 2019; Stateczny et al., 2022), la comunicación de este trabajo sigue un esquema maestro-esclavo, análogo al de MODBUS (MODBUS Organization, 2006): la estación base actúa como maestro y envía la trama uplink, y el USV, como esclavo, responde con la trama downlink. Las pruebas de campo se configuraron lo más cercano posible a la operación real y tuvieron como único fin obtener los datos del enlace; en la aplicación real se mantendrá este esquema, pero si transcurre el tiempo definido por el operador sin que el USV reciba alguna trama, este transmitirá automáticamente datos de telemetría o pasará a una condición segura, según se configure.</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C</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Modelos de propagación y atenuación adicional en el balance de enlace</w:t>
      </w:r>
    </w:p>
    <w:p w:rsidR="00F51C0B" w:rsidRPr="00104FE0" w:rsidRDefault="00F51C0B" w:rsidP="00F51C0B">
      <w:pPr>
        <w:spacing w:after="200"/>
        <w:jc w:val="both"/>
        <w:rPr>
          <w:lang w:val="es-CO"/>
        </w:rPr>
      </w:pPr>
      <w:r w:rsidRPr="00104FE0">
        <w:rPr>
          <w:lang w:val="es-CO"/>
        </w:rPr>
        <w:t xml:space="preserve">Este apéndice presenta las derivaciones de la pérdida en espacio libre, las pérdidas por desadaptación de impedancias y la ecuación de transmisión de Friis empleadas en el balance de enlace (Sección 3.1.2), junto con los parámetros nominales de diseño del sistema y los términos de atenuación adicional: exceso de atenuación por vegetación costera, geometría del primer elipsoide de Fresnel y análisis de difracción, multitrayectoria marina y atenuación por lluvia.</w:t>
      </w:r>
    </w:p>
    <w:p w:rsidR="000364EE" w:rsidRPr="00104FE0" w:rsidRDefault="00000000" w:rsidP="004B4BDD">
      <w:pPr>
        <w:keepNext/>
        <w:spacing w:before="200" w:after="120" w:line="276" w:lineRule="auto"/>
        <w:rPr>
          <w:lang w:val="es-CO"/>
        </w:rPr>
      </w:pPr>
      <w:r w:rsidRPr="00104FE0">
        <w:rPr>
          <w:b/>
          <w:bCs/>
          <w:i/>
          <w:iCs/>
          <w:lang w:val="es-CO"/>
        </w:rPr>
        <w:t xml:space="preserve">C.1. Modelo de propagación en espacio libre</w:t>
      </w:r>
    </w:p>
    <w:p w:rsidR="000364EE" w:rsidRPr="00104FE0" w:rsidRDefault="00000000" w:rsidP="004B4BDD">
      <w:pPr>
        <w:spacing w:after="200"/>
        <w:jc w:val="both"/>
        <w:rPr>
          <w:lang w:val="es-CO"/>
        </w:rPr>
      </w:pPr>
      <w:r w:rsidRPr="00104FE0">
        <w:rPr>
          <w:lang w:val="es-CO"/>
        </w:rPr>
        <w:t>El primer componente fundamental del balance de enlace corresponde a la atenuación geométrica experimentada por la onda electromagnética en condiciones ideales de visibilidad directa (</w:t>
      </w:r>
      <w:r w:rsidRPr="00104FE0">
        <w:rPr>
          <w:i/>
          <w:iCs/>
          <w:lang w:val="es-CO"/>
        </w:rPr>
        <w:t>Line-</w:t>
      </w:r>
      <w:proofErr w:type="spellStart"/>
      <w:r w:rsidRPr="00104FE0">
        <w:rPr>
          <w:i/>
          <w:iCs/>
          <w:lang w:val="es-CO"/>
        </w:rPr>
        <w:t>of</w:t>
      </w:r>
      <w:proofErr w:type="spellEnd"/>
      <w:r w:rsidRPr="00104FE0">
        <w:rPr>
          <w:i/>
          <w:iCs/>
          <w:lang w:val="es-CO"/>
        </w:rPr>
        <w:t>-</w:t>
      </w:r>
      <w:proofErr w:type="spellStart"/>
      <w:r w:rsidRPr="00104FE0">
        <w:rPr>
          <w:i/>
          <w:iCs/>
          <w:lang w:val="es-CO"/>
        </w:rPr>
        <w:t>Sight</w:t>
      </w:r>
      <w:proofErr w:type="spellEnd"/>
      <w:r w:rsidRPr="00104FE0">
        <w:rPr>
          <w:lang w:val="es-CO"/>
        </w:rPr>
        <w:t xml:space="preserve">, </w:t>
      </w:r>
      <w:proofErr w:type="spellStart"/>
      <w:r w:rsidRPr="00104FE0">
        <w:rPr>
          <w:lang w:val="es-CO"/>
        </w:rPr>
        <w:t>LoS</w:t>
      </w:r>
      <w:proofErr w:type="spellEnd"/>
      <w:r w:rsidRPr="00104FE0">
        <w:rPr>
          <w:lang w:val="es-CO"/>
        </w:rPr>
        <w:t>). De acuerdo con la ecuación de transmisión de Friis adaptada para espacio libre (Balanis, 2007; Rappaport, 2002):</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FS</m:t>
            </m:r>
          </m:sub>
        </m:sSub>
        <m:r>
          <w:rPr>
            <w:rFonts w:ascii="Cambria Math" w:hAnsi="Cambria Math"/>
            <w:lang w:val="es-CO"/>
          </w:rPr>
          <m:t>=</m:t>
        </m:r>
        <m:sSup>
          <m:sSupPr>
            <m:ctrlPr>
              <w:rPr>
                <w:rFonts w:ascii="Cambria Math" w:hAnsi="Cambria Math"/>
                <w:lang w:val="es-CO"/>
              </w:rPr>
            </m:ctrlPr>
          </m:sSupPr>
          <m:e>
            <m:d>
              <m:dPr>
                <m:ctrlPr>
                  <w:rPr>
                    <w:rFonts w:ascii="Cambria Math" w:hAnsi="Cambria Math"/>
                    <w:lang w:val="es-CO"/>
                  </w:rPr>
                </m:ctrlPr>
              </m:dPr>
              <m:e>
                <m:f>
                  <m:fPr>
                    <m:ctrlPr>
                      <w:rPr>
                        <w:rFonts w:ascii="Cambria Math" w:hAnsi="Cambria Math"/>
                        <w:lang w:val="es-CO"/>
                      </w:rPr>
                    </m:ctrlPr>
                  </m:fPr>
                  <m:num>
                    <m:r>
                      <w:rPr>
                        <w:rFonts w:ascii="Cambria Math" w:hAnsi="Cambria Math"/>
                        <w:lang w:val="es-CO"/>
                      </w:rPr>
                      <m:t>4πd</m:t>
                    </m:r>
                  </m:num>
                  <m:den>
                    <m:r>
                      <w:rPr>
                        <w:rFonts w:ascii="Cambria Math" w:hAnsi="Cambria Math"/>
                        <w:lang w:val="es-CO"/>
                      </w:rPr>
                      <m:t>λ</m:t>
                    </m:r>
                  </m:den>
                </m:f>
              </m:e>
            </m:d>
          </m:e>
          <m:sup>
            <m:r>
              <w:rPr>
                <w:rFonts w:ascii="Cambria Math" w:hAnsi="Cambria Math"/>
                <w:lang w:val="es-CO"/>
              </w:rPr>
              <m:t>2</m:t>
            </m:r>
          </m:sup>
        </m:sSup>
      </m:oMath>
      <w:r w:rsidRPr="00104FE0">
        <w:rPr>
          <w:lang w:val="es-CO"/>
        </w:rPr>
        <w:tab/>
        <w:t xml:space="preserve">(C1)</w:t>
      </w:r>
    </w:p>
    <w:p w:rsidR="000364EE" w:rsidRPr="00104FE0" w:rsidRDefault="00000000" w:rsidP="004B4BDD">
      <w:pPr>
        <w:spacing w:after="200"/>
        <w:jc w:val="both"/>
        <w:rPr>
          <w:lang w:val="es-CO"/>
        </w:rPr>
      </w:pPr>
      <w:r w:rsidRPr="00104FE0">
        <w:rPr>
          <w:lang w:val="es-CO"/>
        </w:rPr>
        <w:t>Expresando las pérdidas en decibelios mediante la frecuencia en megahercios (</w:t>
      </w:r>
      <w:r w:rsidRPr="00104FE0">
        <w:rPr>
          <w:i/>
          <w:iCs/>
          <w:lang w:val="es-CO"/>
        </w:rPr>
        <w:t>f</w:t>
      </w:r>
      <w:r w:rsidRPr="00104FE0">
        <w:rPr>
          <w:lang w:val="es-CO"/>
        </w:rPr>
        <w:t xml:space="preserve"> en MHz) y la distancia en kilómetros (</w:t>
      </w:r>
      <w:r w:rsidRPr="00104FE0">
        <w:rPr>
          <w:i/>
          <w:iCs/>
          <w:lang w:val="es-CO"/>
        </w:rPr>
        <w:t>d</w:t>
      </w:r>
      <w:r w:rsidRPr="00104FE0">
        <w:rPr>
          <w:lang w:val="es-CO"/>
        </w:rPr>
        <w:t xml:space="preserve"> en km):</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FS,dB</m:t>
            </m:r>
          </m:sub>
        </m:sSub>
        <m:r>
          <w:rPr>
            <w:rFonts w:ascii="Cambria Math" w:hAnsi="Cambria Math"/>
            <w:lang w:val="es-CO"/>
          </w:rPr>
          <m:t>=32,44+20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d</m:t>
                </m:r>
              </m:e>
            </m:d>
          </m:e>
        </m:func>
        <m:r>
          <w:rPr>
            <w:rFonts w:ascii="Cambria Math" w:hAnsi="Cambria Math"/>
            <w:lang w:val="es-CO"/>
          </w:rPr>
          <m:t>+20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f</m:t>
                </m:r>
              </m:e>
            </m:d>
          </m:e>
        </m:func>
      </m:oMath>
      <w:r w:rsidRPr="00104FE0">
        <w:rPr>
          <w:lang w:val="es-CO"/>
        </w:rPr>
        <w:tab/>
        <w:t xml:space="preserve">(C2)</w:t>
      </w:r>
    </w:p>
    <w:p w:rsidR="000364EE" w:rsidRPr="001B5E89" w:rsidRDefault="00000000" w:rsidP="004B4BDD">
      <w:pPr>
        <w:spacing w:after="200"/>
        <w:jc w:val="both"/>
        <w:rPr>
          <w:lang w:val="es-CO"/>
        </w:rPr>
      </w:pPr>
      <w:r w:rsidRPr="00104FE0">
        <w:rPr>
          <w:lang w:val="es-CO"/>
        </w:rPr>
        <w:t>Para el diseño operativo, el enlace se evalúa a las distancias máximas de cobertura efectivamente alcanzadas durante las pruebas experimentales en campo</w:t>
      </w:r>
      <w:r w:rsidRPr="001B5E89">
        <w:rPr>
          <w:lang w:val="es-CO"/>
        </w:rPr>
        <w:t>: 700 m en entorno terrestre y 600 m en entorno marítimo.</w:t>
      </w:r>
    </w:p>
    <w:p w:rsidR="000364EE" w:rsidRPr="00104FE0" w:rsidRDefault="00000000" w:rsidP="004B4BDD">
      <w:pPr>
        <w:keepNext/>
        <w:spacing w:after="200"/>
        <w:jc w:val="both"/>
        <w:rPr>
          <w:lang w:val="es-CO"/>
        </w:rPr>
      </w:pPr>
      <w:r w:rsidRPr="00104FE0">
        <w:rPr>
          <w:lang w:val="es-CO"/>
        </w:rPr>
        <w:t>Pérdidas en espacio libre a 600 m (mar):</w:t>
      </w:r>
    </w:p>
    <w:p w:rsidR="000364EE" w:rsidRPr="00104FE0" w:rsidRDefault="00000000" w:rsidP="004B4BDD">
      <w:pPr>
        <w:keepLines/>
        <w:spacing w:before="60" w:after="120" w:line="276" w:lineRule="auto"/>
        <w:jc w:val="center"/>
        <w:rPr>
          <w:lang w:val="es-CO"/>
        </w:rPr>
      </w:pPr>
      <m:oMathPara>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FS</m:t>
              </m:r>
            </m:sub>
          </m:sSub>
          <m:r>
            <w:rPr>
              <w:rFonts w:ascii="Cambria Math" w:hAnsi="Cambria Math"/>
              <w:lang w:val="es-CO"/>
            </w:rPr>
            <m:t>=32,44+20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0,6</m:t>
                  </m:r>
                </m:e>
              </m:d>
            </m:e>
          </m:func>
          <m:r>
            <w:rPr>
              <w:rFonts w:ascii="Cambria Math" w:hAnsi="Cambria Math"/>
              <w:lang w:val="es-CO"/>
            </w:rPr>
            <m:t>+20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915</m:t>
                  </m:r>
                </m:e>
              </m:d>
            </m:e>
          </m:func>
          <m:r>
            <w:rPr>
              <w:rFonts w:ascii="Cambria Math" w:hAnsi="Cambria Math"/>
              <w:lang w:val="es-CO"/>
            </w:rPr>
            <m:t>≈87,23 dB</m:t>
          </m:r>
        </m:oMath>
      </m:oMathPara>
    </w:p>
    <w:p w:rsidR="000364EE" w:rsidRPr="00104FE0" w:rsidRDefault="00000000" w:rsidP="004B4BDD">
      <w:pPr>
        <w:keepNext/>
        <w:spacing w:after="200"/>
        <w:jc w:val="both"/>
        <w:rPr>
          <w:lang w:val="es-CO"/>
        </w:rPr>
      </w:pPr>
      <w:r w:rsidRPr="00104FE0">
        <w:rPr>
          <w:lang w:val="es-CO"/>
        </w:rPr>
        <w:t>Pérdidas en espacio libre a 700 m (tierra):</w:t>
      </w:r>
    </w:p>
    <w:p w:rsidR="000364EE" w:rsidRPr="00104FE0" w:rsidRDefault="00000000" w:rsidP="004B4BDD">
      <w:pPr>
        <w:keepLines/>
        <w:spacing w:before="60" w:after="120" w:line="276" w:lineRule="auto"/>
        <w:jc w:val="center"/>
        <w:rPr>
          <w:lang w:val="es-CO"/>
        </w:rPr>
      </w:pPr>
      <m:oMathPara>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FS</m:t>
              </m:r>
            </m:sub>
          </m:sSub>
          <m:r>
            <w:rPr>
              <w:rFonts w:ascii="Cambria Math" w:hAnsi="Cambria Math"/>
              <w:lang w:val="es-CO"/>
            </w:rPr>
            <m:t>=32,44+20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0,7</m:t>
                  </m:r>
                </m:e>
              </m:d>
            </m:e>
          </m:func>
          <m:r>
            <w:rPr>
              <w:rFonts w:ascii="Cambria Math" w:hAnsi="Cambria Math"/>
              <w:lang w:val="es-CO"/>
            </w:rPr>
            <m:t>+20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915</m:t>
                  </m:r>
                </m:e>
              </m:d>
            </m:e>
          </m:func>
          <m:r>
            <w:rPr>
              <w:rFonts w:ascii="Cambria Math" w:hAnsi="Cambria Math"/>
              <w:lang w:val="es-CO"/>
            </w:rPr>
            <m:t>≈88,57 dB</m:t>
          </m:r>
        </m:oMath>
      </m:oMathPara>
    </w:p>
    <w:p w:rsidR="000364EE" w:rsidRPr="00104FE0" w:rsidRDefault="00000000" w:rsidP="004B4BDD">
      <w:pPr>
        <w:keepNext/>
        <w:spacing w:before="200" w:after="120" w:line="276" w:lineRule="auto"/>
        <w:rPr>
          <w:lang w:val="es-CO"/>
        </w:rPr>
      </w:pPr>
      <w:r w:rsidRPr="00104FE0">
        <w:rPr>
          <w:b/>
          <w:bCs/>
          <w:i/>
          <w:iCs/>
          <w:lang w:val="es-CO"/>
        </w:rPr>
        <w:t xml:space="preserve">C.2. Pérdidas por desadaptación de impedancias (LMIS)</w:t>
      </w:r>
    </w:p>
    <w:p w:rsidR="000364EE" w:rsidRPr="00104FE0" w:rsidRDefault="00000000" w:rsidP="004B4BDD">
      <w:pPr>
        <w:spacing w:after="200"/>
        <w:jc w:val="both"/>
        <w:rPr>
          <w:lang w:val="es-CO"/>
        </w:rPr>
      </w:pPr>
      <w:r w:rsidRPr="00104FE0">
        <w:rPr>
          <w:lang w:val="es-CO"/>
        </w:rPr>
        <w:t>Aunque las antenas poseen una impedancia nominal de 50 Ω, la hoja técnica especifica un VSWR máximo de 2:1 en la banda de operación. El grado de potencia reflejada debido a la desadaptación se cuantifica mediante el coeficiente de reflexión Γ (Pozar, 2011):</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r>
          <w:rPr>
            <w:rFonts w:ascii="Cambria Math" w:hAnsi="Cambria Math"/>
            <w:lang w:val="es-CO"/>
          </w:rPr>
          <m:t>Γ=</m:t>
        </m:r>
        <m:f>
          <m:fPr>
            <m:ctrlPr>
              <w:rPr>
                <w:rFonts w:ascii="Cambria Math" w:hAnsi="Cambria Math"/>
                <w:lang w:val="es-CO"/>
              </w:rPr>
            </m:ctrlPr>
          </m:fPr>
          <m:num>
            <m:r>
              <w:rPr>
                <w:rFonts w:ascii="Cambria Math" w:hAnsi="Cambria Math"/>
                <w:lang w:val="es-CO"/>
              </w:rPr>
              <m:t>VSWR-1</m:t>
            </m:r>
          </m:num>
          <m:den>
            <m:r>
              <w:rPr>
                <w:rFonts w:ascii="Cambria Math" w:hAnsi="Cambria Math"/>
                <w:lang w:val="es-CO"/>
              </w:rPr>
              <m:t>VSWR+1</m:t>
            </m:r>
          </m:den>
        </m:f>
        <m:r>
          <w:rPr>
            <w:rFonts w:ascii="Cambria Math" w:hAnsi="Cambria Math"/>
            <w:lang w:val="es-CO"/>
          </w:rPr>
          <m:t>=</m:t>
        </m:r>
        <m:f>
          <m:fPr>
            <m:ctrlPr>
              <w:rPr>
                <w:rFonts w:ascii="Cambria Math" w:hAnsi="Cambria Math"/>
                <w:lang w:val="es-CO"/>
              </w:rPr>
            </m:ctrlPr>
          </m:fPr>
          <m:num>
            <m:r>
              <w:rPr>
                <w:rFonts w:ascii="Cambria Math" w:hAnsi="Cambria Math"/>
                <w:lang w:val="es-CO"/>
              </w:rPr>
              <m:t>2-1</m:t>
            </m:r>
          </m:num>
          <m:den>
            <m:r>
              <w:rPr>
                <w:rFonts w:ascii="Cambria Math" w:hAnsi="Cambria Math"/>
                <w:lang w:val="es-CO"/>
              </w:rPr>
              <m:t>2+1</m:t>
            </m:r>
          </m:den>
        </m:f>
        <m:r>
          <w:rPr>
            <w:rFonts w:ascii="Cambria Math" w:hAnsi="Cambria Math"/>
            <w:lang w:val="es-CO"/>
          </w:rPr>
          <m:t>=</m:t>
        </m:r>
        <m:f>
          <m:fPr>
            <m:ctrlPr>
              <w:rPr>
                <w:rFonts w:ascii="Cambria Math" w:hAnsi="Cambria Math"/>
                <w:lang w:val="es-CO"/>
              </w:rPr>
            </m:ctrlPr>
          </m:fPr>
          <m:num>
            <m:r>
              <w:rPr>
                <w:rFonts w:ascii="Cambria Math" w:hAnsi="Cambria Math"/>
                <w:lang w:val="es-CO"/>
              </w:rPr>
              <m:t>1</m:t>
            </m:r>
          </m:num>
          <m:den>
            <m:r>
              <w:rPr>
                <w:rFonts w:ascii="Cambria Math" w:hAnsi="Cambria Math"/>
                <w:lang w:val="es-CO"/>
              </w:rPr>
              <m:t>3</m:t>
            </m:r>
          </m:den>
        </m:f>
        <m:r>
          <w:rPr>
            <w:rFonts w:ascii="Cambria Math" w:hAnsi="Cambria Math"/>
            <w:lang w:val="es-CO"/>
          </w:rPr>
          <m:t>≈0,333</m:t>
        </m:r>
      </m:oMath>
      <w:r w:rsidRPr="00104FE0">
        <w:rPr>
          <w:lang w:val="es-CO"/>
        </w:rPr>
        <w:tab/>
        <w:t xml:space="preserve">(C3)</w:t>
      </w:r>
    </w:p>
    <w:p w:rsidR="000364EE" w:rsidRPr="00104FE0" w:rsidRDefault="00000000" w:rsidP="004B4BDD">
      <w:pPr>
        <w:spacing w:after="200"/>
        <w:jc w:val="both"/>
        <w:rPr>
          <w:lang w:val="es-CO"/>
        </w:rPr>
      </w:pPr>
      <w:r w:rsidRPr="00104FE0">
        <w:rPr>
          <w:lang w:val="es-CO"/>
        </w:rPr>
        <w:t>La eficiencia de transferencia de potencia es:</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r>
          <w:rPr>
            <w:rFonts w:ascii="Cambria Math" w:hAnsi="Cambria Math"/>
            <w:lang w:val="es-CO"/>
          </w:rPr>
          <m:t>η=1-</m:t>
        </m:r>
        <m:sSup>
          <m:sSupPr>
            <m:ctrlPr>
              <w:rPr>
                <w:rFonts w:ascii="Cambria Math" w:hAnsi="Cambria Math"/>
                <w:lang w:val="es-CO"/>
              </w:rPr>
            </m:ctrlPr>
          </m:sSupPr>
          <m:e>
            <m:d>
              <m:dPr>
                <m:begChr m:val="|"/>
                <m:endChr m:val="|"/>
              </m:dPr>
              <m:e>
                <m:r>
                  <w:rPr>
                    <w:rFonts w:ascii="Cambria Math" w:hAnsi="Cambria Math"/>
                    <w:lang w:val="es-CO"/>
                  </w:rPr>
                  <m:t xml:space="preserve">Γ</m:t>
                </m:r>
              </m:e>
            </m:d>
          </m:e>
          <m:sup>
            <m:r>
              <w:rPr>
                <w:rFonts w:ascii="Cambria Math" w:hAnsi="Cambria Math"/>
                <w:lang w:val="es-CO"/>
              </w:rPr>
              <m:t>2</m:t>
            </m:r>
          </m:sup>
        </m:sSup>
        <m:r>
          <w:rPr>
            <w:rFonts w:ascii="Cambria Math" w:hAnsi="Cambria Math"/>
            <w:lang w:val="es-CO"/>
          </w:rPr>
          <m:t>=1-</m:t>
        </m:r>
        <m:sSup>
          <m:sSupPr>
            <m:ctrlPr>
              <w:rPr>
                <w:rFonts w:ascii="Cambria Math" w:hAnsi="Cambria Math"/>
                <w:lang w:val="es-CO"/>
              </w:rPr>
            </m:ctrlPr>
          </m:sSupPr>
          <m:e>
            <m:d>
              <m:dPr>
                <m:ctrlPr>
                  <w:rPr>
                    <w:rFonts w:ascii="Cambria Math" w:hAnsi="Cambria Math"/>
                    <w:lang w:val="es-CO"/>
                  </w:rPr>
                </m:ctrlPr>
              </m:dPr>
              <m:e>
                <m:r>
                  <w:rPr>
                    <w:rFonts w:ascii="Cambria Math" w:hAnsi="Cambria Math"/>
                    <w:lang w:val="es-CO"/>
                  </w:rPr>
                  <m:t>0,333</m:t>
                </m:r>
              </m:e>
            </m:d>
          </m:e>
          <m:sup>
            <m:r>
              <w:rPr>
                <w:rFonts w:ascii="Cambria Math" w:hAnsi="Cambria Math"/>
                <w:lang w:val="es-CO"/>
              </w:rPr>
              <m:t>2</m:t>
            </m:r>
          </m:sup>
        </m:sSup>
        <m:r>
          <w:rPr>
            <w:rFonts w:ascii="Cambria Math" w:hAnsi="Cambria Math"/>
            <w:lang w:val="es-CO"/>
          </w:rPr>
          <m:t>≈0,889</m:t>
        </m:r>
      </m:oMath>
      <w:r w:rsidRPr="00104FE0">
        <w:rPr>
          <w:lang w:val="es-CO"/>
        </w:rPr>
        <w:tab/>
        <w:t xml:space="preserve">(C4)</w:t>
      </w:r>
    </w:p>
    <w:p w:rsidR="000364EE" w:rsidRPr="00104FE0" w:rsidRDefault="00000000" w:rsidP="004B4BDD">
      <w:pPr>
        <w:spacing w:after="200"/>
        <w:jc w:val="both"/>
        <w:rPr>
          <w:lang w:val="es-CO"/>
        </w:rPr>
      </w:pPr>
      <w:r w:rsidRPr="00104FE0">
        <w:rPr>
          <w:lang w:val="es-CO"/>
        </w:rPr>
        <w:t>Lo anterior indica que aproximadamente el 88,9 % de la potencia incidente se radia y el 11,1 % se refleja o disipa. Las pérdidas por desadaptación expresadas en decibelios se calculan como:</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MIS</m:t>
            </m:r>
          </m:sub>
        </m:sSub>
        <m:r>
          <w:rPr>
            <w:rFonts w:ascii="Cambria Math" w:hAnsi="Cambria Math"/>
            <w:lang w:val="es-CO"/>
          </w:rPr>
          <m:t>=-10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η</m:t>
                </m:r>
              </m:e>
            </m:d>
          </m:e>
        </m:func>
        <m:r>
          <w:rPr>
            <w:rFonts w:ascii="Cambria Math" w:hAnsi="Cambria Math"/>
            <w:lang w:val="es-CO"/>
          </w:rPr>
          <m:t>=-10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0,889</m:t>
                </m:r>
              </m:e>
            </m:d>
          </m:e>
        </m:func>
        <m:r>
          <w:rPr>
            <w:rFonts w:ascii="Cambria Math" w:hAnsi="Cambria Math"/>
            <w:lang w:val="es-CO"/>
          </w:rPr>
          <m:t>≈0,51 dB</m:t>
        </m:r>
      </m:oMath>
      <w:r w:rsidRPr="00104FE0">
        <w:rPr>
          <w:lang w:val="es-CO"/>
        </w:rPr>
        <w:tab/>
        <w:t xml:space="preserve">(C5)</w:t>
      </w:r>
    </w:p>
    <w:p w:rsidR="000364EE" w:rsidRPr="00104FE0" w:rsidRDefault="00000000" w:rsidP="004B4BDD">
      <w:pPr>
        <w:spacing w:after="200"/>
        <w:jc w:val="both"/>
        <w:rPr>
          <w:lang w:val="es-CO"/>
        </w:rPr>
      </w:pPr>
      <w:r w:rsidRPr="00104FE0">
        <w:rPr>
          <w:lang w:val="es-CO"/>
        </w:rPr>
        <w:t>Considerando que el sistema cuenta, tanto en el transmisor como en el receptor, con elementos bajo la misma condición de diseño conservador, la pérdida total acumulada por desadaptación es:</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MIS,total</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MIS,Tx</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MIS,Rx</m:t>
            </m:r>
          </m:sub>
        </m:sSub>
        <m:r>
          <w:rPr>
            <w:rFonts w:ascii="Cambria Math" w:hAnsi="Cambria Math"/>
            <w:lang w:val="es-CO"/>
          </w:rPr>
          <m:t>=0,51 dB+0,51 dB=1,02 dB</m:t>
        </m:r>
      </m:oMath>
      <w:r w:rsidRPr="00104FE0">
        <w:rPr>
          <w:lang w:val="es-CO"/>
        </w:rPr>
        <w:tab/>
        <w:t xml:space="preserve">(C6)</w:t>
      </w:r>
    </w:p>
    <w:p w:rsidR="000364EE" w:rsidRPr="00104FE0" w:rsidRDefault="00000000" w:rsidP="004B4BDD">
      <w:pPr>
        <w:keepNext/>
        <w:spacing w:before="200" w:after="120" w:line="276" w:lineRule="auto"/>
        <w:rPr>
          <w:lang w:val="es-CO"/>
        </w:rPr>
      </w:pPr>
      <w:r w:rsidRPr="00104FE0">
        <w:rPr>
          <w:b/>
          <w:bCs/>
          <w:i/>
          <w:iCs/>
          <w:lang w:val="es-CO"/>
        </w:rPr>
        <w:t xml:space="preserve">C.3. Ecuación de transmisión de Friis y curva de potencia recibida</w:t>
      </w:r>
    </w:p>
    <w:p w:rsidR="000364EE" w:rsidRPr="00104FE0" w:rsidRDefault="00000000" w:rsidP="004B4BDD">
      <w:pPr>
        <w:spacing w:after="200"/>
        <w:jc w:val="both"/>
        <w:rPr>
          <w:lang w:val="es-CO"/>
        </w:rPr>
      </w:pPr>
      <w:r w:rsidRPr="00104FE0">
        <w:rPr>
          <w:lang w:val="es-CO"/>
        </w:rPr>
        <w:t>El presupuesto de potencia del enlace parte de la ecuación de transmisión de Friis, la cual relaciona la potencia recibida (</w:t>
      </w:r>
      <w:r w:rsidRPr="00104FE0">
        <w:rPr>
          <w:i/>
          <w:iCs/>
          <w:lang w:val="es-CO"/>
        </w:rPr>
        <w:t>P</w:t>
      </w:r>
      <w:r w:rsidRPr="00104FE0">
        <w:rPr>
          <w:vertAlign w:val="subscript"/>
          <w:lang w:val="es-CO"/>
        </w:rPr>
        <w:t>R</w:t>
      </w:r>
      <w:r w:rsidRPr="00104FE0">
        <w:rPr>
          <w:lang w:val="es-CO"/>
        </w:rPr>
        <w:t>) con la potencia transmitida (</w:t>
      </w:r>
      <w:r w:rsidRPr="00104FE0">
        <w:rPr>
          <w:i/>
          <w:iCs/>
          <w:lang w:val="es-CO"/>
        </w:rPr>
        <w:t>P</w:t>
      </w:r>
      <w:r w:rsidRPr="00104FE0">
        <w:rPr>
          <w:vertAlign w:val="subscript"/>
          <w:lang w:val="es-CO"/>
        </w:rPr>
        <w:t>T</w:t>
      </w:r>
      <w:r w:rsidRPr="00104FE0">
        <w:rPr>
          <w:lang w:val="es-CO"/>
        </w:rPr>
        <w:t>), las ganancias de las antenas (</w:t>
      </w:r>
      <w:r w:rsidRPr="00104FE0">
        <w:rPr>
          <w:i/>
          <w:iCs/>
          <w:lang w:val="es-CO"/>
        </w:rPr>
        <w:t>G</w:t>
      </w:r>
      <w:r w:rsidRPr="00104FE0">
        <w:rPr>
          <w:vertAlign w:val="subscript"/>
          <w:lang w:val="es-CO"/>
        </w:rPr>
        <w:t>T</w:t>
      </w:r>
      <w:r w:rsidRPr="00104FE0">
        <w:rPr>
          <w:lang w:val="es-CO"/>
        </w:rPr>
        <w:t xml:space="preserve"> y </w:t>
      </w:r>
      <w:r w:rsidRPr="00104FE0">
        <w:rPr>
          <w:i/>
          <w:iCs/>
          <w:lang w:val="es-CO"/>
        </w:rPr>
        <w:t>G</w:t>
      </w:r>
      <w:r w:rsidRPr="00104FE0">
        <w:rPr>
          <w:vertAlign w:val="subscript"/>
          <w:lang w:val="es-CO"/>
        </w:rPr>
        <w:t>R</w:t>
      </w:r>
      <w:r w:rsidRPr="00104FE0">
        <w:rPr>
          <w:lang w:val="es-CO"/>
        </w:rPr>
        <w:t>), la velocidad de la luz (</w:t>
      </w:r>
      <w:r w:rsidRPr="00104FE0">
        <w:rPr>
          <w:i/>
          <w:iCs/>
          <w:lang w:val="es-CO"/>
        </w:rPr>
        <w:t>c</w:t>
      </w:r>
      <w:r w:rsidRPr="00104FE0">
        <w:rPr>
          <w:lang w:val="es-CO"/>
        </w:rPr>
        <w:t>), la distancia (</w:t>
      </w:r>
      <w:r w:rsidRPr="00104FE0">
        <w:rPr>
          <w:i/>
          <w:iCs/>
          <w:lang w:val="es-CO"/>
        </w:rPr>
        <w:t>d</w:t>
      </w:r>
      <w:r w:rsidRPr="00104FE0">
        <w:rPr>
          <w:lang w:val="es-CO"/>
        </w:rPr>
        <w:t>) y la frecuencia de operación (</w:t>
      </w:r>
      <w:r w:rsidRPr="00104FE0">
        <w:rPr>
          <w:i/>
          <w:iCs/>
          <w:lang w:val="es-CO"/>
        </w:rPr>
        <w:t>f</w:t>
      </w:r>
      <w:r w:rsidRPr="00104FE0">
        <w:rPr>
          <w:lang w:val="es-CO"/>
        </w:rPr>
        <w:t>) (Balanis, 2007):</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P</m:t>
            </m:r>
          </m:e>
          <m:sub>
            <m:r>
              <w:rPr>
                <w:rFonts w:ascii="Cambria Math" w:hAnsi="Cambria Math"/>
                <w:lang w:val="es-CO"/>
              </w:rPr>
              <m:t>R</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P</m:t>
            </m:r>
          </m:e>
          <m:sub>
            <m:r>
              <w:rPr>
                <w:rFonts w:ascii="Cambria Math" w:hAnsi="Cambria Math"/>
                <w:lang w:val="es-CO"/>
              </w:rPr>
              <m:t>T</m:t>
            </m:r>
          </m:sub>
        </m:sSub>
        <m:sSub>
          <m:sSubPr>
            <m:ctrlPr>
              <w:rPr>
                <w:rFonts w:ascii="Cambria Math" w:hAnsi="Cambria Math"/>
                <w:lang w:val="es-CO"/>
              </w:rPr>
            </m:ctrlPr>
          </m:sSubPr>
          <m:e>
            <m:r>
              <w:rPr>
                <w:rFonts w:ascii="Cambria Math" w:hAnsi="Cambria Math"/>
                <w:lang w:val="es-CO"/>
              </w:rPr>
              <m:t>G</m:t>
            </m:r>
          </m:e>
          <m:sub>
            <m:r>
              <w:rPr>
                <w:rFonts w:ascii="Cambria Math" w:hAnsi="Cambria Math"/>
                <w:lang w:val="es-CO"/>
              </w:rPr>
              <m:t>T</m:t>
            </m:r>
          </m:sub>
        </m:sSub>
        <m:sSub>
          <m:sSubPr>
            <m:ctrlPr>
              <w:rPr>
                <w:rFonts w:ascii="Cambria Math" w:hAnsi="Cambria Math"/>
                <w:lang w:val="es-CO"/>
              </w:rPr>
            </m:ctrlPr>
          </m:sSubPr>
          <m:e>
            <m:r>
              <w:rPr>
                <w:rFonts w:ascii="Cambria Math" w:hAnsi="Cambria Math"/>
                <w:lang w:val="es-CO"/>
              </w:rPr>
              <m:t>G</m:t>
            </m:r>
          </m:e>
          <m:sub>
            <m:r>
              <w:rPr>
                <w:rFonts w:ascii="Cambria Math" w:hAnsi="Cambria Math"/>
                <w:lang w:val="es-CO"/>
              </w:rPr>
              <m:t>R</m:t>
            </m:r>
          </m:sub>
        </m:sSub>
        <m:sSup>
          <m:sSupPr>
            <m:ctrlPr>
              <w:rPr>
                <w:rFonts w:ascii="Cambria Math" w:hAnsi="Cambria Math"/>
                <w:lang w:val="es-CO"/>
              </w:rPr>
            </m:ctrlPr>
          </m:sSupPr>
          <m:e>
            <m:d>
              <m:dPr>
                <m:ctrlPr>
                  <w:rPr>
                    <w:rFonts w:ascii="Cambria Math" w:hAnsi="Cambria Math"/>
                    <w:lang w:val="es-CO"/>
                  </w:rPr>
                </m:ctrlPr>
              </m:dPr>
              <m:e>
                <m:f>
                  <m:fPr>
                    <m:ctrlPr>
                      <w:rPr>
                        <w:rFonts w:ascii="Cambria Math" w:hAnsi="Cambria Math"/>
                        <w:lang w:val="es-CO"/>
                      </w:rPr>
                    </m:ctrlPr>
                  </m:fPr>
                  <m:num>
                    <m:r>
                      <w:rPr>
                        <w:rFonts w:ascii="Cambria Math" w:hAnsi="Cambria Math"/>
                        <w:lang w:val="es-CO"/>
                      </w:rPr>
                      <m:t>c</m:t>
                    </m:r>
                  </m:num>
                  <m:den>
                    <m:r>
                      <w:rPr>
                        <w:rFonts w:ascii="Cambria Math" w:hAnsi="Cambria Math"/>
                        <w:lang w:val="es-CO"/>
                      </w:rPr>
                      <m:t>4π d f</m:t>
                    </m:r>
                  </m:den>
                </m:f>
              </m:e>
            </m:d>
          </m:e>
          <m:sup>
            <m:r>
              <w:rPr>
                <w:rFonts w:ascii="Cambria Math" w:hAnsi="Cambria Math"/>
                <w:lang w:val="es-CO"/>
              </w:rPr>
              <m:t>2</m:t>
            </m:r>
          </m:sup>
        </m:sSup>
      </m:oMath>
      <w:r w:rsidRPr="00104FE0">
        <w:rPr>
          <w:lang w:val="es-CO"/>
        </w:rPr>
        <w:tab/>
        <w:t xml:space="preserve">(C7)</w:t>
      </w:r>
    </w:p>
    <w:p w:rsidR="000364EE" w:rsidRPr="00104FE0" w:rsidRDefault="00000000" w:rsidP="004B4BDD">
      <w:pPr>
        <w:keepLines/>
        <w:tabs>
          <w:tab w:val="center" w:pos="4680"/>
          <w:tab w:val="right" w:pos="9360"/>
        </w:tabs>
        <w:spacing w:after="200"/>
        <w:jc w:val="both"/>
        <w:rPr>
          <w:lang w:val="es-CO"/>
        </w:rPr>
      </w:pPr>
      <w:r w:rsidRPr="00104FE0">
        <w:rPr>
          <w:color w:val="000000"/>
          <w:lang w:val="es-CO"/>
        </w:rPr>
        <w:t xml:space="preserve">En la </w:t>
      </w:r>
      <w:r w:rsidRPr="00104FE0">
        <w:rPr>
          <w:lang w:val="es-CO"/>
        </w:rPr>
        <w:t xml:space="preserve">Figura C1</w:t>
      </w:r>
      <w:r w:rsidRPr="00104FE0">
        <w:rPr>
          <w:color w:val="000000"/>
          <w:lang w:val="es-CO"/>
        </w:rPr>
        <w:t xml:space="preserve"> se ilustra</w:t>
      </w:r>
      <w:r w:rsidRPr="00104FE0">
        <w:rPr>
          <w:lang w:val="es-CO"/>
        </w:rPr>
        <w:t xml:space="preserve"> la curva del decaimiento logarítmico de la señal y el margen disponible frente al umbral de ruido del receptor, señalando el punto límite operativo alcanzado experimentalmente en el escenario marítimo (600 m, con </w:t>
      </w:r>
      <w:proofErr w:type="spellStart"/>
      <w:r w:rsidRPr="00104FE0">
        <w:rPr>
          <w:lang w:val="es-CO"/>
        </w:rPr>
        <w:t>Lmulti</w:t>
      </w:r>
      <w:proofErr w:type="spellEnd"/>
      <w:r w:rsidRPr="00104FE0">
        <w:rPr>
          <w:lang w:val="es-CO"/>
        </w:rPr>
        <w:t xml:space="preserve"> = 4 dB). Las curvas incluyen LMIS = 1,02 dB.</w:t>
      </w:r>
    </w:p>
    <w:p w:rsidR="000364EE" w:rsidRPr="00104FE0" w:rsidRDefault="00000000" w:rsidP="004B4BDD">
      <w:pPr>
        <w:keepNext/>
        <w:spacing w:before="240" w:line="276" w:lineRule="auto"/>
        <w:rPr>
          <w:lang w:val="es-CO"/>
        </w:rPr>
      </w:pPr>
      <w:r w:rsidRPr="00104FE0">
        <w:rPr>
          <w:b/>
          <w:bCs/>
          <w:lang w:val="es-CO"/>
        </w:rPr>
        <w:t xml:space="preserve">Figura C1</w:t>
      </w:r>
    </w:p>
    <w:p w:rsidR="000364EE" w:rsidRPr="00104FE0" w:rsidRDefault="00000000" w:rsidP="004B4BDD">
      <w:pPr>
        <w:keepNext/>
        <w:spacing w:after="120" w:line="276" w:lineRule="auto"/>
        <w:rPr>
          <w:lang w:val="es-CO"/>
        </w:rPr>
      </w:pPr>
      <w:r w:rsidRPr="00104FE0">
        <w:rPr>
          <w:i/>
          <w:iCs/>
          <w:lang w:val="es-CO"/>
        </w:rPr>
        <w:t>Potencia recibida teórica (P</w:t>
      </w:r>
      <w:r w:rsidRPr="00104FE0">
        <w:rPr>
          <w:i/>
          <w:iCs/>
          <w:vertAlign w:val="subscript"/>
          <w:lang w:val="es-CO"/>
        </w:rPr>
        <w:t>r</w:t>
      </w:r>
      <w:r w:rsidRPr="00104FE0">
        <w:rPr>
          <w:i/>
          <w:iCs/>
          <w:lang w:val="es-CO"/>
        </w:rPr>
        <w:t>) en función de la distancia del enlace para antenas de 1,2 dBi y 5,0 dBi, contrastada con la sensibilidad nominal del receptor</w:t>
      </w:r>
    </w:p>
    <w:p w:rsidR="000364EE" w:rsidRPr="00104FE0" w:rsidRDefault="00000000" w:rsidP="004B4BDD">
      <w:pPr>
        <w:keepNext/>
        <w:jc w:val="center"/>
        <w:rPr>
          <w:lang w:val="es-CO"/>
        </w:rPr>
      </w:pPr>
      <w:r w:rsidRPr="00104FE0">
        <w:rPr>
          <w:noProof/>
          <w:lang w:val="es-CO"/>
        </w:rPr>
        <w:drawing>
          <wp:inline distT="0" distB="0" distL="0" distR="0" wp14:anchorId="0FB846D7" wp14:editId="2B824EF1">
            <wp:extent cx="4572000" cy="2743200"/>
            <wp:effectExtent l="0" t="0" r="0" b="0"/>
            <wp:docPr id="4" name="fig_pr.png" descr="Figura del capítulo de resultados" title="fig_p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9"/>
                    <a:srcRect/>
                    <a:stretch>
                      <a:fillRect/>
                    </a:stretch>
                  </pic:blipFill>
                  <pic:spPr bwMode="auto">
                    <a:xfrm>
                      <a:off x="0" y="0"/>
                      <a:ext cx="4572000" cy="2743200"/>
                    </a:xfrm>
                    <a:prstGeom prst="rect">
                      <a:avLst/>
                    </a:prstGeom>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C2</w:t>
      </w:r>
    </w:p>
    <w:p w:rsidR="000364EE" w:rsidRPr="00104FE0" w:rsidRDefault="00000000" w:rsidP="004B4BDD">
      <w:pPr>
        <w:keepNext/>
        <w:spacing w:after="120" w:line="276" w:lineRule="auto"/>
        <w:rPr>
          <w:lang w:val="es-CO"/>
        </w:rPr>
      </w:pPr>
      <w:r w:rsidRPr="00104FE0">
        <w:rPr>
          <w:i/>
          <w:iCs/>
          <w:lang w:val="es-CO"/>
        </w:rPr>
        <w:t>Potencia recibida teórica y RSSI promedio medido en función de la distancia, por entorno y antena</w:t>
      </w:r>
    </w:p>
    <w:p w:rsidR="000364EE" w:rsidRPr="00104FE0" w:rsidRDefault="00000000" w:rsidP="004B4BDD">
      <w:pPr>
        <w:keepNext/>
        <w:jc w:val="center"/>
        <w:rPr>
          <w:lang w:val="es-CO"/>
        </w:rPr>
      </w:pPr>
      <w:r w:rsidRPr="00104FE0">
        <w:rPr>
          <w:noProof/>
          <w:lang w:val="es-CO"/>
        </w:rPr>
        <w:drawing>
          <wp:inline distT="0" distB="0" distL="0" distR="0" wp14:anchorId="7B277D1F" wp14:editId="34F81210">
            <wp:extent cx="5400000" cy="2484000"/>
            <wp:effectExtent l="0" t="0" r="0" b="0"/>
            <wp:docPr id="217" name="Figura17.png" descr="Potencia recibida teórica y medida" title="Figura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pic:cNvPicPr>
                      <a:picLocks noChangeAspect="1" noChangeArrowheads="1"/>
                    </pic:cNvPicPr>
                  </pic:nvPicPr>
                  <pic:blipFill>
                    <a:blip r:embed="rId21"/>
                    <a:srcRect/>
                    <a:stretch>
                      <a:fillRect/>
                    </a:stretch>
                  </pic:blipFill>
                  <pic:spPr bwMode="auto">
                    <a:xfrm>
                      <a:off x="0" y="0"/>
                      <a:ext cx="5400000" cy="2484000"/>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Líneas: </w:t>
      </w:r>
      <w:r w:rsidR="00371CEA" w:rsidRPr="00104FE0">
        <w:rPr>
          <w:i/>
          <w:iCs/>
          <w:sz w:val="18"/>
          <w:szCs w:val="18"/>
          <w:lang w:val="es-CO"/>
        </w:rPr>
        <w:t>Pr calculado</w:t>
      </w:r>
      <w:r w:rsidRPr="00104FE0">
        <w:rPr>
          <w:i/>
          <w:iCs/>
          <w:sz w:val="18"/>
          <w:szCs w:val="18"/>
          <w:lang w:val="es-CO"/>
        </w:rPr>
        <w:t xml:space="preserve"> con el balance de enlace (Sección </w:t>
      </w:r>
      <w:r w:rsidRPr="00104FE0">
        <w:rPr>
          <w:i/>
          <w:iCs/>
          <w:sz w:val="18"/>
          <w:szCs w:val="18"/>
          <w:lang w:val="es-CO"/>
        </w:rPr>
        <w:t xml:space="preserve">3.1.2</w:t>
      </w:r>
      <w:r w:rsidRPr="00104FE0">
        <w:rPr>
          <w:i/>
          <w:iCs/>
          <w:sz w:val="18"/>
          <w:szCs w:val="18"/>
          <w:lang w:val="es-CO"/>
        </w:rPr>
        <w:t xml:space="preserve">). Marcadores: RSSI promedio por punto de la </w:t>
      </w:r>
      <w:r w:rsidRPr="00104FE0">
        <w:rPr>
          <w:i/>
          <w:iCs/>
          <w:sz w:val="18"/>
          <w:szCs w:val="18"/>
          <w:lang w:val="es-CO"/>
        </w:rPr>
        <w:t xml:space="preserve">Tabla K1</w:t>
      </w:r>
      <w:r w:rsidRPr="00104FE0">
        <w:rPr>
          <w:i/>
          <w:iCs/>
          <w:sz w:val="18"/>
          <w:szCs w:val="18"/>
          <w:lang w:val="es-CO"/>
        </w:rPr>
        <w:t xml:space="preserve"> (ambas tasas RF). Línea discontinua: sensibilidad nominal del receptor (−101 dBm).</w:t>
      </w:r>
    </w:p>
    <w:p w:rsidR="000364EE" w:rsidRPr="00104FE0" w:rsidRDefault="00000000" w:rsidP="004B4BDD">
      <w:pPr>
        <w:keepNext/>
        <w:spacing w:before="200" w:after="120" w:line="276" w:lineRule="auto"/>
        <w:rPr>
          <w:lang w:val="es-CO"/>
        </w:rPr>
      </w:pPr>
      <w:r w:rsidRPr="00104FE0">
        <w:rPr>
          <w:b/>
          <w:bCs/>
          <w:i/>
          <w:iCs/>
          <w:lang w:val="es-CO"/>
        </w:rPr>
        <w:t xml:space="preserve">C.4. Parámetros nominales de diseño del sistema</w:t>
      </w:r>
    </w:p>
    <w:p w:rsidR="000364EE" w:rsidRPr="00104FE0" w:rsidRDefault="00000000" w:rsidP="004B4BDD">
      <w:pPr>
        <w:spacing w:after="200"/>
        <w:jc w:val="both"/>
        <w:rPr>
          <w:lang w:val="es-CO"/>
        </w:rPr>
      </w:pPr>
      <w:r w:rsidRPr="00104FE0">
        <w:rPr>
          <w:color w:val="000000"/>
          <w:lang w:val="es-CO"/>
        </w:rPr>
        <w:t xml:space="preserve">El sistema de comunicaciones del Vehículo de Superficie No Tripulado (USV) emplea un enlace punto a punto basado en dos módulos transceptores Digi XBee operando en la banda ISM de 902–928 MHz. Conforme a las especificaciones técnicas del fabricante, el dispositivo permite una potencia máxima de transmisión de 24 dBm (250 </w:t>
      </w:r>
      <w:proofErr w:type="spellStart"/>
      <w:r w:rsidRPr="00104FE0">
        <w:rPr>
          <w:color w:val="000000"/>
          <w:lang w:val="es-CO"/>
        </w:rPr>
        <w:t>mW</w:t>
      </w:r>
      <w:proofErr w:type="spellEnd"/>
      <w:r w:rsidRPr="00104FE0">
        <w:rPr>
          <w:color w:val="000000"/>
          <w:lang w:val="es-CO"/>
        </w:rPr>
        <w:t>), una sensibilidad de recepción de −101 dBm para una tasa de 200 kbps, y utiliza la técnica de espectro ensanchado por salto de frecuencia (Digi International, 2018).</w:t>
      </w:r>
    </w:p>
    <w:p w:rsidR="000364EE" w:rsidRPr="00104FE0" w:rsidRDefault="00000000" w:rsidP="004B4BDD">
      <w:pPr>
        <w:spacing w:after="200"/>
        <w:jc w:val="both"/>
        <w:rPr>
          <w:lang w:val="es-CO"/>
        </w:rPr>
      </w:pPr>
      <w:r w:rsidRPr="00104FE0">
        <w:rPr>
          <w:color w:val="000000"/>
          <w:lang w:val="es-CO"/>
        </w:rPr>
        <w:t>Para la radiación y recepción de la señal se evaluaron dos conjuntos de antenas omnidireccionales: uno de referencia con ganancia pico de 1,2 dBi (modelo LINX ANT-916-CW-HW) y otro con ganancia de 5,0 dBi (modelo ANT915MH-RPSMAM-2E), ambos con una impedancia nominal de 50 Ω.</w:t>
      </w:r>
    </w:p>
    <w:p w:rsidR="000364EE" w:rsidRPr="00104FE0" w:rsidRDefault="00000000" w:rsidP="004B4BDD">
      <w:pPr>
        <w:spacing w:after="200"/>
        <w:jc w:val="both"/>
        <w:rPr>
          <w:lang w:val="es-CO"/>
        </w:rPr>
      </w:pPr>
      <w:r w:rsidRPr="00104FE0">
        <w:rPr>
          <w:color w:val="000000"/>
          <w:lang w:val="es-CO"/>
        </w:rPr>
        <w:t xml:space="preserve">Los parámetros fundamentales para el análisis teórico del sistema se consolidan en la </w:t>
      </w:r>
      <w:r w:rsidRPr="00104FE0">
        <w:rPr>
          <w:lang w:val="es-CO"/>
        </w:rPr>
        <w:t xml:space="preserve">Tabla C1</w:t>
      </w:r>
      <w:r w:rsidRPr="00104FE0">
        <w:rPr>
          <w:color w:val="000000"/>
          <w:lang w:val="es-CO"/>
        </w:rPr>
        <w:t xml:space="preserve">.</w:t>
      </w:r>
    </w:p>
    <w:p w:rsidR="005A6802" w:rsidRPr="00104FE0" w:rsidRDefault="005A6802" w:rsidP="005A6802">
      <w:pPr>
        <w:keepNext/>
        <w:spacing w:before="240" w:line="276" w:lineRule="auto"/>
        <w:rPr>
          <w:lang w:val="es-CO"/>
        </w:rPr>
      </w:pPr>
      <w:r w:rsidRPr="00104FE0">
        <w:rPr>
          <w:b/>
          <w:bCs/>
          <w:lang w:val="es-CO"/>
        </w:rPr>
        <w:t xml:space="preserve">Tabla C1</w:t>
      </w:r>
    </w:p>
    <w:p w:rsidR="005A6802" w:rsidRPr="00104FE0" w:rsidRDefault="005A6802" w:rsidP="005A6802">
      <w:pPr>
        <w:keepNext/>
        <w:spacing w:after="120" w:line="276" w:lineRule="auto"/>
        <w:rPr>
          <w:lang w:val="es-CO"/>
        </w:rPr>
      </w:pPr>
      <w:r w:rsidRPr="00104FE0">
        <w:rPr>
          <w:i/>
          <w:iCs/>
          <w:color w:val="000000"/>
          <w:lang w:val="es-CO"/>
        </w:rPr>
        <w:t xml:space="preserve">Parámetros nominales de diseño del sistema de comunicaciones</w:t>
      </w:r>
    </w:p>
    <w:tbl>
      <w:tblPr>
        <w:tblW w:w="9026" w:type="dxa"/>
        <w:tblBorders>
          <w:top w:val="single" w:sz="8" w:space="0" w:color="000000"/>
          <w:left w:val="nil"/>
          <w:bottom w:val="single" w:sz="8" w:space="0" w:color="000000"/>
          <w:right w:val="nil"/>
          <w:insideH w:val="nil"/>
          <w:insideV w:val="nil"/>
        </w:tblBorders>
        <w:tblCellMar>
          <w:left w:w="10" w:type="dxa"/>
          <w:right w:w="10" w:type="dxa"/>
        </w:tblCellMar>
        <w:tblLook w:val="0000" w:firstRow="0" w:lastRow="0" w:firstColumn="0" w:lastColumn="0" w:noHBand="0" w:noVBand="0"/>
      </w:tblPr>
      <w:tblGrid>
        <w:gridCol w:w="4435"/>
        <w:gridCol w:w="4591"/>
      </w:tblGrid>
      <w:tr w:rsidR="00C0651F" w:rsidRPr="00104FE0">
        <w:trPr>
          <w:cantSplit/>
          <w:tblHeader/>
        </w:trPr>
        <w:tc>
          <w:tcPr>
            <w:tcW w:w="4435"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Parámetro</w:t>
            </w:r>
          </w:p>
        </w:tc>
        <w:tc>
          <w:tcPr>
            <w:tcW w:w="4590"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Valor</w:t>
            </w:r>
          </w:p>
        </w:tc>
      </w:tr>
      <w:tr w:rsidR="00C0651F" w:rsidRPr="00104FE0">
        <w:trPr>
          <w:cantSplit/>
        </w:trPr>
        <w:tc>
          <w:tcPr>
            <w:tcW w:w="4435"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Frecuencia central de operación (</w:t>
            </w:r>
            <w:r w:rsidRPr="00104FE0">
              <w:rPr>
                <w:i/>
                <w:iCs/>
                <w:color w:val="000000"/>
                <w:sz w:val="16"/>
                <w:szCs w:val="16"/>
                <w:lang w:val="es-CO"/>
              </w:rPr>
              <w:t>f</w:t>
            </w:r>
            <w:r w:rsidRPr="00104FE0">
              <w:rPr>
                <w:color w:val="000000"/>
                <w:sz w:val="16"/>
                <w:szCs w:val="16"/>
                <w:lang w:val="es-CO"/>
              </w:rPr>
              <w:t>)</w:t>
            </w:r>
          </w:p>
        </w:tc>
        <w:tc>
          <w:tcPr>
            <w:tcW w:w="459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915 MHz</w:t>
            </w:r>
          </w:p>
        </w:tc>
      </w:tr>
      <w:tr w:rsidR="00C0651F" w:rsidRPr="00104FE0">
        <w:trPr>
          <w:cantSplit/>
        </w:trPr>
        <w:tc>
          <w:tcPr>
            <w:tcW w:w="4435"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Potencia de transmisión (</w:t>
            </w:r>
            <w:proofErr w:type="spellStart"/>
            <w:r w:rsidRPr="00104FE0">
              <w:rPr>
                <w:i/>
                <w:iCs/>
                <w:color w:val="000000"/>
                <w:sz w:val="16"/>
                <w:szCs w:val="16"/>
                <w:lang w:val="es-CO"/>
              </w:rPr>
              <w:t>P</w:t>
            </w:r>
            <w:r w:rsidRPr="00104FE0">
              <w:rPr>
                <w:color w:val="000000"/>
                <w:sz w:val="16"/>
                <w:szCs w:val="16"/>
                <w:vertAlign w:val="subscript"/>
                <w:lang w:val="es-CO"/>
              </w:rPr>
              <w:t>tx</w:t>
            </w:r>
            <w:proofErr w:type="spellEnd"/>
            <w:r w:rsidRPr="00104FE0">
              <w:rPr>
                <w:color w:val="000000"/>
                <w:sz w:val="16"/>
                <w:szCs w:val="16"/>
                <w:lang w:val="es-CO"/>
              </w:rPr>
              <w:t>)</w:t>
            </w:r>
          </w:p>
        </w:tc>
        <w:tc>
          <w:tcPr>
            <w:tcW w:w="459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 xml:space="preserve">24 dBm (250 </w:t>
            </w:r>
            <w:proofErr w:type="spellStart"/>
            <w:r w:rsidRPr="00104FE0">
              <w:rPr>
                <w:color w:val="000000"/>
                <w:sz w:val="16"/>
                <w:szCs w:val="16"/>
                <w:lang w:val="es-CO"/>
              </w:rPr>
              <w:t>mW</w:t>
            </w:r>
            <w:proofErr w:type="spellEnd"/>
            <w:r w:rsidRPr="00104FE0">
              <w:rPr>
                <w:color w:val="000000"/>
                <w:sz w:val="16"/>
                <w:szCs w:val="16"/>
                <w:lang w:val="es-CO"/>
              </w:rPr>
              <w:t>)</w:t>
            </w:r>
          </w:p>
        </w:tc>
      </w:tr>
      <w:tr w:rsidR="00C0651F" w:rsidRPr="00104FE0">
        <w:trPr>
          <w:cantSplit/>
        </w:trPr>
        <w:tc>
          <w:tcPr>
            <w:tcW w:w="4435"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Ganancia de cada antena (</w:t>
            </w:r>
            <w:proofErr w:type="spellStart"/>
            <w:r w:rsidRPr="00104FE0">
              <w:rPr>
                <w:i/>
                <w:iCs/>
                <w:color w:val="000000"/>
                <w:sz w:val="16"/>
                <w:szCs w:val="16"/>
                <w:lang w:val="es-CO"/>
              </w:rPr>
              <w:t>G</w:t>
            </w:r>
            <w:r w:rsidRPr="00104FE0">
              <w:rPr>
                <w:color w:val="000000"/>
                <w:sz w:val="16"/>
                <w:szCs w:val="16"/>
                <w:vertAlign w:val="subscript"/>
                <w:lang w:val="es-CO"/>
              </w:rPr>
              <w:t>t</w:t>
            </w:r>
            <w:proofErr w:type="spellEnd"/>
            <w:r w:rsidRPr="00104FE0">
              <w:rPr>
                <w:color w:val="000000"/>
                <w:sz w:val="16"/>
                <w:szCs w:val="16"/>
                <w:lang w:val="es-CO"/>
              </w:rPr>
              <w:t xml:space="preserve"> = </w:t>
            </w:r>
            <w:r w:rsidRPr="00104FE0">
              <w:rPr>
                <w:i/>
                <w:iCs/>
                <w:color w:val="000000"/>
                <w:sz w:val="16"/>
                <w:szCs w:val="16"/>
                <w:lang w:val="es-CO"/>
              </w:rPr>
              <w:t>G</w:t>
            </w:r>
            <w:r w:rsidRPr="00104FE0">
              <w:rPr>
                <w:color w:val="000000"/>
                <w:sz w:val="16"/>
                <w:szCs w:val="16"/>
                <w:vertAlign w:val="subscript"/>
                <w:lang w:val="es-CO"/>
              </w:rPr>
              <w:t>r</w:t>
            </w:r>
            <w:r w:rsidRPr="00104FE0">
              <w:rPr>
                <w:color w:val="000000"/>
                <w:sz w:val="16"/>
                <w:szCs w:val="16"/>
                <w:lang w:val="es-CO"/>
              </w:rPr>
              <w:t>), por configuración</w:t>
            </w:r>
          </w:p>
        </w:tc>
        <w:tc>
          <w:tcPr>
            <w:tcW w:w="459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1,2 dBi (configuración 1) / 5,0 dBi (configuración 2)</w:t>
            </w:r>
          </w:p>
        </w:tc>
      </w:tr>
      <w:tr w:rsidR="00C0651F" w:rsidRPr="00104FE0">
        <w:trPr>
          <w:cantSplit/>
        </w:trPr>
        <w:tc>
          <w:tcPr>
            <w:tcW w:w="4435"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Sensibilidad del receptor (</w:t>
            </w:r>
            <w:proofErr w:type="spellStart"/>
            <w:r w:rsidRPr="00104FE0">
              <w:rPr>
                <w:i/>
                <w:iCs/>
                <w:color w:val="000000"/>
                <w:sz w:val="16"/>
                <w:szCs w:val="16"/>
                <w:lang w:val="es-CO"/>
              </w:rPr>
              <w:t>S</w:t>
            </w:r>
            <w:r w:rsidRPr="00104FE0">
              <w:rPr>
                <w:color w:val="000000"/>
                <w:sz w:val="16"/>
                <w:szCs w:val="16"/>
                <w:vertAlign w:val="subscript"/>
                <w:lang w:val="es-CO"/>
              </w:rPr>
              <w:t>rx</w:t>
            </w:r>
            <w:proofErr w:type="spellEnd"/>
            <w:r w:rsidRPr="00104FE0">
              <w:rPr>
                <w:color w:val="000000"/>
                <w:sz w:val="16"/>
                <w:szCs w:val="16"/>
                <w:lang w:val="es-CO"/>
              </w:rPr>
              <w:t xml:space="preserve"> a 200 kbps)</w:t>
            </w:r>
          </w:p>
        </w:tc>
        <w:tc>
          <w:tcPr>
            <w:tcW w:w="459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−101 dBm</w:t>
            </w:r>
          </w:p>
        </w:tc>
      </w:tr>
      <w:tr w:rsidR="00C0651F" w:rsidRPr="00104FE0">
        <w:trPr>
          <w:cantSplit/>
        </w:trPr>
        <w:tc>
          <w:tcPr>
            <w:tcW w:w="4435"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Impedancia característica</w:t>
            </w:r>
          </w:p>
        </w:tc>
        <w:tc>
          <w:tcPr>
            <w:tcW w:w="459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50 Ω</w:t>
            </w:r>
          </w:p>
        </w:tc>
      </w:tr>
      <w:tr w:rsidR="00C0651F" w:rsidRPr="00104FE0">
        <w:trPr>
          <w:cantSplit/>
        </w:trPr>
        <w:tc>
          <w:tcPr>
            <w:tcW w:w="4435"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Relación de onda estacionaria (VSWR máximo)</w:t>
            </w:r>
          </w:p>
        </w:tc>
        <w:tc>
          <w:tcPr>
            <w:tcW w:w="459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 2:1</w:t>
            </w:r>
          </w:p>
        </w:tc>
      </w:tr>
      <w:tr w:rsidR="00C0651F" w:rsidRPr="00C40D96">
        <w:trPr>
          <w:cantSplit/>
        </w:trPr>
        <w:tc>
          <w:tcPr>
            <w:tcW w:w="4435"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Técnica de acceso y modulación</w:t>
            </w:r>
          </w:p>
        </w:tc>
        <w:tc>
          <w:tcPr>
            <w:tcW w:w="459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Espectro ensanchado por salto de frecuencia (FHSS)</w:t>
            </w:r>
          </w:p>
        </w:tc>
      </w:tr>
    </w:tbl>
    <w:p w:rsidR="000364EE" w:rsidRPr="00104FE0" w:rsidRDefault="00000000" w:rsidP="004B4BDD">
      <w:pPr>
        <w:spacing w:before="60" w:after="200"/>
        <w:jc w:val="both"/>
        <w:rPr>
          <w:lang w:val="es-CO"/>
        </w:rPr>
      </w:pPr>
      <w:r w:rsidRPr="00104FE0">
        <w:rPr>
          <w:i/>
          <w:iCs/>
          <w:color w:val="000000"/>
          <w:sz w:val="18"/>
          <w:szCs w:val="18"/>
          <w:lang w:val="es-CO"/>
        </w:rPr>
        <w:t xml:space="preserve">Nota. </w:t>
      </w:r>
      <w:r w:rsidRPr="00104FE0">
        <w:rPr>
          <w:color w:val="000000"/>
          <w:sz w:val="18"/>
          <w:szCs w:val="18"/>
          <w:lang w:val="es-CO"/>
        </w:rPr>
        <w:t>Valores tomados de la hoja técnica del fabricante (Digi International, 2018) y de las especificaciones de las antenas.</w:t>
      </w:r>
    </w:p>
    <w:p w:rsidR="000364EE" w:rsidRPr="00104FE0" w:rsidRDefault="00000000" w:rsidP="004B4BDD">
      <w:pPr>
        <w:keepNext/>
        <w:spacing w:before="200" w:after="120" w:line="276" w:lineRule="auto"/>
        <w:rPr>
          <w:lang w:val="es-CO"/>
        </w:rPr>
      </w:pPr>
      <w:r w:rsidRPr="00104FE0">
        <w:rPr>
          <w:b/>
          <w:bCs/>
          <w:i/>
          <w:iCs/>
          <w:lang w:val="es-CO"/>
        </w:rPr>
        <w:t xml:space="preserve">C.5. Atenuación adicional por vegetación costera (Recomendación UIT-R P.833-10)</w:t>
      </w:r>
    </w:p>
    <w:p w:rsidR="000364EE" w:rsidRPr="00104FE0" w:rsidRDefault="00000000" w:rsidP="004B4BDD">
      <w:pPr>
        <w:spacing w:after="200"/>
        <w:jc w:val="both"/>
        <w:rPr>
          <w:lang w:val="es-CO"/>
        </w:rPr>
      </w:pPr>
      <w:r w:rsidRPr="00104FE0">
        <w:rPr>
          <w:lang w:val="es-CO"/>
        </w:rPr>
        <w:t>Para estimar la degradación de la señal cuando el USV o los terminales operan próximos a zonas de manglar, vegetación ribereña o bosques costeros, se emplea el modelo de saturación exponencial de la Recomendación UIT-R P.833-10 (Unión Internacional de Telecomunicaciones, 2021a):</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A</m:t>
            </m:r>
          </m:e>
          <m:sub>
            <m:r>
              <w:rPr>
                <w:rFonts w:ascii="Cambria Math" w:hAnsi="Cambria Math"/>
                <w:lang w:val="es-CO"/>
              </w:rPr>
              <m:t>ev</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A</m:t>
            </m:r>
          </m:e>
          <m:sub>
            <m:r>
              <w:rPr>
                <w:rFonts w:ascii="Cambria Math" w:hAnsi="Cambria Math"/>
                <w:lang w:val="es-CO"/>
              </w:rPr>
              <m:t>m</m:t>
            </m:r>
          </m:sub>
        </m:sSub>
        <m:d>
          <m:dPr>
            <m:begChr m:val="["/>
            <m:endChr m:val="]"/>
            <m:ctrlPr>
              <w:rPr>
                <w:rFonts w:ascii="Cambria Math" w:hAnsi="Cambria Math"/>
                <w:lang w:val="es-CO"/>
              </w:rPr>
            </m:ctrlPr>
          </m:dPr>
          <m:e>
            <m:r>
              <w:rPr>
                <w:rFonts w:ascii="Cambria Math" w:hAnsi="Cambria Math"/>
                <w:lang w:val="es-CO"/>
              </w:rPr>
              <m:t>1-exp</m:t>
            </m:r>
            <m:d>
              <m:dPr>
                <m:ctrlPr>
                  <w:rPr>
                    <w:rFonts w:ascii="Cambria Math" w:hAnsi="Cambria Math"/>
                    <w:lang w:val="es-CO"/>
                  </w:rPr>
                </m:ctrlPr>
              </m:dPr>
              <m:e>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w:rPr>
                            <w:rFonts w:ascii="Cambria Math" w:hAnsi="Cambria Math"/>
                            <w:lang w:val="es-CO"/>
                          </w:rPr>
                          <m:t>d</m:t>
                        </m:r>
                      </m:e>
                      <m:sub>
                        <m:r>
                          <w:rPr>
                            <w:rFonts w:ascii="Cambria Math" w:hAnsi="Cambria Math"/>
                            <w:lang w:val="es-CO"/>
                          </w:rPr>
                          <m:t>v</m:t>
                        </m:r>
                      </m:sub>
                    </m:sSub>
                    <m:r>
                      <w:rPr>
                        <w:rFonts w:ascii="Cambria Math" w:hAnsi="Cambria Math"/>
                        <w:lang w:val="es-CO"/>
                      </w:rPr>
                      <m:t>·γ</m:t>
                    </m:r>
                  </m:num>
                  <m:den>
                    <m:sSub>
                      <m:sSubPr>
                        <m:ctrlPr>
                          <w:rPr>
                            <w:rFonts w:ascii="Cambria Math" w:hAnsi="Cambria Math"/>
                            <w:lang w:val="es-CO"/>
                          </w:rPr>
                        </m:ctrlPr>
                      </m:sSubPr>
                      <m:e>
                        <m:r>
                          <w:rPr>
                            <w:rFonts w:ascii="Cambria Math" w:hAnsi="Cambria Math"/>
                            <w:lang w:val="es-CO"/>
                          </w:rPr>
                          <m:t>A</m:t>
                        </m:r>
                      </m:e>
                      <m:sub>
                        <m:r>
                          <w:rPr>
                            <w:rFonts w:ascii="Cambria Math" w:hAnsi="Cambria Math"/>
                            <w:lang w:val="es-CO"/>
                          </w:rPr>
                          <m:t>m</m:t>
                        </m:r>
                      </m:sub>
                    </m:sSub>
                  </m:den>
                </m:f>
              </m:e>
            </m:d>
          </m:e>
        </m:d>
      </m:oMath>
      <w:r w:rsidRPr="00104FE0">
        <w:rPr>
          <w:lang w:val="es-CO"/>
        </w:rPr>
        <w:tab/>
        <w:t xml:space="preserve">(C8)</w:t>
      </w:r>
    </w:p>
    <w:p w:rsidR="000364EE" w:rsidRPr="00104FE0" w:rsidRDefault="00000000" w:rsidP="004B4BDD">
      <w:pPr>
        <w:spacing w:after="200"/>
        <w:jc w:val="both"/>
        <w:rPr>
          <w:lang w:val="es-CO"/>
        </w:rPr>
      </w:pPr>
      <w:r w:rsidRPr="00104FE0">
        <w:rPr>
          <w:lang w:val="es-CO"/>
        </w:rPr>
        <w:t xml:space="preserve">donde </w:t>
      </w:r>
      <w:proofErr w:type="spellStart"/>
      <w:r w:rsidRPr="00104FE0">
        <w:rPr>
          <w:i/>
          <w:iCs/>
          <w:lang w:val="es-CO"/>
        </w:rPr>
        <w:t>A</w:t>
      </w:r>
      <w:r w:rsidRPr="00104FE0">
        <w:rPr>
          <w:vertAlign w:val="subscript"/>
          <w:lang w:val="es-CO"/>
        </w:rPr>
        <w:t>ev</w:t>
      </w:r>
      <w:proofErr w:type="spellEnd"/>
      <w:r w:rsidRPr="00104FE0">
        <w:rPr>
          <w:lang w:val="es-CO"/>
        </w:rPr>
        <w:t xml:space="preserve"> es el exceso de atenuación por vegetación (dB), </w:t>
      </w:r>
      <w:r w:rsidRPr="00104FE0">
        <w:rPr>
          <w:i/>
          <w:iCs/>
          <w:lang w:val="es-CO"/>
        </w:rPr>
        <w:t>A</w:t>
      </w:r>
      <w:r w:rsidRPr="00104FE0">
        <w:rPr>
          <w:vertAlign w:val="subscript"/>
          <w:lang w:val="es-CO"/>
        </w:rPr>
        <w:t>m</w:t>
      </w:r>
      <w:r w:rsidRPr="00104FE0">
        <w:rPr>
          <w:lang w:val="es-CO"/>
        </w:rPr>
        <w:t xml:space="preserve"> es la atenuación máxima de saturación (dB), </w:t>
      </w:r>
      <w:proofErr w:type="spellStart"/>
      <w:r w:rsidRPr="00104FE0">
        <w:rPr>
          <w:i/>
          <w:iCs/>
          <w:lang w:val="es-CO"/>
        </w:rPr>
        <w:t>d</w:t>
      </w:r>
      <w:r w:rsidRPr="00104FE0">
        <w:rPr>
          <w:vertAlign w:val="subscript"/>
          <w:lang w:val="es-CO"/>
        </w:rPr>
        <w:t>v</w:t>
      </w:r>
      <w:proofErr w:type="spellEnd"/>
      <w:r w:rsidRPr="00104FE0">
        <w:rPr>
          <w:lang w:val="es-CO"/>
        </w:rPr>
        <w:t xml:space="preserve"> es la profundidad de penetración dentro del follaje (m) y γ es la atenuación específica para trayectos cortos (dB/m).</w:t>
      </w:r>
    </w:p>
    <w:p w:rsidR="000364EE" w:rsidRPr="00104FE0" w:rsidRDefault="00000000" w:rsidP="004B4BDD">
      <w:pPr>
        <w:spacing w:after="200"/>
        <w:jc w:val="both"/>
        <w:rPr>
          <w:lang w:val="es-CO"/>
        </w:rPr>
      </w:pPr>
      <w:r w:rsidRPr="00104FE0">
        <w:rPr>
          <w:lang w:val="es-CO"/>
        </w:rPr>
        <w:t xml:space="preserve">Tomando como referencia los datos empíricos de la Recomendación UIT-R P.833-10 para vegetación mixta a una frecuencia próxima de 949 MHz (γ = 0,17 dB/m y </w:t>
      </w:r>
      <w:r w:rsidRPr="00104FE0">
        <w:rPr>
          <w:i/>
          <w:iCs/>
          <w:lang w:val="es-CO"/>
        </w:rPr>
        <w:t>A</w:t>
      </w:r>
      <w:r w:rsidRPr="00104FE0">
        <w:rPr>
          <w:vertAlign w:val="subscript"/>
          <w:lang w:val="es-CO"/>
        </w:rPr>
        <w:t>m</w:t>
      </w:r>
      <w:r w:rsidRPr="00104FE0">
        <w:rPr>
          <w:lang w:val="es-CO"/>
        </w:rPr>
        <w:t xml:space="preserve"> = 26,5 dB) (Unión Internacional de Telecomunicaciones, 2021a), el comportamiento del exceso de atenuación frente a diferentes profundidades </w:t>
      </w:r>
      <w:r w:rsidRPr="00104FE0">
        <w:rPr>
          <w:color w:val="000000"/>
          <w:lang w:val="es-CO"/>
        </w:rPr>
        <w:t xml:space="preserve">se detalla en la </w:t>
      </w:r>
      <w:r w:rsidRPr="00104FE0">
        <w:rPr>
          <w:lang w:val="es-CO"/>
        </w:rPr>
        <w:t xml:space="preserve">Tabla C2</w:t>
      </w:r>
      <w:r w:rsidRPr="00104FE0">
        <w:rPr>
          <w:color w:val="000000"/>
          <w:lang w:val="es-CO"/>
        </w:rPr>
        <w:t xml:space="preserve"> y en la </w:t>
      </w:r>
      <w:r w:rsidRPr="00104FE0">
        <w:rPr>
          <w:lang w:val="es-CO"/>
        </w:rPr>
        <w:t xml:space="preserve">Figura C3</w:t>
      </w:r>
      <w:r w:rsidRPr="00104FE0">
        <w:rPr>
          <w:color w:val="000000"/>
          <w:lang w:val="es-CO"/>
        </w:rPr>
        <w:t xml:space="preserve">.</w:t>
      </w:r>
    </w:p>
    <w:p w:rsidR="000364EE" w:rsidRPr="00104FE0" w:rsidRDefault="00000000" w:rsidP="004B4BDD">
      <w:pPr>
        <w:keepNext/>
        <w:spacing w:before="240" w:line="276" w:lineRule="auto"/>
        <w:rPr>
          <w:lang w:val="es-CO"/>
        </w:rPr>
      </w:pPr>
      <w:r w:rsidRPr="00104FE0">
        <w:rPr>
          <w:b/>
          <w:bCs/>
          <w:lang w:val="es-CO"/>
        </w:rPr>
        <w:t xml:space="preserve">Tabla C2</w:t>
      </w:r>
    </w:p>
    <w:p w:rsidR="000364EE" w:rsidRPr="00104FE0" w:rsidRDefault="00000000" w:rsidP="004B4BDD">
      <w:pPr>
        <w:keepNext/>
        <w:spacing w:after="120" w:line="276" w:lineRule="auto"/>
        <w:rPr>
          <w:lang w:val="es-CO"/>
        </w:rPr>
      </w:pPr>
      <w:r w:rsidRPr="00104FE0">
        <w:rPr>
          <w:i/>
          <w:iCs/>
          <w:lang w:val="es-CO"/>
        </w:rPr>
        <w:t>Exceso de atenuación por vegetación (</w:t>
      </w:r>
      <w:proofErr w:type="spellStart"/>
      <w:r w:rsidRPr="00104FE0">
        <w:rPr>
          <w:i/>
          <w:iCs/>
          <w:lang w:val="es-CO"/>
        </w:rPr>
        <w:t>A</w:t>
      </w:r>
      <w:r w:rsidRPr="00104FE0">
        <w:rPr>
          <w:i/>
          <w:iCs/>
          <w:vertAlign w:val="subscript"/>
          <w:lang w:val="es-CO"/>
        </w:rPr>
        <w:t>ev</w:t>
      </w:r>
      <w:proofErr w:type="spellEnd"/>
      <w:r w:rsidRPr="00104FE0">
        <w:rPr>
          <w:i/>
          <w:iCs/>
          <w:lang w:val="es-CO"/>
        </w:rPr>
        <w:t>) en función de la profundidad (</w:t>
      </w:r>
      <w:proofErr w:type="spellStart"/>
      <w:r w:rsidRPr="00104FE0">
        <w:rPr>
          <w:i/>
          <w:iCs/>
          <w:lang w:val="es-CO"/>
        </w:rPr>
        <w:t>d</w:t>
      </w:r>
      <w:r w:rsidRPr="00104FE0">
        <w:rPr>
          <w:i/>
          <w:iCs/>
          <w:vertAlign w:val="subscript"/>
          <w:lang w:val="es-CO"/>
        </w:rPr>
        <w:t>v</w:t>
      </w:r>
      <w:proofErr w:type="spellEnd"/>
      <w:r w:rsidRPr="00104FE0">
        <w:rPr>
          <w:i/>
          <w:iCs/>
          <w:lang w:val="es-CO"/>
        </w:rPr>
        <w:t>) a 915 MHz</w:t>
      </w:r>
    </w:p>
    <w:tbl>
      <w:tblPr>
        <w:tblW w:w="9026" w:type="dxa"/>
        <w:tblBorders>
          <w:top w:val="single" w:sz="8" w:space="0" w:color="000000"/>
          <w:left w:val="nil"/>
          <w:bottom w:val="single" w:sz="8" w:space="0" w:color="000000"/>
          <w:right w:val="nil"/>
          <w:insideH w:val="nil"/>
          <w:insideV w:val="nil"/>
        </w:tblBorders>
        <w:tblCellMar>
          <w:left w:w="10" w:type="dxa"/>
          <w:right w:w="10" w:type="dxa"/>
        </w:tblCellMar>
        <w:tblLook w:val="0000" w:firstRow="0" w:lastRow="0" w:firstColumn="0" w:lastColumn="0" w:noHBand="0" w:noVBand="0"/>
      </w:tblPr>
      <w:tblGrid>
        <w:gridCol w:w="4513"/>
        <w:gridCol w:w="4513"/>
      </w:tblGrid>
      <w:tr w:rsidR="00C0651F" w:rsidRPr="00C40D96">
        <w:trPr>
          <w:cantSplit/>
          <w:tblHeader/>
        </w:trPr>
        <w:tc>
          <w:tcPr>
            <w:tcW w:w="4513"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Profundidad de vegetación (</w:t>
            </w:r>
            <w:proofErr w:type="spellStart"/>
            <w:r w:rsidRPr="00104FE0">
              <w:rPr>
                <w:i/>
                <w:iCs/>
                <w:sz w:val="16"/>
                <w:szCs w:val="16"/>
                <w:lang w:val="es-CO"/>
              </w:rPr>
              <w:t>d</w:t>
            </w:r>
            <w:r w:rsidRPr="00104FE0">
              <w:rPr>
                <w:sz w:val="16"/>
                <w:szCs w:val="16"/>
                <w:vertAlign w:val="subscript"/>
                <w:lang w:val="es-CO"/>
              </w:rPr>
              <w:t>v</w:t>
            </w:r>
            <w:proofErr w:type="spellEnd"/>
            <w:r w:rsidRPr="00104FE0">
              <w:rPr>
                <w:sz w:val="16"/>
                <w:szCs w:val="16"/>
                <w:lang w:val="es-CO"/>
              </w:rPr>
              <w:t>)</w:t>
            </w:r>
          </w:p>
        </w:tc>
        <w:tc>
          <w:tcPr>
            <w:tcW w:w="4513"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Exceso de atenuación teórico (</w:t>
            </w:r>
            <w:proofErr w:type="spellStart"/>
            <w:r w:rsidRPr="00104FE0">
              <w:rPr>
                <w:i/>
                <w:iCs/>
                <w:sz w:val="16"/>
                <w:szCs w:val="16"/>
                <w:lang w:val="es-CO"/>
              </w:rPr>
              <w:t>A</w:t>
            </w:r>
            <w:r w:rsidRPr="00104FE0">
              <w:rPr>
                <w:sz w:val="16"/>
                <w:szCs w:val="16"/>
                <w:vertAlign w:val="subscript"/>
                <w:lang w:val="es-CO"/>
              </w:rPr>
              <w:t>ev</w:t>
            </w:r>
            <w:proofErr w:type="spellEnd"/>
            <w:r w:rsidRPr="00104FE0">
              <w:rPr>
                <w:sz w:val="16"/>
                <w:szCs w:val="16"/>
                <w:lang w:val="es-CO"/>
              </w:rPr>
              <w:t>)</w:t>
            </w:r>
          </w:p>
        </w:tc>
      </w:tr>
      <w:tr w:rsidR="00C0651F" w:rsidRPr="00104FE0">
        <w:trPr>
          <w:cantSplit/>
        </w:trPr>
        <w:tc>
          <w:tcPr>
            <w:tcW w:w="4513"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1 m</w:t>
            </w:r>
          </w:p>
        </w:tc>
        <w:tc>
          <w:tcPr>
            <w:tcW w:w="4513"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0,17 dB</w:t>
            </w:r>
          </w:p>
        </w:tc>
      </w:tr>
      <w:tr w:rsidR="00C0651F" w:rsidRPr="00104FE0">
        <w:trPr>
          <w:cantSplit/>
        </w:trPr>
        <w:tc>
          <w:tcPr>
            <w:tcW w:w="4513"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5 m</w:t>
            </w:r>
          </w:p>
        </w:tc>
        <w:tc>
          <w:tcPr>
            <w:tcW w:w="4513"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0,84 dB</w:t>
            </w:r>
          </w:p>
        </w:tc>
      </w:tr>
      <w:tr w:rsidR="00C0651F" w:rsidRPr="00104FE0">
        <w:trPr>
          <w:cantSplit/>
        </w:trPr>
        <w:tc>
          <w:tcPr>
            <w:tcW w:w="4513"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10 m</w:t>
            </w:r>
          </w:p>
        </w:tc>
        <w:tc>
          <w:tcPr>
            <w:tcW w:w="4513"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1,65 dB</w:t>
            </w:r>
          </w:p>
        </w:tc>
      </w:tr>
      <w:tr w:rsidR="00C0651F" w:rsidRPr="00104FE0">
        <w:trPr>
          <w:cantSplit/>
        </w:trPr>
        <w:tc>
          <w:tcPr>
            <w:tcW w:w="4513"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20 m</w:t>
            </w:r>
          </w:p>
        </w:tc>
        <w:tc>
          <w:tcPr>
            <w:tcW w:w="4513"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3,19 dB</w:t>
            </w:r>
          </w:p>
        </w:tc>
      </w:tr>
      <w:tr w:rsidR="00C0651F" w:rsidRPr="00104FE0">
        <w:trPr>
          <w:cantSplit/>
        </w:trPr>
        <w:tc>
          <w:tcPr>
            <w:tcW w:w="4513"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30 m</w:t>
            </w:r>
          </w:p>
        </w:tc>
        <w:tc>
          <w:tcPr>
            <w:tcW w:w="4513"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4,64 dB</w:t>
            </w:r>
          </w:p>
        </w:tc>
      </w:tr>
      <w:tr w:rsidR="00C0651F" w:rsidRPr="00104FE0">
        <w:trPr>
          <w:cantSplit/>
        </w:trPr>
        <w:tc>
          <w:tcPr>
            <w:tcW w:w="4513"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50 m</w:t>
            </w:r>
          </w:p>
        </w:tc>
        <w:tc>
          <w:tcPr>
            <w:tcW w:w="4513"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7,27 dB</w:t>
            </w:r>
          </w:p>
        </w:tc>
      </w:tr>
      <w:tr w:rsidR="00C0651F" w:rsidRPr="00104FE0">
        <w:trPr>
          <w:cantSplit/>
        </w:trPr>
        <w:tc>
          <w:tcPr>
            <w:tcW w:w="4513"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100 m</w:t>
            </w:r>
          </w:p>
        </w:tc>
        <w:tc>
          <w:tcPr>
            <w:tcW w:w="4513"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12,55 dB</w:t>
            </w:r>
          </w:p>
        </w:tc>
      </w:tr>
    </w:tbl>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Calculado con la </w:t>
      </w:r>
      <w:r w:rsidRPr="00104FE0">
        <w:rPr>
          <w:sz w:val="18"/>
          <w:szCs w:val="18"/>
          <w:lang w:val="es-CO"/>
        </w:rPr>
        <w:t xml:space="preserve">Ecuación </w:t>
      </w:r>
      <w:r w:rsidRPr="00104FE0">
        <w:rPr>
          <w:sz w:val="18"/>
          <w:szCs w:val="18"/>
          <w:lang w:val="es-CO"/>
        </w:rPr>
        <w:t xml:space="preserve">(C8)</w:t>
      </w:r>
      <w:r w:rsidRPr="00104FE0">
        <w:rPr>
          <w:sz w:val="18"/>
          <w:szCs w:val="18"/>
          <w:lang w:val="es-CO"/>
        </w:rPr>
        <w:t xml:space="preserve"> para γ = 0,17 dB/m y </w:t>
      </w:r>
      <w:r w:rsidRPr="00104FE0">
        <w:rPr>
          <w:i/>
          <w:iCs/>
          <w:sz w:val="18"/>
          <w:szCs w:val="18"/>
          <w:lang w:val="es-CO"/>
        </w:rPr>
        <w:t>A</w:t>
      </w:r>
      <w:r w:rsidRPr="00104FE0">
        <w:rPr>
          <w:sz w:val="18"/>
          <w:szCs w:val="18"/>
          <w:vertAlign w:val="subscript"/>
          <w:lang w:val="es-CO"/>
        </w:rPr>
        <w:t>m</w:t>
      </w:r>
      <w:r w:rsidRPr="00104FE0">
        <w:rPr>
          <w:sz w:val="18"/>
          <w:szCs w:val="18"/>
          <w:lang w:val="es-CO"/>
        </w:rPr>
        <w:t xml:space="preserve"> = 26,5 dB.</w:t>
      </w:r>
    </w:p>
    <w:p w:rsidR="000364EE" w:rsidRPr="00104FE0" w:rsidRDefault="00000000" w:rsidP="004B4BDD">
      <w:pPr>
        <w:keepNext/>
        <w:spacing w:before="240" w:line="276" w:lineRule="auto"/>
        <w:rPr>
          <w:lang w:val="es-CO"/>
        </w:rPr>
      </w:pPr>
      <w:r w:rsidRPr="00104FE0">
        <w:rPr>
          <w:b/>
          <w:bCs/>
          <w:lang w:val="es-CO"/>
        </w:rPr>
        <w:t xml:space="preserve">Figura C3</w:t>
      </w:r>
    </w:p>
    <w:p w:rsidR="000364EE" w:rsidRPr="00104FE0" w:rsidRDefault="00000000" w:rsidP="004B4BDD">
      <w:pPr>
        <w:keepNext/>
        <w:spacing w:after="120" w:line="276" w:lineRule="auto"/>
        <w:rPr>
          <w:lang w:val="es-CO"/>
        </w:rPr>
      </w:pPr>
      <w:r w:rsidRPr="00104FE0">
        <w:rPr>
          <w:i/>
          <w:iCs/>
          <w:lang w:val="es-CO"/>
        </w:rPr>
        <w:t>Exceso de atenuación por vegetación en función de la profundidad de penetración (UIT-R P.833-10)</w:t>
      </w:r>
    </w:p>
    <w:p w:rsidR="000364EE" w:rsidRPr="00104FE0" w:rsidRDefault="00000000" w:rsidP="004B4BDD">
      <w:pPr>
        <w:keepNext/>
        <w:jc w:val="center"/>
        <w:rPr>
          <w:lang w:val="es-CO"/>
        </w:rPr>
      </w:pPr>
      <w:r w:rsidRPr="00104FE0">
        <w:rPr>
          <w:noProof/>
          <w:lang w:val="es-CO"/>
        </w:rPr>
        <w:drawing>
          <wp:inline distT="0" distB="0" distL="0" distR="0" wp14:anchorId="38A45905" wp14:editId="13F7D7BB">
            <wp:extent cx="4191000" cy="2514600"/>
            <wp:effectExtent l="0" t="0" r="0" b="0"/>
            <wp:docPr id="2" name="fig_veg.png" descr="Figura del capítulo de resultados" title="fig_v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22"/>
                    <a:srcRect/>
                    <a:stretch>
                      <a:fillRect/>
                    </a:stretch>
                  </pic:blipFill>
                  <pic:spPr bwMode="auto">
                    <a:xfrm>
                      <a:off x="0" y="0"/>
                      <a:ext cx="4191000" cy="2514600"/>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Elaboración propia a partir de la </w:t>
      </w:r>
      <w:r w:rsidRPr="00104FE0">
        <w:rPr>
          <w:sz w:val="18"/>
          <w:szCs w:val="18"/>
          <w:lang w:val="es-CO"/>
        </w:rPr>
        <w:t xml:space="preserve">Ecuación </w:t>
      </w:r>
      <w:r w:rsidRPr="00104FE0">
        <w:rPr>
          <w:sz w:val="18"/>
          <w:szCs w:val="18"/>
          <w:lang w:val="es-CO"/>
        </w:rPr>
        <w:t xml:space="preserve">(C8)</w:t>
      </w:r>
      <w:r w:rsidRPr="00104FE0">
        <w:rPr>
          <w:sz w:val="18"/>
          <w:szCs w:val="18"/>
          <w:lang w:val="es-CO"/>
        </w:rPr>
        <w:t xml:space="preserve"> con </w:t>
      </w:r>
      <w:r w:rsidRPr="00104FE0">
        <w:rPr>
          <w:i/>
          <w:iCs/>
          <w:sz w:val="18"/>
          <w:szCs w:val="18"/>
          <w:lang w:val="es-CO"/>
        </w:rPr>
        <w:t>A</w:t>
      </w:r>
      <w:r w:rsidRPr="00104FE0">
        <w:rPr>
          <w:sz w:val="18"/>
          <w:szCs w:val="18"/>
          <w:vertAlign w:val="subscript"/>
          <w:lang w:val="es-CO"/>
        </w:rPr>
        <w:t>m</w:t>
      </w:r>
      <w:r w:rsidRPr="00104FE0">
        <w:rPr>
          <w:sz w:val="18"/>
          <w:szCs w:val="18"/>
          <w:lang w:val="es-CO"/>
        </w:rPr>
        <w:t xml:space="preserve"> = 26,5 dB y γ = 0,17 dB/m. Los puntos corresponden a los valores de la </w:t>
      </w:r>
      <w:r w:rsidRPr="00104FE0">
        <w:rPr>
          <w:sz w:val="18"/>
          <w:szCs w:val="18"/>
          <w:lang w:val="es-CO"/>
        </w:rPr>
        <w:t xml:space="preserve">Tabla C2</w:t>
      </w:r>
      <w:r w:rsidRPr="00104FE0">
        <w:rPr>
          <w:sz w:val="18"/>
          <w:szCs w:val="18"/>
          <w:lang w:val="es-CO"/>
        </w:rPr>
        <w:t xml:space="preserve">.</w:t>
      </w:r>
    </w:p>
    <w:p w:rsidR="000364EE" w:rsidRPr="00104FE0" w:rsidRDefault="00000000" w:rsidP="004B4BDD">
      <w:pPr>
        <w:spacing w:after="200"/>
        <w:jc w:val="both"/>
        <w:rPr>
          <w:lang w:val="es-CO"/>
        </w:rPr>
      </w:pPr>
      <w:r w:rsidRPr="00104FE0">
        <w:rPr>
          <w:lang w:val="es-CO"/>
        </w:rPr>
        <w:t>Como se observa, la atenuación no crece de forma lineal indefinida, sino que converge asintóticamente hacia su límite máximo de saturación:</w:t>
      </w:r>
    </w:p>
    <w:p w:rsidR="000364EE" w:rsidRPr="00104FE0" w:rsidRDefault="00000000" w:rsidP="004B4BDD">
      <w:pPr>
        <w:keepLines/>
        <w:spacing w:before="60" w:after="120" w:line="276" w:lineRule="auto"/>
        <w:jc w:val="center"/>
        <w:rPr>
          <w:lang w:val="es-CO"/>
        </w:rPr>
      </w:pPr>
      <m:oMathPara>
        <m:oMath>
          <m:sSub>
            <m:sSubPr>
              <m:ctrlPr>
                <w:rPr>
                  <w:rFonts w:ascii="Cambria Math" w:hAnsi="Cambria Math"/>
                  <w:lang w:val="es-CO"/>
                </w:rPr>
              </m:ctrlPr>
            </m:sSubPr>
            <m:e>
              <m:r>
                <w:rPr>
                  <w:rFonts w:ascii="Cambria Math" w:hAnsi="Cambria Math"/>
                  <w:lang w:val="es-CO"/>
                </w:rPr>
                <m:t>A</m:t>
              </m:r>
            </m:e>
            <m:sub>
              <m:r>
                <w:rPr>
                  <w:rFonts w:ascii="Cambria Math" w:hAnsi="Cambria Math"/>
                  <w:lang w:val="es-CO"/>
                </w:rPr>
                <m:t>ev</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A</m:t>
              </m:r>
            </m:e>
            <m:sub>
              <m:r>
                <w:rPr>
                  <w:rFonts w:ascii="Cambria Math" w:hAnsi="Cambria Math"/>
                  <w:lang w:val="es-CO"/>
                </w:rPr>
                <m:t>m</m:t>
              </m:r>
            </m:sub>
          </m:sSub>
          <m:r>
            <w:rPr>
              <w:rFonts w:ascii="Cambria Math" w:hAnsi="Cambria Math"/>
              <w:lang w:val="es-CO"/>
            </w:rPr>
            <m:t xml:space="preserve">=26,5 dB    (cuando </m:t>
          </m:r>
          <m:sSub>
            <m:sSubPr>
              <m:ctrlPr>
                <w:rPr>
                  <w:rFonts w:ascii="Cambria Math" w:hAnsi="Cambria Math"/>
                  <w:lang w:val="es-CO"/>
                </w:rPr>
              </m:ctrlPr>
            </m:sSubPr>
            <m:e>
              <m:r>
                <w:rPr>
                  <w:rFonts w:ascii="Cambria Math" w:hAnsi="Cambria Math"/>
                  <w:lang w:val="es-CO"/>
                </w:rPr>
                <m:t>d</m:t>
              </m:r>
            </m:e>
            <m:sub>
              <m:r>
                <w:rPr>
                  <w:rFonts w:ascii="Cambria Math" w:hAnsi="Cambria Math"/>
                  <w:lang w:val="es-CO"/>
                </w:rPr>
                <m:t>v</m:t>
              </m:r>
            </m:sub>
          </m:sSub>
          <m:r>
            <w:rPr>
              <w:rFonts w:ascii="Cambria Math" w:hAnsi="Cambria Math"/>
              <w:lang w:val="es-CO"/>
            </w:rPr>
            <m:t>→∞)</m:t>
          </m:r>
        </m:oMath>
      </m:oMathPara>
    </w:p>
    <w:p w:rsidR="000364EE" w:rsidRPr="00104FE0" w:rsidRDefault="00000000" w:rsidP="004B4BDD">
      <w:pPr>
        <w:spacing w:after="200"/>
        <w:jc w:val="both"/>
        <w:rPr>
          <w:lang w:val="es-CO"/>
        </w:rPr>
      </w:pPr>
      <w:r w:rsidRPr="00104FE0">
        <w:rPr>
          <w:lang w:val="es-CO"/>
        </w:rPr>
        <w:t xml:space="preserve">Dado que las rutas evaluadas en campo (urbana en tierra y abierta en mar) </w:t>
      </w:r>
      <w:r w:rsidRPr="00104FE0">
        <w:rPr>
          <w:lang w:val="es-CO"/>
        </w:rPr>
        <w:t xml:space="preserve">no atraviesan la vegetación</w:t>
      </w:r>
      <w:r w:rsidRPr="00104FE0">
        <w:rPr>
          <w:lang w:val="es-CO"/>
        </w:rPr>
        <w:t xml:space="preserve">, el término </w:t>
      </w:r>
      <w:proofErr w:type="spellStart"/>
      <w:r w:rsidRPr="00104FE0">
        <w:rPr>
          <w:i/>
          <w:iCs/>
          <w:lang w:val="es-CO"/>
        </w:rPr>
        <w:t>A</w:t>
      </w:r>
      <w:r w:rsidRPr="00104FE0">
        <w:rPr>
          <w:vertAlign w:val="subscript"/>
          <w:lang w:val="es-CO"/>
        </w:rPr>
        <w:t>ev</w:t>
      </w:r>
      <w:proofErr w:type="spellEnd"/>
      <w:r w:rsidRPr="00104FE0">
        <w:rPr>
          <w:lang w:val="es-CO"/>
        </w:rPr>
        <w:t xml:space="preserve"> se asume nulo en los balances de las Secciones </w:t>
      </w:r>
      <w:r w:rsidRPr="00104FE0">
        <w:rPr>
          <w:lang w:val="es-CO"/>
        </w:rPr>
        <w:t xml:space="preserve">3.1.2</w:t>
      </w:r>
      <w:r w:rsidRPr="00104FE0">
        <w:rPr>
          <w:lang w:val="es-CO"/>
        </w:rPr>
        <w:t xml:space="preserve"> y </w:t>
      </w:r>
      <w:r w:rsidRPr="00104FE0">
        <w:rPr>
          <w:lang w:val="es-CO"/>
        </w:rPr>
        <w:t xml:space="preserve">3.1.3</w:t>
      </w:r>
      <w:r w:rsidRPr="00104FE0">
        <w:rPr>
          <w:lang w:val="es-CO"/>
        </w:rPr>
        <w:t xml:space="preserve">.</w:t>
      </w:r>
    </w:p>
    <w:p w:rsidR="000364EE" w:rsidRPr="00104FE0" w:rsidRDefault="00000000" w:rsidP="004B4BDD">
      <w:pPr>
        <w:keepNext/>
        <w:spacing w:before="200" w:after="120" w:line="276" w:lineRule="auto"/>
        <w:rPr>
          <w:lang w:val="es-CO"/>
        </w:rPr>
      </w:pPr>
      <w:r w:rsidRPr="00104FE0">
        <w:rPr>
          <w:b/>
          <w:bCs/>
          <w:i/>
          <w:iCs/>
          <w:lang w:val="es-CO"/>
        </w:rPr>
        <w:t xml:space="preserve">C.6. Análisis de difracción y obstáculos (Recomendación UIT-R P.526-16)</w:t>
      </w:r>
    </w:p>
    <w:p w:rsidR="000364EE" w:rsidRPr="00104FE0" w:rsidRDefault="00000000" w:rsidP="004B4BDD">
      <w:pPr>
        <w:spacing w:after="200"/>
        <w:jc w:val="both"/>
        <w:rPr>
          <w:lang w:val="es-CO"/>
        </w:rPr>
      </w:pPr>
      <w:r w:rsidRPr="00104FE0">
        <w:rPr>
          <w:lang w:val="es-CO"/>
        </w:rPr>
        <w:t>Para evaluar la invasión geométrica del haz radioeléctrico, se determina el radio del primer elipsoide de Fresnel (</w:t>
      </w:r>
      <w:r w:rsidRPr="00104FE0">
        <w:rPr>
          <w:i/>
          <w:iCs/>
          <w:lang w:val="es-CO"/>
        </w:rPr>
        <w:t>F</w:t>
      </w:r>
      <w:r w:rsidRPr="00104FE0">
        <w:rPr>
          <w:vertAlign w:val="subscript"/>
          <w:lang w:val="es-CO"/>
        </w:rPr>
        <w:t>1</w:t>
      </w:r>
      <w:r w:rsidRPr="00104FE0">
        <w:rPr>
          <w:lang w:val="es-CO"/>
        </w:rPr>
        <w:t>) en el punto medio del trayecto (</w:t>
      </w:r>
      <w:r w:rsidRPr="00104FE0">
        <w:rPr>
          <w:i/>
          <w:iCs/>
          <w:lang w:val="es-CO"/>
        </w:rPr>
        <w:t>d</w:t>
      </w:r>
      <w:r w:rsidRPr="00104FE0">
        <w:rPr>
          <w:vertAlign w:val="subscript"/>
          <w:lang w:val="es-CO"/>
        </w:rPr>
        <w:t>1</w:t>
      </w:r>
      <w:r w:rsidRPr="00104FE0">
        <w:rPr>
          <w:lang w:val="es-CO"/>
        </w:rPr>
        <w:t xml:space="preserve"> = </w:t>
      </w:r>
      <w:r w:rsidRPr="00104FE0">
        <w:rPr>
          <w:i/>
          <w:iCs/>
          <w:lang w:val="es-CO"/>
        </w:rPr>
        <w:t>d</w:t>
      </w:r>
      <w:r w:rsidRPr="00104FE0">
        <w:rPr>
          <w:vertAlign w:val="subscript"/>
          <w:lang w:val="es-CO"/>
        </w:rPr>
        <w:t>2</w:t>
      </w:r>
      <w:r w:rsidRPr="00104FE0">
        <w:rPr>
          <w:lang w:val="es-CO"/>
        </w:rPr>
        <w:t xml:space="preserve">) mediante la Recomendación UIT-R P.526-16 (Unión Internacional de Telecomunicaciones, 2025), con </w:t>
      </w:r>
      <w:r w:rsidRPr="00104FE0">
        <w:rPr>
          <w:i/>
          <w:iCs/>
          <w:lang w:val="es-CO"/>
        </w:rPr>
        <w:t>d</w:t>
      </w:r>
      <w:r w:rsidRPr="00104FE0">
        <w:rPr>
          <w:vertAlign w:val="subscript"/>
          <w:lang w:val="es-CO"/>
        </w:rPr>
        <w:t>1</w:t>
      </w:r>
      <w:r w:rsidRPr="00104FE0">
        <w:rPr>
          <w:lang w:val="es-CO"/>
        </w:rPr>
        <w:t xml:space="preserve"> y </w:t>
      </w:r>
      <w:r w:rsidRPr="00104FE0">
        <w:rPr>
          <w:i/>
          <w:iCs/>
          <w:lang w:val="es-CO"/>
        </w:rPr>
        <w:t>d</w:t>
      </w:r>
      <w:r w:rsidRPr="00104FE0">
        <w:rPr>
          <w:vertAlign w:val="subscript"/>
          <w:lang w:val="es-CO"/>
        </w:rPr>
        <w:t>2</w:t>
      </w:r>
      <w:r w:rsidRPr="00104FE0">
        <w:rPr>
          <w:lang w:val="es-CO"/>
        </w:rPr>
        <w:t xml:space="preserve"> en km y </w:t>
      </w:r>
      <w:r w:rsidRPr="00104FE0">
        <w:rPr>
          <w:i/>
          <w:iCs/>
          <w:lang w:val="es-CO"/>
        </w:rPr>
        <w:t>f</w:t>
      </w:r>
      <w:r w:rsidRPr="00104FE0">
        <w:rPr>
          <w:lang w:val="es-CO"/>
        </w:rPr>
        <w:t xml:space="preserve"> en MHz:</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F</m:t>
            </m:r>
          </m:e>
          <m:sub>
            <m:r>
              <w:rPr>
                <w:rFonts w:ascii="Cambria Math" w:hAnsi="Cambria Math"/>
                <w:lang w:val="es-CO"/>
              </w:rPr>
              <m:t>1</m:t>
            </m:r>
          </m:sub>
        </m:sSub>
        <m:r>
          <w:rPr>
            <w:rFonts w:ascii="Cambria Math" w:hAnsi="Cambria Math"/>
            <w:lang w:val="es-CO"/>
          </w:rPr>
          <m:t>=550</m:t>
        </m:r>
        <m:rad>
          <m:radPr>
            <m:degHide m:val="1"/>
            <m:ctrlPr>
              <w:rPr>
                <w:rFonts w:ascii="Cambria Math" w:hAnsi="Cambria Math"/>
                <w:lang w:val="es-CO"/>
              </w:rPr>
            </m:ctrlPr>
          </m:radPr>
          <m:deg/>
          <m:e>
            <m:f>
              <m:fPr>
                <m:ctrlPr>
                  <w:rPr>
                    <w:rFonts w:ascii="Cambria Math" w:hAnsi="Cambria Math"/>
                    <w:lang w:val="es-CO"/>
                  </w:rPr>
                </m:ctrlPr>
              </m:fPr>
              <m:num>
                <m:sSub>
                  <m:sSubPr>
                    <m:ctrlPr>
                      <w:rPr>
                        <w:rFonts w:ascii="Cambria Math" w:hAnsi="Cambria Math"/>
                        <w:lang w:val="es-CO"/>
                      </w:rPr>
                    </m:ctrlPr>
                  </m:sSubPr>
                  <m:e>
                    <m:r>
                      <w:rPr>
                        <w:rFonts w:ascii="Cambria Math" w:hAnsi="Cambria Math"/>
                        <w:lang w:val="es-CO"/>
                      </w:rPr>
                      <m:t>d</m:t>
                    </m:r>
                  </m:e>
                  <m:sub>
                    <m:r>
                      <w:rPr>
                        <w:rFonts w:ascii="Cambria Math" w:hAnsi="Cambria Math"/>
                        <w:lang w:val="es-CO"/>
                      </w:rPr>
                      <m:t>1</m:t>
                    </m:r>
                  </m:sub>
                </m:sSub>
                <m:sSub>
                  <m:sSubPr>
                    <m:ctrlPr>
                      <w:rPr>
                        <w:rFonts w:ascii="Cambria Math" w:hAnsi="Cambria Math"/>
                        <w:lang w:val="es-CO"/>
                      </w:rPr>
                    </m:ctrlPr>
                  </m:sSubPr>
                  <m:e>
                    <m:r>
                      <w:rPr>
                        <w:rFonts w:ascii="Cambria Math" w:hAnsi="Cambria Math"/>
                        <w:lang w:val="es-CO"/>
                      </w:rPr>
                      <m:t>d</m:t>
                    </m:r>
                  </m:e>
                  <m:sub>
                    <m:r>
                      <w:rPr>
                        <w:rFonts w:ascii="Cambria Math" w:hAnsi="Cambria Math"/>
                        <w:lang w:val="es-CO"/>
                      </w:rPr>
                      <m:t>2</m:t>
                    </m:r>
                  </m:sub>
                </m:sSub>
              </m:num>
              <m:den>
                <m:d>
                  <m:dPr>
                    <m:ctrlPr>
                      <w:rPr>
                        <w:rFonts w:ascii="Cambria Math" w:hAnsi="Cambria Math"/>
                        <w:lang w:val="es-CO"/>
                      </w:rPr>
                    </m:ctrlPr>
                  </m:dPr>
                  <m:e>
                    <m:sSub>
                      <m:sSubPr>
                        <m:ctrlPr>
                          <w:rPr>
                            <w:rFonts w:ascii="Cambria Math" w:hAnsi="Cambria Math"/>
                            <w:lang w:val="es-CO"/>
                          </w:rPr>
                        </m:ctrlPr>
                      </m:sSubPr>
                      <m:e>
                        <m:r>
                          <w:rPr>
                            <w:rFonts w:ascii="Cambria Math" w:hAnsi="Cambria Math"/>
                            <w:lang w:val="es-CO"/>
                          </w:rPr>
                          <m:t>d</m:t>
                        </m:r>
                      </m:e>
                      <m:sub>
                        <m:r>
                          <w:rPr>
                            <w:rFonts w:ascii="Cambria Math" w:hAnsi="Cambria Math"/>
                            <w:lang w:val="es-CO"/>
                          </w:rPr>
                          <m:t>1</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d</m:t>
                        </m:r>
                      </m:e>
                      <m:sub>
                        <m:r>
                          <w:rPr>
                            <w:rFonts w:ascii="Cambria Math" w:hAnsi="Cambria Math"/>
                            <w:lang w:val="es-CO"/>
                          </w:rPr>
                          <m:t>2</m:t>
                        </m:r>
                      </m:sub>
                    </m:sSub>
                  </m:e>
                </m:d>
                <m:r>
                  <w:rPr>
                    <w:rFonts w:ascii="Cambria Math" w:hAnsi="Cambria Math"/>
                    <w:lang w:val="es-CO"/>
                  </w:rPr>
                  <m:t>f</m:t>
                </m:r>
              </m:den>
            </m:f>
          </m:e>
        </m:rad>
        <m:r>
          <w:rPr>
            <w:rFonts w:ascii="Cambria Math" w:hAnsi="Cambria Math"/>
            <w:lang w:val="es-CO"/>
          </w:rPr>
          <m:t xml:space="preserve">   [m]</m:t>
        </m:r>
      </m:oMath>
      <w:r w:rsidRPr="00104FE0">
        <w:rPr>
          <w:lang w:val="es-CO"/>
        </w:rPr>
        <w:tab/>
        <w:t xml:space="preserve">(C9)</w:t>
      </w:r>
    </w:p>
    <w:p w:rsidR="000364EE" w:rsidRPr="00104FE0" w:rsidRDefault="00000000" w:rsidP="004B4BDD">
      <w:pPr>
        <w:keepNext/>
        <w:spacing w:after="200"/>
        <w:jc w:val="both"/>
        <w:rPr>
          <w:lang w:val="es-CO"/>
        </w:rPr>
      </w:pPr>
      <w:r w:rsidRPr="00104FE0">
        <w:rPr>
          <w:lang w:val="es-CO"/>
        </w:rPr>
        <w:t>A 700 m en tierra (</w:t>
      </w:r>
      <w:r w:rsidRPr="00104FE0">
        <w:rPr>
          <w:i/>
          <w:iCs/>
          <w:lang w:val="es-CO"/>
        </w:rPr>
        <w:t>d</w:t>
      </w:r>
      <w:r w:rsidRPr="00104FE0">
        <w:rPr>
          <w:vertAlign w:val="subscript"/>
          <w:lang w:val="es-CO"/>
        </w:rPr>
        <w:t>1</w:t>
      </w:r>
      <w:r w:rsidRPr="00104FE0">
        <w:rPr>
          <w:lang w:val="es-CO"/>
        </w:rPr>
        <w:t xml:space="preserve"> = </w:t>
      </w:r>
      <w:r w:rsidRPr="00104FE0">
        <w:rPr>
          <w:i/>
          <w:iCs/>
          <w:lang w:val="es-CO"/>
        </w:rPr>
        <w:t>d</w:t>
      </w:r>
      <w:r w:rsidRPr="00104FE0">
        <w:rPr>
          <w:vertAlign w:val="subscript"/>
          <w:lang w:val="es-CO"/>
        </w:rPr>
        <w:t>2</w:t>
      </w:r>
      <w:r w:rsidRPr="00104FE0">
        <w:rPr>
          <w:lang w:val="es-CO"/>
        </w:rPr>
        <w:t xml:space="preserve"> = 350 m = 0,35 km):</w:t>
      </w:r>
    </w:p>
    <w:p w:rsidR="000364EE" w:rsidRPr="00104FE0" w:rsidRDefault="00000000" w:rsidP="004B4BDD">
      <w:pPr>
        <w:keepLines/>
        <w:spacing w:before="60" w:after="120" w:line="276" w:lineRule="auto"/>
        <w:jc w:val="center"/>
        <w:rPr>
          <w:lang w:val="es-CO"/>
        </w:rPr>
      </w:pPr>
      <m:oMathPara>
        <m:oMath>
          <m:sSub>
            <m:sSubPr>
              <m:ctrlPr>
                <w:rPr>
                  <w:rFonts w:ascii="Cambria Math" w:hAnsi="Cambria Math"/>
                  <w:lang w:val="es-CO"/>
                </w:rPr>
              </m:ctrlPr>
            </m:sSubPr>
            <m:e>
              <m:r>
                <w:rPr>
                  <w:rFonts w:ascii="Cambria Math" w:hAnsi="Cambria Math"/>
                  <w:lang w:val="es-CO"/>
                </w:rPr>
                <m:t>F</m:t>
              </m:r>
            </m:e>
            <m:sub>
              <m:r>
                <w:rPr>
                  <w:rFonts w:ascii="Cambria Math" w:hAnsi="Cambria Math"/>
                  <w:lang w:val="es-CO"/>
                </w:rPr>
                <m:t>1</m:t>
              </m:r>
            </m:sub>
          </m:sSub>
          <m:r>
            <w:rPr>
              <w:rFonts w:ascii="Cambria Math" w:hAnsi="Cambria Math"/>
              <w:lang w:val="es-CO"/>
            </w:rPr>
            <m:t>=550</m:t>
          </m:r>
          <m:rad>
            <m:radPr>
              <m:degHide m:val="1"/>
              <m:ctrlPr>
                <w:rPr>
                  <w:rFonts w:ascii="Cambria Math" w:hAnsi="Cambria Math"/>
                  <w:lang w:val="es-CO"/>
                </w:rPr>
              </m:ctrlPr>
            </m:radPr>
            <m:deg/>
            <m:e>
              <m:f>
                <m:fPr>
                  <m:ctrlPr>
                    <w:rPr>
                      <w:rFonts w:ascii="Cambria Math" w:hAnsi="Cambria Math"/>
                      <w:lang w:val="es-CO"/>
                    </w:rPr>
                  </m:ctrlPr>
                </m:fPr>
                <m:num>
                  <m:r>
                    <w:rPr>
                      <w:rFonts w:ascii="Cambria Math" w:hAnsi="Cambria Math"/>
                      <w:lang w:val="es-CO"/>
                    </w:rPr>
                    <m:t>0,35×0,35</m:t>
                  </m:r>
                </m:num>
                <m:den>
                  <m:r>
                    <w:rPr>
                      <w:rFonts w:ascii="Cambria Math" w:hAnsi="Cambria Math"/>
                      <w:lang w:val="es-CO"/>
                    </w:rPr>
                    <m:t>0,7×915</m:t>
                  </m:r>
                </m:den>
              </m:f>
            </m:e>
          </m:rad>
          <m:r>
            <w:rPr>
              <w:rFonts w:ascii="Cambria Math" w:hAnsi="Cambria Math"/>
              <w:lang w:val="es-CO"/>
            </w:rPr>
            <m:t>≈7,60 m</m:t>
          </m:r>
        </m:oMath>
      </m:oMathPara>
    </w:p>
    <w:p w:rsidR="000364EE" w:rsidRPr="00104FE0" w:rsidRDefault="00000000" w:rsidP="004B4BDD">
      <w:pPr>
        <w:spacing w:after="200"/>
        <w:jc w:val="both"/>
        <w:rPr>
          <w:lang w:val="es-CO"/>
        </w:rPr>
      </w:pPr>
      <w:r w:rsidRPr="00104FE0">
        <w:rPr>
          <w:i/>
          <w:iCs/>
          <w:lang w:val="es-CO"/>
        </w:rPr>
        <w:t>Criterio de despeje:</w:t>
      </w:r>
      <w:r w:rsidRPr="00104FE0">
        <w:rPr>
          <w:lang w:val="es-CO"/>
        </w:rPr>
        <w:t xml:space="preserve"> el haz requiere mantener despejado al menos el 60 % de su radio (0,6·</w:t>
      </w:r>
      <w:r w:rsidRPr="00104FE0">
        <w:rPr>
          <w:i/>
          <w:iCs/>
          <w:lang w:val="es-CO"/>
        </w:rPr>
        <w:t>F</w:t>
      </w:r>
      <w:r w:rsidRPr="00104FE0">
        <w:rPr>
          <w:vertAlign w:val="subscript"/>
          <w:lang w:val="es-CO"/>
        </w:rPr>
        <w:t>1</w:t>
      </w:r>
      <w:r w:rsidRPr="00104FE0">
        <w:rPr>
          <w:lang w:val="es-CO"/>
        </w:rPr>
        <w:t xml:space="preserve"> = 4,56 m). En las pruebas en tierra, el límite experimental a 700 m no estuvo dictado por la atenuación en espacio libre, sino por la obstrucción directa de edificaciones urbanas que bloquearon el elipsoide de Fresnel.</w:t>
      </w:r>
    </w:p>
    <w:p w:rsidR="000364EE" w:rsidRPr="00104FE0" w:rsidRDefault="00000000" w:rsidP="004B4BDD">
      <w:pPr>
        <w:keepNext/>
        <w:spacing w:after="200"/>
        <w:jc w:val="both"/>
        <w:rPr>
          <w:lang w:val="es-CO"/>
        </w:rPr>
      </w:pPr>
      <w:r w:rsidRPr="00104FE0">
        <w:rPr>
          <w:lang w:val="es-CO"/>
        </w:rPr>
        <w:t>A 600 m en el mar (</w:t>
      </w:r>
      <w:r w:rsidRPr="00104FE0">
        <w:rPr>
          <w:i/>
          <w:iCs/>
          <w:lang w:val="es-CO"/>
        </w:rPr>
        <w:t>d</w:t>
      </w:r>
      <w:r w:rsidRPr="00104FE0">
        <w:rPr>
          <w:vertAlign w:val="subscript"/>
          <w:lang w:val="es-CO"/>
        </w:rPr>
        <w:t>1</w:t>
      </w:r>
      <w:r w:rsidRPr="00104FE0">
        <w:rPr>
          <w:lang w:val="es-CO"/>
        </w:rPr>
        <w:t xml:space="preserve"> = </w:t>
      </w:r>
      <w:r w:rsidRPr="00104FE0">
        <w:rPr>
          <w:i/>
          <w:iCs/>
          <w:lang w:val="es-CO"/>
        </w:rPr>
        <w:t>d</w:t>
      </w:r>
      <w:r w:rsidRPr="00104FE0">
        <w:rPr>
          <w:vertAlign w:val="subscript"/>
          <w:lang w:val="es-CO"/>
        </w:rPr>
        <w:t>2</w:t>
      </w:r>
      <w:r w:rsidRPr="00104FE0">
        <w:rPr>
          <w:lang w:val="es-CO"/>
        </w:rPr>
        <w:t xml:space="preserve"> = 300 m = 0,3 km):</w:t>
      </w:r>
    </w:p>
    <w:p w:rsidR="000364EE" w:rsidRPr="00104FE0" w:rsidRDefault="00000000" w:rsidP="004B4BDD">
      <w:pPr>
        <w:keepLines/>
        <w:spacing w:before="60" w:after="120" w:line="276" w:lineRule="auto"/>
        <w:jc w:val="center"/>
        <w:rPr>
          <w:lang w:val="es-CO"/>
        </w:rPr>
      </w:pPr>
      <m:oMathPara>
        <m:oMath>
          <m:sSub>
            <m:sSubPr>
              <m:ctrlPr>
                <w:rPr>
                  <w:rFonts w:ascii="Cambria Math" w:hAnsi="Cambria Math"/>
                  <w:lang w:val="es-CO"/>
                </w:rPr>
              </m:ctrlPr>
            </m:sSubPr>
            <m:e>
              <m:r>
                <w:rPr>
                  <w:rFonts w:ascii="Cambria Math" w:hAnsi="Cambria Math"/>
                  <w:lang w:val="es-CO"/>
                </w:rPr>
                <m:t>F</m:t>
              </m:r>
            </m:e>
            <m:sub>
              <m:r>
                <w:rPr>
                  <w:rFonts w:ascii="Cambria Math" w:hAnsi="Cambria Math"/>
                  <w:lang w:val="es-CO"/>
                </w:rPr>
                <m:t>1</m:t>
              </m:r>
            </m:sub>
          </m:sSub>
          <m:r>
            <w:rPr>
              <w:rFonts w:ascii="Cambria Math" w:hAnsi="Cambria Math"/>
              <w:lang w:val="es-CO"/>
            </w:rPr>
            <m:t>=550</m:t>
          </m:r>
          <m:rad>
            <m:radPr>
              <m:degHide m:val="1"/>
              <m:ctrlPr>
                <w:rPr>
                  <w:rFonts w:ascii="Cambria Math" w:hAnsi="Cambria Math"/>
                  <w:lang w:val="es-CO"/>
                </w:rPr>
              </m:ctrlPr>
            </m:radPr>
            <m:deg/>
            <m:e>
              <m:f>
                <m:fPr>
                  <m:ctrlPr>
                    <w:rPr>
                      <w:rFonts w:ascii="Cambria Math" w:hAnsi="Cambria Math"/>
                      <w:lang w:val="es-CO"/>
                    </w:rPr>
                  </m:ctrlPr>
                </m:fPr>
                <m:num>
                  <m:r>
                    <w:rPr>
                      <w:rFonts w:ascii="Cambria Math" w:hAnsi="Cambria Math"/>
                      <w:lang w:val="es-CO"/>
                    </w:rPr>
                    <m:t>0,3×0,3</m:t>
                  </m:r>
                </m:num>
                <m:den>
                  <m:r>
                    <w:rPr>
                      <w:rFonts w:ascii="Cambria Math" w:hAnsi="Cambria Math"/>
                      <w:lang w:val="es-CO"/>
                    </w:rPr>
                    <m:t>0,6×915</m:t>
                  </m:r>
                </m:den>
              </m:f>
            </m:e>
          </m:rad>
          <m:r>
            <w:rPr>
              <w:rFonts w:ascii="Cambria Math" w:hAnsi="Cambria Math"/>
              <w:lang w:val="es-CO"/>
            </w:rPr>
            <m:t>≈7,04 m</m:t>
          </m:r>
        </m:oMath>
      </m:oMathPara>
    </w:p>
    <w:p w:rsidR="000364EE" w:rsidRPr="00104FE0" w:rsidRDefault="00000000" w:rsidP="004B4BDD">
      <w:pPr>
        <w:spacing w:after="200"/>
        <w:jc w:val="both"/>
        <w:rPr>
          <w:lang w:val="es-CO"/>
        </w:rPr>
      </w:pPr>
      <w:r w:rsidRPr="00104FE0">
        <w:rPr>
          <w:i/>
          <w:iCs/>
          <w:lang w:val="es-CO"/>
        </w:rPr>
        <w:t>Criterio de despeje</w:t>
      </w:r>
      <w:r w:rsidRPr="00104FE0">
        <w:rPr>
          <w:lang w:val="es-CO"/>
        </w:rPr>
        <w:t xml:space="preserve"> (0,6·</w:t>
      </w:r>
      <w:r w:rsidRPr="00104FE0">
        <w:rPr>
          <w:i/>
          <w:iCs/>
          <w:lang w:val="es-CO"/>
        </w:rPr>
        <w:t>F</w:t>
      </w:r>
      <w:r w:rsidRPr="00104FE0">
        <w:rPr>
          <w:vertAlign w:val="subscript"/>
          <w:lang w:val="es-CO"/>
        </w:rPr>
        <w:t>1</w:t>
      </w:r>
      <w:r w:rsidRPr="00104FE0">
        <w:rPr>
          <w:lang w:val="es-CO"/>
        </w:rPr>
        <w:t xml:space="preserve"> = 4,22 m): con alturas reducidas de antena (</w:t>
      </w:r>
      <w:r w:rsidRPr="00104FE0">
        <w:rPr>
          <w:i/>
          <w:iCs/>
          <w:lang w:val="es-CO"/>
        </w:rPr>
        <w:t>h</w:t>
      </w:r>
      <w:r w:rsidRPr="00104FE0">
        <w:rPr>
          <w:vertAlign w:val="subscript"/>
          <w:lang w:val="es-CO"/>
        </w:rPr>
        <w:t>1</w:t>
      </w:r>
      <w:r w:rsidRPr="00104FE0">
        <w:rPr>
          <w:lang w:val="es-CO"/>
        </w:rPr>
        <w:t xml:space="preserve"> = 2,0 m en costa y </w:t>
      </w:r>
      <w:r w:rsidRPr="00104FE0">
        <w:rPr>
          <w:i/>
          <w:iCs/>
          <w:lang w:val="es-CO"/>
        </w:rPr>
        <w:t>h</w:t>
      </w:r>
      <w:r w:rsidRPr="00104FE0">
        <w:rPr>
          <w:vertAlign w:val="subscript"/>
          <w:lang w:val="es-CO"/>
        </w:rPr>
        <w:t>2</w:t>
      </w:r>
      <w:r w:rsidRPr="00104FE0">
        <w:rPr>
          <w:lang w:val="es-CO"/>
        </w:rPr>
        <w:t xml:space="preserve"> = 0,7 m en el USV), la superficie marina interseca profundamente el elipsoide inferior </w:t>
      </w:r>
      <w:r w:rsidRPr="00104FE0">
        <w:rPr>
          <w:color w:val="000000"/>
          <w:lang w:val="es-CO"/>
        </w:rPr>
        <w:t xml:space="preserve">(</w:t>
      </w:r>
      <w:r w:rsidRPr="00104FE0">
        <w:rPr>
          <w:lang w:val="es-CO"/>
        </w:rPr>
        <w:t xml:space="preserve">Figura C4</w:t>
      </w:r>
      <w:r w:rsidRPr="00104FE0">
        <w:rPr>
          <w:color w:val="000000"/>
          <w:lang w:val="es-CO"/>
        </w:rPr>
        <w:t xml:space="preserve">)</w:t>
      </w:r>
      <w:r w:rsidRPr="00104FE0">
        <w:rPr>
          <w:lang w:val="es-CO"/>
        </w:rPr>
        <w:t xml:space="preserve">.</w:t>
      </w:r>
    </w:p>
    <w:p w:rsidR="000364EE" w:rsidRPr="00104FE0" w:rsidRDefault="00000000" w:rsidP="004B4BDD">
      <w:pPr>
        <w:keepNext/>
        <w:spacing w:before="240" w:line="276" w:lineRule="auto"/>
        <w:rPr>
          <w:lang w:val="es-CO"/>
        </w:rPr>
      </w:pPr>
      <w:r w:rsidRPr="00104FE0">
        <w:rPr>
          <w:b/>
          <w:bCs/>
          <w:lang w:val="es-CO"/>
        </w:rPr>
        <w:t xml:space="preserve">Figura C4</w:t>
      </w:r>
    </w:p>
    <w:p w:rsidR="000364EE" w:rsidRPr="00104FE0" w:rsidRDefault="00000000" w:rsidP="004B4BDD">
      <w:pPr>
        <w:keepNext/>
        <w:spacing w:after="120" w:line="276" w:lineRule="auto"/>
        <w:rPr>
          <w:lang w:val="es-CO"/>
        </w:rPr>
      </w:pPr>
      <w:r w:rsidRPr="00104FE0">
        <w:rPr>
          <w:i/>
          <w:iCs/>
          <w:lang w:val="es-CO"/>
        </w:rPr>
        <w:t>Invasión del primer elipsoide de Fresnel (F</w:t>
      </w:r>
      <w:r w:rsidRPr="00104FE0">
        <w:rPr>
          <w:i/>
          <w:iCs/>
          <w:vertAlign w:val="subscript"/>
          <w:lang w:val="es-CO"/>
        </w:rPr>
        <w:t>1</w:t>
      </w:r>
      <w:r w:rsidRPr="00104FE0">
        <w:rPr>
          <w:i/>
          <w:iCs/>
          <w:lang w:val="es-CO"/>
        </w:rPr>
        <w:t>) en el entorno marino a 600 m</w:t>
      </w:r>
    </w:p>
    <w:p w:rsidR="000364EE" w:rsidRPr="00104FE0" w:rsidRDefault="00000000" w:rsidP="004B4BDD">
      <w:pPr>
        <w:keepNext/>
        <w:jc w:val="center"/>
        <w:rPr>
          <w:lang w:val="es-CO"/>
        </w:rPr>
      </w:pPr>
      <w:r w:rsidRPr="00104FE0">
        <w:rPr>
          <w:noProof/>
          <w:lang w:val="es-CO"/>
        </w:rPr>
        <w:drawing>
          <wp:inline distT="0" distB="0" distL="0" distR="0" wp14:anchorId="261BDC47" wp14:editId="15DE643D">
            <wp:extent cx="4572000" cy="2543175"/>
            <wp:effectExtent l="0" t="0" r="0" b="0"/>
            <wp:docPr id="3" name="Balance_de_e_image2.png" descr="Figura del capítulo de resultados" title="Balance_de_e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23"/>
                    <a:srcRect/>
                    <a:stretch>
                      <a:fillRect/>
                    </a:stretch>
                  </pic:blipFill>
                  <pic:spPr bwMode="auto">
                    <a:xfrm>
                      <a:off x="0" y="0"/>
                      <a:ext cx="4572000" cy="2543175"/>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La representación geométrica evidencia la intersección profunda de la superficie del agua sobre el elipsoide inferior (</w:t>
      </w:r>
      <w:r w:rsidRPr="00104FE0">
        <w:rPr>
          <w:i/>
          <w:iCs/>
          <w:sz w:val="18"/>
          <w:szCs w:val="18"/>
          <w:lang w:val="es-CO"/>
        </w:rPr>
        <w:t>h</w:t>
      </w:r>
      <w:r w:rsidRPr="00104FE0">
        <w:rPr>
          <w:sz w:val="18"/>
          <w:szCs w:val="18"/>
          <w:vertAlign w:val="subscript"/>
          <w:lang w:val="es-CO"/>
        </w:rPr>
        <w:t>1</w:t>
      </w:r>
      <w:r w:rsidRPr="00104FE0">
        <w:rPr>
          <w:sz w:val="18"/>
          <w:szCs w:val="18"/>
          <w:lang w:val="es-CO"/>
        </w:rPr>
        <w:t xml:space="preserve"> = 2,0 m, </w:t>
      </w:r>
      <w:r w:rsidRPr="00104FE0">
        <w:rPr>
          <w:i/>
          <w:iCs/>
          <w:sz w:val="18"/>
          <w:szCs w:val="18"/>
          <w:lang w:val="es-CO"/>
        </w:rPr>
        <w:t>h</w:t>
      </w:r>
      <w:r w:rsidRPr="00104FE0">
        <w:rPr>
          <w:sz w:val="18"/>
          <w:szCs w:val="18"/>
          <w:vertAlign w:val="subscript"/>
          <w:lang w:val="es-CO"/>
        </w:rPr>
        <w:t>2</w:t>
      </w:r>
      <w:r w:rsidRPr="00104FE0">
        <w:rPr>
          <w:sz w:val="18"/>
          <w:szCs w:val="18"/>
          <w:lang w:val="es-CO"/>
        </w:rPr>
        <w:t xml:space="preserve"> = 0,7 m), lo cual invalida el modelo de difracción por obstáculo aislado y justifica la implementación del modelo de reflexión especular por multitrayectoria (Goldsmith, 2005; Unión Internacional de Telecomunicaciones, 2025).</w:t>
      </w:r>
    </w:p>
    <w:p w:rsidR="000364EE" w:rsidRPr="00104FE0" w:rsidRDefault="00000000" w:rsidP="004B4BDD">
      <w:pPr>
        <w:keepNext/>
        <w:spacing w:before="200" w:after="120" w:line="276" w:lineRule="auto"/>
        <w:rPr>
          <w:lang w:val="es-CO"/>
        </w:rPr>
      </w:pPr>
      <w:r w:rsidRPr="00104FE0">
        <w:rPr>
          <w:b/>
          <w:bCs/>
          <w:i/>
          <w:iCs/>
          <w:lang w:val="es-CO"/>
        </w:rPr>
        <w:t xml:space="preserve">C.7. Modelo de multitrayectoria marina y atenuación por lluvia</w:t>
      </w:r>
    </w:p>
    <w:p w:rsidR="000364EE" w:rsidRPr="00104FE0" w:rsidRDefault="00000000" w:rsidP="004B4BDD">
      <w:pPr>
        <w:keepNext/>
        <w:spacing w:before="160" w:after="120" w:line="276" w:lineRule="auto"/>
        <w:rPr>
          <w:lang w:val="es-CO"/>
        </w:rPr>
      </w:pPr>
      <w:r w:rsidRPr="00104FE0">
        <w:rPr>
          <w:b/>
          <w:bCs/>
          <w:i/>
          <w:iCs/>
          <w:color w:val="000000"/>
          <w:lang w:val="es-CO"/>
        </w:rPr>
        <w:t>Multitrayectoria marina (modelo de dos rayos)</w:t>
      </w:r>
    </w:p>
    <w:p w:rsidR="000364EE" w:rsidRPr="00104FE0" w:rsidRDefault="00000000" w:rsidP="004B4BDD">
      <w:pPr>
        <w:spacing w:after="200"/>
        <w:jc w:val="both"/>
        <w:rPr>
          <w:lang w:val="es-CO"/>
        </w:rPr>
      </w:pPr>
      <w:r w:rsidRPr="00104FE0">
        <w:rPr>
          <w:lang w:val="es-CO"/>
        </w:rPr>
        <w:t>Para cuantificar la interferencia destructiva y constructiva causada por la reflexión especular del agua, se acopla el modelo analítico clásico de dos rayos (</w:t>
      </w:r>
      <w:r w:rsidRPr="00104FE0">
        <w:rPr>
          <w:i/>
          <w:iCs/>
          <w:lang w:val="es-CO"/>
        </w:rPr>
        <w:t xml:space="preserve">Two-Ray Ground </w:t>
      </w:r>
      <w:proofErr w:type="spellStart"/>
      <w:r w:rsidRPr="00104FE0">
        <w:rPr>
          <w:i/>
          <w:iCs/>
          <w:lang w:val="es-CO"/>
        </w:rPr>
        <w:t>Reflection</w:t>
      </w:r>
      <w:proofErr w:type="spellEnd"/>
      <w:r w:rsidRPr="00104FE0">
        <w:rPr>
          <w:i/>
          <w:iCs/>
          <w:lang w:val="es-CO"/>
        </w:rPr>
        <w:t xml:space="preserve"> Model</w:t>
      </w:r>
      <w:r w:rsidRPr="00104FE0">
        <w:rPr>
          <w:lang w:val="es-CO"/>
        </w:rPr>
        <w:t>) (Goldsmith, 2005):</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multi</m:t>
            </m:r>
          </m:sub>
        </m:sSub>
        <m:r>
          <w:rPr>
            <w:rFonts w:ascii="Cambria Math" w:hAnsi="Cambria Math"/>
            <w:lang w:val="es-CO"/>
          </w:rPr>
          <m:t>=-20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d>
                  <m:dPr>
                    <m:begChr m:val="|"/>
                    <m:endChr m:val="|"/>
                  </m:dPr>
                  <m:e>
                    <m:r>
                      <w:rPr>
                        <w:rFonts w:ascii="Cambria Math" w:hAnsi="Cambria Math"/>
                        <w:lang w:val="es-CO"/>
                      </w:rPr>
                      <m:t xml:space="preserve">1+ρ</m:t>
                    </m:r>
                    <m:sSup>
                      <m:sSupPr>
                        <m:ctrlPr>
                          <w:rPr>
                            <w:rFonts w:ascii="Cambria Math" w:hAnsi="Cambria Math"/>
                            <w:lang w:val="es-CO"/>
                          </w:rPr>
                        </m:ctrlPr>
                      </m:sSupPr>
                      <m:e>
                        <m:r>
                          <w:rPr>
                            <w:rFonts w:ascii="Cambria Math" w:hAnsi="Cambria Math"/>
                            <w:lang w:val="es-CO"/>
                          </w:rPr>
                          <m:t>e</m:t>
                        </m:r>
                      </m:e>
                      <m:sup>
                        <m:r>
                          <w:rPr>
                            <w:rFonts w:ascii="Cambria Math" w:hAnsi="Cambria Math"/>
                            <w:lang w:val="es-CO"/>
                          </w:rPr>
                          <m:t>jΔφ</m:t>
                        </m:r>
                      </m:sup>
                    </m:sSup>
                  </m:e>
                </m:d>
              </m:e>
            </m:d>
          </m:e>
        </m:func>
      </m:oMath>
      <w:r w:rsidRPr="00104FE0">
        <w:rPr>
          <w:lang w:val="es-CO"/>
        </w:rPr>
        <w:tab/>
        <w:t xml:space="preserve">(C10)</w:t>
      </w:r>
    </w:p>
    <w:p w:rsidR="000364EE" w:rsidRPr="00104FE0" w:rsidRDefault="00000000" w:rsidP="004B4BDD">
      <w:pPr>
        <w:spacing w:after="200"/>
        <w:jc w:val="both"/>
        <w:rPr>
          <w:lang w:val="es-CO"/>
        </w:rPr>
      </w:pPr>
      <w:r w:rsidRPr="00104FE0">
        <w:rPr>
          <w:lang w:val="es-CO"/>
        </w:rPr>
        <w:t xml:space="preserve">donde ρ es el coeficiente de reflexión del agua y </w:t>
      </w:r>
      <w:proofErr w:type="spellStart"/>
      <w:r w:rsidRPr="00104FE0">
        <w:rPr>
          <w:lang w:val="es-CO"/>
        </w:rPr>
        <w:t>Δφ</w:t>
      </w:r>
      <w:proofErr w:type="spellEnd"/>
      <w:r w:rsidRPr="00104FE0">
        <w:rPr>
          <w:lang w:val="es-CO"/>
        </w:rPr>
        <w:t xml:space="preserve"> representa el desfasaje entre el rayo directo y el reflejado (Goldsmith, 2005):</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r>
          <w:rPr>
            <w:rFonts w:ascii="Cambria Math" w:hAnsi="Cambria Math"/>
            <w:lang w:val="es-CO"/>
          </w:rPr>
          <m:t>Δφ=</m:t>
        </m:r>
        <m:f>
          <m:fPr>
            <m:ctrlPr>
              <w:rPr>
                <w:rFonts w:ascii="Cambria Math" w:hAnsi="Cambria Math"/>
                <w:lang w:val="es-CO"/>
              </w:rPr>
            </m:ctrlPr>
          </m:fPr>
          <m:num>
            <m:r>
              <w:rPr>
                <w:rFonts w:ascii="Cambria Math" w:hAnsi="Cambria Math"/>
                <w:lang w:val="es-CO"/>
              </w:rPr>
              <m:t>4π</m:t>
            </m:r>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1</m:t>
                </m:r>
              </m:sub>
            </m:sSub>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2</m:t>
                </m:r>
              </m:sub>
            </m:sSub>
          </m:num>
          <m:den>
            <m:r>
              <w:rPr>
                <w:rFonts w:ascii="Cambria Math" w:hAnsi="Cambria Math"/>
                <w:lang w:val="es-CO"/>
              </w:rPr>
              <m:t>λd</m:t>
            </m:r>
          </m:den>
        </m:f>
        <m:r>
          <w:rPr>
            <w:rFonts w:ascii="Cambria Math" w:hAnsi="Cambria Math"/>
            <w:lang w:val="es-CO"/>
          </w:rPr>
          <m:t>=</m:t>
        </m:r>
        <m:f>
          <m:fPr>
            <m:ctrlPr>
              <w:rPr>
                <w:rFonts w:ascii="Cambria Math" w:hAnsi="Cambria Math"/>
                <w:lang w:val="es-CO"/>
              </w:rPr>
            </m:ctrlPr>
          </m:fPr>
          <m:num>
            <m:r>
              <w:rPr>
                <w:rFonts w:ascii="Cambria Math" w:hAnsi="Cambria Math"/>
                <w:lang w:val="es-CO"/>
              </w:rPr>
              <m:t>4π(2,0)(0,7)</m:t>
            </m:r>
          </m:num>
          <m:den>
            <m:r>
              <w:rPr>
                <w:rFonts w:ascii="Cambria Math" w:hAnsi="Cambria Math"/>
                <w:lang w:val="es-CO"/>
              </w:rPr>
              <m:t>0,3278×600</m:t>
            </m:r>
          </m:den>
        </m:f>
        <m:r>
          <w:rPr>
            <w:rFonts w:ascii="Cambria Math" w:hAnsi="Cambria Math"/>
            <w:lang w:val="es-CO"/>
          </w:rPr>
          <m:t>≈0,0895 rad</m:t>
        </m:r>
      </m:oMath>
      <w:r w:rsidRPr="00104FE0">
        <w:rPr>
          <w:lang w:val="es-CO"/>
        </w:rPr>
        <w:tab/>
        <w:t xml:space="preserve">(C11)</w:t>
      </w:r>
    </w:p>
    <w:p w:rsidR="000364EE" w:rsidRPr="00104FE0" w:rsidRDefault="00000000" w:rsidP="004B4BDD">
      <w:pPr>
        <w:spacing w:after="200"/>
        <w:jc w:val="both"/>
        <w:rPr>
          <w:lang w:val="es-CO"/>
        </w:rPr>
      </w:pPr>
      <w:r w:rsidRPr="00104FE0">
        <w:rPr>
          <w:lang w:val="es-CO"/>
        </w:rPr>
        <w:t xml:space="preserve">Debido a las fluctuaciones dinámicas del oleaje durante la navegación del USV, este fenómeno introduce un margen adicional de desvanecimiento estimado entre 3 dB y 5 dB. Para un balance conservador, se adopta como </w:t>
      </w:r>
      <w:r w:rsidRPr="002225C4">
        <w:rPr>
          <w:lang w:val="es-CO"/>
        </w:rPr>
        <w:t>supuesto de diseño</w:t>
      </w:r>
      <w:r w:rsidRPr="00104FE0">
        <w:rPr>
          <w:lang w:val="es-CO"/>
        </w:rPr>
        <w:t xml:space="preserve"> un valor representativo de </w:t>
      </w:r>
      <w:proofErr w:type="spellStart"/>
      <w:r w:rsidRPr="00104FE0">
        <w:rPr>
          <w:i/>
          <w:iCs/>
          <w:lang w:val="es-CO"/>
        </w:rPr>
        <w:t>L</w:t>
      </w:r>
      <w:r w:rsidRPr="00104FE0">
        <w:rPr>
          <w:vertAlign w:val="subscript"/>
          <w:lang w:val="es-CO"/>
        </w:rPr>
        <w:t>multi</w:t>
      </w:r>
      <w:proofErr w:type="spellEnd"/>
      <w:r w:rsidRPr="00104FE0">
        <w:rPr>
          <w:lang w:val="es-CO"/>
        </w:rPr>
        <w:t xml:space="preserve"> = 4,0 dB en el escenario marítimo (Goldsmith, 2005; Unión Internacional de Telecomunicaciones, 2013).</w:t>
      </w:r>
    </w:p>
    <w:p w:rsidR="000364EE" w:rsidRPr="00104FE0" w:rsidRDefault="00000000" w:rsidP="004B4BDD">
      <w:pPr>
        <w:spacing w:after="200"/>
        <w:jc w:val="both"/>
        <w:rPr>
          <w:lang w:val="es-CO"/>
        </w:rPr>
      </w:pPr>
      <w:r w:rsidRPr="00104FE0">
        <w:rPr>
          <w:lang w:val="es-CO"/>
        </w:rPr>
        <w:t xml:space="preserve">Como análisis de sensibilidad, para la reflexión rasante sobre agua se suele considerar ρ ≈ −1 (inversión de fase). En ese caso </w:t>
      </w:r>
      <m:oMath>
        <m:d>
          <m:dPr>
            <m:begChr m:val="|"/>
            <m:endChr m:val="|"/>
          </m:dPr>
          <m:e>
            <m:r>
              <w:rPr>
                <w:rFonts w:ascii="Cambria Math" w:hAnsi="Cambria Math"/>
                <w:lang w:val="es-CO"/>
              </w:rPr>
              <m:t xml:space="preserve">1 - </m:t>
            </m:r>
            <m:sSup>
              <m:sSupPr/>
              <m:e>
                <m:r>
                  <w:rPr>
                    <w:rFonts w:ascii="Cambria Math" w:hAnsi="Cambria Math"/>
                    <w:lang w:val="es-CO"/>
                  </w:rPr>
                  <m:t xml:space="preserve">e</m:t>
                </m:r>
              </m:e>
              <m:sup>
                <m:r>
                  <w:rPr>
                    <w:rFonts w:ascii="Cambria Math" w:hAnsi="Cambria Math"/>
                    <w:lang w:val="es-CO"/>
                  </w:rPr>
                  <m:t xml:space="preserve">-jΔφ</m:t>
                </m:r>
              </m:sup>
            </m:sSup>
          </m:e>
        </m:d>
        <m:r>
          <w:rPr>
            <w:rFonts w:ascii="Cambria Math" w:hAnsi="Cambria Math"/>
            <w:lang w:val="es-CO"/>
          </w:rPr>
          <m:t xml:space="preserve"> = 2</m:t>
        </m:r>
        <m:d>
          <m:dPr>
            <m:begChr m:val="|"/>
            <m:endChr m:val="|"/>
          </m:dPr>
          <m:e>
            <m:r>
              <w:rPr>
                <w:rFonts w:ascii="Cambria Math" w:hAnsi="Cambria Math"/>
                <w:lang w:val="es-CO"/>
              </w:rPr>
              <m:t xml:space="preserve">sen(Δφ/2)</m:t>
            </m:r>
          </m:e>
        </m:d>
      </m:oMath>
      <w:r w:rsidRPr="00104FE0">
        <w:rPr>
          <w:lang w:val="es-CO"/>
        </w:rPr>
        <w:t xml:space="preserve"> y la Ecuación </w:t>
      </w:r>
      <w:r w:rsidRPr="00104FE0">
        <w:rPr>
          <w:lang w:val="es-CO"/>
        </w:rPr>
        <w:t xml:space="preserve">(C10)</w:t>
      </w:r>
      <w:r w:rsidRPr="00104FE0">
        <w:rPr>
          <w:lang w:val="es-CO"/>
        </w:rPr>
        <w:t xml:space="preserve"> se reduce a:</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L</m:t>
            </m:r>
          </m:e>
          <m:sub>
            <m:r>
              <w:rPr>
                <w:rFonts w:ascii="Cambria Math" w:hAnsi="Cambria Math"/>
                <w:lang w:val="es-CO"/>
              </w:rPr>
              <m:t>multi,ρ=-1</m:t>
            </m:r>
          </m:sub>
        </m:sSub>
        <m:r>
          <w:rPr>
            <w:rFonts w:ascii="Cambria Math" w:hAnsi="Cambria Math"/>
            <w:lang w:val="es-CO"/>
          </w:rPr>
          <m:t>=-20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r>
                  <w:rPr>
                    <w:rFonts w:ascii="Cambria Math" w:hAnsi="Cambria Math"/>
                    <w:lang w:val="es-CO"/>
                  </w:rPr>
                  <m:t>2 sen</m:t>
                </m:r>
                <m:d>
                  <m:dPr>
                    <m:ctrlPr>
                      <w:rPr>
                        <w:rFonts w:ascii="Cambria Math" w:hAnsi="Cambria Math"/>
                        <w:lang w:val="es-CO"/>
                      </w:rPr>
                    </m:ctrlPr>
                  </m:dPr>
                  <m:e>
                    <m:f>
                      <m:fPr>
                        <m:ctrlPr>
                          <w:rPr>
                            <w:rFonts w:ascii="Cambria Math" w:hAnsi="Cambria Math"/>
                            <w:lang w:val="es-CO"/>
                          </w:rPr>
                        </m:ctrlPr>
                      </m:fPr>
                      <m:num>
                        <m:r>
                          <w:rPr>
                            <w:rFonts w:ascii="Cambria Math" w:hAnsi="Cambria Math"/>
                            <w:lang w:val="es-CO"/>
                          </w:rPr>
                          <m:t>Δφ</m:t>
                        </m:r>
                      </m:num>
                      <m:den>
                        <m:r>
                          <w:rPr>
                            <w:rFonts w:ascii="Cambria Math" w:hAnsi="Cambria Math"/>
                            <w:lang w:val="es-CO"/>
                          </w:rPr>
                          <m:t>2</m:t>
                        </m:r>
                      </m:den>
                    </m:f>
                  </m:e>
                </m:d>
              </m:e>
            </m:d>
          </m:e>
        </m:func>
        <m:r>
          <w:rPr>
            <w:rFonts w:ascii="Cambria Math" w:hAnsi="Cambria Math"/>
            <w:lang w:val="es-CO"/>
          </w:rPr>
          <m:t>≈20,97 dB</m:t>
        </m:r>
      </m:oMath>
      <w:r w:rsidRPr="00104FE0">
        <w:rPr>
          <w:lang w:val="es-CO"/>
        </w:rPr>
        <w:tab/>
        <w:t xml:space="preserve">(C12)</w:t>
      </w:r>
    </w:p>
    <w:p w:rsidR="000364EE" w:rsidRPr="00104FE0" w:rsidRDefault="00000000" w:rsidP="004B4BDD">
      <w:pPr>
        <w:spacing w:after="200"/>
        <w:jc w:val="both"/>
        <w:rPr>
          <w:lang w:val="es-CO"/>
        </w:rPr>
      </w:pPr>
      <w:r w:rsidRPr="00104FE0">
        <w:rPr>
          <w:lang w:val="es-CO"/>
        </w:rPr>
        <w:t xml:space="preserve">Con </w:t>
      </w:r>
      <w:proofErr w:type="spellStart"/>
      <w:r w:rsidRPr="00104FE0">
        <w:rPr>
          <w:lang w:val="es-CO"/>
        </w:rPr>
        <w:t>Δφ</w:t>
      </w:r>
      <w:proofErr w:type="spellEnd"/>
      <w:r w:rsidRPr="00104FE0">
        <w:rPr>
          <w:lang w:val="es-CO"/>
        </w:rPr>
        <w:t xml:space="preserve"> = 0,0895 rad, este caso extremo reduciría los márgenes de la Sección </w:t>
      </w:r>
      <w:r w:rsidRPr="00104FE0">
        <w:rPr>
          <w:lang w:val="es-CO"/>
        </w:rPr>
        <w:t xml:space="preserve">3.1.2</w:t>
      </w:r>
      <w:r w:rsidRPr="00104FE0">
        <w:rPr>
          <w:lang w:val="es-CO"/>
        </w:rPr>
        <w:t xml:space="preserve"> a ≈ 18,2 dB (antenas de 1,2 dBi) y ≈ 25,8 dB (antenas de 5,0 dBi), valores aún positivos. Por consiguiente, el desvanecimiento determinista por sí solo no explica el colapso del enlace a 600 m; la inestabilidad observada se atribuye a la variación dinámica de la fase por oleaje y cabeceo, junto con la proximidad de las antenas a la superficie del mar.</w:t>
      </w:r>
    </w:p>
    <w:p w:rsidR="000364EE" w:rsidRPr="00104FE0" w:rsidRDefault="00000000" w:rsidP="004B4BDD">
      <w:pPr>
        <w:keepNext/>
        <w:spacing w:before="160" w:after="120" w:line="276" w:lineRule="auto"/>
        <w:rPr>
          <w:lang w:val="es-CO"/>
        </w:rPr>
      </w:pPr>
      <w:r w:rsidRPr="00104FE0">
        <w:rPr>
          <w:b/>
          <w:bCs/>
          <w:i/>
          <w:iCs/>
          <w:color w:val="000000"/>
          <w:lang w:val="es-CO"/>
        </w:rPr>
        <w:t>Atenuación por lluvia (Recomendaciones UIT-R P.838 y UIT-R P.530)</w:t>
      </w:r>
    </w:p>
    <w:p w:rsidR="000364EE" w:rsidRPr="00104FE0" w:rsidRDefault="00000000" w:rsidP="004B4BDD">
      <w:pPr>
        <w:spacing w:after="200"/>
        <w:jc w:val="both"/>
        <w:rPr>
          <w:lang w:val="es-CO"/>
        </w:rPr>
      </w:pPr>
      <w:r w:rsidRPr="00104FE0">
        <w:rPr>
          <w:lang w:val="es-CO"/>
        </w:rPr>
        <w:t>Para evaluar condiciones climáticas adversas (clima tropical), se emplea la ley de potencia de la Recomendación UIT-R P.838 (Unión Internacional de Telecomunicaciones, 2005):</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γ</m:t>
            </m:r>
          </m:e>
          <m:sub>
            <m:r>
              <w:rPr>
                <w:rFonts w:ascii="Cambria Math" w:hAnsi="Cambria Math"/>
                <w:lang w:val="es-CO"/>
              </w:rPr>
              <m:t>R</m:t>
            </m:r>
          </m:sub>
        </m:sSub>
        <m:r>
          <w:rPr>
            <w:rFonts w:ascii="Cambria Math" w:hAnsi="Cambria Math"/>
            <w:lang w:val="es-CO"/>
          </w:rPr>
          <m:t>=k·</m:t>
        </m:r>
        <m:sSup>
          <m:sSupPr>
            <m:ctrlPr>
              <w:rPr>
                <w:rFonts w:ascii="Cambria Math" w:hAnsi="Cambria Math"/>
                <w:lang w:val="es-CO"/>
              </w:rPr>
            </m:ctrlPr>
          </m:sSupPr>
          <m:e>
            <m:r>
              <w:rPr>
                <w:rFonts w:ascii="Cambria Math" w:hAnsi="Cambria Math"/>
                <w:lang w:val="es-CO"/>
              </w:rPr>
              <m:t>R</m:t>
            </m:r>
          </m:e>
          <m:sup>
            <m:r>
              <w:rPr>
                <w:rFonts w:ascii="Cambria Math" w:hAnsi="Cambria Math"/>
                <w:lang w:val="es-CO"/>
              </w:rPr>
              <m:t>α</m:t>
            </m:r>
          </m:sup>
        </m:sSup>
      </m:oMath>
      <w:r w:rsidRPr="00104FE0">
        <w:rPr>
          <w:lang w:val="es-CO"/>
        </w:rPr>
        <w:tab/>
        <w:t xml:space="preserve">(C13)</w:t>
      </w:r>
    </w:p>
    <w:p w:rsidR="000364EE" w:rsidRPr="00104FE0" w:rsidRDefault="00000000" w:rsidP="004B4BDD">
      <w:pPr>
        <w:spacing w:after="200"/>
        <w:jc w:val="both"/>
        <w:rPr>
          <w:lang w:val="es-CO"/>
        </w:rPr>
      </w:pPr>
      <w:r w:rsidRPr="00104FE0">
        <w:rPr>
          <w:lang w:val="es-CO"/>
        </w:rPr>
        <w:t xml:space="preserve">Para una frecuencia de 915 MHz, los coeficientes normalizados son </w:t>
      </w:r>
      <w:r w:rsidRPr="00104FE0">
        <w:rPr>
          <w:i/>
          <w:iCs/>
          <w:lang w:val="es-CO"/>
        </w:rPr>
        <w:t>k</w:t>
      </w:r>
      <w:r w:rsidRPr="00104FE0">
        <w:rPr>
          <w:lang w:val="es-CO"/>
        </w:rPr>
        <w:t xml:space="preserve"> ≈ 0,0001 y α ≈ 1,2. Evaluando para una precipitación intensa de </w:t>
      </w:r>
      <w:r w:rsidRPr="00104FE0">
        <w:rPr>
          <w:i/>
          <w:iCs/>
          <w:lang w:val="es-CO"/>
        </w:rPr>
        <w:t>R</w:t>
      </w:r>
      <w:r w:rsidRPr="00104FE0">
        <w:rPr>
          <w:lang w:val="es-CO"/>
        </w:rPr>
        <w:t xml:space="preserve"> = 50 mm/h:</w:t>
      </w:r>
    </w:p>
    <w:p w:rsidR="000364EE" w:rsidRPr="00104FE0" w:rsidRDefault="00000000" w:rsidP="004B4BDD">
      <w:pPr>
        <w:keepLines/>
        <w:spacing w:before="60" w:after="120" w:line="276" w:lineRule="auto"/>
        <w:jc w:val="center"/>
        <w:rPr>
          <w:lang w:val="es-CO"/>
        </w:rPr>
      </w:pPr>
      <m:oMathPara>
        <m:oMath>
          <m:sSub>
            <m:sSubPr>
              <m:ctrlPr>
                <w:rPr>
                  <w:rFonts w:ascii="Cambria Math" w:hAnsi="Cambria Math"/>
                  <w:lang w:val="es-CO"/>
                </w:rPr>
              </m:ctrlPr>
            </m:sSubPr>
            <m:e>
              <m:r>
                <w:rPr>
                  <w:rFonts w:ascii="Cambria Math" w:hAnsi="Cambria Math"/>
                  <w:lang w:val="es-CO"/>
                </w:rPr>
                <m:t>γ</m:t>
              </m:r>
            </m:e>
            <m:sub>
              <m:r>
                <w:rPr>
                  <w:rFonts w:ascii="Cambria Math" w:hAnsi="Cambria Math"/>
                  <w:lang w:val="es-CO"/>
                </w:rPr>
                <m:t>R</m:t>
              </m:r>
            </m:sub>
          </m:sSub>
          <m:r>
            <w:rPr>
              <w:rFonts w:ascii="Cambria Math" w:hAnsi="Cambria Math"/>
              <w:lang w:val="es-CO"/>
            </w:rPr>
            <m:t>=0,0001×</m:t>
          </m:r>
          <m:sSup>
            <m:sSupPr>
              <m:ctrlPr>
                <w:rPr>
                  <w:rFonts w:ascii="Cambria Math" w:hAnsi="Cambria Math"/>
                  <w:lang w:val="es-CO"/>
                </w:rPr>
              </m:ctrlPr>
            </m:sSupPr>
            <m:e>
              <m:d>
                <m:dPr>
                  <m:ctrlPr>
                    <w:rPr>
                      <w:rFonts w:ascii="Cambria Math" w:hAnsi="Cambria Math"/>
                      <w:lang w:val="es-CO"/>
                    </w:rPr>
                  </m:ctrlPr>
                </m:dPr>
                <m:e>
                  <m:r>
                    <w:rPr>
                      <w:rFonts w:ascii="Cambria Math" w:hAnsi="Cambria Math"/>
                      <w:lang w:val="es-CO"/>
                    </w:rPr>
                    <m:t>50</m:t>
                  </m:r>
                </m:e>
              </m:d>
            </m:e>
            <m:sup>
              <m:r>
                <w:rPr>
                  <w:rFonts w:ascii="Cambria Math" w:hAnsi="Cambria Math"/>
                  <w:lang w:val="es-CO"/>
                </w:rPr>
                <m:t>1,2</m:t>
              </m:r>
            </m:sup>
          </m:sSup>
          <m:r>
            <w:rPr>
              <w:rFonts w:ascii="Cambria Math" w:hAnsi="Cambria Math"/>
              <w:lang w:val="es-CO"/>
            </w:rPr>
            <m:t>≈0,0109 dB/km</m:t>
          </m:r>
        </m:oMath>
      </m:oMathPara>
    </w:p>
    <w:p w:rsidR="000364EE" w:rsidRPr="00104FE0" w:rsidRDefault="00000000" w:rsidP="004B4BDD">
      <w:pPr>
        <w:spacing w:after="200"/>
        <w:jc w:val="both"/>
        <w:rPr>
          <w:lang w:val="es-CO"/>
        </w:rPr>
      </w:pPr>
      <w:r w:rsidRPr="00104FE0">
        <w:rPr>
          <w:lang w:val="es-CO"/>
        </w:rPr>
        <w:t>La atenuación total acumulada en el vano máximo de 700 m es:</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lang w:val="es-CO"/>
              </w:rPr>
              <m:t>A</m:t>
            </m:r>
          </m:e>
          <m:sub>
            <m:r>
              <w:rPr>
                <w:rFonts w:ascii="Cambria Math" w:hAnsi="Cambria Math"/>
                <w:lang w:val="es-CO"/>
              </w:rPr>
              <m:t>lluvia</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γ</m:t>
            </m:r>
          </m:e>
          <m:sub>
            <m:r>
              <w:rPr>
                <w:rFonts w:ascii="Cambria Math" w:hAnsi="Cambria Math"/>
                <w:lang w:val="es-CO"/>
              </w:rPr>
              <m:t>R</m:t>
            </m:r>
          </m:sub>
        </m:sSub>
        <m:r>
          <w:rPr>
            <w:rFonts w:ascii="Cambria Math" w:hAnsi="Cambria Math"/>
            <w:lang w:val="es-CO"/>
          </w:rPr>
          <m:t>·d=0,0109×0,7≈0,0077 dB≈0,01 dB</m:t>
        </m:r>
      </m:oMath>
      <w:r w:rsidRPr="00104FE0">
        <w:rPr>
          <w:lang w:val="es-CO"/>
        </w:rPr>
        <w:tab/>
        <w:t xml:space="preserve">(C14)</w:t>
      </w:r>
    </w:p>
    <w:p w:rsidR="000364EE" w:rsidRPr="00104FE0" w:rsidRDefault="00000000" w:rsidP="004B4BDD">
      <w:pPr>
        <w:spacing w:after="200"/>
        <w:jc w:val="both"/>
        <w:rPr>
          <w:lang w:val="es-CO"/>
        </w:rPr>
      </w:pPr>
      <w:r w:rsidRPr="00104FE0">
        <w:rPr>
          <w:lang w:val="es-CO"/>
        </w:rPr>
        <w:t>Se demuestra analíticamente que, en la banda UHF, la atenuación por lluvia es despreciable (del orden de centésimas de dB/km) (Unión Internacional de Telecomunicaciones, 2005; 2021b).</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D</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Selección del módem</w:t>
      </w:r>
    </w:p>
    <w:p w:rsidR="00057567" w:rsidRPr="00104FE0" w:rsidRDefault="00C40D96" w:rsidP="00142690">
      <w:pPr>
        <w:spacing w:after="200"/>
        <w:jc w:val="both"/>
        <w:rPr>
          <w:rFonts w:eastAsia="Aptos"/>
          <w:kern w:val="2"/>
          <w:lang w:val="es-CO"/>
          <w14:ligatures w14:val="standardContextual"/>
        </w:rPr>
      </w:pPr>
      <w:r>
        <w:rPr>
          <w:kern w:val="2"/>
          <w:lang w:val="es-CO"/>
          <w14:ligatures w14:val="standardContextual"/>
        </w:rPr>
        <w:t xml:space="preserve">En la Tabla D1</w:t>
      </w:r>
      <w:r w:rsidR="002C32D7" w:rsidRPr="00104FE0">
        <w:rPr>
          <w:color w:val="000000"/>
          <w:kern w:val="2"/>
          <w:lang w:val="es-CO"/>
          <w14:ligatures w14:val="standardContextual"/>
        </w:rPr>
        <w:t xml:space="preserve">, se presenta la comparación de los datos técnicos de los módems analizados</w:t>
      </w:r>
      <w:r w:rsidR="001C4688" w:rsidRPr="00104FE0">
        <w:rPr>
          <w:color w:val="000000"/>
          <w:kern w:val="2"/>
          <w:lang w:val="es-CO"/>
          <w14:ligatures w14:val="standardContextual"/>
        </w:rPr>
        <w:t xml:space="preserve"> y aplicables para el USV</w:t>
      </w:r>
      <w:r w:rsidR="008446EF" w:rsidRPr="00104FE0">
        <w:rPr>
          <w:color w:val="000000"/>
          <w:kern w:val="2"/>
          <w:lang w:val="es-CO"/>
          <w14:ligatures w14:val="standardContextual"/>
        </w:rPr>
        <w:t>. Estos datos se construyeron con base en las fichas técnicas de cada módem.</w:t>
      </w:r>
      <w:r>
        <w:rPr>
          <w:color w:val="000000"/>
          <w:kern w:val="2"/>
          <w:lang w:val="es-CO"/>
          <w14:ligatures w14:val="standardContextual"/>
        </w:rPr>
        <w:t xml:space="preserve"> </w:t>
      </w:r>
      <w:r w:rsidR="005B58B5" w:rsidRPr="00104FE0">
        <w:rPr>
          <w:color w:val="000000"/>
          <w:kern w:val="2"/>
          <w:lang w:val="es-CO"/>
          <w14:ligatures w14:val="standardContextual"/>
        </w:rPr>
        <w:t>Ahora</w:t>
      </w:r>
      <w:r>
        <w:rPr>
          <w:color w:val="000000"/>
          <w:kern w:val="2"/>
          <w:lang w:val="es-CO"/>
          <w14:ligatures w14:val="standardContextual"/>
        </w:rPr>
        <w:t xml:space="preserve"> bien</w:t>
      </w:r>
      <w:r w:rsidR="005B58B5" w:rsidRPr="00104FE0">
        <w:rPr>
          <w:color w:val="000000"/>
          <w:kern w:val="2"/>
          <w:lang w:val="es-CO"/>
          <w14:ligatures w14:val="standardContextual"/>
        </w:rPr>
        <w:t xml:space="preserve">, </w:t>
      </w:r>
      <w:r w:rsidR="00412D5F" w:rsidRPr="00104FE0">
        <w:rPr>
          <w:color w:val="000000"/>
          <w:kern w:val="2"/>
          <w:lang w:val="es-CO"/>
          <w14:ligatures w14:val="standardContextual"/>
        </w:rPr>
        <w:t xml:space="preserve">en la </w:t>
      </w:r>
      <w:r w:rsidR="00412D5F" w:rsidRPr="00104FE0">
        <w:rPr>
          <w:kern w:val="2"/>
          <w:lang w:val="es-CO"/>
          <w14:ligatures w14:val="standardContextual"/>
        </w:rPr>
        <w:t xml:space="preserve">Tabla D2</w:t>
      </w:r>
      <w:r w:rsidR="00412D5F" w:rsidRPr="00104FE0">
        <w:rPr>
          <w:color w:val="000000"/>
          <w:kern w:val="2"/>
          <w:lang w:val="es-CO"/>
          <w14:ligatures w14:val="standardContextual"/>
        </w:rPr>
        <w:t xml:space="preserve"> se presenta</w:t>
      </w:r>
      <w:r w:rsidR="005B58B5" w:rsidRPr="00104FE0">
        <w:rPr>
          <w:color w:val="000000"/>
          <w:kern w:val="2"/>
          <w:lang w:val="es-CO"/>
          <w14:ligatures w14:val="standardContextual"/>
        </w:rPr>
        <w:t xml:space="preserve"> la selección del módem</w:t>
      </w:r>
      <w:r w:rsidR="00412D5F" w:rsidRPr="00104FE0">
        <w:rPr>
          <w:color w:val="000000"/>
          <w:kern w:val="2"/>
          <w:lang w:val="es-CO"/>
          <w14:ligatures w14:val="standardContextual"/>
        </w:rPr>
        <w:t xml:space="preserve">, para lo cual </w:t>
      </w:r>
      <w:r w:rsidR="005B58B5" w:rsidRPr="00104FE0">
        <w:rPr>
          <w:color w:val="000000"/>
          <w:kern w:val="2"/>
          <w:lang w:val="es-CO"/>
          <w14:ligatures w14:val="standardContextual"/>
        </w:rPr>
        <w:t xml:space="preserve">se empleó la metodología de “evaluación multicriterio </w:t>
      </w:r>
      <w:r w:rsidR="00D056DA" w:rsidRPr="00104FE0">
        <w:rPr>
          <w:color w:val="000000"/>
          <w:kern w:val="2"/>
          <w:lang w:val="es-CO"/>
          <w14:ligatures w14:val="standardContextual"/>
        </w:rPr>
        <w:t>mediante</w:t>
      </w:r>
      <w:r w:rsidR="005B58B5" w:rsidRPr="00104FE0">
        <w:rPr>
          <w:color w:val="000000"/>
          <w:kern w:val="2"/>
          <w:lang w:val="es-CO"/>
          <w14:ligatures w14:val="standardContextual"/>
        </w:rPr>
        <w:t xml:space="preserve"> matriz de decisión ponderada” </w:t>
      </w:r>
      <w:r w:rsidR="00142690" w:rsidRPr="00104FE0">
        <w:rPr>
          <w:color w:val="000000"/>
          <w:kern w:val="2"/>
          <w:lang w:val="es-CO"/>
          <w14:ligatures w14:val="standardContextual"/>
        </w:rPr>
        <w:t>(Rashid, 2014</w:t>
      </w:r>
      <w:r w:rsidR="007E7709" w:rsidRPr="00104FE0">
        <w:rPr>
          <w:color w:val="000000"/>
          <w:kern w:val="2"/>
          <w:lang w:val="es-CO"/>
          <w14:ligatures w14:val="standardContextual"/>
        </w:rPr>
        <w:t xml:space="preserve">). </w:t>
      </w:r>
      <w:r w:rsidR="003D7C69" w:rsidRPr="00104FE0">
        <w:rPr>
          <w:color w:val="000000"/>
          <w:kern w:val="2"/>
          <w:lang w:val="es-CO"/>
          <w14:ligatures w14:val="standardContextual"/>
        </w:rPr>
        <w:t>A cada</w:t>
      </w:r>
      <w:r w:rsidR="008D196E" w:rsidRPr="00104FE0">
        <w:rPr>
          <w:color w:val="000000"/>
          <w:kern w:val="2"/>
          <w:lang w:val="es-CO"/>
          <w14:ligatures w14:val="standardContextual"/>
        </w:rPr>
        <w:t xml:space="preserve"> elemento técnico se </w:t>
      </w:r>
      <w:r w:rsidR="003D7C69" w:rsidRPr="00104FE0">
        <w:rPr>
          <w:color w:val="000000"/>
          <w:kern w:val="2"/>
          <w:lang w:val="es-CO"/>
          <w14:ligatures w14:val="standardContextual"/>
        </w:rPr>
        <w:t xml:space="preserve">le </w:t>
      </w:r>
      <w:r w:rsidR="008D196E" w:rsidRPr="00104FE0">
        <w:rPr>
          <w:color w:val="000000"/>
          <w:kern w:val="2"/>
          <w:lang w:val="es-CO"/>
          <w14:ligatures w14:val="standardContextual"/>
        </w:rPr>
        <w:t xml:space="preserve">asignó </w:t>
      </w:r>
      <w:r w:rsidR="007E7709" w:rsidRPr="00104FE0">
        <w:rPr>
          <w:color w:val="000000"/>
          <w:kern w:val="2"/>
          <w:lang w:val="es-CO"/>
          <w14:ligatures w14:val="standardContextual"/>
        </w:rPr>
        <w:t>un peso relativo</w:t>
      </w:r>
      <w:r w:rsidR="008D196E" w:rsidRPr="00104FE0">
        <w:rPr>
          <w:color w:val="000000"/>
          <w:kern w:val="2"/>
          <w:lang w:val="es-CO"/>
          <w14:ligatures w14:val="standardContextual"/>
        </w:rPr>
        <w:t>.</w:t>
      </w:r>
      <w:r w:rsidR="003D7C69" w:rsidRPr="00104FE0">
        <w:rPr>
          <w:color w:val="000000"/>
          <w:kern w:val="2"/>
          <w:lang w:val="es-CO"/>
          <w14:ligatures w14:val="standardContextual"/>
        </w:rPr>
        <w:t xml:space="preserve"> </w:t>
      </w:r>
    </w:p>
    <w:p w:rsidR="001C4688" w:rsidRPr="00104FE0" w:rsidRDefault="001C4688" w:rsidP="001C4688">
      <w:pPr>
        <w:keepNext/>
        <w:spacing w:before="240" w:line="276" w:lineRule="auto"/>
        <w:rPr>
          <w:rFonts w:eastAsia="Aptos"/>
          <w:color w:val="000000" w:themeColor="text1"/>
          <w:kern w:val="2"/>
          <w:lang w:val="es-CO"/>
          <w14:ligatures w14:val="standardContextual"/>
        </w:rPr>
      </w:pPr>
      <w:r w:rsidRPr="00104FE0">
        <w:rPr>
          <w:b/>
          <w:bCs/>
          <w:kern w:val="2"/>
          <w:lang w:val="es-CO"/>
          <w14:ligatures w14:val="standardContextual"/>
        </w:rPr>
        <w:t xml:space="preserve">Tabla D1</w:t>
      </w:r>
    </w:p>
    <w:p w:rsidR="001C4688" w:rsidRPr="00104FE0" w:rsidRDefault="001C4688" w:rsidP="001C4688">
      <w:pPr>
        <w:keepNext/>
        <w:spacing w:after="120" w:line="276" w:lineRule="auto"/>
        <w:rPr>
          <w:rFonts w:eastAsia="Aptos"/>
          <w:i/>
          <w:iCs/>
          <w:color w:val="000000" w:themeColor="text1"/>
          <w:kern w:val="2"/>
          <w:lang w:val="es-CO"/>
          <w14:ligatures w14:val="standardContextual"/>
        </w:rPr>
      </w:pPr>
      <w:r w:rsidRPr="00104FE0">
        <w:rPr>
          <w:i/>
          <w:iCs/>
          <w:color w:val="000000" w:themeColor="text1"/>
          <w:kern w:val="2"/>
          <w:lang w:val="es-CO"/>
          <w14:ligatures w14:val="standardContextual"/>
        </w:rPr>
        <w:t>Comparativa de módems para enlace de datos</w:t>
      </w:r>
    </w:p>
    <w:tbl>
      <w:tblPr>
        <w:tblW w:w="9026" w:type="dxa"/>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1667"/>
        <w:gridCol w:w="1563"/>
        <w:gridCol w:w="1441"/>
        <w:gridCol w:w="1539"/>
        <w:gridCol w:w="1422"/>
        <w:gridCol w:w="1394"/>
      </w:tblGrid>
      <w:tr w:rsidR="007E1143" w:rsidRPr="00104FE0" w:rsidTr="00BC6EA2">
        <w:trPr>
          <w:cantSplit/>
        </w:trPr>
        <w:tc>
          <w:tcPr>
            <w:tcW w:w="9026" w:type="dxa"/>
            <w:gridSpan w:val="6"/>
            <w:tcBorders>
              <w:bottom w:val="single" w:sz="6" w:space="0" w:color="000000"/>
            </w:tcBorders>
            <w:tcMar>
              <w:top w:w="40" w:type="dxa"/>
              <w:left w:w="70" w:type="dxa"/>
              <w:bottom w:w="40" w:type="dxa"/>
              <w:right w:w="70" w:type="dxa"/>
            </w:tcMar>
            <w:vAlign w:val="bottom"/>
          </w:tcPr>
          <w:p w:rsidR="007E1143" w:rsidRPr="00104FE0" w:rsidRDefault="007E1143" w:rsidP="00E2083F">
            <w:pPr>
              <w:jc w:val="center"/>
              <w:rPr>
                <w:color w:val="000000" w:themeColor="text1"/>
                <w:sz w:val="16"/>
                <w:szCs w:val="16"/>
                <w:lang w:val="es-CO"/>
              </w:rPr>
            </w:pPr>
            <w:r w:rsidRPr="00104FE0">
              <w:rPr>
                <w:color w:val="000000" w:themeColor="text1"/>
                <w:sz w:val="16"/>
                <w:szCs w:val="16"/>
                <w:lang w:val="es-CO"/>
              </w:rPr>
              <w:t>TABLA COMPARATIVA DE MÓDEMS</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CARACTERÍSTICA</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vertAlign w:val="superscript"/>
                <w:lang w:val="es-CO"/>
              </w:rPr>
            </w:pPr>
            <w:r w:rsidRPr="00104FE0">
              <w:rPr>
                <w:b/>
                <w:bCs/>
                <w:color w:val="000000" w:themeColor="text1"/>
                <w:sz w:val="16"/>
                <w:szCs w:val="16"/>
                <w:lang w:val="es-CO"/>
              </w:rPr>
              <w:t>GAMMA62T LoRa</w:t>
            </w:r>
            <w:r w:rsidRPr="00104FE0">
              <w:rPr>
                <w:b/>
                <w:bCs/>
                <w:color w:val="000000" w:themeColor="text1"/>
                <w:sz w:val="16"/>
                <w:szCs w:val="16"/>
                <w:vertAlign w:val="superscript"/>
                <w:lang w:val="es-CO"/>
              </w:rPr>
              <w:t>1</w:t>
            </w:r>
          </w:p>
        </w:tc>
        <w:tc>
          <w:tcPr>
            <w:tcW w:w="1441" w:type="dxa"/>
            <w:tcMar>
              <w:top w:w="40" w:type="dxa"/>
              <w:left w:w="70" w:type="dxa"/>
              <w:bottom w:w="40" w:type="dxa"/>
              <w:right w:w="70" w:type="dxa"/>
            </w:tcMar>
            <w:vAlign w:val="center"/>
          </w:tcPr>
          <w:p w:rsidR="007E1143" w:rsidRPr="00BA57D2" w:rsidRDefault="007E1143" w:rsidP="00E2083F">
            <w:pPr>
              <w:rPr>
                <w:color w:val="000000" w:themeColor="text1"/>
                <w:sz w:val="16"/>
                <w:szCs w:val="16"/>
                <w:vertAlign w:val="superscript"/>
              </w:rPr>
            </w:pPr>
            <w:r w:rsidRPr="00BA57D2">
              <w:rPr>
                <w:b/>
                <w:bCs/>
                <w:color w:val="000000" w:themeColor="text1"/>
                <w:sz w:val="16"/>
                <w:szCs w:val="16"/>
              </w:rPr>
              <w:t xml:space="preserve">Digi </w:t>
            </w:r>
            <w:proofErr w:type="spellStart"/>
            <w:r w:rsidRPr="00BA57D2">
              <w:rPr>
                <w:b/>
                <w:bCs/>
                <w:color w:val="000000" w:themeColor="text1"/>
                <w:sz w:val="16"/>
                <w:szCs w:val="16"/>
              </w:rPr>
              <w:t>XBee</w:t>
            </w:r>
            <w:proofErr w:type="spellEnd"/>
            <w:r w:rsidRPr="00BA57D2">
              <w:rPr>
                <w:b/>
                <w:bCs/>
                <w:color w:val="000000" w:themeColor="text1"/>
                <w:sz w:val="16"/>
                <w:szCs w:val="16"/>
              </w:rPr>
              <w:t xml:space="preserve">-PRO® 900HP </w:t>
            </w:r>
            <w:r w:rsidRPr="00BA57D2">
              <w:rPr>
                <w:color w:val="000000" w:themeColor="text1"/>
                <w:sz w:val="16"/>
                <w:szCs w:val="16"/>
              </w:rPr>
              <w:t>(S3B)</w:t>
            </w:r>
            <w:r w:rsidRPr="00BA57D2">
              <w:rPr>
                <w:b/>
                <w:bCs/>
                <w:color w:val="000000" w:themeColor="text1"/>
                <w:sz w:val="16"/>
                <w:szCs w:val="16"/>
                <w:vertAlign w:val="superscript"/>
              </w:rPr>
              <w:t>2</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vertAlign w:val="superscript"/>
                <w:lang w:val="es-CO"/>
              </w:rPr>
            </w:pPr>
            <w:r w:rsidRPr="00104FE0">
              <w:rPr>
                <w:b/>
                <w:bCs/>
                <w:color w:val="000000" w:themeColor="text1"/>
                <w:sz w:val="16"/>
                <w:szCs w:val="16"/>
                <w:lang w:val="es-CO"/>
              </w:rPr>
              <w:t>HC-12</w:t>
            </w:r>
            <w:r w:rsidRPr="00104FE0">
              <w:rPr>
                <w:b/>
                <w:bCs/>
                <w:color w:val="000000" w:themeColor="text1"/>
                <w:sz w:val="16"/>
                <w:szCs w:val="16"/>
                <w:vertAlign w:val="superscript"/>
                <w:lang w:val="es-CO"/>
              </w:rPr>
              <w:t>3</w:t>
            </w:r>
          </w:p>
        </w:tc>
        <w:tc>
          <w:tcPr>
            <w:tcW w:w="1422" w:type="dxa"/>
            <w:tcMar>
              <w:top w:w="40" w:type="dxa"/>
              <w:left w:w="70" w:type="dxa"/>
              <w:bottom w:w="40" w:type="dxa"/>
              <w:right w:w="70" w:type="dxa"/>
            </w:tcMar>
            <w:vAlign w:val="center"/>
          </w:tcPr>
          <w:p w:rsidR="007E1143" w:rsidRPr="00BA57D2" w:rsidRDefault="007E1143" w:rsidP="00E2083F">
            <w:pPr>
              <w:rPr>
                <w:color w:val="000000" w:themeColor="text1"/>
                <w:sz w:val="16"/>
                <w:szCs w:val="16"/>
                <w:vertAlign w:val="superscript"/>
              </w:rPr>
            </w:pPr>
            <w:r w:rsidRPr="00BA57D2">
              <w:rPr>
                <w:b/>
                <w:bCs/>
                <w:color w:val="000000" w:themeColor="text1"/>
                <w:sz w:val="16"/>
                <w:szCs w:val="16"/>
              </w:rPr>
              <w:t xml:space="preserve">Digi </w:t>
            </w:r>
            <w:proofErr w:type="spellStart"/>
            <w:r w:rsidRPr="00BA57D2">
              <w:rPr>
                <w:b/>
                <w:bCs/>
                <w:color w:val="000000" w:themeColor="text1"/>
                <w:sz w:val="16"/>
                <w:szCs w:val="16"/>
              </w:rPr>
              <w:t>XBee</w:t>
            </w:r>
            <w:proofErr w:type="spellEnd"/>
            <w:r w:rsidRPr="00BA57D2">
              <w:rPr>
                <w:b/>
                <w:bCs/>
                <w:color w:val="000000" w:themeColor="text1"/>
                <w:sz w:val="16"/>
                <w:szCs w:val="16"/>
              </w:rPr>
              <w:t xml:space="preserve"> SX RF Modem</w:t>
            </w:r>
            <w:r w:rsidRPr="00BA57D2">
              <w:rPr>
                <w:b/>
                <w:bCs/>
                <w:color w:val="000000" w:themeColor="text1"/>
                <w:sz w:val="16"/>
                <w:szCs w:val="16"/>
                <w:vertAlign w:val="superscript"/>
              </w:rPr>
              <w:t>4</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vertAlign w:val="superscript"/>
                <w:lang w:val="es-CO"/>
              </w:rPr>
            </w:pPr>
            <w:r w:rsidRPr="00104FE0">
              <w:rPr>
                <w:b/>
                <w:bCs/>
                <w:color w:val="000000" w:themeColor="text1"/>
                <w:sz w:val="16"/>
                <w:szCs w:val="16"/>
                <w:lang w:val="es-CO"/>
              </w:rPr>
              <w:t>RF451 / RF452</w:t>
            </w:r>
            <w:r w:rsidRPr="00104FE0">
              <w:rPr>
                <w:color w:val="000000" w:themeColor="text1"/>
                <w:sz w:val="16"/>
                <w:szCs w:val="16"/>
                <w:lang w:val="es-CO"/>
              </w:rPr>
              <w:br/>
            </w:r>
            <w:r w:rsidRPr="00104FE0">
              <w:rPr>
                <w:b/>
                <w:bCs/>
                <w:color w:val="000000" w:themeColor="text1"/>
                <w:sz w:val="16"/>
                <w:szCs w:val="16"/>
                <w:lang w:val="es-CO"/>
              </w:rPr>
              <w:t xml:space="preserve">(Campbell </w:t>
            </w:r>
            <w:proofErr w:type="spellStart"/>
            <w:r w:rsidRPr="00104FE0">
              <w:rPr>
                <w:b/>
                <w:bCs/>
                <w:color w:val="000000" w:themeColor="text1"/>
                <w:sz w:val="16"/>
                <w:szCs w:val="16"/>
                <w:lang w:val="es-CO"/>
              </w:rPr>
              <w:t>Scientific</w:t>
            </w:r>
            <w:proofErr w:type="spellEnd"/>
            <w:r w:rsidRPr="00104FE0">
              <w:rPr>
                <w:b/>
                <w:bCs/>
                <w:color w:val="000000" w:themeColor="text1"/>
                <w:sz w:val="16"/>
                <w:szCs w:val="16"/>
                <w:lang w:val="es-CO"/>
              </w:rPr>
              <w:t>)</w:t>
            </w:r>
            <w:r w:rsidRPr="00104FE0">
              <w:rPr>
                <w:b/>
                <w:bCs/>
                <w:color w:val="000000" w:themeColor="text1"/>
                <w:sz w:val="16"/>
                <w:szCs w:val="16"/>
                <w:vertAlign w:val="superscript"/>
                <w:lang w:val="es-CO"/>
              </w:rPr>
              <w:t>5</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Fabricante / Origen</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RF </w:t>
            </w:r>
            <w:proofErr w:type="spellStart"/>
            <w:r w:rsidRPr="00104FE0">
              <w:rPr>
                <w:color w:val="000000" w:themeColor="text1"/>
                <w:sz w:val="16"/>
                <w:szCs w:val="16"/>
                <w:lang w:val="es-CO"/>
              </w:rPr>
              <w:t>Solutions</w:t>
            </w:r>
            <w:proofErr w:type="spellEnd"/>
            <w:r w:rsidRPr="00104FE0">
              <w:rPr>
                <w:color w:val="000000" w:themeColor="text1"/>
                <w:sz w:val="16"/>
                <w:szCs w:val="16"/>
                <w:lang w:val="es-CO"/>
              </w:rPr>
              <w:t xml:space="preserve"> Ltd.</w:t>
            </w:r>
            <w:r w:rsidRPr="00104FE0">
              <w:rPr>
                <w:color w:val="000000" w:themeColor="text1"/>
                <w:sz w:val="16"/>
                <w:szCs w:val="16"/>
                <w:lang w:val="es-CO"/>
              </w:rPr>
              <w:br/>
              <w:t>(Reino Unido)</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Digi International</w:t>
            </w:r>
            <w:r w:rsidRPr="00104FE0">
              <w:rPr>
                <w:color w:val="000000" w:themeColor="text1"/>
                <w:sz w:val="16"/>
                <w:szCs w:val="16"/>
                <w:lang w:val="es-CO"/>
              </w:rPr>
              <w:br/>
              <w:t>(</w:t>
            </w:r>
            <w:proofErr w:type="gramStart"/>
            <w:r w:rsidRPr="00104FE0">
              <w:rPr>
                <w:color w:val="000000" w:themeColor="text1"/>
                <w:sz w:val="16"/>
                <w:szCs w:val="16"/>
                <w:lang w:val="es-CO"/>
              </w:rPr>
              <w:t>EE.UU.</w:t>
            </w:r>
            <w:proofErr w:type="gramEnd"/>
            <w:r w:rsidRPr="00104FE0">
              <w:rPr>
                <w:color w:val="000000" w:themeColor="text1"/>
                <w:sz w:val="16"/>
                <w:szCs w:val="16"/>
                <w:lang w:val="es-CO"/>
              </w:rPr>
              <w:t>)</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proofErr w:type="spellStart"/>
            <w:r w:rsidRPr="00104FE0">
              <w:rPr>
                <w:color w:val="000000" w:themeColor="text1"/>
                <w:sz w:val="16"/>
                <w:szCs w:val="16"/>
                <w:lang w:val="es-CO"/>
              </w:rPr>
              <w:t>Wavesen</w:t>
            </w:r>
            <w:proofErr w:type="spellEnd"/>
            <w:r w:rsidRPr="00104FE0">
              <w:rPr>
                <w:color w:val="000000" w:themeColor="text1"/>
                <w:sz w:val="16"/>
                <w:szCs w:val="16"/>
                <w:lang w:val="es-CO"/>
              </w:rPr>
              <w:t xml:space="preserve"> / </w:t>
            </w:r>
            <w:proofErr w:type="spellStart"/>
            <w:r w:rsidRPr="00104FE0">
              <w:rPr>
                <w:color w:val="000000" w:themeColor="text1"/>
                <w:sz w:val="16"/>
                <w:szCs w:val="16"/>
                <w:lang w:val="es-CO"/>
              </w:rPr>
              <w:t>Seeedstudio</w:t>
            </w:r>
            <w:proofErr w:type="spellEnd"/>
            <w:r w:rsidRPr="00104FE0">
              <w:rPr>
                <w:color w:val="000000" w:themeColor="text1"/>
                <w:sz w:val="16"/>
                <w:szCs w:val="16"/>
                <w:lang w:val="es-CO"/>
              </w:rPr>
              <w:br/>
              <w:t>(China)</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Digi International</w:t>
            </w:r>
            <w:r w:rsidRPr="00104FE0">
              <w:rPr>
                <w:color w:val="000000" w:themeColor="text1"/>
                <w:sz w:val="16"/>
                <w:szCs w:val="16"/>
                <w:lang w:val="es-CO"/>
              </w:rPr>
              <w:br/>
              <w:t>(</w:t>
            </w:r>
            <w:proofErr w:type="gramStart"/>
            <w:r w:rsidRPr="00104FE0">
              <w:rPr>
                <w:color w:val="000000" w:themeColor="text1"/>
                <w:sz w:val="16"/>
                <w:szCs w:val="16"/>
                <w:lang w:val="es-CO"/>
              </w:rPr>
              <w:t>EE.UU.</w:t>
            </w:r>
            <w:proofErr w:type="gramEnd"/>
            <w:r w:rsidRPr="00104FE0">
              <w:rPr>
                <w:color w:val="000000" w:themeColor="text1"/>
                <w:sz w:val="16"/>
                <w:szCs w:val="16"/>
                <w:lang w:val="es-CO"/>
              </w:rPr>
              <w:t>)</w:t>
            </w:r>
          </w:p>
        </w:tc>
        <w:tc>
          <w:tcPr>
            <w:tcW w:w="1392"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Campbell Scientific, Inc.</w:t>
            </w:r>
            <w:r w:rsidRPr="00BA57D2">
              <w:rPr>
                <w:color w:val="000000" w:themeColor="text1"/>
                <w:sz w:val="16"/>
                <w:szCs w:val="16"/>
              </w:rPr>
              <w:br/>
              <w:t>(EE.UU.)</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Banda de frecuencia</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918 MHz (N. América/Australia)</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902–928 MHz (ISM)</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433,4–473,0 MHz</w:t>
            </w:r>
            <w:r w:rsidRPr="00104FE0">
              <w:rPr>
                <w:color w:val="000000" w:themeColor="text1"/>
                <w:sz w:val="16"/>
                <w:szCs w:val="16"/>
                <w:lang w:val="es-CO"/>
              </w:rPr>
              <w:br/>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ISM 902–928 MHz</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902–928 MHz</w:t>
            </w:r>
            <w:r w:rsidRPr="00104FE0">
              <w:rPr>
                <w:color w:val="000000" w:themeColor="text1"/>
                <w:sz w:val="16"/>
                <w:szCs w:val="16"/>
                <w:lang w:val="es-CO"/>
              </w:rPr>
              <w:br/>
              <w:t>(ISM</w:t>
            </w:r>
            <w:r w:rsidR="005813AE" w:rsidRPr="00104FE0">
              <w:rPr>
                <w:color w:val="000000" w:themeColor="text1"/>
                <w:sz w:val="16"/>
                <w:szCs w:val="16"/>
                <w:lang w:val="es-CO"/>
              </w:rPr>
              <w:t>)</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Tasa de datos RF</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(FM: 20 ms propagación,</w:t>
            </w:r>
            <w:r w:rsidRPr="00104FE0">
              <w:rPr>
                <w:color w:val="000000" w:themeColor="text1"/>
                <w:sz w:val="16"/>
                <w:szCs w:val="16"/>
                <w:lang w:val="es-CO"/>
              </w:rPr>
              <w:br/>
            </w:r>
            <w:proofErr w:type="spellStart"/>
            <w:r w:rsidRPr="00104FE0">
              <w:rPr>
                <w:color w:val="000000" w:themeColor="text1"/>
                <w:sz w:val="16"/>
                <w:szCs w:val="16"/>
                <w:lang w:val="es-CO"/>
              </w:rPr>
              <w:t>LoRa</w:t>
            </w:r>
            <w:proofErr w:type="spellEnd"/>
            <w:r w:rsidRPr="00104FE0">
              <w:rPr>
                <w:color w:val="000000" w:themeColor="text1"/>
                <w:sz w:val="16"/>
                <w:szCs w:val="16"/>
                <w:lang w:val="es-CO"/>
              </w:rPr>
              <w:t xml:space="preserve"> 7: 1,28 s propagación)</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10 Kbps o 200 Kbps</w:t>
            </w:r>
            <w:r w:rsidRPr="00104FE0">
              <w:rPr>
                <w:color w:val="000000" w:themeColor="text1"/>
                <w:sz w:val="16"/>
                <w:szCs w:val="16"/>
                <w:lang w:val="es-CO"/>
              </w:rPr>
              <w:br/>
              <w:t>(seleccionable por software)</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5 000 / 15 000 / 58 000 /</w:t>
            </w:r>
            <w:r w:rsidRPr="00104FE0">
              <w:rPr>
                <w:color w:val="000000" w:themeColor="text1"/>
                <w:sz w:val="16"/>
                <w:szCs w:val="16"/>
                <w:lang w:val="es-CO"/>
              </w:rPr>
              <w:br/>
              <w:t>236 000 bps</w:t>
            </w:r>
            <w:r w:rsidRPr="00104FE0">
              <w:rPr>
                <w:color w:val="000000" w:themeColor="text1"/>
                <w:sz w:val="16"/>
                <w:szCs w:val="16"/>
                <w:lang w:val="es-CO"/>
              </w:rPr>
              <w:br/>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10 / 110 / 250 kbps</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proofErr w:type="spellStart"/>
            <w:r w:rsidRPr="00104FE0">
              <w:rPr>
                <w:color w:val="000000" w:themeColor="text1"/>
                <w:sz w:val="16"/>
                <w:szCs w:val="16"/>
                <w:lang w:val="es-CO"/>
              </w:rPr>
              <w:t>Throughput</w:t>
            </w:r>
            <w:proofErr w:type="spellEnd"/>
            <w:r w:rsidRPr="00104FE0">
              <w:rPr>
                <w:color w:val="000000" w:themeColor="text1"/>
                <w:sz w:val="16"/>
                <w:szCs w:val="16"/>
                <w:lang w:val="es-CO"/>
              </w:rPr>
              <w:t xml:space="preserve"> máximo: 115,2 kbps</w:t>
            </w:r>
            <w:r w:rsidRPr="00104FE0">
              <w:rPr>
                <w:color w:val="000000" w:themeColor="text1"/>
                <w:sz w:val="16"/>
                <w:szCs w:val="16"/>
                <w:lang w:val="es-CO"/>
              </w:rPr>
              <w:br/>
            </w:r>
          </w:p>
        </w:tc>
      </w:tr>
      <w:tr w:rsidR="00360297" w:rsidRPr="00C40D96" w:rsidTr="00BC6EA2">
        <w:trPr>
          <w:cantSplit/>
        </w:trPr>
        <w:tc>
          <w:tcPr>
            <w:tcW w:w="1667" w:type="dxa"/>
            <w:tcMar>
              <w:top w:w="40" w:type="dxa"/>
              <w:left w:w="70" w:type="dxa"/>
              <w:bottom w:w="40" w:type="dxa"/>
              <w:right w:w="70" w:type="dxa"/>
            </w:tcMar>
            <w:vAlign w:val="center"/>
          </w:tcPr>
          <w:p w:rsidR="007E1143" w:rsidRPr="00104FE0" w:rsidRDefault="007E1143" w:rsidP="00E2083F">
            <w:pPr>
              <w:rPr>
                <w:b/>
                <w:bCs/>
                <w:color w:val="000000" w:themeColor="text1"/>
                <w:sz w:val="16"/>
                <w:szCs w:val="16"/>
                <w:lang w:val="es-CO"/>
              </w:rPr>
            </w:pPr>
            <w:r w:rsidRPr="00104FE0">
              <w:rPr>
                <w:b/>
                <w:bCs/>
                <w:color w:val="000000" w:themeColor="text1"/>
                <w:sz w:val="16"/>
                <w:szCs w:val="16"/>
                <w:lang w:val="es-CO"/>
              </w:rPr>
              <w:t>Seguridad / Encriptación</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Sin encriptación por hardware (Requiere cifrado por software en el host)</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Encriptación AES de 128 bits por hardware (Nativa e integrada)</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Sin encriptación (Puente transparente UART no cifrado)</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Encriptación AES de 128/256 bits por hardware (Configurable)</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Encriptación AES de 128 bits por hardware (Claves y Network ID)</w:t>
            </w:r>
          </w:p>
        </w:tc>
      </w:tr>
      <w:tr w:rsidR="00BC6EA2"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b/>
                <w:bCs/>
                <w:color w:val="000000" w:themeColor="text1"/>
                <w:sz w:val="16"/>
                <w:szCs w:val="16"/>
                <w:lang w:val="es-CO"/>
              </w:rPr>
            </w:pPr>
            <w:r w:rsidRPr="00104FE0">
              <w:rPr>
                <w:b/>
                <w:bCs/>
                <w:color w:val="000000" w:themeColor="text1"/>
                <w:sz w:val="16"/>
                <w:szCs w:val="16"/>
                <w:lang w:val="es-CO"/>
              </w:rPr>
              <w:t xml:space="preserve">Modulación / Anti-Interferencia </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Modulación </w:t>
            </w:r>
            <w:proofErr w:type="spellStart"/>
            <w:r w:rsidRPr="00104FE0">
              <w:rPr>
                <w:color w:val="000000" w:themeColor="text1"/>
                <w:sz w:val="16"/>
                <w:szCs w:val="16"/>
                <w:lang w:val="es-CO"/>
              </w:rPr>
              <w:t>LoRa</w:t>
            </w:r>
            <w:proofErr w:type="spellEnd"/>
            <w:r w:rsidRPr="00104FE0">
              <w:rPr>
                <w:color w:val="000000" w:themeColor="text1"/>
                <w:sz w:val="16"/>
                <w:szCs w:val="16"/>
                <w:lang w:val="es-CO"/>
              </w:rPr>
              <w:t xml:space="preserve"> / FSK (</w:t>
            </w:r>
            <w:proofErr w:type="spellStart"/>
            <w:r w:rsidRPr="00104FE0">
              <w:rPr>
                <w:color w:val="000000" w:themeColor="text1"/>
                <w:sz w:val="16"/>
                <w:szCs w:val="16"/>
                <w:lang w:val="es-CO"/>
              </w:rPr>
              <w:t>Chirp</w:t>
            </w:r>
            <w:proofErr w:type="spellEnd"/>
            <w:r w:rsidRPr="00104FE0">
              <w:rPr>
                <w:color w:val="000000" w:themeColor="text1"/>
                <w:sz w:val="16"/>
                <w:szCs w:val="16"/>
                <w:lang w:val="es-CO"/>
              </w:rPr>
              <w:t xml:space="preserve"> Spread </w:t>
            </w:r>
            <w:proofErr w:type="spellStart"/>
            <w:r w:rsidRPr="00104FE0">
              <w:rPr>
                <w:color w:val="000000" w:themeColor="text1"/>
                <w:sz w:val="16"/>
                <w:szCs w:val="16"/>
                <w:lang w:val="es-CO"/>
              </w:rPr>
              <w:t>Spectrum</w:t>
            </w:r>
            <w:proofErr w:type="spellEnd"/>
            <w:r w:rsidRPr="00104FE0">
              <w:rPr>
                <w:color w:val="000000" w:themeColor="text1"/>
                <w:sz w:val="16"/>
                <w:szCs w:val="16"/>
                <w:lang w:val="es-CO"/>
              </w:rPr>
              <w:t>)</w:t>
            </w:r>
          </w:p>
        </w:tc>
        <w:tc>
          <w:tcPr>
            <w:tcW w:w="1441"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FHSS (Frequency-Hopping Spread Spectrum) y DSSS</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FSK convencional en canales fijos</w:t>
            </w:r>
          </w:p>
        </w:tc>
        <w:tc>
          <w:tcPr>
            <w:tcW w:w="1422"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FHSS (Frequency-Hopping Spread Spectrum)</w:t>
            </w:r>
          </w:p>
        </w:tc>
        <w:tc>
          <w:tcPr>
            <w:tcW w:w="1392"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proofErr w:type="gramStart"/>
            <w:r w:rsidRPr="00BA57D2">
              <w:rPr>
                <w:color w:val="000000" w:themeColor="text1"/>
                <w:sz w:val="16"/>
                <w:szCs w:val="16"/>
              </w:rPr>
              <w:t>FHSS(</w:t>
            </w:r>
            <w:proofErr w:type="gramEnd"/>
            <w:r w:rsidRPr="00BA57D2">
              <w:rPr>
                <w:color w:val="000000" w:themeColor="text1"/>
                <w:sz w:val="16"/>
                <w:szCs w:val="16"/>
              </w:rPr>
              <w:t>Frequency-Hopping Spread Spectrum)</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Potencia TX (máx.)</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+22 dBm</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+24 dBm (250 </w:t>
            </w:r>
            <w:proofErr w:type="spellStart"/>
            <w:r w:rsidRPr="00104FE0">
              <w:rPr>
                <w:color w:val="000000" w:themeColor="text1"/>
                <w:sz w:val="16"/>
                <w:szCs w:val="16"/>
                <w:lang w:val="es-CO"/>
              </w:rPr>
              <w:t>mW</w:t>
            </w:r>
            <w:proofErr w:type="spellEnd"/>
            <w:r w:rsidRPr="00104FE0">
              <w:rPr>
                <w:color w:val="000000" w:themeColor="text1"/>
                <w:sz w:val="16"/>
                <w:szCs w:val="16"/>
                <w:lang w:val="es-CO"/>
              </w:rPr>
              <w:t>)</w:t>
            </w:r>
            <w:r w:rsidR="006F06AB" w:rsidRPr="00104FE0">
              <w:rPr>
                <w:color w:val="000000" w:themeColor="text1"/>
                <w:sz w:val="16"/>
                <w:szCs w:val="16"/>
                <w:lang w:val="es-CO"/>
              </w:rPr>
              <w:t xml:space="preserve"> </w:t>
            </w:r>
            <w:r w:rsidRPr="00104FE0">
              <w:rPr>
                <w:color w:val="000000" w:themeColor="text1"/>
                <w:sz w:val="16"/>
                <w:szCs w:val="16"/>
                <w:lang w:val="es-CO"/>
              </w:rPr>
              <w:t>por software</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+20 dBm (100 </w:t>
            </w:r>
            <w:proofErr w:type="spellStart"/>
            <w:r w:rsidRPr="00104FE0">
              <w:rPr>
                <w:color w:val="000000" w:themeColor="text1"/>
                <w:sz w:val="16"/>
                <w:szCs w:val="16"/>
                <w:lang w:val="es-CO"/>
              </w:rPr>
              <w:t>mW</w:t>
            </w:r>
            <w:proofErr w:type="spellEnd"/>
            <w:r w:rsidRPr="00104FE0">
              <w:rPr>
                <w:color w:val="000000" w:themeColor="text1"/>
                <w:sz w:val="16"/>
                <w:szCs w:val="16"/>
                <w:lang w:val="es-CO"/>
              </w:rPr>
              <w:t>)</w:t>
            </w:r>
            <w:r w:rsidRPr="00104FE0">
              <w:rPr>
                <w:color w:val="000000" w:themeColor="text1"/>
                <w:sz w:val="16"/>
                <w:szCs w:val="16"/>
                <w:lang w:val="es-CO"/>
              </w:rPr>
              <w:br/>
              <w:t xml:space="preserve">8 niveles </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+30 dBm (1 W)</w:t>
            </w:r>
            <w:r w:rsidRPr="00104FE0">
              <w:rPr>
                <w:color w:val="000000" w:themeColor="text1"/>
                <w:sz w:val="16"/>
                <w:szCs w:val="16"/>
                <w:lang w:val="es-CO"/>
              </w:rPr>
              <w:br/>
              <w:t>seleccionable</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10 </w:t>
            </w:r>
            <w:proofErr w:type="spellStart"/>
            <w:r w:rsidRPr="00104FE0">
              <w:rPr>
                <w:color w:val="000000" w:themeColor="text1"/>
                <w:sz w:val="16"/>
                <w:szCs w:val="16"/>
                <w:lang w:val="es-CO"/>
              </w:rPr>
              <w:t>mW</w:t>
            </w:r>
            <w:proofErr w:type="spellEnd"/>
            <w:r w:rsidRPr="00104FE0">
              <w:rPr>
                <w:color w:val="000000" w:themeColor="text1"/>
                <w:sz w:val="16"/>
                <w:szCs w:val="16"/>
                <w:lang w:val="es-CO"/>
              </w:rPr>
              <w:t xml:space="preserve"> a 1 W (30 dBm)</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Sensibilidad de RX</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−121 dBm (mín.)</w:t>
            </w:r>
            <w:r w:rsidRPr="00104FE0">
              <w:rPr>
                <w:color w:val="000000" w:themeColor="text1"/>
                <w:sz w:val="16"/>
                <w:szCs w:val="16"/>
                <w:lang w:val="es-CO"/>
              </w:rPr>
              <w:br/>
              <w:t>−137 dBm (</w:t>
            </w:r>
            <w:proofErr w:type="spellStart"/>
            <w:r w:rsidRPr="00104FE0">
              <w:rPr>
                <w:color w:val="000000" w:themeColor="text1"/>
                <w:sz w:val="16"/>
                <w:szCs w:val="16"/>
                <w:lang w:val="es-CO"/>
              </w:rPr>
              <w:t>típ</w:t>
            </w:r>
            <w:proofErr w:type="spellEnd"/>
            <w:r w:rsidRPr="00104FE0">
              <w:rPr>
                <w:color w:val="000000" w:themeColor="text1"/>
                <w:sz w:val="16"/>
                <w:szCs w:val="16"/>
                <w:lang w:val="es-CO"/>
              </w:rPr>
              <w:t>.)</w:t>
            </w:r>
            <w:r w:rsidRPr="00104FE0">
              <w:rPr>
                <w:color w:val="000000" w:themeColor="text1"/>
                <w:sz w:val="16"/>
                <w:szCs w:val="16"/>
                <w:lang w:val="es-CO"/>
              </w:rPr>
              <w:br/>
              <w:t>(−148 dBm indicado en características)</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−101 dBm @ 200 Kbps</w:t>
            </w:r>
            <w:r w:rsidRPr="00104FE0">
              <w:rPr>
                <w:color w:val="000000" w:themeColor="text1"/>
                <w:sz w:val="16"/>
                <w:szCs w:val="16"/>
                <w:lang w:val="es-CO"/>
              </w:rPr>
              <w:br/>
              <w:t>−110 dBm @ 10 Kbps</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−117 dBm @ 5 000 bps</w:t>
            </w:r>
            <w:r w:rsidRPr="00104FE0">
              <w:rPr>
                <w:color w:val="000000" w:themeColor="text1"/>
                <w:sz w:val="16"/>
                <w:szCs w:val="16"/>
                <w:lang w:val="es-CO"/>
              </w:rPr>
              <w:br/>
              <w:t>−112 dBm @ 15 000 bps</w:t>
            </w:r>
            <w:r w:rsidRPr="00104FE0">
              <w:rPr>
                <w:color w:val="000000" w:themeColor="text1"/>
                <w:sz w:val="16"/>
                <w:szCs w:val="16"/>
                <w:lang w:val="es-CO"/>
              </w:rPr>
              <w:br/>
              <w:t>−107 dBm @ 58 000 bps</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−113 dBm (baja </w:t>
            </w:r>
            <w:proofErr w:type="spellStart"/>
            <w:r w:rsidRPr="00104FE0">
              <w:rPr>
                <w:color w:val="000000" w:themeColor="text1"/>
                <w:sz w:val="16"/>
                <w:szCs w:val="16"/>
                <w:lang w:val="es-CO"/>
              </w:rPr>
              <w:t>vel</w:t>
            </w:r>
            <w:proofErr w:type="spellEnd"/>
            <w:r w:rsidRPr="00104FE0">
              <w:rPr>
                <w:color w:val="000000" w:themeColor="text1"/>
                <w:sz w:val="16"/>
                <w:szCs w:val="16"/>
                <w:lang w:val="es-CO"/>
              </w:rPr>
              <w:t>.)</w:t>
            </w:r>
            <w:r w:rsidRPr="00104FE0">
              <w:rPr>
                <w:color w:val="000000" w:themeColor="text1"/>
                <w:sz w:val="16"/>
                <w:szCs w:val="16"/>
                <w:lang w:val="es-CO"/>
              </w:rPr>
              <w:br/>
              <w:t>−106 dBm (media)</w:t>
            </w:r>
            <w:r w:rsidRPr="00104FE0">
              <w:rPr>
                <w:color w:val="000000" w:themeColor="text1"/>
                <w:sz w:val="16"/>
                <w:szCs w:val="16"/>
                <w:lang w:val="es-CO"/>
              </w:rPr>
              <w:br/>
              <w:t>−103 dBm (alta)</w:t>
            </w:r>
          </w:p>
        </w:tc>
        <w:tc>
          <w:tcPr>
            <w:tcW w:w="1392"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−108 dBm @ 115,2 kbps</w:t>
            </w:r>
            <w:r w:rsidRPr="00BA57D2">
              <w:rPr>
                <w:color w:val="000000" w:themeColor="text1"/>
                <w:sz w:val="16"/>
                <w:szCs w:val="16"/>
              </w:rPr>
              <w:br/>
              <w:t>−103 dBm @ 153,6 kbps</w:t>
            </w:r>
            <w:r w:rsidRPr="00BA57D2">
              <w:rPr>
                <w:color w:val="000000" w:themeColor="text1"/>
                <w:sz w:val="16"/>
                <w:szCs w:val="16"/>
              </w:rPr>
              <w:br/>
            </w:r>
            <w:proofErr w:type="spellStart"/>
            <w:r w:rsidRPr="00BA57D2">
              <w:rPr>
                <w:color w:val="000000" w:themeColor="text1"/>
                <w:sz w:val="16"/>
                <w:szCs w:val="16"/>
              </w:rPr>
              <w:t>Selectividad</w:t>
            </w:r>
            <w:proofErr w:type="spellEnd"/>
            <w:r w:rsidRPr="00BA57D2">
              <w:rPr>
                <w:color w:val="000000" w:themeColor="text1"/>
                <w:sz w:val="16"/>
                <w:szCs w:val="16"/>
              </w:rPr>
              <w:t xml:space="preserve"> IF</w:t>
            </w:r>
            <w:r w:rsidR="00C10BCD" w:rsidRPr="00BA57D2">
              <w:rPr>
                <w:color w:val="000000" w:themeColor="text1"/>
                <w:sz w:val="16"/>
                <w:szCs w:val="16"/>
              </w:rPr>
              <w:t>/RF</w:t>
            </w:r>
            <w:r w:rsidRPr="00BA57D2">
              <w:rPr>
                <w:color w:val="000000" w:themeColor="text1"/>
                <w:sz w:val="16"/>
                <w:szCs w:val="16"/>
              </w:rPr>
              <w:t>: 40</w:t>
            </w:r>
            <w:r w:rsidR="00C10BCD" w:rsidRPr="00BA57D2">
              <w:rPr>
                <w:color w:val="000000" w:themeColor="text1"/>
                <w:sz w:val="16"/>
                <w:szCs w:val="16"/>
              </w:rPr>
              <w:t>/60</w:t>
            </w:r>
            <w:r w:rsidRPr="00BA57D2">
              <w:rPr>
                <w:color w:val="000000" w:themeColor="text1"/>
                <w:sz w:val="16"/>
                <w:szCs w:val="16"/>
              </w:rPr>
              <w:t xml:space="preserve"> dB</w:t>
            </w:r>
          </w:p>
        </w:tc>
      </w:tr>
      <w:tr w:rsidR="00360297" w:rsidRPr="00C40D96"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Alcance exterior / LOS</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20+ km (12+ millas)</w:t>
            </w:r>
            <w:r w:rsidRPr="00104FE0">
              <w:rPr>
                <w:color w:val="000000" w:themeColor="text1"/>
                <w:sz w:val="16"/>
                <w:szCs w:val="16"/>
                <w:lang w:val="es-CO"/>
              </w:rPr>
              <w:br/>
              <w:t>condiciones óptimas</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Con dipolo 2,1 dBi:</w:t>
            </w:r>
            <w:r w:rsidRPr="00104FE0">
              <w:rPr>
                <w:color w:val="000000" w:themeColor="text1"/>
                <w:sz w:val="16"/>
                <w:szCs w:val="16"/>
                <w:lang w:val="es-CO"/>
              </w:rPr>
              <w:br/>
              <w:t>9 mi @ 10 Kbps</w:t>
            </w:r>
            <w:r w:rsidRPr="00104FE0">
              <w:rPr>
                <w:color w:val="000000" w:themeColor="text1"/>
                <w:sz w:val="16"/>
                <w:szCs w:val="16"/>
                <w:lang w:val="es-CO"/>
              </w:rPr>
              <w:br/>
              <w:t>4 mi @ 200 Kbps</w:t>
            </w:r>
            <w:r w:rsidRPr="00104FE0">
              <w:rPr>
                <w:color w:val="000000" w:themeColor="text1"/>
                <w:sz w:val="16"/>
                <w:szCs w:val="16"/>
                <w:lang w:val="es-CO"/>
              </w:rPr>
              <w:br/>
              <w:t>Con antena alta ganancia:</w:t>
            </w:r>
            <w:r w:rsidRPr="00104FE0">
              <w:rPr>
                <w:color w:val="000000" w:themeColor="text1"/>
                <w:sz w:val="16"/>
                <w:szCs w:val="16"/>
                <w:lang w:val="es-CO"/>
              </w:rPr>
              <w:br/>
              <w:t>hasta 45 km (28 mi)</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FU3 @ 2 400 bps: 1 000 m</w:t>
            </w:r>
            <w:r w:rsidRPr="00104FE0">
              <w:rPr>
                <w:color w:val="000000" w:themeColor="text1"/>
                <w:sz w:val="16"/>
                <w:szCs w:val="16"/>
                <w:lang w:val="es-CO"/>
              </w:rPr>
              <w:br/>
              <w:t>FU4 @ 1 200 bps: 1 800 m</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Hasta 105 km (65 mi)</w:t>
            </w:r>
            <w:r w:rsidRPr="00104FE0">
              <w:rPr>
                <w:color w:val="000000" w:themeColor="text1"/>
                <w:sz w:val="16"/>
                <w:szCs w:val="16"/>
                <w:lang w:val="es-CO"/>
              </w:rPr>
              <w:br/>
              <w:t>a baja velocidad</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20 a 95 km (13 a 60 mi)</w:t>
            </w:r>
            <w:r w:rsidRPr="00104FE0">
              <w:rPr>
                <w:color w:val="000000" w:themeColor="text1"/>
                <w:sz w:val="16"/>
                <w:szCs w:val="16"/>
                <w:lang w:val="es-CO"/>
              </w:rPr>
              <w:br/>
              <w:t>condiciones ideales, LOS</w:t>
            </w:r>
            <w:r w:rsidRPr="00104FE0">
              <w:rPr>
                <w:color w:val="000000" w:themeColor="text1"/>
                <w:sz w:val="16"/>
                <w:szCs w:val="16"/>
                <w:lang w:val="es-CO"/>
              </w:rPr>
              <w:br/>
              <w:t>y antena apropiada</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Voltaje de alimentación</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Estándar: 1,8–3,6 V</w:t>
            </w:r>
            <w:r w:rsidRPr="00104FE0">
              <w:rPr>
                <w:color w:val="000000" w:themeColor="text1"/>
                <w:sz w:val="16"/>
                <w:szCs w:val="16"/>
                <w:lang w:val="es-CO"/>
              </w:rPr>
              <w:br/>
              <w:t>Alto: 3,6–15 V</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2,1–3,6 VDC (estándar)</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3,2–5,5 VDC</w:t>
            </w:r>
            <w:r w:rsidRPr="00104FE0">
              <w:rPr>
                <w:color w:val="000000" w:themeColor="text1"/>
                <w:sz w:val="16"/>
                <w:szCs w:val="16"/>
                <w:lang w:val="es-CO"/>
              </w:rPr>
              <w:br/>
              <w:t>(carga ≥ 200 mA)</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7–30 VDC</w:t>
            </w:r>
            <w:r w:rsidRPr="00104FE0">
              <w:rPr>
                <w:color w:val="000000" w:themeColor="text1"/>
                <w:sz w:val="16"/>
                <w:szCs w:val="16"/>
                <w:lang w:val="es-CO"/>
              </w:rPr>
              <w:br/>
              <w:t>(típico 12 V)</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7–28 VDC</w:t>
            </w:r>
            <w:r w:rsidRPr="00104FE0">
              <w:rPr>
                <w:color w:val="000000" w:themeColor="text1"/>
                <w:sz w:val="16"/>
                <w:szCs w:val="16"/>
                <w:lang w:val="es-CO"/>
              </w:rPr>
              <w:br/>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Corriente en distintos estados</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TX: 118 mA</w:t>
            </w:r>
            <w:r w:rsidRPr="00104FE0">
              <w:rPr>
                <w:color w:val="000000" w:themeColor="text1"/>
                <w:sz w:val="16"/>
                <w:szCs w:val="16"/>
                <w:lang w:val="es-CO"/>
              </w:rPr>
              <w:br/>
              <w:t>RX: 19 – 23 mA</w:t>
            </w:r>
            <w:r w:rsidRPr="00104FE0">
              <w:rPr>
                <w:color w:val="000000" w:themeColor="text1"/>
                <w:sz w:val="16"/>
                <w:szCs w:val="16"/>
                <w:lang w:val="es-CO"/>
              </w:rPr>
              <w:br/>
              <w:t>Sleep (bajo voltaje): 1 µA</w:t>
            </w:r>
            <w:r w:rsidRPr="00104FE0">
              <w:rPr>
                <w:color w:val="000000" w:themeColor="text1"/>
                <w:sz w:val="16"/>
                <w:szCs w:val="16"/>
                <w:lang w:val="es-CO"/>
              </w:rPr>
              <w:br/>
              <w:t>Sleep (alto voltaje): 75 µA</w:t>
            </w:r>
          </w:p>
        </w:tc>
        <w:tc>
          <w:tcPr>
            <w:tcW w:w="1441" w:type="dxa"/>
            <w:tcMar>
              <w:top w:w="40" w:type="dxa"/>
              <w:left w:w="70" w:type="dxa"/>
              <w:bottom w:w="40" w:type="dxa"/>
              <w:right w:w="70" w:type="dxa"/>
            </w:tcMar>
            <w:vAlign w:val="center"/>
          </w:tcPr>
          <w:p w:rsidR="007E1143" w:rsidRPr="00104FE0" w:rsidRDefault="007E1143" w:rsidP="008E3F55">
            <w:pPr>
              <w:rPr>
                <w:color w:val="000000" w:themeColor="text1"/>
                <w:sz w:val="16"/>
                <w:szCs w:val="16"/>
                <w:lang w:val="es-CO"/>
              </w:rPr>
            </w:pPr>
            <w:r w:rsidRPr="00104FE0">
              <w:rPr>
                <w:color w:val="000000" w:themeColor="text1"/>
                <w:sz w:val="16"/>
                <w:szCs w:val="16"/>
                <w:lang w:val="es-CO"/>
              </w:rPr>
              <w:t>TX estándar: 215 mA</w:t>
            </w:r>
            <w:r w:rsidR="008E3F55" w:rsidRPr="00104FE0">
              <w:rPr>
                <w:color w:val="000000" w:themeColor="text1"/>
                <w:sz w:val="16"/>
                <w:szCs w:val="16"/>
                <w:lang w:val="es-CO"/>
              </w:rPr>
              <w:t xml:space="preserve">; </w:t>
            </w:r>
            <w:r w:rsidRPr="00104FE0">
              <w:rPr>
                <w:color w:val="000000" w:themeColor="text1"/>
                <w:sz w:val="16"/>
                <w:szCs w:val="16"/>
                <w:lang w:val="es-CO"/>
              </w:rPr>
              <w:t>TX programable: 229 mA</w:t>
            </w:r>
            <w:r w:rsidR="008E3F55" w:rsidRPr="00104FE0">
              <w:rPr>
                <w:color w:val="000000" w:themeColor="text1"/>
                <w:sz w:val="16"/>
                <w:szCs w:val="16"/>
                <w:lang w:val="es-CO"/>
              </w:rPr>
              <w:t xml:space="preserve">; </w:t>
            </w:r>
            <w:r w:rsidRPr="00104FE0">
              <w:rPr>
                <w:color w:val="000000" w:themeColor="text1"/>
                <w:sz w:val="16"/>
                <w:szCs w:val="16"/>
                <w:lang w:val="es-CO"/>
              </w:rPr>
              <w:t>RX estándar: 29 mA</w:t>
            </w:r>
            <w:r w:rsidR="008E3F55" w:rsidRPr="00104FE0">
              <w:rPr>
                <w:color w:val="000000" w:themeColor="text1"/>
                <w:sz w:val="16"/>
                <w:szCs w:val="16"/>
                <w:lang w:val="es-CO"/>
              </w:rPr>
              <w:t xml:space="preserve">; </w:t>
            </w:r>
            <w:r w:rsidRPr="00104FE0">
              <w:rPr>
                <w:color w:val="000000" w:themeColor="text1"/>
                <w:sz w:val="16"/>
                <w:szCs w:val="16"/>
                <w:lang w:val="es-CO"/>
              </w:rPr>
              <w:t>Sleep: 2,5 / 3 µA</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TX: máx. 100 mA</w:t>
            </w:r>
            <w:r w:rsidRPr="00104FE0">
              <w:rPr>
                <w:color w:val="000000" w:themeColor="text1"/>
                <w:sz w:val="16"/>
                <w:szCs w:val="16"/>
                <w:lang w:val="es-CO"/>
              </w:rPr>
              <w:br/>
              <w:t>FU1: 3,6 mA</w:t>
            </w:r>
            <w:r w:rsidRPr="00104FE0">
              <w:rPr>
                <w:color w:val="000000" w:themeColor="text1"/>
                <w:sz w:val="16"/>
                <w:szCs w:val="16"/>
                <w:lang w:val="es-CO"/>
              </w:rPr>
              <w:br/>
              <w:t>FU2: 80 µA</w:t>
            </w:r>
            <w:r w:rsidRPr="00104FE0">
              <w:rPr>
                <w:color w:val="000000" w:themeColor="text1"/>
                <w:sz w:val="16"/>
                <w:szCs w:val="16"/>
                <w:lang w:val="es-CO"/>
              </w:rPr>
              <w:br/>
              <w:t>FU3/4: 16 mA</w:t>
            </w:r>
          </w:p>
        </w:tc>
        <w:tc>
          <w:tcPr>
            <w:tcW w:w="1422"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TX: 300 mA @ 12 V</w:t>
            </w:r>
            <w:r w:rsidRPr="00BA57D2">
              <w:rPr>
                <w:color w:val="000000" w:themeColor="text1"/>
                <w:sz w:val="16"/>
                <w:szCs w:val="16"/>
              </w:rPr>
              <w:br/>
              <w:t>RX: 20 mA @ 12 V</w:t>
            </w:r>
            <w:r w:rsidRPr="00BA57D2">
              <w:rPr>
                <w:color w:val="000000" w:themeColor="text1"/>
                <w:sz w:val="16"/>
                <w:szCs w:val="16"/>
              </w:rPr>
              <w:br/>
              <w:t>Sleep: 5 mA @ 12 V</w:t>
            </w:r>
          </w:p>
        </w:tc>
        <w:tc>
          <w:tcPr>
            <w:tcW w:w="1392"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TX (1 W, 100% duty): 650 mA</w:t>
            </w:r>
            <w:r w:rsidRPr="00BA57D2">
              <w:rPr>
                <w:color w:val="000000" w:themeColor="text1"/>
                <w:sz w:val="16"/>
                <w:szCs w:val="16"/>
              </w:rPr>
              <w:br/>
              <w:t>RX: 40 mA; Idle: 15 mA</w:t>
            </w:r>
            <w:r w:rsidRPr="00BA57D2">
              <w:rPr>
                <w:color w:val="000000" w:themeColor="text1"/>
                <w:sz w:val="16"/>
                <w:szCs w:val="16"/>
              </w:rPr>
              <w:br/>
              <w:t>Sleep: 6 mA</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Interfaz de datos</w:t>
            </w:r>
          </w:p>
        </w:tc>
        <w:tc>
          <w:tcPr>
            <w:tcW w:w="1563"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1 × SERIAL TX (3,3 V TTL)</w:t>
            </w:r>
            <w:r w:rsidRPr="00BA57D2">
              <w:rPr>
                <w:color w:val="000000" w:themeColor="text1"/>
                <w:sz w:val="16"/>
                <w:szCs w:val="16"/>
              </w:rPr>
              <w:br/>
              <w:t>Baud rate: 19 200 bps, 8N1</w:t>
            </w:r>
            <w:r w:rsidRPr="00BA57D2">
              <w:rPr>
                <w:color w:val="000000" w:themeColor="text1"/>
                <w:sz w:val="16"/>
                <w:szCs w:val="16"/>
              </w:rPr>
              <w:br/>
              <w:t>Sin handshaking</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UART (3 V lógica)</w:t>
            </w:r>
            <w:r w:rsidRPr="00104FE0">
              <w:rPr>
                <w:color w:val="000000" w:themeColor="text1"/>
                <w:sz w:val="16"/>
                <w:szCs w:val="16"/>
                <w:lang w:val="es-CO"/>
              </w:rPr>
              <w:br/>
              <w:t>SPI</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UART TTL (serial transparente)</w:t>
            </w:r>
            <w:r w:rsidRPr="00104FE0">
              <w:rPr>
                <w:color w:val="000000" w:themeColor="text1"/>
                <w:sz w:val="16"/>
                <w:szCs w:val="16"/>
                <w:lang w:val="es-CO"/>
              </w:rPr>
              <w:br/>
              <w:t>TX/RX, nivel TTL</w:t>
            </w:r>
            <w:r w:rsidRPr="00104FE0">
              <w:rPr>
                <w:color w:val="000000" w:themeColor="text1"/>
                <w:sz w:val="16"/>
                <w:szCs w:val="16"/>
                <w:lang w:val="es-CO"/>
              </w:rPr>
              <w:br/>
              <w:t xml:space="preserve">Resistencias internas de 1 </w:t>
            </w:r>
            <w:proofErr w:type="spellStart"/>
            <w:r w:rsidRPr="00104FE0">
              <w:rPr>
                <w:color w:val="000000" w:themeColor="text1"/>
                <w:sz w:val="16"/>
                <w:szCs w:val="16"/>
                <w:lang w:val="es-CO"/>
              </w:rPr>
              <w:t>kΩ</w:t>
            </w:r>
            <w:proofErr w:type="spellEnd"/>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RS-232 / RS-485</w:t>
            </w:r>
            <w:r w:rsidRPr="00104FE0">
              <w:rPr>
                <w:color w:val="000000" w:themeColor="text1"/>
                <w:sz w:val="16"/>
                <w:szCs w:val="16"/>
                <w:lang w:val="es-CO"/>
              </w:rPr>
              <w:br/>
              <w:t>USB mini-B (configuración)</w:t>
            </w:r>
            <w:r w:rsidRPr="00104FE0">
              <w:rPr>
                <w:color w:val="000000" w:themeColor="text1"/>
                <w:sz w:val="16"/>
                <w:szCs w:val="16"/>
                <w:lang w:val="es-CO"/>
              </w:rPr>
              <w:br/>
              <w:t>10 pines</w:t>
            </w:r>
            <w:r w:rsidRPr="00104FE0">
              <w:rPr>
                <w:color w:val="000000" w:themeColor="text1"/>
                <w:sz w:val="16"/>
                <w:szCs w:val="16"/>
                <w:lang w:val="es-CO"/>
              </w:rPr>
              <w:br/>
              <w:t>(E/S digitales y analógicas)</w:t>
            </w:r>
          </w:p>
        </w:tc>
        <w:tc>
          <w:tcPr>
            <w:tcW w:w="1392" w:type="dxa"/>
            <w:tcMar>
              <w:top w:w="40" w:type="dxa"/>
              <w:left w:w="70" w:type="dxa"/>
              <w:bottom w:w="40" w:type="dxa"/>
              <w:right w:w="70" w:type="dxa"/>
            </w:tcMar>
            <w:vAlign w:val="center"/>
          </w:tcPr>
          <w:p w:rsidR="007E1143" w:rsidRPr="00BA57D2" w:rsidRDefault="007E1143" w:rsidP="00E2083F">
            <w:pPr>
              <w:rPr>
                <w:color w:val="000000" w:themeColor="text1"/>
                <w:sz w:val="16"/>
                <w:szCs w:val="16"/>
              </w:rPr>
            </w:pPr>
            <w:r w:rsidRPr="00BA57D2">
              <w:rPr>
                <w:color w:val="000000" w:themeColor="text1"/>
                <w:sz w:val="16"/>
                <w:szCs w:val="16"/>
              </w:rPr>
              <w:t>RS-232 (DB9)</w:t>
            </w:r>
            <w:r w:rsidRPr="00BA57D2">
              <w:rPr>
                <w:color w:val="000000" w:themeColor="text1"/>
                <w:sz w:val="16"/>
                <w:szCs w:val="16"/>
              </w:rPr>
              <w:br/>
              <w:t>USB Type B</w:t>
            </w:r>
            <w:r w:rsidRPr="00BA57D2">
              <w:rPr>
                <w:color w:val="000000" w:themeColor="text1"/>
                <w:sz w:val="16"/>
                <w:szCs w:val="16"/>
              </w:rPr>
              <w:br/>
              <w:t>CS I/O SDC</w:t>
            </w:r>
            <w:r w:rsidRPr="00BA57D2">
              <w:rPr>
                <w:color w:val="000000" w:themeColor="text1"/>
                <w:sz w:val="16"/>
                <w:szCs w:val="16"/>
              </w:rPr>
              <w:br/>
              <w:t>CS I/O ME Master (A100)</w:t>
            </w:r>
          </w:p>
        </w:tc>
      </w:tr>
      <w:tr w:rsidR="00360297" w:rsidRPr="00C40D96"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GPIO / E/S digitales y analógicas</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10 entradas digitales 'no volt'</w:t>
            </w:r>
            <w:r w:rsidRPr="00104FE0">
              <w:rPr>
                <w:color w:val="000000" w:themeColor="text1"/>
                <w:sz w:val="16"/>
                <w:szCs w:val="16"/>
                <w:lang w:val="es-CO"/>
              </w:rPr>
              <w:br/>
              <w:t>(contacto seco, activas en bajo)</w:t>
            </w:r>
            <w:r w:rsidRPr="00104FE0">
              <w:rPr>
                <w:color w:val="000000" w:themeColor="text1"/>
                <w:sz w:val="16"/>
                <w:szCs w:val="16"/>
                <w:lang w:val="es-CO"/>
              </w:rPr>
              <w:br/>
              <w:t xml:space="preserve">10 salidas </w:t>
            </w:r>
            <w:proofErr w:type="spellStart"/>
            <w:r w:rsidRPr="00104FE0">
              <w:rPr>
                <w:color w:val="000000" w:themeColor="text1"/>
                <w:sz w:val="16"/>
                <w:szCs w:val="16"/>
                <w:lang w:val="es-CO"/>
              </w:rPr>
              <w:t>dig</w:t>
            </w:r>
            <w:proofErr w:type="spellEnd"/>
            <w:r w:rsidRPr="00104FE0">
              <w:rPr>
                <w:color w:val="000000" w:themeColor="text1"/>
                <w:sz w:val="16"/>
                <w:szCs w:val="16"/>
                <w:lang w:val="es-CO"/>
              </w:rPr>
              <w:t>. de conmutación</w:t>
            </w:r>
            <w:r w:rsidRPr="00104FE0">
              <w:rPr>
                <w:color w:val="000000" w:themeColor="text1"/>
                <w:sz w:val="16"/>
                <w:szCs w:val="16"/>
                <w:lang w:val="es-CO"/>
              </w:rPr>
              <w:br/>
              <w:t>(máx. 12,5 mA c/u)</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Hasta 15 GPIO digitales</w:t>
            </w:r>
            <w:r w:rsidRPr="00104FE0">
              <w:rPr>
                <w:color w:val="000000" w:themeColor="text1"/>
                <w:sz w:val="16"/>
                <w:szCs w:val="16"/>
                <w:lang w:val="es-CO"/>
              </w:rPr>
              <w:br/>
              <w:t>4 entradas ADC de 10 bits</w:t>
            </w:r>
            <w:r w:rsidRPr="00104FE0">
              <w:rPr>
                <w:color w:val="000000" w:themeColor="text1"/>
                <w:sz w:val="16"/>
                <w:szCs w:val="16"/>
                <w:lang w:val="es-CO"/>
              </w:rPr>
              <w:br/>
              <w:t>2 salidas PWM</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Sin GPIO propias;</w:t>
            </w:r>
            <w:r w:rsidRPr="00104FE0">
              <w:rPr>
                <w:color w:val="000000" w:themeColor="text1"/>
                <w:sz w:val="16"/>
                <w:szCs w:val="16"/>
                <w:lang w:val="es-CO"/>
              </w:rPr>
              <w:br/>
              <w:t>actúa como cable serie</w:t>
            </w:r>
            <w:r w:rsidRPr="00104FE0">
              <w:rPr>
                <w:color w:val="000000" w:themeColor="text1"/>
                <w:sz w:val="16"/>
                <w:szCs w:val="16"/>
                <w:lang w:val="es-CO"/>
              </w:rPr>
              <w:br/>
              <w:t>inalámbrico transparente</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4 entradas digitales (Schmitt)</w:t>
            </w:r>
            <w:r w:rsidRPr="00104FE0">
              <w:rPr>
                <w:color w:val="000000" w:themeColor="text1"/>
                <w:sz w:val="16"/>
                <w:szCs w:val="16"/>
                <w:lang w:val="es-CO"/>
              </w:rPr>
              <w:br/>
              <w:t>4 salidas digitales</w:t>
            </w:r>
            <w:r w:rsidRPr="00104FE0">
              <w:rPr>
                <w:color w:val="000000" w:themeColor="text1"/>
                <w:sz w:val="16"/>
                <w:szCs w:val="16"/>
                <w:lang w:val="es-CO"/>
              </w:rPr>
              <w:br/>
              <w:t>(colector abierto, máx. 200 mA)</w:t>
            </w:r>
            <w:r w:rsidRPr="00104FE0">
              <w:rPr>
                <w:color w:val="000000" w:themeColor="text1"/>
                <w:sz w:val="16"/>
                <w:szCs w:val="16"/>
                <w:lang w:val="es-CO"/>
              </w:rPr>
              <w:br/>
              <w:t>4 entradas analógicas</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Sin GPIO propias de campo;</w:t>
            </w:r>
            <w:r w:rsidRPr="00104FE0">
              <w:rPr>
                <w:color w:val="000000" w:themeColor="text1"/>
                <w:sz w:val="16"/>
                <w:szCs w:val="16"/>
                <w:lang w:val="es-CO"/>
              </w:rPr>
              <w:br/>
              <w:t>la interfaz es exclusivamente</w:t>
            </w:r>
            <w:r w:rsidRPr="00104FE0">
              <w:rPr>
                <w:color w:val="000000" w:themeColor="text1"/>
                <w:sz w:val="16"/>
                <w:szCs w:val="16"/>
                <w:lang w:val="es-CO"/>
              </w:rPr>
              <w:br/>
              <w:t>de datos serie (RS-232/CS I/O)</w:t>
            </w:r>
            <w:r w:rsidRPr="00104FE0">
              <w:rPr>
                <w:color w:val="000000" w:themeColor="text1"/>
                <w:sz w:val="16"/>
                <w:szCs w:val="16"/>
                <w:lang w:val="es-CO"/>
              </w:rPr>
              <w:br/>
            </w:r>
          </w:p>
        </w:tc>
      </w:tr>
      <w:tr w:rsidR="00360297" w:rsidRPr="00C40D96"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Topologías soportadas</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Punto a punto</w:t>
            </w:r>
            <w:r w:rsidRPr="00104FE0">
              <w:rPr>
                <w:color w:val="000000" w:themeColor="text1"/>
                <w:sz w:val="16"/>
                <w:szCs w:val="16"/>
                <w:lang w:val="es-CO"/>
              </w:rPr>
              <w:br/>
              <w:t>Uno a varios (TX a múltiple RX)</w:t>
            </w:r>
            <w:r w:rsidRPr="00104FE0">
              <w:rPr>
                <w:color w:val="000000" w:themeColor="text1"/>
                <w:sz w:val="16"/>
                <w:szCs w:val="16"/>
                <w:lang w:val="es-CO"/>
              </w:rPr>
              <w:br/>
              <w:t>Varios a uno (múltiple TX a 1 RX)</w:t>
            </w:r>
            <w:r w:rsidRPr="00104FE0">
              <w:rPr>
                <w:color w:val="000000" w:themeColor="text1"/>
                <w:sz w:val="16"/>
                <w:szCs w:val="16"/>
                <w:lang w:val="es-CO"/>
              </w:rPr>
              <w:br/>
              <w:t>Transceptor bidireccional</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proofErr w:type="spellStart"/>
            <w:r w:rsidRPr="00104FE0">
              <w:rPr>
                <w:color w:val="000000" w:themeColor="text1"/>
                <w:sz w:val="16"/>
                <w:szCs w:val="16"/>
                <w:lang w:val="es-CO"/>
              </w:rPr>
              <w:t>DigiMesh</w:t>
            </w:r>
            <w:proofErr w:type="spellEnd"/>
            <w:r w:rsidRPr="00104FE0">
              <w:rPr>
                <w:color w:val="000000" w:themeColor="text1"/>
                <w:sz w:val="16"/>
                <w:szCs w:val="16"/>
                <w:lang w:val="es-CO"/>
              </w:rPr>
              <w:t xml:space="preserve"> (malla)</w:t>
            </w:r>
            <w:r w:rsidRPr="00104FE0">
              <w:rPr>
                <w:color w:val="000000" w:themeColor="text1"/>
                <w:sz w:val="16"/>
                <w:szCs w:val="16"/>
                <w:lang w:val="es-CO"/>
              </w:rPr>
              <w:br/>
              <w:t>Punto a punto</w:t>
            </w:r>
            <w:r w:rsidRPr="00104FE0">
              <w:rPr>
                <w:color w:val="000000" w:themeColor="text1"/>
                <w:sz w:val="16"/>
                <w:szCs w:val="16"/>
                <w:lang w:val="es-CO"/>
              </w:rPr>
              <w:br/>
              <w:t>Punto a multipunto</w:t>
            </w:r>
            <w:r w:rsidRPr="00104FE0">
              <w:rPr>
                <w:color w:val="000000" w:themeColor="text1"/>
                <w:sz w:val="16"/>
                <w:szCs w:val="16"/>
                <w:lang w:val="es-CO"/>
              </w:rPr>
              <w:br/>
              <w:t>Peer-</w:t>
            </w:r>
            <w:proofErr w:type="spellStart"/>
            <w:r w:rsidRPr="00104FE0">
              <w:rPr>
                <w:color w:val="000000" w:themeColor="text1"/>
                <w:sz w:val="16"/>
                <w:szCs w:val="16"/>
                <w:lang w:val="es-CO"/>
              </w:rPr>
              <w:t>to</w:t>
            </w:r>
            <w:proofErr w:type="spellEnd"/>
            <w:r w:rsidRPr="00104FE0">
              <w:rPr>
                <w:color w:val="000000" w:themeColor="text1"/>
                <w:sz w:val="16"/>
                <w:szCs w:val="16"/>
                <w:lang w:val="es-CO"/>
              </w:rPr>
              <w:t>-Peer</w:t>
            </w:r>
            <w:r w:rsidRPr="00104FE0">
              <w:rPr>
                <w:color w:val="000000" w:themeColor="text1"/>
                <w:sz w:val="16"/>
                <w:szCs w:val="16"/>
                <w:lang w:val="es-CO"/>
              </w:rPr>
              <w:br/>
            </w:r>
            <w:proofErr w:type="spellStart"/>
            <w:r w:rsidRPr="00104FE0">
              <w:rPr>
                <w:color w:val="000000" w:themeColor="text1"/>
                <w:sz w:val="16"/>
                <w:szCs w:val="16"/>
                <w:lang w:val="es-CO"/>
              </w:rPr>
              <w:t>Repeater</w:t>
            </w:r>
            <w:proofErr w:type="spellEnd"/>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Punto a punto</w:t>
            </w:r>
            <w:r w:rsidRPr="00104FE0">
              <w:rPr>
                <w:color w:val="000000" w:themeColor="text1"/>
                <w:sz w:val="16"/>
                <w:szCs w:val="16"/>
                <w:lang w:val="es-CO"/>
              </w:rPr>
              <w:br/>
            </w:r>
            <w:proofErr w:type="spellStart"/>
            <w:r w:rsidRPr="00104FE0">
              <w:rPr>
                <w:color w:val="000000" w:themeColor="text1"/>
                <w:sz w:val="16"/>
                <w:szCs w:val="16"/>
                <w:lang w:val="es-CO"/>
              </w:rPr>
              <w:t>half-duplex</w:t>
            </w:r>
            <w:proofErr w:type="spellEnd"/>
            <w:r w:rsidRPr="00104FE0">
              <w:rPr>
                <w:color w:val="000000" w:themeColor="text1"/>
                <w:sz w:val="16"/>
                <w:szCs w:val="16"/>
                <w:lang w:val="es-CO"/>
              </w:rPr>
              <w:t xml:space="preserve"> transparente</w:t>
            </w:r>
            <w:r w:rsidRPr="00104FE0">
              <w:rPr>
                <w:color w:val="000000" w:themeColor="text1"/>
                <w:sz w:val="16"/>
                <w:szCs w:val="16"/>
                <w:lang w:val="es-CO"/>
              </w:rPr>
              <w:br/>
              <w:t>(no soporta malla)</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Malla </w:t>
            </w:r>
            <w:proofErr w:type="spellStart"/>
            <w:r w:rsidRPr="00104FE0">
              <w:rPr>
                <w:color w:val="000000" w:themeColor="text1"/>
                <w:sz w:val="16"/>
                <w:szCs w:val="16"/>
                <w:lang w:val="es-CO"/>
              </w:rPr>
              <w:t>DigiMesh</w:t>
            </w:r>
            <w:proofErr w:type="spellEnd"/>
            <w:r w:rsidRPr="00104FE0">
              <w:rPr>
                <w:color w:val="000000" w:themeColor="text1"/>
                <w:sz w:val="16"/>
                <w:szCs w:val="16"/>
                <w:lang w:val="es-CO"/>
              </w:rPr>
              <w:br/>
              <w:t>Punto a punto</w:t>
            </w:r>
            <w:r w:rsidRPr="00104FE0">
              <w:rPr>
                <w:color w:val="000000" w:themeColor="text1"/>
                <w:sz w:val="16"/>
                <w:szCs w:val="16"/>
                <w:lang w:val="es-CO"/>
              </w:rPr>
              <w:br/>
            </w:r>
            <w:proofErr w:type="spellStart"/>
            <w:r w:rsidRPr="00104FE0">
              <w:rPr>
                <w:color w:val="000000" w:themeColor="text1"/>
                <w:sz w:val="16"/>
                <w:szCs w:val="16"/>
                <w:lang w:val="es-CO"/>
              </w:rPr>
              <w:t>Punto</w:t>
            </w:r>
            <w:proofErr w:type="spellEnd"/>
            <w:r w:rsidRPr="00104FE0">
              <w:rPr>
                <w:color w:val="000000" w:themeColor="text1"/>
                <w:sz w:val="16"/>
                <w:szCs w:val="16"/>
                <w:lang w:val="es-CO"/>
              </w:rPr>
              <w:t xml:space="preserve"> a multipunto</w:t>
            </w:r>
            <w:r w:rsidRPr="00104FE0">
              <w:rPr>
                <w:color w:val="000000" w:themeColor="text1"/>
                <w:sz w:val="16"/>
                <w:szCs w:val="16"/>
                <w:lang w:val="es-CO"/>
              </w:rPr>
              <w:br/>
              <w:t>Peer-</w:t>
            </w:r>
            <w:proofErr w:type="spellStart"/>
            <w:r w:rsidRPr="00104FE0">
              <w:rPr>
                <w:color w:val="000000" w:themeColor="text1"/>
                <w:sz w:val="16"/>
                <w:szCs w:val="16"/>
                <w:lang w:val="es-CO"/>
              </w:rPr>
              <w:t>to</w:t>
            </w:r>
            <w:proofErr w:type="spellEnd"/>
            <w:r w:rsidRPr="00104FE0">
              <w:rPr>
                <w:color w:val="000000" w:themeColor="text1"/>
                <w:sz w:val="16"/>
                <w:szCs w:val="16"/>
                <w:lang w:val="es-CO"/>
              </w:rPr>
              <w:t>-Peer</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Gateway-</w:t>
            </w:r>
            <w:proofErr w:type="spellStart"/>
            <w:r w:rsidRPr="00104FE0">
              <w:rPr>
                <w:color w:val="000000" w:themeColor="text1"/>
                <w:sz w:val="16"/>
                <w:szCs w:val="16"/>
                <w:lang w:val="es-CO"/>
              </w:rPr>
              <w:t>to</w:t>
            </w:r>
            <w:proofErr w:type="spellEnd"/>
            <w:r w:rsidRPr="00104FE0">
              <w:rPr>
                <w:color w:val="000000" w:themeColor="text1"/>
                <w:sz w:val="16"/>
                <w:szCs w:val="16"/>
                <w:lang w:val="es-CO"/>
              </w:rPr>
              <w:t>-</w:t>
            </w:r>
            <w:proofErr w:type="spellStart"/>
            <w:r w:rsidRPr="00104FE0">
              <w:rPr>
                <w:color w:val="000000" w:themeColor="text1"/>
                <w:sz w:val="16"/>
                <w:szCs w:val="16"/>
                <w:lang w:val="es-CO"/>
              </w:rPr>
              <w:t>Endpoint</w:t>
            </w:r>
            <w:proofErr w:type="spellEnd"/>
            <w:r w:rsidRPr="00104FE0">
              <w:rPr>
                <w:color w:val="000000" w:themeColor="text1"/>
                <w:sz w:val="16"/>
                <w:szCs w:val="16"/>
                <w:lang w:val="es-CO"/>
              </w:rPr>
              <w:br/>
              <w:t>(punto a multipunto)</w:t>
            </w:r>
            <w:r w:rsidRPr="00104FE0">
              <w:rPr>
                <w:color w:val="000000" w:themeColor="text1"/>
                <w:sz w:val="16"/>
                <w:szCs w:val="16"/>
                <w:lang w:val="es-CO"/>
              </w:rPr>
              <w:br/>
            </w:r>
            <w:proofErr w:type="spellStart"/>
            <w:r w:rsidRPr="00104FE0">
              <w:rPr>
                <w:color w:val="000000" w:themeColor="text1"/>
                <w:sz w:val="16"/>
                <w:szCs w:val="16"/>
                <w:lang w:val="es-CO"/>
              </w:rPr>
              <w:t>Repeater</w:t>
            </w:r>
            <w:proofErr w:type="spellEnd"/>
            <w:r w:rsidRPr="00104FE0">
              <w:rPr>
                <w:color w:val="000000" w:themeColor="text1"/>
                <w:sz w:val="16"/>
                <w:szCs w:val="16"/>
                <w:lang w:val="es-CO"/>
              </w:rPr>
              <w:t xml:space="preserve"> / </w:t>
            </w:r>
            <w:proofErr w:type="spellStart"/>
            <w:r w:rsidRPr="00104FE0">
              <w:rPr>
                <w:color w:val="000000" w:themeColor="text1"/>
                <w:sz w:val="16"/>
                <w:szCs w:val="16"/>
                <w:lang w:val="es-CO"/>
              </w:rPr>
              <w:t>Endpoint-Repeater</w:t>
            </w:r>
            <w:proofErr w:type="spellEnd"/>
            <w:r w:rsidRPr="00104FE0">
              <w:rPr>
                <w:color w:val="000000" w:themeColor="text1"/>
                <w:sz w:val="16"/>
                <w:szCs w:val="16"/>
                <w:lang w:val="es-CO"/>
              </w:rPr>
              <w:br/>
              <w:t>Máx. 4 repetidores</w:t>
            </w:r>
            <w:r w:rsidRPr="00104FE0">
              <w:rPr>
                <w:color w:val="000000" w:themeColor="text1"/>
                <w:sz w:val="16"/>
                <w:szCs w:val="16"/>
                <w:lang w:val="es-CO"/>
              </w:rPr>
              <w:br/>
              <w:t>en una red</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b/>
                <w:bCs/>
                <w:color w:val="000000" w:themeColor="text1"/>
                <w:sz w:val="16"/>
                <w:szCs w:val="16"/>
                <w:lang w:val="es-CO"/>
              </w:rPr>
              <w:t>Dimensiones</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51,3 × 20,1 × 4 mm</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32,94 × 22,00 mm</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27,8 × 14,4 × 4 mm</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11,4 × 7 × 2,9 cm</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2,74 × 7,01 × 13,61 cm</w:t>
            </w:r>
          </w:p>
        </w:tc>
      </w:tr>
      <w:tr w:rsidR="00360297" w:rsidRPr="00104FE0" w:rsidTr="00BC6EA2">
        <w:trPr>
          <w:cantSplit/>
        </w:trPr>
        <w:tc>
          <w:tcPr>
            <w:tcW w:w="1667" w:type="dxa"/>
            <w:tcMar>
              <w:top w:w="40" w:type="dxa"/>
              <w:left w:w="70" w:type="dxa"/>
              <w:bottom w:w="40" w:type="dxa"/>
              <w:right w:w="70" w:type="dxa"/>
            </w:tcMar>
            <w:vAlign w:val="center"/>
          </w:tcPr>
          <w:p w:rsidR="007E1143" w:rsidRPr="00104FE0" w:rsidRDefault="007E1143" w:rsidP="00E2083F">
            <w:pPr>
              <w:rPr>
                <w:b/>
                <w:bCs/>
                <w:color w:val="000000" w:themeColor="text1"/>
                <w:sz w:val="16"/>
                <w:szCs w:val="16"/>
                <w:lang w:val="es-CO"/>
              </w:rPr>
            </w:pPr>
            <w:r w:rsidRPr="00104FE0">
              <w:rPr>
                <w:b/>
                <w:bCs/>
                <w:color w:val="000000" w:themeColor="text1"/>
                <w:sz w:val="16"/>
                <w:szCs w:val="16"/>
                <w:lang w:val="es-CO"/>
              </w:rPr>
              <w:t>Costo</w:t>
            </w:r>
          </w:p>
        </w:tc>
        <w:tc>
          <w:tcPr>
            <w:tcW w:w="1563" w:type="dxa"/>
            <w:tcMar>
              <w:top w:w="40" w:type="dxa"/>
              <w:left w:w="70" w:type="dxa"/>
              <w:bottom w:w="40" w:type="dxa"/>
              <w:right w:w="70" w:type="dxa"/>
            </w:tcMar>
            <w:vAlign w:val="center"/>
          </w:tcPr>
          <w:p w:rsidR="007E1143" w:rsidRPr="00104FE0" w:rsidRDefault="007E1143" w:rsidP="00E2083F">
            <w:pPr>
              <w:rPr>
                <w:color w:val="000000" w:themeColor="text1"/>
                <w:sz w:val="16"/>
                <w:szCs w:val="16"/>
                <w:vertAlign w:val="superscript"/>
                <w:lang w:val="es-CO"/>
              </w:rPr>
            </w:pPr>
            <w:r w:rsidRPr="00104FE0">
              <w:rPr>
                <w:color w:val="000000" w:themeColor="text1"/>
                <w:sz w:val="16"/>
                <w:szCs w:val="16"/>
                <w:lang w:val="es-CO"/>
              </w:rPr>
              <w:t>$50,39 USD sin envío desde Chile</w:t>
            </w:r>
            <w:r w:rsidRPr="00104FE0">
              <w:rPr>
                <w:color w:val="000000" w:themeColor="text1"/>
                <w:sz w:val="16"/>
                <w:szCs w:val="16"/>
                <w:vertAlign w:val="superscript"/>
                <w:lang w:val="es-CO"/>
              </w:rPr>
              <w:t>6</w:t>
            </w:r>
          </w:p>
        </w:tc>
        <w:tc>
          <w:tcPr>
            <w:tcW w:w="1441"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 xml:space="preserve">$288.060 COP </w:t>
            </w:r>
          </w:p>
          <w:p w:rsidR="007E1143" w:rsidRPr="00104FE0" w:rsidRDefault="007E1143" w:rsidP="00E2083F">
            <w:pPr>
              <w:rPr>
                <w:color w:val="000000" w:themeColor="text1"/>
                <w:sz w:val="16"/>
                <w:szCs w:val="16"/>
                <w:lang w:val="es-CO"/>
              </w:rPr>
            </w:pPr>
            <w:r w:rsidRPr="00104FE0">
              <w:rPr>
                <w:color w:val="000000" w:themeColor="text1"/>
                <w:sz w:val="16"/>
                <w:szCs w:val="16"/>
                <w:lang w:val="es-CO"/>
              </w:rPr>
              <w:t>Envío $25.418 COP</w:t>
            </w:r>
          </w:p>
          <w:p w:rsidR="007E1143" w:rsidRPr="00104FE0" w:rsidRDefault="007E1143" w:rsidP="00E2083F">
            <w:pPr>
              <w:rPr>
                <w:color w:val="000000" w:themeColor="text1"/>
                <w:sz w:val="16"/>
                <w:szCs w:val="16"/>
                <w:vertAlign w:val="superscript"/>
                <w:lang w:val="es-CO"/>
              </w:rPr>
            </w:pPr>
            <w:r w:rsidRPr="00104FE0">
              <w:rPr>
                <w:color w:val="000000" w:themeColor="text1"/>
                <w:sz w:val="16"/>
                <w:szCs w:val="16"/>
                <w:lang w:val="es-CO"/>
              </w:rPr>
              <w:t>Total: $313.478 COP</w:t>
            </w:r>
            <w:r w:rsidRPr="00104FE0">
              <w:rPr>
                <w:color w:val="000000" w:themeColor="text1"/>
                <w:sz w:val="16"/>
                <w:szCs w:val="16"/>
                <w:vertAlign w:val="superscript"/>
                <w:lang w:val="es-CO"/>
              </w:rPr>
              <w:t>7</w:t>
            </w:r>
          </w:p>
        </w:tc>
        <w:tc>
          <w:tcPr>
            <w:tcW w:w="1539"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$32.528 COP</w:t>
            </w:r>
          </w:p>
          <w:p w:rsidR="007E1143" w:rsidRPr="00104FE0" w:rsidRDefault="007E1143" w:rsidP="00E2083F">
            <w:pPr>
              <w:rPr>
                <w:color w:val="000000" w:themeColor="text1"/>
                <w:sz w:val="16"/>
                <w:szCs w:val="16"/>
                <w:lang w:val="es-CO"/>
              </w:rPr>
            </w:pPr>
            <w:r w:rsidRPr="00104FE0">
              <w:rPr>
                <w:color w:val="000000" w:themeColor="text1"/>
                <w:sz w:val="16"/>
                <w:szCs w:val="16"/>
                <w:lang w:val="es-CO"/>
              </w:rPr>
              <w:t>Envío $5.000 COP</w:t>
            </w:r>
          </w:p>
          <w:p w:rsidR="007E1143" w:rsidRPr="00104FE0" w:rsidRDefault="007E1143" w:rsidP="00E2083F">
            <w:pPr>
              <w:rPr>
                <w:color w:val="000000" w:themeColor="text1"/>
                <w:sz w:val="16"/>
                <w:szCs w:val="16"/>
                <w:vertAlign w:val="superscript"/>
                <w:lang w:val="es-CO"/>
              </w:rPr>
            </w:pPr>
            <w:r w:rsidRPr="00104FE0">
              <w:rPr>
                <w:color w:val="000000" w:themeColor="text1"/>
                <w:sz w:val="16"/>
                <w:szCs w:val="16"/>
                <w:lang w:val="es-CO"/>
              </w:rPr>
              <w:t>Total: $37.528 COP</w:t>
            </w:r>
            <w:r w:rsidRPr="00104FE0">
              <w:rPr>
                <w:color w:val="000000" w:themeColor="text1"/>
                <w:sz w:val="16"/>
                <w:szCs w:val="16"/>
                <w:vertAlign w:val="superscript"/>
                <w:lang w:val="es-CO"/>
              </w:rPr>
              <w:t>8</w:t>
            </w:r>
          </w:p>
        </w:tc>
        <w:tc>
          <w:tcPr>
            <w:tcW w:w="142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$284,35 USD</w:t>
            </w:r>
          </w:p>
          <w:p w:rsidR="007E1143" w:rsidRPr="00104FE0" w:rsidRDefault="007E1143" w:rsidP="00E2083F">
            <w:pPr>
              <w:rPr>
                <w:color w:val="000000" w:themeColor="text1"/>
                <w:sz w:val="16"/>
                <w:szCs w:val="16"/>
                <w:lang w:val="es-CO"/>
              </w:rPr>
            </w:pPr>
            <w:r w:rsidRPr="00104FE0">
              <w:rPr>
                <w:color w:val="000000" w:themeColor="text1"/>
                <w:sz w:val="16"/>
                <w:szCs w:val="16"/>
                <w:lang w:val="es-CO"/>
              </w:rPr>
              <w:t>Envío $100 USD</w:t>
            </w:r>
          </w:p>
          <w:p w:rsidR="007E1143" w:rsidRPr="00104FE0" w:rsidRDefault="007E1143" w:rsidP="00E2083F">
            <w:pPr>
              <w:rPr>
                <w:color w:val="000000" w:themeColor="text1"/>
                <w:sz w:val="16"/>
                <w:szCs w:val="16"/>
                <w:vertAlign w:val="superscript"/>
                <w:lang w:val="es-CO"/>
              </w:rPr>
            </w:pPr>
            <w:r w:rsidRPr="00104FE0">
              <w:rPr>
                <w:color w:val="000000" w:themeColor="text1"/>
                <w:sz w:val="16"/>
                <w:szCs w:val="16"/>
                <w:lang w:val="es-CO"/>
              </w:rPr>
              <w:t>Total: $284,35 USD</w:t>
            </w:r>
            <w:r w:rsidRPr="00104FE0">
              <w:rPr>
                <w:color w:val="000000" w:themeColor="text1"/>
                <w:sz w:val="16"/>
                <w:szCs w:val="16"/>
                <w:vertAlign w:val="superscript"/>
                <w:lang w:val="es-CO"/>
              </w:rPr>
              <w:t>9</w:t>
            </w:r>
          </w:p>
        </w:tc>
        <w:tc>
          <w:tcPr>
            <w:tcW w:w="1392" w:type="dxa"/>
            <w:tcMar>
              <w:top w:w="40" w:type="dxa"/>
              <w:left w:w="70" w:type="dxa"/>
              <w:bottom w:w="40" w:type="dxa"/>
              <w:right w:w="70" w:type="dxa"/>
            </w:tcMar>
            <w:vAlign w:val="center"/>
          </w:tcPr>
          <w:p w:rsidR="007E1143" w:rsidRPr="00104FE0" w:rsidRDefault="007E1143" w:rsidP="00E2083F">
            <w:pPr>
              <w:rPr>
                <w:color w:val="000000" w:themeColor="text1"/>
                <w:sz w:val="16"/>
                <w:szCs w:val="16"/>
                <w:lang w:val="es-CO"/>
              </w:rPr>
            </w:pPr>
            <w:r w:rsidRPr="00104FE0">
              <w:rPr>
                <w:color w:val="000000" w:themeColor="text1"/>
                <w:sz w:val="16"/>
                <w:szCs w:val="16"/>
                <w:lang w:val="es-CO"/>
              </w:rPr>
              <w:t>RF 452 $ 1310 USD</w:t>
            </w:r>
          </w:p>
          <w:p w:rsidR="007E1143" w:rsidRPr="00104FE0" w:rsidRDefault="007E1143" w:rsidP="00E2083F">
            <w:pPr>
              <w:rPr>
                <w:color w:val="000000" w:themeColor="text1"/>
                <w:sz w:val="16"/>
                <w:szCs w:val="16"/>
                <w:lang w:val="es-CO"/>
              </w:rPr>
            </w:pPr>
            <w:r w:rsidRPr="00104FE0">
              <w:rPr>
                <w:color w:val="000000" w:themeColor="text1"/>
                <w:sz w:val="16"/>
                <w:szCs w:val="16"/>
                <w:lang w:val="es-CO"/>
              </w:rPr>
              <w:t>Envío $ 78 USD</w:t>
            </w:r>
          </w:p>
          <w:p w:rsidR="007E1143" w:rsidRPr="00104FE0" w:rsidRDefault="007E1143" w:rsidP="00E2083F">
            <w:pPr>
              <w:rPr>
                <w:color w:val="000000" w:themeColor="text1"/>
                <w:sz w:val="16"/>
                <w:szCs w:val="16"/>
                <w:vertAlign w:val="superscript"/>
                <w:lang w:val="es-CO"/>
              </w:rPr>
            </w:pPr>
            <w:r w:rsidRPr="00104FE0">
              <w:rPr>
                <w:color w:val="000000" w:themeColor="text1"/>
                <w:sz w:val="16"/>
                <w:szCs w:val="16"/>
                <w:lang w:val="es-CO"/>
              </w:rPr>
              <w:t>Total: $ 1388 USD</w:t>
            </w:r>
            <w:r w:rsidRPr="00104FE0">
              <w:rPr>
                <w:color w:val="000000" w:themeColor="text1"/>
                <w:sz w:val="16"/>
                <w:szCs w:val="16"/>
                <w:vertAlign w:val="superscript"/>
                <w:lang w:val="es-CO"/>
              </w:rPr>
              <w:t>1</w:t>
            </w:r>
            <w:r w:rsidR="00BC6EA2" w:rsidRPr="00104FE0">
              <w:rPr>
                <w:color w:val="000000" w:themeColor="text1"/>
                <w:sz w:val="16"/>
                <w:szCs w:val="16"/>
                <w:vertAlign w:val="superscript"/>
                <w:lang w:val="es-CO"/>
              </w:rPr>
              <w:t>0</w:t>
            </w:r>
          </w:p>
        </w:tc>
      </w:tr>
    </w:tbl>
    <w:p w:rsidR="00BC6EA2" w:rsidRPr="00104FE0" w:rsidRDefault="00BC6EA2" w:rsidP="00BC6EA2">
      <w:pPr>
        <w:spacing w:before="240" w:after="200"/>
        <w:jc w:val="both"/>
        <w:rPr>
          <w:lang w:val="es-CO"/>
        </w:rPr>
      </w:pPr>
      <w:r w:rsidRPr="00104FE0">
        <w:rPr>
          <w:i/>
          <w:iCs/>
          <w:sz w:val="18"/>
          <w:szCs w:val="18"/>
          <w:lang w:val="es-CO"/>
        </w:rPr>
        <w:t>Nota.</w:t>
      </w:r>
      <w:r w:rsidRPr="00104FE0">
        <w:rPr>
          <w:sz w:val="18"/>
          <w:szCs w:val="18"/>
          <w:lang w:val="es-CO"/>
        </w:rPr>
        <w:t xml:space="preserve"> La información técnica fue tomada de hojas de datos y manuales de cada equipo (RF Solutions Ltd., s. f.; Digi International, 2018, 2019; Rozee, 2016; Campbell Scientific, Inc., 2023). Así mismo, la información de la fila del costo fue consultada en fuentes abiertas en internet (RS Components, s. f.; AliExpress, s. f.; CVR Electrónica, s. f.; DigiKey Electronics, s. f.; eBay, s. f.; Scaled Instruments, s. f.).</w:t>
      </w:r>
    </w:p>
    <w:p w:rsidR="00142690" w:rsidRPr="00104FE0" w:rsidRDefault="00142690" w:rsidP="00142690">
      <w:pPr>
        <w:keepNext/>
        <w:spacing w:before="240" w:line="276" w:lineRule="auto"/>
        <w:rPr>
          <w:rFonts w:eastAsia="Aptos"/>
          <w:kern w:val="2"/>
          <w:lang w:val="es-CO"/>
          <w14:ligatures w14:val="standardContextual"/>
        </w:rPr>
      </w:pPr>
      <w:r w:rsidRPr="00104FE0">
        <w:rPr>
          <w:b/>
          <w:bCs/>
          <w:kern w:val="2"/>
          <w:lang w:val="es-CO"/>
          <w14:ligatures w14:val="standardContextual"/>
        </w:rPr>
        <w:t xml:space="preserve">Tabla D2</w:t>
      </w:r>
    </w:p>
    <w:p w:rsidR="00142690" w:rsidRPr="00104FE0" w:rsidRDefault="00142690" w:rsidP="00142690">
      <w:pPr>
        <w:keepNext/>
        <w:spacing w:after="120" w:line="276" w:lineRule="auto"/>
        <w:rPr>
          <w:rFonts w:eastAsia="Aptos"/>
          <w:kern w:val="2"/>
          <w:lang w:val="es-CO"/>
          <w14:ligatures w14:val="standardContextual"/>
        </w:rPr>
      </w:pPr>
      <w:r w:rsidRPr="00104FE0">
        <w:rPr>
          <w:i/>
          <w:iCs/>
          <w:kern w:val="2"/>
          <w:lang w:val="es-CO"/>
          <w14:ligatures w14:val="standardContextual"/>
        </w:rPr>
        <w:t xml:space="preserve">Matriz </w:t>
      </w:r>
      <w:r w:rsidR="006E0898" w:rsidRPr="00104FE0">
        <w:rPr>
          <w:i/>
          <w:iCs/>
          <w:kern w:val="2"/>
          <w:lang w:val="es-CO"/>
          <w14:ligatures w14:val="standardContextual"/>
        </w:rPr>
        <w:t>de decisión ponderada (selección del módem</w:t>
      </w:r>
      <w:r w:rsidRPr="00104FE0">
        <w:rPr>
          <w:i/>
          <w:iCs/>
          <w:kern w:val="2"/>
          <w:lang w:val="es-CO"/>
          <w14:ligatures w14:val="standardContextual"/>
        </w:rPr>
        <w:t xml:space="preserve"> RF del USV</w:t>
      </w:r>
      <w:r w:rsidR="006E0898" w:rsidRPr="00104FE0">
        <w:rPr>
          <w:i/>
          <w:iCs/>
          <w:kern w:val="2"/>
          <w:lang w:val="es-CO"/>
          <w14:ligatures w14:val="standardContextual"/>
        </w:rPr>
        <w:t>)</w:t>
      </w:r>
    </w:p>
    <w:tbl>
      <w:tblPr>
        <w:tblW w:w="9026" w:type="dxa"/>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2336"/>
        <w:gridCol w:w="701"/>
        <w:gridCol w:w="1110"/>
        <w:gridCol w:w="1474"/>
        <w:gridCol w:w="829"/>
        <w:gridCol w:w="1244"/>
        <w:gridCol w:w="1332"/>
      </w:tblGrid>
      <w:tr w:rsidR="00512692" w:rsidRPr="00104FE0" w:rsidTr="005A2EE1">
        <w:trPr>
          <w:cantSplit/>
          <w:trHeight w:val="416"/>
        </w:trPr>
        <w:tc>
          <w:tcPr>
            <w:tcW w:w="2336" w:type="dxa"/>
            <w:tcBorders>
              <w:bottom w:val="single" w:sz="6" w:space="0" w:color="000000"/>
            </w:tcBorders>
            <w:tcMar>
              <w:top w:w="40" w:type="dxa"/>
              <w:left w:w="70" w:type="dxa"/>
              <w:bottom w:w="40" w:type="dxa"/>
              <w:right w:w="70" w:type="dxa"/>
            </w:tcMar>
            <w:vAlign w:val="bottom"/>
            <w:hideMark/>
          </w:tcPr>
          <w:p w:rsidR="00512692" w:rsidRPr="00104FE0" w:rsidRDefault="00512692" w:rsidP="009F4104">
            <w:pPr>
              <w:jc w:val="center"/>
              <w:rPr>
                <w:rFonts w:eastAsia="Aptos"/>
                <w:sz w:val="16"/>
                <w:szCs w:val="16"/>
                <w:lang w:val="es-CO"/>
              </w:rPr>
            </w:pPr>
            <w:r w:rsidRPr="00104FE0">
              <w:rPr>
                <w:sz w:val="16"/>
                <w:szCs w:val="16"/>
                <w:lang w:val="es-CO"/>
              </w:rPr>
              <w:t xml:space="preserve">Criterio de </w:t>
            </w:r>
            <w:r w:rsidR="009F4104" w:rsidRPr="00104FE0">
              <w:rPr>
                <w:sz w:val="16"/>
                <w:szCs w:val="16"/>
                <w:lang w:val="es-CO"/>
              </w:rPr>
              <w:t>s</w:t>
            </w:r>
            <w:r w:rsidRPr="00104FE0">
              <w:rPr>
                <w:sz w:val="16"/>
                <w:szCs w:val="16"/>
                <w:lang w:val="es-CO"/>
              </w:rPr>
              <w:t>elección</w:t>
            </w:r>
          </w:p>
        </w:tc>
        <w:tc>
          <w:tcPr>
            <w:tcW w:w="0" w:type="auto"/>
            <w:tcBorders>
              <w:bottom w:val="single" w:sz="6" w:space="0" w:color="000000"/>
            </w:tcBorders>
            <w:tcMar>
              <w:top w:w="40" w:type="dxa"/>
              <w:left w:w="70" w:type="dxa"/>
              <w:bottom w:w="40" w:type="dxa"/>
              <w:right w:w="70" w:type="dxa"/>
            </w:tcMar>
            <w:vAlign w:val="bottom"/>
            <w:hideMark/>
          </w:tcPr>
          <w:p w:rsidR="00512692" w:rsidRPr="00104FE0" w:rsidRDefault="00512692" w:rsidP="009F4104">
            <w:pPr>
              <w:jc w:val="center"/>
              <w:rPr>
                <w:rFonts w:eastAsia="Aptos"/>
                <w:sz w:val="16"/>
                <w:szCs w:val="16"/>
                <w:lang w:val="es-CO"/>
              </w:rPr>
            </w:pPr>
            <w:r w:rsidRPr="00104FE0">
              <w:rPr>
                <w:sz w:val="16"/>
                <w:szCs w:val="16"/>
                <w:lang w:val="es-CO"/>
              </w:rPr>
              <w:t>Peso</w:t>
            </w:r>
          </w:p>
        </w:tc>
        <w:tc>
          <w:tcPr>
            <w:tcW w:w="1110" w:type="dxa"/>
            <w:tcBorders>
              <w:bottom w:val="single" w:sz="6" w:space="0" w:color="000000"/>
            </w:tcBorders>
            <w:tcMar>
              <w:top w:w="40" w:type="dxa"/>
              <w:left w:w="70" w:type="dxa"/>
              <w:bottom w:w="40" w:type="dxa"/>
              <w:right w:w="70" w:type="dxa"/>
            </w:tcMar>
            <w:vAlign w:val="bottom"/>
          </w:tcPr>
          <w:p w:rsidR="00512692" w:rsidRPr="00104FE0" w:rsidRDefault="00512692" w:rsidP="009F4104">
            <w:pPr>
              <w:jc w:val="center"/>
              <w:rPr>
                <w:rFonts w:eastAsia="Aptos"/>
                <w:sz w:val="16"/>
                <w:szCs w:val="16"/>
                <w:lang w:val="es-CO"/>
              </w:rPr>
            </w:pPr>
            <w:r w:rsidRPr="00104FE0">
              <w:rPr>
                <w:color w:val="000000" w:themeColor="text1"/>
                <w:sz w:val="16"/>
                <w:szCs w:val="16"/>
                <w:lang w:val="es-CO"/>
              </w:rPr>
              <w:t xml:space="preserve">GAMMA62T </w:t>
            </w:r>
            <w:proofErr w:type="spellStart"/>
            <w:r w:rsidRPr="00104FE0">
              <w:rPr>
                <w:color w:val="000000" w:themeColor="text1"/>
                <w:sz w:val="16"/>
                <w:szCs w:val="16"/>
                <w:lang w:val="es-CO"/>
              </w:rPr>
              <w:t>LoRa</w:t>
            </w:r>
            <w:proofErr w:type="spellEnd"/>
          </w:p>
        </w:tc>
        <w:tc>
          <w:tcPr>
            <w:tcW w:w="1474" w:type="dxa"/>
            <w:tcBorders>
              <w:bottom w:val="single" w:sz="6" w:space="0" w:color="000000"/>
            </w:tcBorders>
            <w:tcMar>
              <w:top w:w="40" w:type="dxa"/>
              <w:left w:w="70" w:type="dxa"/>
              <w:bottom w:w="40" w:type="dxa"/>
              <w:right w:w="70" w:type="dxa"/>
            </w:tcMar>
            <w:vAlign w:val="bottom"/>
          </w:tcPr>
          <w:p w:rsidR="00512692" w:rsidRPr="00BA57D2" w:rsidRDefault="00512692" w:rsidP="009F4104">
            <w:pPr>
              <w:jc w:val="center"/>
              <w:rPr>
                <w:rFonts w:eastAsia="Aptos"/>
                <w:sz w:val="16"/>
                <w:szCs w:val="16"/>
              </w:rPr>
            </w:pPr>
            <w:r w:rsidRPr="00BA57D2">
              <w:rPr>
                <w:color w:val="000000" w:themeColor="text1"/>
                <w:sz w:val="16"/>
                <w:szCs w:val="16"/>
              </w:rPr>
              <w:t xml:space="preserve">Digi </w:t>
            </w:r>
            <w:proofErr w:type="spellStart"/>
            <w:r w:rsidRPr="00BA57D2">
              <w:rPr>
                <w:color w:val="000000" w:themeColor="text1"/>
                <w:sz w:val="16"/>
                <w:szCs w:val="16"/>
              </w:rPr>
              <w:t>XBee</w:t>
            </w:r>
            <w:proofErr w:type="spellEnd"/>
            <w:r w:rsidRPr="00BA57D2">
              <w:rPr>
                <w:color w:val="000000" w:themeColor="text1"/>
                <w:sz w:val="16"/>
                <w:szCs w:val="16"/>
              </w:rPr>
              <w:t>-PRO® 900HP (S3B)</w:t>
            </w:r>
          </w:p>
        </w:tc>
        <w:tc>
          <w:tcPr>
            <w:tcW w:w="829" w:type="dxa"/>
            <w:tcBorders>
              <w:bottom w:val="single" w:sz="6" w:space="0" w:color="000000"/>
            </w:tcBorders>
            <w:tcMar>
              <w:top w:w="40" w:type="dxa"/>
              <w:left w:w="70" w:type="dxa"/>
              <w:bottom w:w="40" w:type="dxa"/>
              <w:right w:w="70" w:type="dxa"/>
            </w:tcMar>
            <w:vAlign w:val="bottom"/>
          </w:tcPr>
          <w:p w:rsidR="00512692" w:rsidRPr="00104FE0" w:rsidRDefault="00512692" w:rsidP="009F4104">
            <w:pPr>
              <w:jc w:val="center"/>
              <w:rPr>
                <w:rFonts w:eastAsia="Aptos"/>
                <w:sz w:val="16"/>
                <w:szCs w:val="16"/>
                <w:lang w:val="es-CO"/>
              </w:rPr>
            </w:pPr>
            <w:r w:rsidRPr="00104FE0">
              <w:rPr>
                <w:color w:val="000000" w:themeColor="text1"/>
                <w:sz w:val="16"/>
                <w:szCs w:val="16"/>
                <w:lang w:val="es-CO"/>
              </w:rPr>
              <w:t>HC-12</w:t>
            </w:r>
          </w:p>
        </w:tc>
        <w:tc>
          <w:tcPr>
            <w:tcW w:w="1244" w:type="dxa"/>
            <w:tcBorders>
              <w:bottom w:val="single" w:sz="6" w:space="0" w:color="000000"/>
            </w:tcBorders>
            <w:tcMar>
              <w:top w:w="40" w:type="dxa"/>
              <w:left w:w="70" w:type="dxa"/>
              <w:bottom w:w="40" w:type="dxa"/>
              <w:right w:w="70" w:type="dxa"/>
            </w:tcMar>
            <w:vAlign w:val="bottom"/>
          </w:tcPr>
          <w:p w:rsidR="00512692" w:rsidRPr="00BA57D2" w:rsidRDefault="00512692" w:rsidP="009F4104">
            <w:pPr>
              <w:jc w:val="center"/>
              <w:rPr>
                <w:rFonts w:eastAsia="Aptos"/>
                <w:sz w:val="16"/>
                <w:szCs w:val="16"/>
              </w:rPr>
            </w:pPr>
            <w:r w:rsidRPr="00BA57D2">
              <w:rPr>
                <w:color w:val="000000" w:themeColor="text1"/>
                <w:sz w:val="16"/>
                <w:szCs w:val="16"/>
              </w:rPr>
              <w:t xml:space="preserve">Digi </w:t>
            </w:r>
            <w:proofErr w:type="spellStart"/>
            <w:r w:rsidRPr="00BA57D2">
              <w:rPr>
                <w:color w:val="000000" w:themeColor="text1"/>
                <w:sz w:val="16"/>
                <w:szCs w:val="16"/>
              </w:rPr>
              <w:t>XBee</w:t>
            </w:r>
            <w:proofErr w:type="spellEnd"/>
            <w:r w:rsidRPr="00BA57D2">
              <w:rPr>
                <w:color w:val="000000" w:themeColor="text1"/>
                <w:sz w:val="16"/>
                <w:szCs w:val="16"/>
              </w:rPr>
              <w:t xml:space="preserve"> SX RF Modem</w:t>
            </w:r>
          </w:p>
        </w:tc>
        <w:tc>
          <w:tcPr>
            <w:tcW w:w="1332" w:type="dxa"/>
            <w:tcBorders>
              <w:bottom w:val="single" w:sz="6" w:space="0" w:color="000000"/>
            </w:tcBorders>
            <w:tcMar>
              <w:top w:w="40" w:type="dxa"/>
              <w:left w:w="70" w:type="dxa"/>
              <w:bottom w:w="40" w:type="dxa"/>
              <w:right w:w="70" w:type="dxa"/>
            </w:tcMar>
            <w:vAlign w:val="bottom"/>
          </w:tcPr>
          <w:p w:rsidR="00512692" w:rsidRPr="00104FE0" w:rsidRDefault="00512692" w:rsidP="009F4104">
            <w:pPr>
              <w:jc w:val="center"/>
              <w:rPr>
                <w:rFonts w:eastAsia="Aptos"/>
                <w:sz w:val="16"/>
                <w:szCs w:val="16"/>
                <w:lang w:val="es-CO"/>
              </w:rPr>
            </w:pPr>
            <w:r w:rsidRPr="00104FE0">
              <w:rPr>
                <w:color w:val="000000" w:themeColor="text1"/>
                <w:sz w:val="16"/>
                <w:szCs w:val="16"/>
                <w:lang w:val="es-CO"/>
              </w:rPr>
              <w:t>RF451 / RF452</w:t>
            </w:r>
            <w:r w:rsidRPr="00104FE0">
              <w:rPr>
                <w:color w:val="000000" w:themeColor="text1"/>
                <w:sz w:val="16"/>
                <w:szCs w:val="16"/>
                <w:lang w:val="es-CO"/>
              </w:rPr>
              <w:br/>
            </w:r>
          </w:p>
        </w:tc>
      </w:tr>
      <w:tr w:rsidR="00512692" w:rsidRPr="00104FE0" w:rsidTr="005A2EE1">
        <w:trPr>
          <w:cantSplit/>
        </w:trPr>
        <w:tc>
          <w:tcPr>
            <w:tcW w:w="2336" w:type="dxa"/>
            <w:tcMar>
              <w:top w:w="40" w:type="dxa"/>
              <w:left w:w="70" w:type="dxa"/>
              <w:bottom w:w="40" w:type="dxa"/>
              <w:right w:w="70" w:type="dxa"/>
            </w:tcMar>
            <w:vAlign w:val="center"/>
          </w:tcPr>
          <w:p w:rsidR="00512692" w:rsidRPr="00104FE0" w:rsidRDefault="00512692" w:rsidP="005C57D6">
            <w:pPr>
              <w:rPr>
                <w:rFonts w:eastAsia="Aptos"/>
                <w:sz w:val="16"/>
                <w:szCs w:val="16"/>
                <w:lang w:val="es-CO"/>
              </w:rPr>
            </w:pPr>
            <w:r w:rsidRPr="00104FE0">
              <w:rPr>
                <w:sz w:val="16"/>
                <w:szCs w:val="16"/>
                <w:lang w:val="es-CO"/>
              </w:rPr>
              <w:t>Tasa de Datos RF</w:t>
            </w:r>
          </w:p>
        </w:tc>
        <w:tc>
          <w:tcPr>
            <w:tcW w:w="0" w:type="auto"/>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15%</w:t>
            </w:r>
          </w:p>
        </w:tc>
        <w:tc>
          <w:tcPr>
            <w:tcW w:w="1110"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2 (0,30)</w:t>
            </w:r>
          </w:p>
        </w:tc>
        <w:tc>
          <w:tcPr>
            <w:tcW w:w="1474" w:type="dxa"/>
            <w:tcMar>
              <w:top w:w="40" w:type="dxa"/>
              <w:left w:w="70" w:type="dxa"/>
              <w:bottom w:w="40" w:type="dxa"/>
              <w:right w:w="70" w:type="dxa"/>
            </w:tcMar>
            <w:vAlign w:val="center"/>
          </w:tcPr>
          <w:p w:rsidR="00512692" w:rsidRPr="00104FE0" w:rsidRDefault="00512692" w:rsidP="005C57D6">
            <w:pPr>
              <w:jc w:val="center"/>
              <w:rPr>
                <w:rFonts w:eastAsia="Aptos"/>
                <w:b/>
                <w:bCs/>
                <w:sz w:val="16"/>
                <w:szCs w:val="16"/>
                <w:lang w:val="es-CO"/>
              </w:rPr>
            </w:pPr>
            <w:r w:rsidRPr="00104FE0">
              <w:rPr>
                <w:b/>
                <w:bCs/>
                <w:sz w:val="16"/>
                <w:szCs w:val="16"/>
                <w:lang w:val="es-CO"/>
              </w:rPr>
              <w:t>4 (0,60)</w:t>
            </w:r>
          </w:p>
        </w:tc>
        <w:tc>
          <w:tcPr>
            <w:tcW w:w="829"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3 (0,45)</w:t>
            </w:r>
          </w:p>
        </w:tc>
        <w:tc>
          <w:tcPr>
            <w:tcW w:w="1244"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4 (0,60)</w:t>
            </w:r>
          </w:p>
        </w:tc>
        <w:tc>
          <w:tcPr>
            <w:tcW w:w="1332"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4 (0,60)</w:t>
            </w:r>
          </w:p>
        </w:tc>
      </w:tr>
      <w:tr w:rsidR="00512692" w:rsidRPr="00104FE0" w:rsidTr="005A2EE1">
        <w:trPr>
          <w:cantSplit/>
        </w:trPr>
        <w:tc>
          <w:tcPr>
            <w:tcW w:w="2336" w:type="dxa"/>
            <w:tcMar>
              <w:top w:w="40" w:type="dxa"/>
              <w:left w:w="70" w:type="dxa"/>
              <w:bottom w:w="40" w:type="dxa"/>
              <w:right w:w="70" w:type="dxa"/>
            </w:tcMar>
            <w:vAlign w:val="center"/>
            <w:hideMark/>
          </w:tcPr>
          <w:p w:rsidR="00512692" w:rsidRPr="00104FE0" w:rsidRDefault="00512692" w:rsidP="005C57D6">
            <w:pPr>
              <w:rPr>
                <w:rFonts w:eastAsia="Aptos"/>
                <w:sz w:val="16"/>
                <w:szCs w:val="16"/>
                <w:lang w:val="es-CO"/>
              </w:rPr>
            </w:pPr>
            <w:r w:rsidRPr="00104FE0">
              <w:rPr>
                <w:sz w:val="16"/>
                <w:szCs w:val="16"/>
                <w:lang w:val="es-CO"/>
              </w:rPr>
              <w:t>Encriptación / Seguridad</w:t>
            </w:r>
          </w:p>
        </w:tc>
        <w:tc>
          <w:tcPr>
            <w:tcW w:w="0" w:type="auto"/>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10%</w:t>
            </w:r>
          </w:p>
        </w:tc>
        <w:tc>
          <w:tcPr>
            <w:tcW w:w="1110"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1 (0,10)</w:t>
            </w:r>
          </w:p>
        </w:tc>
        <w:tc>
          <w:tcPr>
            <w:tcW w:w="1474"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b/>
                <w:bCs/>
                <w:sz w:val="16"/>
                <w:szCs w:val="16"/>
                <w:lang w:val="es-CO"/>
              </w:rPr>
              <w:t>5 (</w:t>
            </w:r>
            <w:r w:rsidR="005A7378" w:rsidRPr="00104FE0">
              <w:rPr>
                <w:b/>
                <w:bCs/>
                <w:sz w:val="16"/>
                <w:szCs w:val="16"/>
                <w:lang w:val="es-CO"/>
              </w:rPr>
              <w:t>0,50</w:t>
            </w:r>
            <w:r w:rsidRPr="00104FE0">
              <w:rPr>
                <w:b/>
                <w:bCs/>
                <w:sz w:val="16"/>
                <w:szCs w:val="16"/>
                <w:lang w:val="es-CO"/>
              </w:rPr>
              <w:t>)</w:t>
            </w:r>
          </w:p>
        </w:tc>
        <w:tc>
          <w:tcPr>
            <w:tcW w:w="829"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1 (0,10)</w:t>
            </w:r>
          </w:p>
        </w:tc>
        <w:tc>
          <w:tcPr>
            <w:tcW w:w="1244"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5 (</w:t>
            </w:r>
            <w:r w:rsidR="00AC565B" w:rsidRPr="00104FE0">
              <w:rPr>
                <w:sz w:val="16"/>
                <w:szCs w:val="16"/>
                <w:lang w:val="es-CO"/>
              </w:rPr>
              <w:t>0,50</w:t>
            </w:r>
            <w:r w:rsidRPr="00104FE0">
              <w:rPr>
                <w:sz w:val="16"/>
                <w:szCs w:val="16"/>
                <w:lang w:val="es-CO"/>
              </w:rPr>
              <w:t>)</w:t>
            </w:r>
          </w:p>
        </w:tc>
        <w:tc>
          <w:tcPr>
            <w:tcW w:w="1332"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5 (</w:t>
            </w:r>
            <w:r w:rsidR="00AC565B" w:rsidRPr="00104FE0">
              <w:rPr>
                <w:sz w:val="16"/>
                <w:szCs w:val="16"/>
                <w:lang w:val="es-CO"/>
              </w:rPr>
              <w:t>0,50</w:t>
            </w:r>
            <w:r w:rsidRPr="00104FE0">
              <w:rPr>
                <w:sz w:val="16"/>
                <w:szCs w:val="16"/>
                <w:lang w:val="es-CO"/>
              </w:rPr>
              <w:t>)</w:t>
            </w:r>
          </w:p>
        </w:tc>
      </w:tr>
      <w:tr w:rsidR="00512692" w:rsidRPr="00104FE0" w:rsidTr="005A2EE1">
        <w:trPr>
          <w:cantSplit/>
        </w:trPr>
        <w:tc>
          <w:tcPr>
            <w:tcW w:w="2336" w:type="dxa"/>
            <w:tcMar>
              <w:top w:w="40" w:type="dxa"/>
              <w:left w:w="70" w:type="dxa"/>
              <w:bottom w:w="40" w:type="dxa"/>
              <w:right w:w="70" w:type="dxa"/>
            </w:tcMar>
            <w:vAlign w:val="center"/>
            <w:hideMark/>
          </w:tcPr>
          <w:p w:rsidR="00512692" w:rsidRPr="00104FE0" w:rsidRDefault="00512692" w:rsidP="005C57D6">
            <w:pPr>
              <w:rPr>
                <w:rFonts w:eastAsia="Aptos"/>
                <w:sz w:val="16"/>
                <w:szCs w:val="16"/>
                <w:lang w:val="es-CO"/>
              </w:rPr>
            </w:pPr>
            <w:r w:rsidRPr="00104FE0">
              <w:rPr>
                <w:sz w:val="16"/>
                <w:szCs w:val="16"/>
                <w:lang w:val="es-CO"/>
              </w:rPr>
              <w:t>Modulación Anti-Ruido (FHSS)</w:t>
            </w:r>
          </w:p>
        </w:tc>
        <w:tc>
          <w:tcPr>
            <w:tcW w:w="0" w:type="auto"/>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10%</w:t>
            </w:r>
          </w:p>
        </w:tc>
        <w:tc>
          <w:tcPr>
            <w:tcW w:w="1110"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3 (0,30)</w:t>
            </w:r>
          </w:p>
        </w:tc>
        <w:tc>
          <w:tcPr>
            <w:tcW w:w="1474"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b/>
                <w:bCs/>
                <w:sz w:val="16"/>
                <w:szCs w:val="16"/>
                <w:lang w:val="es-CO"/>
              </w:rPr>
              <w:t>5 (</w:t>
            </w:r>
            <w:r w:rsidR="005A7378" w:rsidRPr="00104FE0">
              <w:rPr>
                <w:b/>
                <w:bCs/>
                <w:sz w:val="16"/>
                <w:szCs w:val="16"/>
                <w:lang w:val="es-CO"/>
              </w:rPr>
              <w:t>0,50</w:t>
            </w:r>
            <w:r w:rsidRPr="00104FE0">
              <w:rPr>
                <w:b/>
                <w:bCs/>
                <w:sz w:val="16"/>
                <w:szCs w:val="16"/>
                <w:lang w:val="es-CO"/>
              </w:rPr>
              <w:t>)</w:t>
            </w:r>
          </w:p>
        </w:tc>
        <w:tc>
          <w:tcPr>
            <w:tcW w:w="829"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1 (0,10)</w:t>
            </w:r>
          </w:p>
        </w:tc>
        <w:tc>
          <w:tcPr>
            <w:tcW w:w="1244"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5 (</w:t>
            </w:r>
            <w:r w:rsidR="00AC565B" w:rsidRPr="00104FE0">
              <w:rPr>
                <w:sz w:val="16"/>
                <w:szCs w:val="16"/>
                <w:lang w:val="es-CO"/>
              </w:rPr>
              <w:t>0,50</w:t>
            </w:r>
            <w:r w:rsidRPr="00104FE0">
              <w:rPr>
                <w:sz w:val="16"/>
                <w:szCs w:val="16"/>
                <w:lang w:val="es-CO"/>
              </w:rPr>
              <w:t>)</w:t>
            </w:r>
          </w:p>
        </w:tc>
        <w:tc>
          <w:tcPr>
            <w:tcW w:w="1332" w:type="dxa"/>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sz w:val="16"/>
                <w:szCs w:val="16"/>
                <w:lang w:val="es-CO"/>
              </w:rPr>
              <w:t>5 (</w:t>
            </w:r>
            <w:r w:rsidR="00AC565B" w:rsidRPr="00104FE0">
              <w:rPr>
                <w:sz w:val="16"/>
                <w:szCs w:val="16"/>
                <w:lang w:val="es-CO"/>
              </w:rPr>
              <w:t>0,50</w:t>
            </w:r>
            <w:r w:rsidRPr="00104FE0">
              <w:rPr>
                <w:sz w:val="16"/>
                <w:szCs w:val="16"/>
                <w:lang w:val="es-CO"/>
              </w:rPr>
              <w:t>)</w:t>
            </w:r>
          </w:p>
        </w:tc>
      </w:tr>
      <w:tr w:rsidR="00512692" w:rsidRPr="00104FE0" w:rsidTr="005A2EE1">
        <w:trPr>
          <w:cantSplit/>
        </w:trPr>
        <w:tc>
          <w:tcPr>
            <w:tcW w:w="2336" w:type="dxa"/>
            <w:tcMar>
              <w:top w:w="40" w:type="dxa"/>
              <w:left w:w="70" w:type="dxa"/>
              <w:bottom w:w="40" w:type="dxa"/>
              <w:right w:w="70" w:type="dxa"/>
            </w:tcMar>
            <w:vAlign w:val="center"/>
          </w:tcPr>
          <w:p w:rsidR="00512692" w:rsidRPr="00104FE0" w:rsidRDefault="00512692" w:rsidP="005C57D6">
            <w:pPr>
              <w:rPr>
                <w:rFonts w:eastAsia="Aptos"/>
                <w:sz w:val="16"/>
                <w:szCs w:val="16"/>
                <w:lang w:val="es-CO"/>
              </w:rPr>
            </w:pPr>
            <w:r w:rsidRPr="00104FE0">
              <w:rPr>
                <w:sz w:val="16"/>
                <w:szCs w:val="16"/>
                <w:lang w:val="es-CO"/>
              </w:rPr>
              <w:t xml:space="preserve">Alcance y </w:t>
            </w:r>
            <w:r w:rsidR="00AB2396" w:rsidRPr="00104FE0">
              <w:rPr>
                <w:sz w:val="16"/>
                <w:szCs w:val="16"/>
                <w:lang w:val="es-CO"/>
              </w:rPr>
              <w:t>p</w:t>
            </w:r>
            <w:r w:rsidRPr="00104FE0">
              <w:rPr>
                <w:sz w:val="16"/>
                <w:szCs w:val="16"/>
                <w:lang w:val="es-CO"/>
              </w:rPr>
              <w:t>otencia</w:t>
            </w:r>
          </w:p>
        </w:tc>
        <w:tc>
          <w:tcPr>
            <w:tcW w:w="0" w:type="auto"/>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10%</w:t>
            </w:r>
          </w:p>
        </w:tc>
        <w:tc>
          <w:tcPr>
            <w:tcW w:w="1110"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4 (0,40)</w:t>
            </w:r>
          </w:p>
        </w:tc>
        <w:tc>
          <w:tcPr>
            <w:tcW w:w="1474"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b/>
                <w:bCs/>
                <w:sz w:val="16"/>
                <w:szCs w:val="16"/>
                <w:lang w:val="es-CO"/>
              </w:rPr>
              <w:t>4 (0,40)</w:t>
            </w:r>
          </w:p>
        </w:tc>
        <w:tc>
          <w:tcPr>
            <w:tcW w:w="829"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2 (0,20)</w:t>
            </w:r>
          </w:p>
        </w:tc>
        <w:tc>
          <w:tcPr>
            <w:tcW w:w="1244"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5 (</w:t>
            </w:r>
            <w:r w:rsidR="00AC565B" w:rsidRPr="00104FE0">
              <w:rPr>
                <w:sz w:val="16"/>
                <w:szCs w:val="16"/>
                <w:lang w:val="es-CO"/>
              </w:rPr>
              <w:t>0,50</w:t>
            </w:r>
            <w:r w:rsidRPr="00104FE0">
              <w:rPr>
                <w:sz w:val="16"/>
                <w:szCs w:val="16"/>
                <w:lang w:val="es-CO"/>
              </w:rPr>
              <w:t>)</w:t>
            </w:r>
          </w:p>
        </w:tc>
        <w:tc>
          <w:tcPr>
            <w:tcW w:w="1332"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5 (</w:t>
            </w:r>
            <w:r w:rsidR="00AC565B" w:rsidRPr="00104FE0">
              <w:rPr>
                <w:sz w:val="16"/>
                <w:szCs w:val="16"/>
                <w:lang w:val="es-CO"/>
              </w:rPr>
              <w:t>0,50</w:t>
            </w:r>
            <w:r w:rsidRPr="00104FE0">
              <w:rPr>
                <w:sz w:val="16"/>
                <w:szCs w:val="16"/>
                <w:lang w:val="es-CO"/>
              </w:rPr>
              <w:t>)</w:t>
            </w:r>
          </w:p>
        </w:tc>
      </w:tr>
      <w:tr w:rsidR="00512692" w:rsidRPr="00104FE0" w:rsidTr="005A2EE1">
        <w:trPr>
          <w:cantSplit/>
        </w:trPr>
        <w:tc>
          <w:tcPr>
            <w:tcW w:w="2336" w:type="dxa"/>
            <w:tcMar>
              <w:top w:w="40" w:type="dxa"/>
              <w:left w:w="70" w:type="dxa"/>
              <w:bottom w:w="40" w:type="dxa"/>
              <w:right w:w="70" w:type="dxa"/>
            </w:tcMar>
            <w:vAlign w:val="center"/>
          </w:tcPr>
          <w:p w:rsidR="00512692" w:rsidRPr="00104FE0" w:rsidRDefault="00512692" w:rsidP="005C57D6">
            <w:pPr>
              <w:rPr>
                <w:rFonts w:eastAsia="Aptos"/>
                <w:sz w:val="16"/>
                <w:szCs w:val="16"/>
                <w:lang w:val="es-CO"/>
              </w:rPr>
            </w:pPr>
            <w:r w:rsidRPr="00104FE0">
              <w:rPr>
                <w:sz w:val="16"/>
                <w:szCs w:val="16"/>
                <w:lang w:val="es-CO"/>
              </w:rPr>
              <w:t xml:space="preserve">Consumo de </w:t>
            </w:r>
            <w:r w:rsidR="00AB2396" w:rsidRPr="00104FE0">
              <w:rPr>
                <w:sz w:val="16"/>
                <w:szCs w:val="16"/>
                <w:lang w:val="es-CO"/>
              </w:rPr>
              <w:t>p</w:t>
            </w:r>
            <w:r w:rsidRPr="00104FE0">
              <w:rPr>
                <w:sz w:val="16"/>
                <w:szCs w:val="16"/>
                <w:lang w:val="es-CO"/>
              </w:rPr>
              <w:t>otencia</w:t>
            </w:r>
          </w:p>
        </w:tc>
        <w:tc>
          <w:tcPr>
            <w:tcW w:w="0" w:type="auto"/>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10%</w:t>
            </w:r>
          </w:p>
        </w:tc>
        <w:tc>
          <w:tcPr>
            <w:tcW w:w="1110"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5 (0,50)</w:t>
            </w:r>
          </w:p>
        </w:tc>
        <w:tc>
          <w:tcPr>
            <w:tcW w:w="1474"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b/>
                <w:bCs/>
                <w:sz w:val="16"/>
                <w:szCs w:val="16"/>
                <w:lang w:val="es-CO"/>
              </w:rPr>
              <w:t>4 (0,40)</w:t>
            </w:r>
          </w:p>
        </w:tc>
        <w:tc>
          <w:tcPr>
            <w:tcW w:w="829"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5 (0,50)</w:t>
            </w:r>
          </w:p>
        </w:tc>
        <w:tc>
          <w:tcPr>
            <w:tcW w:w="1244"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3 (0,30)</w:t>
            </w:r>
          </w:p>
        </w:tc>
        <w:tc>
          <w:tcPr>
            <w:tcW w:w="1332" w:type="dxa"/>
            <w:tcMar>
              <w:top w:w="40" w:type="dxa"/>
              <w:left w:w="70" w:type="dxa"/>
              <w:bottom w:w="40" w:type="dxa"/>
              <w:right w:w="70" w:type="dxa"/>
            </w:tcMar>
            <w:vAlign w:val="center"/>
          </w:tcPr>
          <w:p w:rsidR="00512692" w:rsidRPr="00104FE0" w:rsidRDefault="00642A74" w:rsidP="005C57D6">
            <w:pPr>
              <w:jc w:val="center"/>
              <w:rPr>
                <w:rFonts w:eastAsia="Aptos"/>
                <w:sz w:val="16"/>
                <w:szCs w:val="16"/>
                <w:lang w:val="es-CO"/>
              </w:rPr>
            </w:pPr>
            <w:r w:rsidRPr="00104FE0">
              <w:rPr>
                <w:sz w:val="16"/>
                <w:szCs w:val="16"/>
                <w:lang w:val="es-CO"/>
              </w:rPr>
              <w:t>3</w:t>
            </w:r>
            <w:r w:rsidR="00512692" w:rsidRPr="00104FE0">
              <w:rPr>
                <w:sz w:val="16"/>
                <w:szCs w:val="16"/>
                <w:lang w:val="es-CO"/>
              </w:rPr>
              <w:t xml:space="preserve"> (0,30)</w:t>
            </w:r>
          </w:p>
        </w:tc>
      </w:tr>
      <w:tr w:rsidR="00642A74" w:rsidRPr="00104FE0" w:rsidTr="005A2EE1">
        <w:trPr>
          <w:cantSplit/>
        </w:trPr>
        <w:tc>
          <w:tcPr>
            <w:tcW w:w="2336" w:type="dxa"/>
            <w:tcMar>
              <w:top w:w="40" w:type="dxa"/>
              <w:left w:w="70" w:type="dxa"/>
              <w:bottom w:w="40" w:type="dxa"/>
              <w:right w:w="70" w:type="dxa"/>
            </w:tcMar>
            <w:vAlign w:val="center"/>
          </w:tcPr>
          <w:p w:rsidR="00642A74" w:rsidRPr="00104FE0" w:rsidRDefault="00642A74" w:rsidP="005C57D6">
            <w:pPr>
              <w:rPr>
                <w:rFonts w:eastAsia="Aptos"/>
                <w:sz w:val="16"/>
                <w:szCs w:val="16"/>
                <w:lang w:val="es-CO"/>
              </w:rPr>
            </w:pPr>
            <w:r w:rsidRPr="00104FE0">
              <w:rPr>
                <w:sz w:val="16"/>
                <w:szCs w:val="16"/>
                <w:lang w:val="es-CO"/>
              </w:rPr>
              <w:t>Voltaje de alimentación</w:t>
            </w:r>
          </w:p>
        </w:tc>
        <w:tc>
          <w:tcPr>
            <w:tcW w:w="0" w:type="auto"/>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10%</w:t>
            </w:r>
          </w:p>
        </w:tc>
        <w:tc>
          <w:tcPr>
            <w:tcW w:w="1110"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5 (0,50)</w:t>
            </w:r>
          </w:p>
        </w:tc>
        <w:tc>
          <w:tcPr>
            <w:tcW w:w="1474"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b/>
                <w:bCs/>
                <w:sz w:val="16"/>
                <w:szCs w:val="16"/>
                <w:lang w:val="es-CO"/>
              </w:rPr>
              <w:t>5 (0,50)</w:t>
            </w:r>
          </w:p>
        </w:tc>
        <w:tc>
          <w:tcPr>
            <w:tcW w:w="829"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5 (0,50)</w:t>
            </w:r>
          </w:p>
        </w:tc>
        <w:tc>
          <w:tcPr>
            <w:tcW w:w="1244"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4 (0,40)</w:t>
            </w:r>
          </w:p>
        </w:tc>
        <w:tc>
          <w:tcPr>
            <w:tcW w:w="1332"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4 (0,40)</w:t>
            </w:r>
          </w:p>
        </w:tc>
      </w:tr>
      <w:tr w:rsidR="00642A74" w:rsidRPr="00104FE0" w:rsidTr="005A2EE1">
        <w:trPr>
          <w:cantSplit/>
        </w:trPr>
        <w:tc>
          <w:tcPr>
            <w:tcW w:w="2336" w:type="dxa"/>
            <w:tcMar>
              <w:top w:w="40" w:type="dxa"/>
              <w:left w:w="70" w:type="dxa"/>
              <w:bottom w:w="40" w:type="dxa"/>
              <w:right w:w="70" w:type="dxa"/>
            </w:tcMar>
            <w:vAlign w:val="center"/>
          </w:tcPr>
          <w:p w:rsidR="00642A74" w:rsidRPr="00104FE0" w:rsidRDefault="00642A74" w:rsidP="005C57D6">
            <w:pPr>
              <w:rPr>
                <w:rFonts w:eastAsia="Aptos"/>
                <w:sz w:val="16"/>
                <w:szCs w:val="16"/>
                <w:lang w:val="es-CO"/>
              </w:rPr>
            </w:pPr>
            <w:r w:rsidRPr="00104FE0">
              <w:rPr>
                <w:sz w:val="16"/>
                <w:szCs w:val="16"/>
                <w:lang w:val="es-CO"/>
              </w:rPr>
              <w:t>Topologías soportadas</w:t>
            </w:r>
          </w:p>
        </w:tc>
        <w:tc>
          <w:tcPr>
            <w:tcW w:w="0" w:type="auto"/>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10%</w:t>
            </w:r>
          </w:p>
        </w:tc>
        <w:tc>
          <w:tcPr>
            <w:tcW w:w="1110"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5 (0,50)</w:t>
            </w:r>
          </w:p>
        </w:tc>
        <w:tc>
          <w:tcPr>
            <w:tcW w:w="1474"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b/>
                <w:bCs/>
                <w:sz w:val="16"/>
                <w:szCs w:val="16"/>
                <w:lang w:val="es-CO"/>
              </w:rPr>
              <w:t>5 (0,50)</w:t>
            </w:r>
          </w:p>
        </w:tc>
        <w:tc>
          <w:tcPr>
            <w:tcW w:w="829"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2 (0,20)</w:t>
            </w:r>
          </w:p>
        </w:tc>
        <w:tc>
          <w:tcPr>
            <w:tcW w:w="1244"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5 (0,50)</w:t>
            </w:r>
          </w:p>
        </w:tc>
        <w:tc>
          <w:tcPr>
            <w:tcW w:w="1332"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5 (0,50)</w:t>
            </w:r>
          </w:p>
        </w:tc>
      </w:tr>
      <w:tr w:rsidR="00642A74" w:rsidRPr="00104FE0" w:rsidTr="005A2EE1">
        <w:trPr>
          <w:cantSplit/>
        </w:trPr>
        <w:tc>
          <w:tcPr>
            <w:tcW w:w="2336" w:type="dxa"/>
            <w:tcMar>
              <w:top w:w="40" w:type="dxa"/>
              <w:left w:w="70" w:type="dxa"/>
              <w:bottom w:w="40" w:type="dxa"/>
              <w:right w:w="70" w:type="dxa"/>
            </w:tcMar>
            <w:vAlign w:val="center"/>
          </w:tcPr>
          <w:p w:rsidR="00642A74" w:rsidRPr="00104FE0" w:rsidRDefault="00642A74" w:rsidP="005C57D6">
            <w:pPr>
              <w:rPr>
                <w:rFonts w:eastAsia="Aptos"/>
                <w:sz w:val="16"/>
                <w:szCs w:val="16"/>
                <w:lang w:val="es-CO"/>
              </w:rPr>
            </w:pPr>
            <w:r w:rsidRPr="00104FE0">
              <w:rPr>
                <w:color w:val="000000" w:themeColor="text1"/>
                <w:sz w:val="16"/>
                <w:szCs w:val="16"/>
                <w:lang w:val="es-CO"/>
              </w:rPr>
              <w:t>Dimensiones</w:t>
            </w:r>
          </w:p>
        </w:tc>
        <w:tc>
          <w:tcPr>
            <w:tcW w:w="0" w:type="auto"/>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10%</w:t>
            </w:r>
          </w:p>
        </w:tc>
        <w:tc>
          <w:tcPr>
            <w:tcW w:w="1110"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4 (0,40)</w:t>
            </w:r>
          </w:p>
        </w:tc>
        <w:tc>
          <w:tcPr>
            <w:tcW w:w="1474" w:type="dxa"/>
            <w:tcMar>
              <w:top w:w="40" w:type="dxa"/>
              <w:left w:w="70" w:type="dxa"/>
              <w:bottom w:w="40" w:type="dxa"/>
              <w:right w:w="70" w:type="dxa"/>
            </w:tcMar>
            <w:vAlign w:val="center"/>
          </w:tcPr>
          <w:p w:rsidR="00642A74" w:rsidRPr="00104FE0" w:rsidRDefault="00642A74" w:rsidP="005C57D6">
            <w:pPr>
              <w:jc w:val="center"/>
              <w:rPr>
                <w:rFonts w:eastAsia="Aptos"/>
                <w:b/>
                <w:bCs/>
                <w:sz w:val="16"/>
                <w:szCs w:val="16"/>
                <w:lang w:val="es-CO"/>
              </w:rPr>
            </w:pPr>
            <w:r w:rsidRPr="00104FE0">
              <w:rPr>
                <w:b/>
                <w:bCs/>
                <w:sz w:val="16"/>
                <w:szCs w:val="16"/>
                <w:lang w:val="es-CO"/>
              </w:rPr>
              <w:t>5 (0,50)</w:t>
            </w:r>
          </w:p>
        </w:tc>
        <w:tc>
          <w:tcPr>
            <w:tcW w:w="829"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5 (0,50)</w:t>
            </w:r>
          </w:p>
        </w:tc>
        <w:tc>
          <w:tcPr>
            <w:tcW w:w="1244"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2 (0,20)</w:t>
            </w:r>
          </w:p>
        </w:tc>
        <w:tc>
          <w:tcPr>
            <w:tcW w:w="1332" w:type="dxa"/>
            <w:tcMar>
              <w:top w:w="40" w:type="dxa"/>
              <w:left w:w="70" w:type="dxa"/>
              <w:bottom w:w="40" w:type="dxa"/>
              <w:right w:w="70" w:type="dxa"/>
            </w:tcMar>
            <w:vAlign w:val="center"/>
          </w:tcPr>
          <w:p w:rsidR="00642A74" w:rsidRPr="00104FE0" w:rsidRDefault="00642A74" w:rsidP="005C57D6">
            <w:pPr>
              <w:jc w:val="center"/>
              <w:rPr>
                <w:rFonts w:eastAsia="Aptos"/>
                <w:sz w:val="16"/>
                <w:szCs w:val="16"/>
                <w:lang w:val="es-CO"/>
              </w:rPr>
            </w:pPr>
            <w:r w:rsidRPr="00104FE0">
              <w:rPr>
                <w:sz w:val="16"/>
                <w:szCs w:val="16"/>
                <w:lang w:val="es-CO"/>
              </w:rPr>
              <w:t>2 (0,20)</w:t>
            </w:r>
          </w:p>
        </w:tc>
      </w:tr>
      <w:tr w:rsidR="00512692" w:rsidRPr="00104FE0" w:rsidTr="005A2EE1">
        <w:trPr>
          <w:cantSplit/>
        </w:trPr>
        <w:tc>
          <w:tcPr>
            <w:tcW w:w="2336" w:type="dxa"/>
            <w:tcMar>
              <w:top w:w="40" w:type="dxa"/>
              <w:left w:w="70" w:type="dxa"/>
              <w:bottom w:w="40" w:type="dxa"/>
              <w:right w:w="70" w:type="dxa"/>
            </w:tcMar>
            <w:vAlign w:val="center"/>
          </w:tcPr>
          <w:p w:rsidR="00512692" w:rsidRPr="00104FE0" w:rsidRDefault="00512692" w:rsidP="005C57D6">
            <w:pPr>
              <w:rPr>
                <w:rFonts w:eastAsia="Aptos"/>
                <w:sz w:val="16"/>
                <w:szCs w:val="16"/>
                <w:lang w:val="es-CO"/>
              </w:rPr>
            </w:pPr>
            <w:r w:rsidRPr="00104FE0">
              <w:rPr>
                <w:sz w:val="16"/>
                <w:szCs w:val="16"/>
                <w:lang w:val="es-CO"/>
              </w:rPr>
              <w:t>Costo</w:t>
            </w:r>
          </w:p>
        </w:tc>
        <w:tc>
          <w:tcPr>
            <w:tcW w:w="0" w:type="auto"/>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15%</w:t>
            </w:r>
          </w:p>
        </w:tc>
        <w:tc>
          <w:tcPr>
            <w:tcW w:w="1110" w:type="dxa"/>
            <w:tcMar>
              <w:top w:w="40" w:type="dxa"/>
              <w:left w:w="70" w:type="dxa"/>
              <w:bottom w:w="40" w:type="dxa"/>
              <w:right w:w="70" w:type="dxa"/>
            </w:tcMar>
            <w:vAlign w:val="center"/>
          </w:tcPr>
          <w:p w:rsidR="00512692" w:rsidRPr="00104FE0" w:rsidRDefault="0066458A" w:rsidP="005C57D6">
            <w:pPr>
              <w:jc w:val="center"/>
              <w:rPr>
                <w:rFonts w:eastAsia="Aptos"/>
                <w:sz w:val="16"/>
                <w:szCs w:val="16"/>
                <w:lang w:val="es-CO"/>
              </w:rPr>
            </w:pPr>
            <w:r w:rsidRPr="00104FE0">
              <w:rPr>
                <w:sz w:val="16"/>
                <w:szCs w:val="16"/>
                <w:lang w:val="es-CO"/>
              </w:rPr>
              <w:t>4</w:t>
            </w:r>
            <w:r w:rsidR="00512692" w:rsidRPr="00104FE0">
              <w:rPr>
                <w:sz w:val="16"/>
                <w:szCs w:val="16"/>
                <w:lang w:val="es-CO"/>
              </w:rPr>
              <w:t xml:space="preserve"> (0,60)</w:t>
            </w:r>
          </w:p>
        </w:tc>
        <w:tc>
          <w:tcPr>
            <w:tcW w:w="1474" w:type="dxa"/>
            <w:tcMar>
              <w:top w:w="40" w:type="dxa"/>
              <w:left w:w="70" w:type="dxa"/>
              <w:bottom w:w="40" w:type="dxa"/>
              <w:right w:w="70" w:type="dxa"/>
            </w:tcMar>
            <w:vAlign w:val="center"/>
          </w:tcPr>
          <w:p w:rsidR="00512692" w:rsidRPr="00104FE0" w:rsidRDefault="0066458A" w:rsidP="005C57D6">
            <w:pPr>
              <w:jc w:val="center"/>
              <w:rPr>
                <w:rFonts w:eastAsia="Aptos"/>
                <w:b/>
                <w:bCs/>
                <w:sz w:val="16"/>
                <w:szCs w:val="16"/>
                <w:lang w:val="es-CO"/>
              </w:rPr>
            </w:pPr>
            <w:r w:rsidRPr="00104FE0">
              <w:rPr>
                <w:b/>
                <w:bCs/>
                <w:sz w:val="16"/>
                <w:szCs w:val="16"/>
                <w:lang w:val="es-CO"/>
              </w:rPr>
              <w:t>4</w:t>
            </w:r>
            <w:r w:rsidR="00512692" w:rsidRPr="00104FE0">
              <w:rPr>
                <w:b/>
                <w:bCs/>
                <w:sz w:val="16"/>
                <w:szCs w:val="16"/>
                <w:lang w:val="es-CO"/>
              </w:rPr>
              <w:t xml:space="preserve"> (</w:t>
            </w:r>
            <w:r w:rsidR="005A7378" w:rsidRPr="00104FE0">
              <w:rPr>
                <w:b/>
                <w:bCs/>
                <w:sz w:val="16"/>
                <w:szCs w:val="16"/>
                <w:lang w:val="es-CO"/>
              </w:rPr>
              <w:t>0,60</w:t>
            </w:r>
            <w:r w:rsidR="00512692" w:rsidRPr="00104FE0">
              <w:rPr>
                <w:b/>
                <w:bCs/>
                <w:sz w:val="16"/>
                <w:szCs w:val="16"/>
                <w:lang w:val="es-CO"/>
              </w:rPr>
              <w:t>)</w:t>
            </w:r>
          </w:p>
        </w:tc>
        <w:tc>
          <w:tcPr>
            <w:tcW w:w="829"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5 (</w:t>
            </w:r>
            <w:r w:rsidR="00AC565B" w:rsidRPr="00104FE0">
              <w:rPr>
                <w:sz w:val="16"/>
                <w:szCs w:val="16"/>
                <w:lang w:val="es-CO"/>
              </w:rPr>
              <w:t>0,75</w:t>
            </w:r>
            <w:r w:rsidRPr="00104FE0">
              <w:rPr>
                <w:sz w:val="16"/>
                <w:szCs w:val="16"/>
                <w:lang w:val="es-CO"/>
              </w:rPr>
              <w:t>)</w:t>
            </w:r>
          </w:p>
        </w:tc>
        <w:tc>
          <w:tcPr>
            <w:tcW w:w="1244"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2 (0,30)</w:t>
            </w:r>
          </w:p>
        </w:tc>
        <w:tc>
          <w:tcPr>
            <w:tcW w:w="1332" w:type="dxa"/>
            <w:tcMar>
              <w:top w:w="40" w:type="dxa"/>
              <w:left w:w="70" w:type="dxa"/>
              <w:bottom w:w="40" w:type="dxa"/>
              <w:right w:w="70" w:type="dxa"/>
            </w:tcMar>
            <w:vAlign w:val="center"/>
          </w:tcPr>
          <w:p w:rsidR="00512692" w:rsidRPr="00104FE0" w:rsidRDefault="00512692" w:rsidP="005C57D6">
            <w:pPr>
              <w:jc w:val="center"/>
              <w:rPr>
                <w:rFonts w:eastAsia="Aptos"/>
                <w:sz w:val="16"/>
                <w:szCs w:val="16"/>
                <w:lang w:val="es-CO"/>
              </w:rPr>
            </w:pPr>
            <w:r w:rsidRPr="00104FE0">
              <w:rPr>
                <w:sz w:val="16"/>
                <w:szCs w:val="16"/>
                <w:lang w:val="es-CO"/>
              </w:rPr>
              <w:t>1 (0,15)</w:t>
            </w:r>
          </w:p>
        </w:tc>
      </w:tr>
      <w:tr w:rsidR="00512692" w:rsidRPr="00104FE0" w:rsidTr="005A2EE1">
        <w:trPr>
          <w:cantSplit/>
        </w:trPr>
        <w:tc>
          <w:tcPr>
            <w:tcW w:w="2336" w:type="dxa"/>
            <w:tcMar>
              <w:top w:w="40" w:type="dxa"/>
              <w:left w:w="70" w:type="dxa"/>
              <w:bottom w:w="40" w:type="dxa"/>
              <w:right w:w="70" w:type="dxa"/>
            </w:tcMar>
            <w:vAlign w:val="center"/>
            <w:hideMark/>
          </w:tcPr>
          <w:p w:rsidR="00512692" w:rsidRPr="00104FE0" w:rsidRDefault="009F4104" w:rsidP="005C57D6">
            <w:pPr>
              <w:rPr>
                <w:rFonts w:eastAsia="Aptos"/>
                <w:sz w:val="16"/>
                <w:szCs w:val="16"/>
                <w:lang w:val="es-CO"/>
              </w:rPr>
            </w:pPr>
            <w:r w:rsidRPr="00104FE0">
              <w:rPr>
                <w:b/>
                <w:bCs/>
                <w:sz w:val="16"/>
                <w:szCs w:val="16"/>
                <w:lang w:val="es-CO"/>
              </w:rPr>
              <w:t>Puntuación total</w:t>
            </w:r>
          </w:p>
        </w:tc>
        <w:tc>
          <w:tcPr>
            <w:tcW w:w="0" w:type="auto"/>
            <w:tcMar>
              <w:top w:w="40" w:type="dxa"/>
              <w:left w:w="70" w:type="dxa"/>
              <w:bottom w:w="40" w:type="dxa"/>
              <w:right w:w="70" w:type="dxa"/>
            </w:tcMar>
            <w:vAlign w:val="center"/>
            <w:hideMark/>
          </w:tcPr>
          <w:p w:rsidR="00512692" w:rsidRPr="00104FE0" w:rsidRDefault="00512692" w:rsidP="005C57D6">
            <w:pPr>
              <w:jc w:val="center"/>
              <w:rPr>
                <w:rFonts w:eastAsia="Aptos"/>
                <w:sz w:val="16"/>
                <w:szCs w:val="16"/>
                <w:lang w:val="es-CO"/>
              </w:rPr>
            </w:pPr>
            <w:r w:rsidRPr="00104FE0">
              <w:rPr>
                <w:b/>
                <w:bCs/>
                <w:sz w:val="16"/>
                <w:szCs w:val="16"/>
                <w:lang w:val="es-CO"/>
              </w:rPr>
              <w:t>100%</w:t>
            </w:r>
          </w:p>
        </w:tc>
        <w:tc>
          <w:tcPr>
            <w:tcW w:w="1110" w:type="dxa"/>
            <w:tcMar>
              <w:top w:w="40" w:type="dxa"/>
              <w:left w:w="70" w:type="dxa"/>
              <w:bottom w:w="40" w:type="dxa"/>
              <w:right w:w="70" w:type="dxa"/>
            </w:tcMar>
            <w:vAlign w:val="center"/>
            <w:hideMark/>
          </w:tcPr>
          <w:p w:rsidR="00512692" w:rsidRPr="00104FE0" w:rsidRDefault="009F4104" w:rsidP="005C57D6">
            <w:pPr>
              <w:jc w:val="center"/>
              <w:rPr>
                <w:rFonts w:eastAsia="Aptos"/>
                <w:sz w:val="16"/>
                <w:szCs w:val="16"/>
                <w:lang w:val="es-CO"/>
              </w:rPr>
            </w:pPr>
            <w:r w:rsidRPr="00104FE0">
              <w:rPr>
                <w:sz w:val="16"/>
                <w:szCs w:val="16"/>
                <w:lang w:val="es-CO"/>
              </w:rPr>
              <w:t>3,60</w:t>
            </w:r>
          </w:p>
        </w:tc>
        <w:tc>
          <w:tcPr>
            <w:tcW w:w="1474" w:type="dxa"/>
            <w:tcMar>
              <w:top w:w="40" w:type="dxa"/>
              <w:left w:w="70" w:type="dxa"/>
              <w:bottom w:w="40" w:type="dxa"/>
              <w:right w:w="70" w:type="dxa"/>
            </w:tcMar>
            <w:vAlign w:val="center"/>
            <w:hideMark/>
          </w:tcPr>
          <w:p w:rsidR="00512692" w:rsidRPr="00104FE0" w:rsidRDefault="009F4104" w:rsidP="005C57D6">
            <w:pPr>
              <w:jc w:val="center"/>
              <w:rPr>
                <w:rFonts w:eastAsia="Aptos"/>
                <w:sz w:val="16"/>
                <w:szCs w:val="16"/>
                <w:lang w:val="es-CO"/>
              </w:rPr>
            </w:pPr>
            <w:r w:rsidRPr="00104FE0">
              <w:rPr>
                <w:b/>
                <w:bCs/>
                <w:sz w:val="16"/>
                <w:szCs w:val="16"/>
                <w:lang w:val="es-CO"/>
              </w:rPr>
              <w:t>4,50</w:t>
            </w:r>
          </w:p>
        </w:tc>
        <w:tc>
          <w:tcPr>
            <w:tcW w:w="829" w:type="dxa"/>
            <w:tcMar>
              <w:top w:w="40" w:type="dxa"/>
              <w:left w:w="70" w:type="dxa"/>
              <w:bottom w:w="40" w:type="dxa"/>
              <w:right w:w="70" w:type="dxa"/>
            </w:tcMar>
            <w:vAlign w:val="center"/>
            <w:hideMark/>
          </w:tcPr>
          <w:p w:rsidR="00512692" w:rsidRPr="00104FE0" w:rsidRDefault="009F4104" w:rsidP="005C57D6">
            <w:pPr>
              <w:jc w:val="center"/>
              <w:rPr>
                <w:rFonts w:eastAsia="Aptos"/>
                <w:sz w:val="16"/>
                <w:szCs w:val="16"/>
                <w:lang w:val="es-CO"/>
              </w:rPr>
            </w:pPr>
            <w:r w:rsidRPr="00104FE0">
              <w:rPr>
                <w:sz w:val="16"/>
                <w:szCs w:val="16"/>
                <w:lang w:val="es-CO"/>
              </w:rPr>
              <w:t>3,30</w:t>
            </w:r>
          </w:p>
        </w:tc>
        <w:tc>
          <w:tcPr>
            <w:tcW w:w="1244" w:type="dxa"/>
            <w:tcMar>
              <w:top w:w="40" w:type="dxa"/>
              <w:left w:w="70" w:type="dxa"/>
              <w:bottom w:w="40" w:type="dxa"/>
              <w:right w:w="70" w:type="dxa"/>
            </w:tcMar>
            <w:vAlign w:val="center"/>
            <w:hideMark/>
          </w:tcPr>
          <w:p w:rsidR="00512692" w:rsidRPr="00104FE0" w:rsidRDefault="009F4104" w:rsidP="005C57D6">
            <w:pPr>
              <w:jc w:val="center"/>
              <w:rPr>
                <w:rFonts w:eastAsia="Aptos"/>
                <w:sz w:val="16"/>
                <w:szCs w:val="16"/>
                <w:lang w:val="es-CO"/>
              </w:rPr>
            </w:pPr>
            <w:r w:rsidRPr="00104FE0">
              <w:rPr>
                <w:sz w:val="16"/>
                <w:szCs w:val="16"/>
                <w:lang w:val="es-CO"/>
              </w:rPr>
              <w:t>3,80</w:t>
            </w:r>
          </w:p>
        </w:tc>
        <w:tc>
          <w:tcPr>
            <w:tcW w:w="1332" w:type="dxa"/>
            <w:tcMar>
              <w:top w:w="40" w:type="dxa"/>
              <w:left w:w="70" w:type="dxa"/>
              <w:bottom w:w="40" w:type="dxa"/>
              <w:right w:w="70" w:type="dxa"/>
            </w:tcMar>
            <w:vAlign w:val="center"/>
            <w:hideMark/>
          </w:tcPr>
          <w:p w:rsidR="00512692" w:rsidRPr="00104FE0" w:rsidRDefault="009F4104" w:rsidP="005C57D6">
            <w:pPr>
              <w:jc w:val="center"/>
              <w:rPr>
                <w:rFonts w:eastAsia="Aptos"/>
                <w:sz w:val="16"/>
                <w:szCs w:val="16"/>
                <w:lang w:val="es-CO"/>
              </w:rPr>
            </w:pPr>
            <w:r w:rsidRPr="00104FE0">
              <w:rPr>
                <w:sz w:val="16"/>
                <w:szCs w:val="16"/>
                <w:lang w:val="es-CO"/>
              </w:rPr>
              <w:t>3,65</w:t>
            </w:r>
          </w:p>
        </w:tc>
      </w:tr>
    </w:tbl>
    <w:p w:rsidR="00142690" w:rsidRPr="00104FE0" w:rsidRDefault="00142690" w:rsidP="00142690">
      <w:pPr>
        <w:spacing w:before="60" w:after="200"/>
        <w:jc w:val="both"/>
        <w:rPr>
          <w:rFonts w:eastAsia="Aptos"/>
          <w:kern w:val="2"/>
          <w:lang w:val="es-CO"/>
          <w14:ligatures w14:val="standardContextual"/>
        </w:rPr>
      </w:pPr>
      <w:r w:rsidRPr="00104FE0">
        <w:rPr>
          <w:i/>
          <w:iCs/>
          <w:kern w:val="2"/>
          <w:sz w:val="18"/>
          <w:szCs w:val="18"/>
          <w:lang w:val="es-CO"/>
          <w14:ligatures w14:val="standardContextual"/>
        </w:rPr>
        <w:t>Nota.</w:t>
      </w:r>
      <w:r w:rsidRPr="00104FE0">
        <w:rPr>
          <w:kern w:val="2"/>
          <w:sz w:val="18"/>
          <w:szCs w:val="18"/>
          <w:lang w:val="es-CO"/>
          <w14:ligatures w14:val="standardContextual"/>
        </w:rPr>
        <w:t xml:space="preserve"> Escala de calificación: 1 (</w:t>
      </w:r>
      <w:r w:rsidR="00802460" w:rsidRPr="00104FE0">
        <w:rPr>
          <w:kern w:val="2"/>
          <w:sz w:val="18"/>
          <w:szCs w:val="18"/>
          <w:lang w:val="es-CO"/>
          <w14:ligatures w14:val="standardContextual"/>
        </w:rPr>
        <w:t>n</w:t>
      </w:r>
      <w:r w:rsidRPr="00104FE0">
        <w:rPr>
          <w:kern w:val="2"/>
          <w:sz w:val="18"/>
          <w:szCs w:val="18"/>
          <w:lang w:val="es-CO"/>
          <w14:ligatures w14:val="standardContextual"/>
        </w:rPr>
        <w:t xml:space="preserve">o cumple / </w:t>
      </w:r>
      <w:r w:rsidR="00802460" w:rsidRPr="00104FE0">
        <w:rPr>
          <w:kern w:val="2"/>
          <w:sz w:val="18"/>
          <w:szCs w:val="18"/>
          <w:lang w:val="es-CO"/>
          <w14:ligatures w14:val="standardContextual"/>
        </w:rPr>
        <w:t>m</w:t>
      </w:r>
      <w:r w:rsidRPr="00104FE0">
        <w:rPr>
          <w:kern w:val="2"/>
          <w:sz w:val="18"/>
          <w:szCs w:val="18"/>
          <w:lang w:val="es-CO"/>
          <w14:ligatures w14:val="standardContextual"/>
        </w:rPr>
        <w:t xml:space="preserve">uy </w:t>
      </w:r>
      <w:r w:rsidR="002832F6" w:rsidRPr="00104FE0">
        <w:rPr>
          <w:kern w:val="2"/>
          <w:sz w:val="18"/>
          <w:szCs w:val="18"/>
          <w:lang w:val="es-CO"/>
          <w14:ligatures w14:val="standardContextual"/>
        </w:rPr>
        <w:t>m</w:t>
      </w:r>
      <w:r w:rsidRPr="00104FE0">
        <w:rPr>
          <w:kern w:val="2"/>
          <w:sz w:val="18"/>
          <w:szCs w:val="18"/>
          <w:lang w:val="es-CO"/>
          <w14:ligatures w14:val="standardContextual"/>
        </w:rPr>
        <w:t>alo) a 5 (</w:t>
      </w:r>
      <w:r w:rsidR="00802460" w:rsidRPr="00104FE0">
        <w:rPr>
          <w:kern w:val="2"/>
          <w:sz w:val="18"/>
          <w:szCs w:val="18"/>
          <w:lang w:val="es-CO"/>
          <w14:ligatures w14:val="standardContextual"/>
        </w:rPr>
        <w:t>cumple</w:t>
      </w:r>
      <w:r w:rsidRPr="00104FE0">
        <w:rPr>
          <w:kern w:val="2"/>
          <w:sz w:val="18"/>
          <w:szCs w:val="18"/>
          <w:lang w:val="es-CO"/>
          <w14:ligatures w14:val="standardContextual"/>
        </w:rPr>
        <w:t xml:space="preserve"> totalmente / </w:t>
      </w:r>
      <w:r w:rsidR="00802460" w:rsidRPr="00104FE0">
        <w:rPr>
          <w:kern w:val="2"/>
          <w:sz w:val="18"/>
          <w:szCs w:val="18"/>
          <w:lang w:val="es-CO"/>
          <w14:ligatures w14:val="standardContextual"/>
        </w:rPr>
        <w:t>excelente</w:t>
      </w:r>
      <w:r w:rsidRPr="00104FE0">
        <w:rPr>
          <w:kern w:val="2"/>
          <w:sz w:val="18"/>
          <w:szCs w:val="18"/>
          <w:lang w:val="es-CO"/>
          <w14:ligatures w14:val="standardContextual"/>
        </w:rPr>
        <w:t xml:space="preserve">). </w:t>
      </w:r>
    </w:p>
    <w:p w:rsidR="00C54422" w:rsidRPr="00104FE0" w:rsidRDefault="003D7C69" w:rsidP="00142690">
      <w:pPr>
        <w:spacing w:after="200"/>
        <w:jc w:val="both"/>
        <w:rPr>
          <w:rFonts w:eastAsia="Aptos"/>
          <w:kern w:val="2"/>
          <w:lang w:val="es-CO"/>
          <w14:ligatures w14:val="standardContextual"/>
        </w:rPr>
      </w:pPr>
      <w:r w:rsidRPr="00104FE0">
        <w:rPr>
          <w:color w:val="000000"/>
          <w:kern w:val="2"/>
          <w:lang w:val="es-CO"/>
          <w14:ligatures w14:val="standardContextual"/>
        </w:rPr>
        <w:t>Como resultado, se selecciona el módem “Digi XBee-PRO 900HP (S3B)” con un puntaje de 4,50, por su relación de costo-beneficio y cumplimiento de necesidades técnicas. Lo anterior, considerando la seguridad de encriptación y la modulación anti-ruido, ya que el GAMMA62T LoRa no incluye cifrado por hardware y el HC-12 no incluye cifrado ni salto de frecuencia. El módem seleccionado permite un cifrado AES por hardware, que descarga del cifrado al microcontrolador, así mismo, el salto de frecuencia (FHSS) contrarresta la atenuación en el multi-trayecto, especialmente en la superficie del agua (Digi International, 2018; Stateczny et al., 2022).</w:t>
      </w:r>
    </w:p>
    <w:p w:rsidR="005B58B5" w:rsidRPr="00104FE0" w:rsidRDefault="005F529A" w:rsidP="00142690">
      <w:pPr>
        <w:spacing w:after="200"/>
        <w:jc w:val="both"/>
        <w:rPr>
          <w:rFonts w:eastAsia="Aptos"/>
          <w:kern w:val="2"/>
          <w:lang w:val="es-CO"/>
          <w14:ligatures w14:val="standardContextual"/>
        </w:rPr>
      </w:pPr>
      <w:r w:rsidRPr="00104FE0">
        <w:rPr>
          <w:color w:val="000000"/>
          <w:lang w:val="es-CO"/>
        </w:rPr>
        <w:t>La topología es indispensable para darle proyección al desarrollo y mejoramiento del USV, toda vez que, a futuro se podría conformar una red tipo malla (</w:t>
      </w:r>
      <w:r w:rsidRPr="00C40D96">
        <w:rPr>
          <w:color w:val="000000"/>
          <w:highlight w:val="yellow"/>
          <w:lang w:val="es-CO"/>
        </w:rPr>
        <w:t>mesh</w:t>
      </w:r>
      <w:r w:rsidRPr="00104FE0">
        <w:rPr>
          <w:color w:val="000000"/>
          <w:lang w:val="es-CO"/>
        </w:rPr>
        <w:t xml:space="preserve">), capacidad que soluciones como el HC-12 no poseen. Finalmente, a pesar de que los modelos RF451 / RF452 y Digi XBee SX RF tienen especificaciones técnicas superiores, las </w:t>
      </w:r>
      <w:r w:rsidRPr="00104FE0">
        <w:rPr>
          <w:color w:val="000000"/>
          <w:lang w:val="es-CO"/>
        </w:rPr>
        <w:t>dimensiones y el costo restringen su favorabilidad. Estos dos módems están sobredimensionados para el tamaño del USV en desarrollo</w:t>
      </w:r>
      <w:r w:rsidR="00C40D96">
        <w:rPr>
          <w:color w:val="000000"/>
          <w:lang w:val="es-CO"/>
        </w:rPr>
        <w:t xml:space="preserve">, el cual tiene </w:t>
      </w:r>
      <w:r w:rsidRPr="00104FE0">
        <w:rPr>
          <w:color w:val="000000"/>
          <w:lang w:val="es-CO"/>
        </w:rPr>
        <w:t xml:space="preserve">150 cm de eslora y 40 cm de manga. </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E</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Selección de antenas</w:t>
      </w:r>
    </w:p>
    <w:p w:rsidR="005A2EE1" w:rsidRPr="00104FE0" w:rsidRDefault="00C40D96" w:rsidP="005A2EE1">
      <w:pPr>
        <w:spacing w:after="200"/>
        <w:jc w:val="both"/>
        <w:rPr>
          <w:rFonts w:eastAsia="Aptos"/>
          <w:kern w:val="2"/>
          <w:lang w:val="es-CO"/>
          <w14:ligatures w14:val="standardContextual"/>
        </w:rPr>
      </w:pPr>
      <w:r>
        <w:rPr>
          <w:color w:val="000000"/>
          <w:kern w:val="2"/>
          <w:lang w:val="es-CO"/>
          <w14:ligatures w14:val="standardContextual"/>
        </w:rPr>
        <w:t xml:space="preserve">Para la selección de antenas, </w:t>
      </w:r>
      <w:r>
        <w:rPr>
          <w:kern w:val="2"/>
          <w:lang w:val="es-CO"/>
          <w14:ligatures w14:val="standardContextual"/>
        </w:rPr>
        <w:t xml:space="preserve">en la Tabla E1</w:t>
      </w:r>
      <w:r w:rsidR="00A27AF3" w:rsidRPr="00104FE0">
        <w:rPr>
          <w:color w:val="000000"/>
          <w:kern w:val="2"/>
          <w:lang w:val="es-CO"/>
          <w14:ligatures w14:val="standardContextual"/>
        </w:rPr>
        <w:t xml:space="preserve">, se presenta la comparación de los datos técnicos de las antenas analizadas y aplicables para el USV. Estos datos se construyeron con base en las fichas técnicas de cada </w:t>
      </w:r>
      <w:r w:rsidR="0075343E" w:rsidRPr="00104FE0">
        <w:rPr>
          <w:color w:val="000000"/>
          <w:kern w:val="2"/>
          <w:lang w:val="es-CO"/>
          <w14:ligatures w14:val="standardContextual"/>
        </w:rPr>
        <w:t>antena</w:t>
      </w:r>
      <w:r w:rsidR="00A27AF3" w:rsidRPr="00104FE0">
        <w:rPr>
          <w:color w:val="000000"/>
          <w:kern w:val="2"/>
          <w:lang w:val="es-CO"/>
          <w14:ligatures w14:val="standardContextual"/>
        </w:rPr>
        <w:t>.</w:t>
      </w:r>
      <w:r>
        <w:rPr>
          <w:rFonts w:eastAsia="Aptos"/>
          <w:color w:val="000000"/>
          <w:kern w:val="2"/>
          <w:lang w:val="es-CO"/>
          <w14:ligatures w14:val="standardContextual"/>
        </w:rPr>
        <w:t xml:space="preserve"> </w:t>
      </w:r>
      <w:r w:rsidR="005A2EE1" w:rsidRPr="00104FE0">
        <w:rPr>
          <w:color w:val="000000"/>
          <w:kern w:val="2"/>
          <w:lang w:val="es-CO"/>
          <w14:ligatures w14:val="standardContextual"/>
        </w:rPr>
        <w:t xml:space="preserve">En la </w:t>
      </w:r>
      <w:r w:rsidR="005A2EE1" w:rsidRPr="00104FE0">
        <w:rPr>
          <w:kern w:val="2"/>
          <w:lang w:val="es-CO"/>
          <w14:ligatures w14:val="standardContextual"/>
        </w:rPr>
        <w:t xml:space="preserve">Tabla E2</w:t>
      </w:r>
      <w:r w:rsidR="005A2EE1" w:rsidRPr="00104FE0">
        <w:rPr>
          <w:color w:val="000000"/>
          <w:kern w:val="2"/>
          <w:lang w:val="es-CO"/>
          <w14:ligatures w14:val="standardContextual"/>
        </w:rPr>
        <w:t xml:space="preserve"> se presenta la selección de la antena mediante la metodología de evaluación multicriterio con matriz de decisión ponderada (Rashid, 2014), en la que se calificó cada alternativa de 1 a 5 según los requerimientos técnicos y de integración del sistema </w:t>
      </w:r>
      <w:r>
        <w:rPr>
          <w:color w:val="000000"/>
          <w:kern w:val="2"/>
          <w:lang w:val="es-CO"/>
          <w14:ligatures w14:val="standardContextual"/>
        </w:rPr>
        <w:t xml:space="preserve">como </w:t>
      </w:r>
      <w:r w:rsidR="005A2EE1" w:rsidRPr="00104FE0">
        <w:rPr>
          <w:color w:val="000000"/>
          <w:kern w:val="2"/>
          <w:lang w:val="es-CO"/>
          <w14:ligatures w14:val="standardContextual"/>
        </w:rPr>
        <w:t>frecuencia de operación, patrón de radiación, dimensiones e integración, peso, ganancia, VSWR</w:t>
      </w:r>
      <w:r w:rsidR="00C617BB">
        <w:rPr>
          <w:color w:val="000000"/>
          <w:kern w:val="2"/>
          <w:lang w:val="es-CO"/>
          <w14:ligatures w14:val="standardContextual"/>
        </w:rPr>
        <w:t xml:space="preserve"> (</w:t>
      </w:r>
      <w:proofErr w:type="spellStart"/>
      <w:r w:rsidR="00C617BB" w:rsidRPr="00C617BB">
        <w:rPr>
          <w:color w:val="000000"/>
          <w:kern w:val="2"/>
          <w:lang w:val="es-CO"/>
          <w14:ligatures w14:val="standardContextual"/>
        </w:rPr>
        <w:t>Voltage</w:t>
      </w:r>
      <w:proofErr w:type="spellEnd"/>
      <w:r w:rsidR="00C617BB" w:rsidRPr="00C617BB">
        <w:rPr>
          <w:color w:val="000000"/>
          <w:kern w:val="2"/>
          <w:lang w:val="es-CO"/>
          <w14:ligatures w14:val="standardContextual"/>
        </w:rPr>
        <w:t xml:space="preserve"> Standing Wave Ratio</w:t>
      </w:r>
      <w:r w:rsidR="00C617BB">
        <w:rPr>
          <w:color w:val="000000"/>
          <w:kern w:val="2"/>
          <w:lang w:val="es-CO"/>
          <w14:ligatures w14:val="standardContextual"/>
        </w:rPr>
        <w:t>)</w:t>
      </w:r>
      <w:r w:rsidR="005A2EE1" w:rsidRPr="00104FE0">
        <w:rPr>
          <w:color w:val="000000"/>
          <w:kern w:val="2"/>
          <w:lang w:val="es-CO"/>
          <w14:ligatures w14:val="standardContextual"/>
        </w:rPr>
        <w:t>, resistencia ambiental, potencia máxima de entrada y costo. Los criterios no especificados en la hoja de datos del fabricante se calificaron con 3 (valor neutro).</w:t>
      </w:r>
    </w:p>
    <w:p w:rsidR="00E16864" w:rsidRPr="00104FE0" w:rsidRDefault="00E16864" w:rsidP="00E16864">
      <w:pPr>
        <w:keepNext/>
        <w:spacing w:before="240" w:line="276" w:lineRule="auto"/>
        <w:rPr>
          <w:rFonts w:eastAsia="Aptos"/>
          <w:color w:val="000000" w:themeColor="text1"/>
          <w:kern w:val="2"/>
          <w:lang w:val="es-CO"/>
          <w14:ligatures w14:val="standardContextual"/>
        </w:rPr>
      </w:pPr>
      <w:r w:rsidRPr="00104FE0">
        <w:rPr>
          <w:b/>
          <w:bCs/>
          <w:kern w:val="2"/>
          <w:lang w:val="es-CO"/>
          <w14:ligatures w14:val="standardContextual"/>
        </w:rPr>
        <w:t xml:space="preserve">Tabla E1</w:t>
      </w:r>
    </w:p>
    <w:p w:rsidR="00E16864" w:rsidRPr="00104FE0" w:rsidRDefault="00E16864" w:rsidP="00E16864">
      <w:pPr>
        <w:keepNext/>
        <w:spacing w:after="120" w:line="276" w:lineRule="auto"/>
        <w:rPr>
          <w:rFonts w:eastAsia="Aptos"/>
          <w:i/>
          <w:iCs/>
          <w:color w:val="000000" w:themeColor="text1"/>
          <w:kern w:val="2"/>
          <w:lang w:val="es-CO"/>
          <w14:ligatures w14:val="standardContextual"/>
        </w:rPr>
      </w:pPr>
      <w:r w:rsidRPr="00104FE0">
        <w:rPr>
          <w:i/>
          <w:iCs/>
          <w:color w:val="000000" w:themeColor="text1"/>
          <w:kern w:val="2"/>
          <w:lang w:val="es-CO"/>
          <w14:ligatures w14:val="standardContextual"/>
        </w:rPr>
        <w:t xml:space="preserve">Comparativa de </w:t>
      </w:r>
      <w:r w:rsidR="003A4761">
        <w:rPr>
          <w:i/>
          <w:iCs/>
          <w:color w:val="000000" w:themeColor="text1"/>
          <w:kern w:val="2"/>
          <w:lang w:val="es-CO"/>
          <w14:ligatures w14:val="standardContextual"/>
        </w:rPr>
        <w:t>antenas</w:t>
      </w:r>
      <w:r w:rsidRPr="00104FE0">
        <w:rPr>
          <w:i/>
          <w:iCs/>
          <w:color w:val="000000" w:themeColor="text1"/>
          <w:kern w:val="2"/>
          <w:lang w:val="es-CO"/>
          <w14:ligatures w14:val="standardContextual"/>
        </w:rPr>
        <w:t xml:space="preserve"> </w:t>
      </w:r>
    </w:p>
    <w:tbl>
      <w:tblPr>
        <w:tblW w:w="0" w:type="auto"/>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1900"/>
        <w:gridCol w:w="1732"/>
        <w:gridCol w:w="1732"/>
        <w:gridCol w:w="1732"/>
        <w:gridCol w:w="1732"/>
      </w:tblGrid>
      <w:tr w:rsidR="0075343E" w:rsidRPr="00104FE0" w:rsidTr="00CF24A3">
        <w:trPr>
          <w:cantSplit/>
        </w:trPr>
        <w:tc>
          <w:tcPr>
            <w:tcW w:w="1900" w:type="dxa"/>
            <w:tcBorders>
              <w:bottom w:val="single" w:sz="6" w:space="0" w:color="000000"/>
            </w:tcBorders>
            <w:tcMar>
              <w:top w:w="40" w:type="dxa"/>
              <w:left w:w="70" w:type="dxa"/>
              <w:bottom w:w="40" w:type="dxa"/>
              <w:right w:w="70" w:type="dxa"/>
            </w:tcMar>
            <w:vAlign w:val="bottom"/>
          </w:tcPr>
          <w:p w:rsidR="0075343E" w:rsidRPr="00104FE0" w:rsidRDefault="0075343E" w:rsidP="00CF24A3">
            <w:pPr>
              <w:jc w:val="center"/>
              <w:rPr>
                <w:b/>
                <w:bCs/>
                <w:sz w:val="16"/>
                <w:szCs w:val="16"/>
                <w:lang w:val="es-CO"/>
              </w:rPr>
            </w:pPr>
            <w:r w:rsidRPr="00104FE0">
              <w:rPr>
                <w:sz w:val="16"/>
                <w:szCs w:val="16"/>
                <w:lang w:val="es-CO"/>
              </w:rPr>
              <w:t>CARACTERÍSTICA / ESPECIFICACIÓN</w:t>
            </w:r>
          </w:p>
        </w:tc>
        <w:tc>
          <w:tcPr>
            <w:tcW w:w="1732" w:type="dxa"/>
            <w:tcBorders>
              <w:bottom w:val="single" w:sz="6" w:space="0" w:color="000000"/>
            </w:tcBorders>
            <w:tcMar>
              <w:top w:w="40" w:type="dxa"/>
              <w:left w:w="70" w:type="dxa"/>
              <w:bottom w:w="40" w:type="dxa"/>
              <w:right w:w="70" w:type="dxa"/>
            </w:tcMar>
            <w:vAlign w:val="bottom"/>
          </w:tcPr>
          <w:p w:rsidR="0075343E" w:rsidRPr="00104FE0" w:rsidRDefault="0075343E" w:rsidP="00CF24A3">
            <w:pPr>
              <w:jc w:val="center"/>
              <w:rPr>
                <w:b/>
                <w:bCs/>
                <w:sz w:val="16"/>
                <w:szCs w:val="16"/>
                <w:lang w:val="es-CO"/>
              </w:rPr>
            </w:pPr>
            <w:r w:rsidRPr="00104FE0">
              <w:rPr>
                <w:sz w:val="16"/>
                <w:szCs w:val="16"/>
                <w:lang w:val="es-CO"/>
              </w:rPr>
              <w:t>LINX ANT-916-CW-HW</w:t>
            </w:r>
            <w:r w:rsidRPr="00104FE0">
              <w:rPr>
                <w:color w:val="000000" w:themeColor="text1"/>
                <w:sz w:val="16"/>
                <w:szCs w:val="16"/>
                <w:vertAlign w:val="superscript"/>
                <w:lang w:val="es-CO"/>
              </w:rPr>
              <w:t>1</w:t>
            </w:r>
          </w:p>
        </w:tc>
        <w:tc>
          <w:tcPr>
            <w:tcW w:w="1732" w:type="dxa"/>
            <w:tcBorders>
              <w:bottom w:val="single" w:sz="6" w:space="0" w:color="000000"/>
            </w:tcBorders>
            <w:tcMar>
              <w:top w:w="40" w:type="dxa"/>
              <w:left w:w="70" w:type="dxa"/>
              <w:bottom w:w="40" w:type="dxa"/>
              <w:right w:w="70" w:type="dxa"/>
            </w:tcMar>
            <w:vAlign w:val="bottom"/>
          </w:tcPr>
          <w:p w:rsidR="0075343E" w:rsidRPr="00104FE0" w:rsidRDefault="0075343E" w:rsidP="00CF24A3">
            <w:pPr>
              <w:jc w:val="center"/>
              <w:rPr>
                <w:b/>
                <w:bCs/>
                <w:sz w:val="16"/>
                <w:szCs w:val="16"/>
                <w:lang w:val="es-CO"/>
              </w:rPr>
            </w:pPr>
            <w:r w:rsidRPr="00104FE0">
              <w:rPr>
                <w:sz w:val="16"/>
                <w:szCs w:val="16"/>
                <w:lang w:val="es-CO"/>
              </w:rPr>
              <w:t>LINX ANT-916-WRT</w:t>
            </w:r>
            <w:r w:rsidRPr="00104FE0">
              <w:rPr>
                <w:color w:val="000000" w:themeColor="text1"/>
                <w:sz w:val="16"/>
                <w:szCs w:val="16"/>
                <w:vertAlign w:val="superscript"/>
                <w:lang w:val="es-CO"/>
              </w:rPr>
              <w:t>2</w:t>
            </w:r>
          </w:p>
        </w:tc>
        <w:tc>
          <w:tcPr>
            <w:tcW w:w="1732" w:type="dxa"/>
            <w:tcBorders>
              <w:bottom w:val="single" w:sz="6" w:space="0" w:color="000000"/>
            </w:tcBorders>
            <w:tcMar>
              <w:top w:w="40" w:type="dxa"/>
              <w:left w:w="70" w:type="dxa"/>
              <w:bottom w:w="40" w:type="dxa"/>
              <w:right w:w="70" w:type="dxa"/>
            </w:tcMar>
            <w:vAlign w:val="bottom"/>
          </w:tcPr>
          <w:p w:rsidR="0075343E" w:rsidRPr="00104FE0" w:rsidRDefault="0075343E" w:rsidP="00CF24A3">
            <w:pPr>
              <w:jc w:val="center"/>
              <w:rPr>
                <w:b/>
                <w:bCs/>
                <w:sz w:val="16"/>
                <w:szCs w:val="16"/>
                <w:lang w:val="es-CO"/>
              </w:rPr>
            </w:pPr>
            <w:r w:rsidRPr="00104FE0">
              <w:rPr>
                <w:sz w:val="16"/>
                <w:szCs w:val="16"/>
                <w:lang w:val="es-CO"/>
              </w:rPr>
              <w:t>PCTEL MFB-9157</w:t>
            </w:r>
            <w:r w:rsidRPr="00104FE0">
              <w:rPr>
                <w:color w:val="000000" w:themeColor="text1"/>
                <w:sz w:val="16"/>
                <w:szCs w:val="16"/>
                <w:vertAlign w:val="superscript"/>
                <w:lang w:val="es-CO"/>
              </w:rPr>
              <w:t>3</w:t>
            </w:r>
          </w:p>
        </w:tc>
        <w:tc>
          <w:tcPr>
            <w:tcW w:w="1732" w:type="dxa"/>
            <w:tcBorders>
              <w:bottom w:val="single" w:sz="6" w:space="0" w:color="000000"/>
            </w:tcBorders>
            <w:tcMar>
              <w:top w:w="40" w:type="dxa"/>
              <w:left w:w="70" w:type="dxa"/>
              <w:bottom w:w="40" w:type="dxa"/>
              <w:right w:w="70" w:type="dxa"/>
            </w:tcMar>
            <w:vAlign w:val="bottom"/>
          </w:tcPr>
          <w:p w:rsidR="0075343E" w:rsidRPr="00104FE0" w:rsidRDefault="0075343E" w:rsidP="00CF24A3">
            <w:pPr>
              <w:jc w:val="center"/>
              <w:rPr>
                <w:b/>
                <w:bCs/>
                <w:sz w:val="16"/>
                <w:szCs w:val="16"/>
                <w:lang w:val="es-CO"/>
              </w:rPr>
            </w:pPr>
            <w:r w:rsidRPr="00104FE0">
              <w:rPr>
                <w:sz w:val="16"/>
                <w:szCs w:val="16"/>
                <w:lang w:val="es-CO"/>
              </w:rPr>
              <w:t>ANT915MH-RPSMAM-2E (5,0 dBi)</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Fabricante</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Linx Technologies / TE </w:t>
            </w:r>
            <w:proofErr w:type="spellStart"/>
            <w:r w:rsidRPr="00104FE0">
              <w:rPr>
                <w:sz w:val="16"/>
                <w:szCs w:val="16"/>
                <w:lang w:val="es-CO"/>
              </w:rPr>
              <w:t>Connectivity</w:t>
            </w:r>
            <w:proofErr w:type="spellEnd"/>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Linx Technologies / TE </w:t>
            </w:r>
            <w:proofErr w:type="spellStart"/>
            <w:r w:rsidRPr="00104FE0">
              <w:rPr>
                <w:sz w:val="16"/>
                <w:szCs w:val="16"/>
                <w:lang w:val="es-CO"/>
              </w:rPr>
              <w:t>Connectivity</w:t>
            </w:r>
            <w:proofErr w:type="spellEnd"/>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PCTEL (</w:t>
            </w:r>
            <w:proofErr w:type="spellStart"/>
            <w:r w:rsidRPr="00104FE0">
              <w:rPr>
                <w:sz w:val="16"/>
                <w:szCs w:val="16"/>
                <w:lang w:val="es-CO"/>
              </w:rPr>
              <w:t>Antenna</w:t>
            </w:r>
            <w:proofErr w:type="spellEnd"/>
            <w:r w:rsidRPr="00104FE0">
              <w:rPr>
                <w:sz w:val="16"/>
                <w:szCs w:val="16"/>
                <w:lang w:val="es-CO"/>
              </w:rPr>
              <w:t xml:space="preserve"> </w:t>
            </w:r>
            <w:proofErr w:type="spellStart"/>
            <w:r w:rsidRPr="00104FE0">
              <w:rPr>
                <w:sz w:val="16"/>
                <w:szCs w:val="16"/>
                <w:lang w:val="es-CO"/>
              </w:rPr>
              <w:t>Products</w:t>
            </w:r>
            <w:proofErr w:type="spellEnd"/>
            <w:r w:rsidRPr="00104FE0">
              <w:rPr>
                <w:sz w:val="16"/>
                <w:szCs w:val="16"/>
                <w:lang w:val="es-CO"/>
              </w:rPr>
              <w:t xml:space="preserve"> Group)</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No especificado</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Tipo / Formato de Antena</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Dipolo de alambre/helicoide (</w:t>
            </w:r>
            <m:oMath>
              <m:r>
                <w:rPr>
                  <w:rFonts w:ascii="Cambria Math" w:hAnsi="Cambria Math"/>
                  <w:sz w:val="16"/>
                  <w:szCs w:val="16"/>
                  <w:lang w:val="es-CO"/>
                </w:rPr>
                <m:t>1/2</m:t>
              </m:r>
            </m:oMath>
            <w:r w:rsidRPr="00104FE0">
              <w:rPr>
                <w:sz w:val="16"/>
                <w:szCs w:val="16"/>
                <w:lang w:val="es-CO"/>
              </w:rPr>
              <w:t xml:space="preserve"> onda) flexible</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Dipolo de perfil bajo para montaje en panel/cubierta</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Omnidireccional vertical de fibra de vidrio (estación base/exterior)</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Antena tipo látigo (whip)</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Frecuencia Central / Rango</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Rango recomendado: </w:t>
            </w:r>
            <m:oMath>
              <m:r>
                <w:rPr>
                  <w:rFonts w:ascii="Cambria Math" w:hAnsi="Cambria Math"/>
                  <w:sz w:val="16"/>
                  <w:szCs w:val="16"/>
                  <w:lang w:val="es-CO"/>
                </w:rPr>
                <m:t>900</m:t>
              </m:r>
              <m:r>
                <m:rPr>
                  <m:nor/>
                </m:rPr>
                <w:rPr>
                  <w:sz w:val="16"/>
                  <w:szCs w:val="16"/>
                  <w:lang w:val="es-CO"/>
                </w:rPr>
                <m:t> a </m:t>
              </m:r>
              <m:r>
                <w:rPr>
                  <w:rFonts w:ascii="Cambria Math" w:hAnsi="Cambria Math"/>
                  <w:sz w:val="16"/>
                  <w:szCs w:val="16"/>
                  <w:lang w:val="es-CO"/>
                </w:rPr>
                <m:t>930</m:t>
              </m:r>
              <m:r>
                <m:rPr>
                  <m:nor/>
                </m:rPr>
                <w:rPr>
                  <w:sz w:val="16"/>
                  <w:szCs w:val="16"/>
                  <w:lang w:val="es-CO"/>
                </w:rPr>
                <m:t> MHz</m:t>
              </m:r>
            </m:oMath>
            <w:r w:rsidRPr="00104FE0">
              <w:rPr>
                <w:sz w:val="16"/>
                <w:szCs w:val="16"/>
                <w:lang w:val="es-CO"/>
              </w:rPr>
              <w:t xml:space="preserve"> (Frecuencia central: </w:t>
            </w:r>
            <m:oMath>
              <m:r>
                <w:rPr>
                  <w:rFonts w:ascii="Cambria Math" w:hAnsi="Cambria Math"/>
                  <w:sz w:val="16"/>
                  <w:szCs w:val="16"/>
                  <w:lang w:val="es-CO"/>
                </w:rPr>
                <m:t>916</m:t>
              </m:r>
              <m:r>
                <m:rPr>
                  <m:nor/>
                </m:rPr>
                <w:rPr>
                  <w:sz w:val="16"/>
                  <w:szCs w:val="16"/>
                  <w:lang w:val="es-CO"/>
                </w:rPr>
                <m:t> MHz</m:t>
              </m:r>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Rango: </w:t>
            </w:r>
            <m:oMath>
              <m:r>
                <w:rPr>
                  <w:rFonts w:ascii="Cambria Math" w:hAnsi="Cambria Math"/>
                  <w:sz w:val="16"/>
                  <w:szCs w:val="16"/>
                  <w:lang w:val="es-CO"/>
                </w:rPr>
                <m:t>902</m:t>
              </m:r>
              <m:r>
                <m:rPr>
                  <m:nor/>
                </m:rPr>
                <w:rPr>
                  <w:sz w:val="16"/>
                  <w:szCs w:val="16"/>
                  <w:lang w:val="es-CO"/>
                </w:rPr>
                <m:t> a </m:t>
              </m:r>
              <m:r>
                <w:rPr>
                  <w:rFonts w:ascii="Cambria Math" w:hAnsi="Cambria Math"/>
                  <w:sz w:val="16"/>
                  <w:szCs w:val="16"/>
                  <w:lang w:val="es-CO"/>
                </w:rPr>
                <m:t>930</m:t>
              </m:r>
              <m:r>
                <m:rPr>
                  <m:nor/>
                </m:rPr>
                <w:rPr>
                  <w:sz w:val="16"/>
                  <w:szCs w:val="16"/>
                  <w:lang w:val="es-CO"/>
                </w:rPr>
                <m:t> MHz</m:t>
              </m:r>
            </m:oMath>
            <w:r w:rsidRPr="00104FE0">
              <w:rPr>
                <w:sz w:val="16"/>
                <w:szCs w:val="16"/>
                <w:lang w:val="es-CO"/>
              </w:rPr>
              <w:t xml:space="preserve"> (Frecuencia nominal: </w:t>
            </w:r>
            <m:oMath>
              <m:r>
                <w:rPr>
                  <w:rFonts w:ascii="Cambria Math" w:hAnsi="Cambria Math"/>
                  <w:sz w:val="16"/>
                  <w:szCs w:val="16"/>
                  <w:lang w:val="es-CO"/>
                </w:rPr>
                <m:t>915</m:t>
              </m:r>
              <m:r>
                <m:rPr>
                  <m:nor/>
                </m:rPr>
                <w:rPr>
                  <w:sz w:val="16"/>
                  <w:szCs w:val="16"/>
                  <w:lang w:val="es-CO"/>
                </w:rPr>
                <m:t> MHz</m:t>
              </m:r>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Rango: </w:t>
            </w:r>
            <m:oMath>
              <m:r>
                <w:rPr>
                  <w:rFonts w:ascii="Cambria Math" w:hAnsi="Cambria Math"/>
                  <w:sz w:val="16"/>
                  <w:szCs w:val="16"/>
                  <w:lang w:val="es-CO"/>
                </w:rPr>
                <m:t>902</m:t>
              </m:r>
              <m:r>
                <m:rPr>
                  <m:nor/>
                </m:rPr>
                <w:rPr>
                  <w:sz w:val="16"/>
                  <w:szCs w:val="16"/>
                  <w:lang w:val="es-CO"/>
                </w:rPr>
                <m:t> a </m:t>
              </m:r>
              <m:r>
                <w:rPr>
                  <w:rFonts w:ascii="Cambria Math" w:hAnsi="Cambria Math"/>
                  <w:sz w:val="16"/>
                  <w:szCs w:val="16"/>
                  <w:lang w:val="es-CO"/>
                </w:rPr>
                <m:t>928</m:t>
              </m:r>
              <m:r>
                <m:rPr>
                  <m:nor/>
                </m:rPr>
                <w:rPr>
                  <w:sz w:val="16"/>
                  <w:szCs w:val="16"/>
                  <w:lang w:val="es-CO"/>
                </w:rPr>
                <m:t> MHz</m:t>
              </m:r>
            </m:oMath>
            <w:r w:rsidRPr="00104FE0">
              <w:rPr>
                <w:sz w:val="16"/>
                <w:szCs w:val="16"/>
                <w:lang w:val="es-CO"/>
              </w:rPr>
              <w:t xml:space="preserve"> (Banda ISM)</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915 MHz</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Ganancia Pico</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1,2</m:t>
                </m:r>
                <m:r>
                  <m:rPr>
                    <m:nor/>
                  </m:rPr>
                  <w:rPr>
                    <w:sz w:val="16"/>
                    <w:szCs w:val="16"/>
                    <w:lang w:val="es-CO"/>
                  </w:rPr>
                  <m:t> dBi</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4,4</m:t>
                </m:r>
                <m:r>
                  <m:rPr>
                    <m:nor/>
                  </m:rPr>
                  <w:rPr>
                    <w:sz w:val="16"/>
                    <w:szCs w:val="16"/>
                    <w:lang w:val="es-CO"/>
                  </w:rPr>
                  <m:t> dBi</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7,0</m:t>
                </m:r>
                <m:r>
                  <m:rPr>
                    <m:nor/>
                  </m:rPr>
                  <w:rPr>
                    <w:sz w:val="16"/>
                    <w:szCs w:val="16"/>
                    <w:lang w:val="es-CO"/>
                  </w:rPr>
                  <m:t> dBi</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5,0 dBi</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VSWR (Máximo / Típico)</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
              <m:r>
                <w:rPr>
                  <w:rFonts w:ascii="Cambria Math" w:hAnsi="Cambria Math"/>
                  <w:sz w:val="16"/>
                  <w:szCs w:val="16"/>
                  <w:lang w:val="es-CO"/>
                </w:rPr>
                <m:t>≤2,0</m:t>
              </m:r>
            </m:oMath>
            <w:r w:rsidRPr="00104FE0">
              <w:rPr>
                <w:sz w:val="16"/>
                <w:szCs w:val="16"/>
                <w:lang w:val="es-CO"/>
              </w:rPr>
              <w:t xml:space="preserve"> típico en frecuencia central</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
              <m:r>
                <w:rPr>
                  <w:rFonts w:ascii="Cambria Math" w:hAnsi="Cambria Math"/>
                  <w:sz w:val="16"/>
                  <w:szCs w:val="16"/>
                  <w:lang w:val="es-CO"/>
                </w:rPr>
                <m:t>≤1,5</m:t>
              </m:r>
            </m:oMath>
            <w:r w:rsidRPr="00104FE0">
              <w:rPr>
                <w:sz w:val="16"/>
                <w:szCs w:val="16"/>
                <w:lang w:val="es-CO"/>
              </w:rPr>
              <w:t xml:space="preserve"> máximo en la banda</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
              <m:r>
                <w:rPr>
                  <w:rFonts w:ascii="Cambria Math" w:hAnsi="Cambria Math"/>
                  <w:sz w:val="16"/>
                  <w:szCs w:val="16"/>
                  <w:lang w:val="es-CO"/>
                </w:rPr>
                <m:t>≤1,5:1</m:t>
              </m:r>
            </m:oMath>
            <w:r w:rsidRPr="00104FE0">
              <w:rPr>
                <w:sz w:val="16"/>
                <w:szCs w:val="16"/>
                <w:lang w:val="es-CO"/>
              </w:rPr>
              <w:t xml:space="preserve"> máximo</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&lt; 1,5</w:t>
            </w:r>
          </w:p>
        </w:tc>
      </w:tr>
      <w:tr w:rsidR="0075343E" w:rsidRPr="00C40D96"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Patrón de Radiación</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Omnidireccional (</w:t>
            </w:r>
            <m:oMath>
              <m:sSup>
                <m:sSupPr>
                  <m:ctrlPr>
                    <w:rPr>
                      <w:rFonts w:ascii="Cambria Math" w:hAnsi="Cambria Math"/>
                      <w:lang w:val="es-CO"/>
                    </w:rPr>
                  </m:ctrlPr>
                </m:sSupPr>
                <m:e>
                  <m:r>
                    <w:rPr>
                      <w:rFonts w:ascii="Cambria Math" w:hAnsi="Cambria Math"/>
                      <w:sz w:val="16"/>
                      <w:szCs w:val="16"/>
                      <w:lang w:val="es-CO"/>
                    </w:rPr>
                    <m:t>360</m:t>
                  </m:r>
                </m:e>
                <m:sup>
                  <m:r>
                    <w:rPr>
                      <w:rFonts w:ascii="Cambria Math" w:hAnsi="Cambria Math"/>
                      <w:sz w:val="16"/>
                      <w:szCs w:val="16"/>
                      <w:lang w:val="es-CO"/>
                    </w:rPr>
                    <m:t>∘</m:t>
                  </m:r>
                </m:sup>
              </m:sSup>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Omnidireccional (</w:t>
            </w:r>
            <m:oMath>
              <m:sSup>
                <m:sSupPr>
                  <m:ctrlPr>
                    <w:rPr>
                      <w:rFonts w:ascii="Cambria Math" w:hAnsi="Cambria Math"/>
                      <w:lang w:val="es-CO"/>
                    </w:rPr>
                  </m:ctrlPr>
                </m:sSupPr>
                <m:e>
                  <m:r>
                    <w:rPr>
                      <w:rFonts w:ascii="Cambria Math" w:hAnsi="Cambria Math"/>
                      <w:sz w:val="16"/>
                      <w:szCs w:val="16"/>
                      <w:lang w:val="es-CO"/>
                    </w:rPr>
                    <m:t>360</m:t>
                  </m:r>
                </m:e>
                <m:sup>
                  <m:r>
                    <w:rPr>
                      <w:rFonts w:ascii="Cambria Math" w:hAnsi="Cambria Math"/>
                      <w:sz w:val="16"/>
                      <w:szCs w:val="16"/>
                      <w:lang w:val="es-CO"/>
                    </w:rPr>
                    <m:t>∘</m:t>
                  </m:r>
                </m:sup>
              </m:sSup>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Omnidireccional (</w:t>
            </w:r>
            <m:oMath>
              <m:sSup>
                <m:sSupPr>
                  <m:ctrlPr>
                    <w:rPr>
                      <w:rFonts w:ascii="Cambria Math" w:hAnsi="Cambria Math"/>
                      <w:lang w:val="es-CO"/>
                    </w:rPr>
                  </m:ctrlPr>
                </m:sSupPr>
                <m:e>
                  <m:r>
                    <w:rPr>
                      <w:rFonts w:ascii="Cambria Math" w:hAnsi="Cambria Math"/>
                      <w:sz w:val="16"/>
                      <w:szCs w:val="16"/>
                      <w:lang w:val="es-CO"/>
                    </w:rPr>
                    <m:t>360</m:t>
                  </m:r>
                </m:e>
                <m:sup>
                  <m:r>
                    <w:rPr>
                      <w:rFonts w:ascii="Cambria Math" w:hAnsi="Cambria Math"/>
                      <w:sz w:val="16"/>
                      <w:szCs w:val="16"/>
                      <w:lang w:val="es-CO"/>
                    </w:rPr>
                    <m:t>∘</m:t>
                  </m:r>
                </m:sup>
              </m:sSup>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Omnidireccional (observado en las pruebas de campo)</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Impedancia Nominal</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50 </m:t>
                </m:r>
                <m:r>
                  <m:rPr>
                    <m:sty m:val="p"/>
                  </m:rPr>
                  <w:rPr>
                    <w:rFonts w:ascii="Cambria Math" w:hAnsi="Cambria Math"/>
                    <w:sz w:val="16"/>
                    <w:szCs w:val="16"/>
                    <w:lang w:val="es-CO"/>
                  </w:rPr>
                  <m:t>Ω</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50 </m:t>
                </m:r>
                <m:r>
                  <m:rPr>
                    <m:sty m:val="p"/>
                  </m:rPr>
                  <w:rPr>
                    <w:rFonts w:ascii="Cambria Math" w:hAnsi="Cambria Math"/>
                    <w:sz w:val="16"/>
                    <w:szCs w:val="16"/>
                    <w:lang w:val="es-CO"/>
                  </w:rPr>
                  <m:t>Ω</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50 </m:t>
                </m:r>
                <m:r>
                  <m:rPr>
                    <m:sty m:val="p"/>
                  </m:rPr>
                  <w:rPr>
                    <w:rFonts w:ascii="Cambria Math" w:hAnsi="Cambria Math"/>
                    <w:sz w:val="16"/>
                    <w:szCs w:val="16"/>
                    <w:lang w:val="es-CO"/>
                  </w:rPr>
                  <m:t>Ω</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50 Ω</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Potencia Máxima de Entrada</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10 W</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5</m:t>
                </m:r>
                <m:r>
                  <m:rPr>
                    <m:nor/>
                  </m:rPr>
                  <w:rPr>
                    <w:sz w:val="16"/>
                    <w:szCs w:val="16"/>
                    <w:lang w:val="es-CO"/>
                  </w:rPr>
                  <m:t> W</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150</m:t>
                </m:r>
                <m:r>
                  <m:rPr>
                    <m:nor/>
                  </m:rPr>
                  <w:rPr>
                    <w:sz w:val="16"/>
                    <w:szCs w:val="16"/>
                    <w:lang w:val="es-CO"/>
                  </w:rPr>
                  <m:t> W</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No especificada</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Opciones de Conexión</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Conector directo SMA o RP-SMA</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Latiguillo coaxial con RP-SMA, SMA o MHF1/U.FL</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Conector N Macho</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RP-SMA macho</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Dimensiones Físicas</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Altura: </w:t>
            </w:r>
            <m:oMath>
              <m:r>
                <w:rPr>
                  <w:rFonts w:ascii="Cambria Math" w:hAnsi="Cambria Math"/>
                  <w:sz w:val="16"/>
                  <w:szCs w:val="16"/>
                  <w:lang w:val="es-CO"/>
                </w:rPr>
                <m:t>120,0</m:t>
              </m:r>
              <m:r>
                <m:rPr>
                  <m:nor/>
                </m:rPr>
                <w:rPr>
                  <w:sz w:val="16"/>
                  <w:szCs w:val="16"/>
                  <w:lang w:val="es-CO"/>
                </w:rPr>
                <m:t> mm</m:t>
              </m:r>
            </m:oMath>
            <w:r w:rsidRPr="00104FE0">
              <w:rPr>
                <w:sz w:val="16"/>
                <w:szCs w:val="16"/>
                <w:lang w:val="es-CO"/>
              </w:rPr>
              <w:t xml:space="preserve"> (</w:t>
            </w:r>
            <m:oMath>
              <m:r>
                <w:rPr>
                  <w:rFonts w:ascii="Cambria Math" w:hAnsi="Cambria Math"/>
                  <w:sz w:val="16"/>
                  <w:szCs w:val="16"/>
                  <w:lang w:val="es-CO"/>
                </w:rPr>
                <m:t>4,72"</m:t>
              </m:r>
            </m:oMath>
            <w:r w:rsidRPr="00104FE0">
              <w:rPr>
                <w:sz w:val="16"/>
                <w:szCs w:val="16"/>
                <w:lang w:val="es-CO"/>
              </w:rPr>
              <w:t>)</w:t>
            </w:r>
          </w:p>
          <w:p w:rsidR="0075343E" w:rsidRPr="00104FE0" w:rsidRDefault="0075343E" w:rsidP="00CF24A3">
            <w:pPr>
              <w:rPr>
                <w:sz w:val="16"/>
                <w:szCs w:val="16"/>
                <w:lang w:val="es-CO"/>
              </w:rPr>
            </w:pPr>
          </w:p>
          <w:p w:rsidR="0075343E" w:rsidRPr="00104FE0" w:rsidRDefault="0075343E" w:rsidP="00CF24A3">
            <w:pPr>
              <w:rPr>
                <w:sz w:val="16"/>
                <w:szCs w:val="16"/>
                <w:lang w:val="es-CO"/>
              </w:rPr>
            </w:pPr>
            <w:r w:rsidRPr="00104FE0">
              <w:rPr>
                <w:sz w:val="16"/>
                <w:szCs w:val="16"/>
                <w:lang w:val="es-CO"/>
              </w:rPr>
              <w:t xml:space="preserve">Diámetro base: </w:t>
            </w:r>
            <m:oMath>
              <m:r>
                <w:rPr>
                  <w:rFonts w:ascii="Cambria Math" w:hAnsi="Cambria Math"/>
                  <w:sz w:val="16"/>
                  <w:szCs w:val="16"/>
                  <w:lang w:val="es-CO"/>
                </w:rPr>
                <m:t>10,7</m:t>
              </m:r>
              <m:r>
                <m:rPr>
                  <m:nor/>
                </m:rPr>
                <w:rPr>
                  <w:sz w:val="16"/>
                  <w:szCs w:val="16"/>
                  <w:lang w:val="es-CO"/>
                </w:rPr>
                <m:t> mm</m:t>
              </m:r>
            </m:oMath>
            <w:r w:rsidRPr="00104FE0">
              <w:rPr>
                <w:sz w:val="16"/>
                <w:szCs w:val="16"/>
                <w:lang w:val="es-CO"/>
              </w:rPr>
              <w:t xml:space="preserve"> (</w:t>
            </w:r>
            <m:oMath>
              <m:r>
                <w:rPr>
                  <w:rFonts w:ascii="Cambria Math" w:hAnsi="Cambria Math"/>
                  <w:sz w:val="16"/>
                  <w:szCs w:val="16"/>
                  <w:lang w:val="es-CO"/>
                </w:rPr>
                <m:t>0,42"</m:t>
              </m:r>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Altura exterior: </w:t>
            </w:r>
            <m:oMath>
              <m:r>
                <w:rPr>
                  <w:rFonts w:ascii="Cambria Math" w:hAnsi="Cambria Math"/>
                  <w:sz w:val="16"/>
                  <w:szCs w:val="16"/>
                  <w:lang w:val="es-CO"/>
                </w:rPr>
                <m:t>10,0</m:t>
              </m:r>
              <m:r>
                <m:rPr>
                  <m:nor/>
                </m:rPr>
                <w:rPr>
                  <w:sz w:val="16"/>
                  <w:szCs w:val="16"/>
                  <w:lang w:val="es-CO"/>
                </w:rPr>
                <m:t> mm</m:t>
              </m:r>
            </m:oMath>
            <w:r w:rsidRPr="00104FE0">
              <w:rPr>
                <w:sz w:val="16"/>
                <w:szCs w:val="16"/>
                <w:lang w:val="es-CO"/>
              </w:rPr>
              <w:t xml:space="preserve"> (</w:t>
            </w:r>
            <m:oMath>
              <m:r>
                <w:rPr>
                  <w:rFonts w:ascii="Cambria Math" w:hAnsi="Cambria Math"/>
                  <w:sz w:val="16"/>
                  <w:szCs w:val="16"/>
                  <w:lang w:val="es-CO"/>
                </w:rPr>
                <m:t>0,40"</m:t>
              </m:r>
            </m:oMath>
            <w:r w:rsidRPr="00104FE0">
              <w:rPr>
                <w:sz w:val="16"/>
                <w:szCs w:val="16"/>
                <w:lang w:val="es-CO"/>
              </w:rPr>
              <w:t>)</w:t>
            </w:r>
          </w:p>
          <w:p w:rsidR="0075343E" w:rsidRPr="00104FE0" w:rsidRDefault="0075343E" w:rsidP="00CF24A3">
            <w:pPr>
              <w:rPr>
                <w:sz w:val="16"/>
                <w:szCs w:val="16"/>
                <w:lang w:val="es-CO"/>
              </w:rPr>
            </w:pPr>
          </w:p>
          <w:p w:rsidR="0075343E" w:rsidRPr="00104FE0" w:rsidRDefault="0075343E" w:rsidP="00CF24A3">
            <w:pPr>
              <w:rPr>
                <w:sz w:val="16"/>
                <w:szCs w:val="16"/>
                <w:lang w:val="es-CO"/>
              </w:rPr>
            </w:pPr>
            <w:r w:rsidRPr="00104FE0">
              <w:rPr>
                <w:sz w:val="16"/>
                <w:szCs w:val="16"/>
                <w:lang w:val="es-CO"/>
              </w:rPr>
              <w:t xml:space="preserve">Diámetro cúpula: </w:t>
            </w:r>
            <m:oMath>
              <m:r>
                <w:rPr>
                  <w:rFonts w:ascii="Cambria Math" w:hAnsi="Cambria Math"/>
                  <w:sz w:val="16"/>
                  <w:szCs w:val="16"/>
                  <w:lang w:val="es-CO"/>
                </w:rPr>
                <m:t>19,0</m:t>
              </m:r>
              <m:r>
                <m:rPr>
                  <m:nor/>
                </m:rPr>
                <w:rPr>
                  <w:sz w:val="16"/>
                  <w:szCs w:val="16"/>
                  <w:lang w:val="es-CO"/>
                </w:rPr>
                <m:t> mm</m:t>
              </m:r>
            </m:oMath>
            <w:r w:rsidRPr="00104FE0">
              <w:rPr>
                <w:sz w:val="16"/>
                <w:szCs w:val="16"/>
                <w:lang w:val="es-CO"/>
              </w:rPr>
              <w:t xml:space="preserve"> (</w:t>
            </w:r>
            <m:oMath>
              <m:r>
                <w:rPr>
                  <w:rFonts w:ascii="Cambria Math" w:hAnsi="Cambria Math"/>
                  <w:sz w:val="16"/>
                  <w:szCs w:val="16"/>
                  <w:lang w:val="es-CO"/>
                </w:rPr>
                <m:t>0,75"</m:t>
              </m:r>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Altura total: </w:t>
            </w:r>
            <m:oMath>
              <m:r>
                <w:rPr>
                  <w:rFonts w:ascii="Cambria Math" w:hAnsi="Cambria Math"/>
                  <w:sz w:val="16"/>
                  <w:szCs w:val="16"/>
                  <w:lang w:val="es-CO"/>
                </w:rPr>
                <m:t>240,67</m:t>
              </m:r>
              <m:r>
                <m:rPr>
                  <m:nor/>
                </m:rPr>
                <w:rPr>
                  <w:sz w:val="16"/>
                  <w:szCs w:val="16"/>
                  <w:lang w:val="es-CO"/>
                </w:rPr>
                <m:t> cm</m:t>
              </m:r>
            </m:oMath>
            <w:r w:rsidRPr="00104FE0">
              <w:rPr>
                <w:sz w:val="16"/>
                <w:szCs w:val="16"/>
                <w:lang w:val="es-CO"/>
              </w:rPr>
              <w:t xml:space="preserve"> (</w:t>
            </w:r>
            <m:oMath>
              <m:r>
                <w:rPr>
                  <w:rFonts w:ascii="Cambria Math" w:hAnsi="Cambria Math"/>
                  <w:sz w:val="16"/>
                  <w:szCs w:val="16"/>
                  <w:lang w:val="es-CO"/>
                </w:rPr>
                <m:t>94,75"</m:t>
              </m:r>
            </m:oMath>
            <w:r w:rsidRPr="00104FE0">
              <w:rPr>
                <w:sz w:val="16"/>
                <w:szCs w:val="16"/>
                <w:lang w:val="es-CO"/>
              </w:rPr>
              <w:t>)</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Longitud: 195 mm</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Peso Aproximado</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12 g a 13,5 g</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
              <m:r>
                <w:rPr>
                  <w:rFonts w:ascii="Cambria Math" w:hAnsi="Cambria Math"/>
                  <w:sz w:val="16"/>
                  <w:szCs w:val="16"/>
                  <w:lang w:val="es-CO"/>
                </w:rPr>
                <m:t>6,6</m:t>
              </m:r>
              <m:r>
                <m:rPr>
                  <m:nor/>
                </m:rPr>
                <w:rPr>
                  <w:sz w:val="16"/>
                  <w:szCs w:val="16"/>
                  <w:lang w:val="es-CO"/>
                </w:rPr>
                <m:t> g</m:t>
              </m:r>
            </m:oMath>
            <w:r w:rsidRPr="00104FE0">
              <w:rPr>
                <w:sz w:val="16"/>
                <w:szCs w:val="16"/>
                <w:lang w:val="es-CO"/>
              </w:rPr>
              <w:t xml:space="preserve"> a </w:t>
            </w:r>
            <m:oMath>
              <m:r>
                <w:rPr>
                  <w:rFonts w:ascii="Cambria Math" w:hAnsi="Cambria Math"/>
                  <w:sz w:val="16"/>
                  <w:szCs w:val="16"/>
                  <w:lang w:val="es-CO"/>
                </w:rPr>
                <m:t>13,5</m:t>
              </m:r>
              <m:r>
                <m:rPr>
                  <m:nor/>
                </m:rPr>
                <w:rPr>
                  <w:sz w:val="16"/>
                  <w:szCs w:val="16"/>
                  <w:lang w:val="es-CO"/>
                </w:rPr>
                <m:t> g</m:t>
              </m:r>
            </m:oMath>
            <w:r w:rsidRPr="00104FE0">
              <w:rPr>
                <w:sz w:val="16"/>
                <w:szCs w:val="16"/>
                <w:lang w:val="es-CO"/>
              </w:rPr>
              <w:t xml:space="preserve"> (según cable/conector)</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m:oMathPara>
              <m:oMath>
                <m:r>
                  <w:rPr>
                    <w:rFonts w:ascii="Cambria Math" w:hAnsi="Cambria Math"/>
                    <w:sz w:val="16"/>
                    <w:szCs w:val="16"/>
                    <w:lang w:val="es-CO"/>
                  </w:rPr>
                  <m:t>1,81</m:t>
                </m:r>
                <m:r>
                  <m:rPr>
                    <m:nor/>
                  </m:rPr>
                  <w:rPr>
                    <w:sz w:val="16"/>
                    <w:szCs w:val="16"/>
                    <w:lang w:val="es-CO"/>
                  </w:rPr>
                  <m:t> kg</m:t>
                </m:r>
              </m:oMath>
            </m:oMathPara>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16 g</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Resistencia Ambiental</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Temperatura: </w:t>
            </w:r>
            <m:oMath>
              <m:r>
                <w:rPr>
                  <w:rFonts w:ascii="Cambria Math" w:hAnsi="Cambria Math"/>
                  <w:sz w:val="16"/>
                  <w:szCs w:val="16"/>
                  <w:lang w:val="es-CO"/>
                </w:rPr>
                <m:t>-</m:t>
              </m:r>
              <m:sSup>
                <m:sSupPr>
                  <m:ctrlPr>
                    <w:rPr>
                      <w:rFonts w:ascii="Cambria Math" w:hAnsi="Cambria Math"/>
                      <w:lang w:val="es-CO"/>
                    </w:rPr>
                  </m:ctrlPr>
                </m:sSupPr>
                <m:e>
                  <m:r>
                    <w:rPr>
                      <w:rFonts w:ascii="Cambria Math" w:hAnsi="Cambria Math"/>
                      <w:sz w:val="16"/>
                      <w:szCs w:val="16"/>
                      <w:lang w:val="es-CO"/>
                    </w:rPr>
                    <m:t>20</m:t>
                  </m:r>
                </m:e>
                <m:sup>
                  <m:r>
                    <w:rPr>
                      <w:rFonts w:ascii="Cambria Math" w:hAnsi="Cambria Math"/>
                      <w:sz w:val="16"/>
                      <w:szCs w:val="16"/>
                      <w:lang w:val="es-CO"/>
                    </w:rPr>
                    <m:t>∘</m:t>
                  </m:r>
                </m:sup>
              </m:sSup>
              <m:r>
                <m:rPr>
                  <m:nor/>
                </m:rPr>
                <w:rPr>
                  <w:sz w:val="16"/>
                  <w:szCs w:val="16"/>
                  <w:lang w:val="es-CO"/>
                </w:rPr>
                <m:t>C a </m:t>
              </m:r>
              <m:r>
                <w:rPr>
                  <w:rFonts w:ascii="Cambria Math" w:hAnsi="Cambria Math"/>
                  <w:sz w:val="16"/>
                  <w:szCs w:val="16"/>
                  <w:lang w:val="es-CO"/>
                </w:rPr>
                <m:t>+</m:t>
              </m:r>
              <m:sSup>
                <m:sSupPr>
                  <m:ctrlPr>
                    <w:rPr>
                      <w:rFonts w:ascii="Cambria Math" w:hAnsi="Cambria Math"/>
                      <w:lang w:val="es-CO"/>
                    </w:rPr>
                  </m:ctrlPr>
                </m:sSupPr>
                <m:e>
                  <m:r>
                    <w:rPr>
                      <w:rFonts w:ascii="Cambria Math" w:hAnsi="Cambria Math"/>
                      <w:sz w:val="16"/>
                      <w:szCs w:val="16"/>
                      <w:lang w:val="es-CO"/>
                    </w:rPr>
                    <m:t>85</m:t>
                  </m:r>
                </m:e>
                <m:sup>
                  <m:r>
                    <w:rPr>
                      <w:rFonts w:ascii="Cambria Math" w:hAnsi="Cambria Math"/>
                      <w:sz w:val="16"/>
                      <w:szCs w:val="16"/>
                      <w:lang w:val="es-CO"/>
                    </w:rPr>
                    <m:t>∘</m:t>
                  </m:r>
                </m:sup>
              </m:sSup>
              <m:r>
                <m:rPr>
                  <m:nor/>
                </m:rPr>
                <w:rPr>
                  <w:sz w:val="16"/>
                  <w:szCs w:val="16"/>
                  <w:lang w:val="es-CO"/>
                </w:rPr>
                <m:t>C</m:t>
              </m:r>
            </m:oMath>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Temperatura: </w:t>
            </w:r>
            <m:oMath>
              <m:r>
                <w:rPr>
                  <w:rFonts w:ascii="Cambria Math" w:hAnsi="Cambria Math"/>
                  <w:sz w:val="16"/>
                  <w:szCs w:val="16"/>
                  <w:lang w:val="es-CO"/>
                </w:rPr>
                <m:t>-</m:t>
              </m:r>
              <m:sSup>
                <m:sSupPr>
                  <m:ctrlPr>
                    <w:rPr>
                      <w:rFonts w:ascii="Cambria Math" w:hAnsi="Cambria Math"/>
                      <w:lang w:val="es-CO"/>
                    </w:rPr>
                  </m:ctrlPr>
                </m:sSupPr>
                <m:e>
                  <m:r>
                    <w:rPr>
                      <w:rFonts w:ascii="Cambria Math" w:hAnsi="Cambria Math"/>
                      <w:sz w:val="16"/>
                      <w:szCs w:val="16"/>
                      <w:lang w:val="es-CO"/>
                    </w:rPr>
                    <m:t>40</m:t>
                  </m:r>
                </m:e>
                <m:sup>
                  <m:r>
                    <w:rPr>
                      <w:rFonts w:ascii="Cambria Math" w:hAnsi="Cambria Math"/>
                      <w:sz w:val="16"/>
                      <w:szCs w:val="16"/>
                      <w:lang w:val="es-CO"/>
                    </w:rPr>
                    <m:t>∘</m:t>
                  </m:r>
                </m:sup>
              </m:sSup>
              <m:r>
                <m:rPr>
                  <m:nor/>
                </m:rPr>
                <w:rPr>
                  <w:sz w:val="16"/>
                  <w:szCs w:val="16"/>
                  <w:lang w:val="es-CO"/>
                </w:rPr>
                <m:t>C a </m:t>
              </m:r>
              <m:r>
                <w:rPr>
                  <w:rFonts w:ascii="Cambria Math" w:hAnsi="Cambria Math"/>
                  <w:sz w:val="16"/>
                  <w:szCs w:val="16"/>
                  <w:lang w:val="es-CO"/>
                </w:rPr>
                <m:t>+</m:t>
              </m:r>
              <m:sSup>
                <m:sSupPr>
                  <m:ctrlPr>
                    <w:rPr>
                      <w:rFonts w:ascii="Cambria Math" w:hAnsi="Cambria Math"/>
                      <w:lang w:val="es-CO"/>
                    </w:rPr>
                  </m:ctrlPr>
                </m:sSupPr>
                <m:e>
                  <m:r>
                    <w:rPr>
                      <w:rFonts w:ascii="Cambria Math" w:hAnsi="Cambria Math"/>
                      <w:sz w:val="16"/>
                      <w:szCs w:val="16"/>
                      <w:lang w:val="es-CO"/>
                    </w:rPr>
                    <m:t>90</m:t>
                  </m:r>
                </m:e>
                <m:sup>
                  <m:r>
                    <w:rPr>
                      <w:rFonts w:ascii="Cambria Math" w:hAnsi="Cambria Math"/>
                      <w:sz w:val="16"/>
                      <w:szCs w:val="16"/>
                      <w:lang w:val="es-CO"/>
                    </w:rPr>
                    <m:t>∘</m:t>
                  </m:r>
                </m:sup>
              </m:sSup>
              <m:r>
                <m:rPr>
                  <m:nor/>
                </m:rPr>
                <w:rPr>
                  <w:sz w:val="16"/>
                  <w:szCs w:val="16"/>
                  <w:lang w:val="es-CO"/>
                </w:rPr>
                <m:t>C</m:t>
              </m:r>
            </m:oMath>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xml:space="preserve">Temperatura: </w:t>
            </w:r>
            <m:oMath>
              <m:r>
                <w:rPr>
                  <w:rFonts w:ascii="Cambria Math" w:hAnsi="Cambria Math"/>
                  <w:sz w:val="16"/>
                  <w:szCs w:val="16"/>
                  <w:lang w:val="es-CO"/>
                </w:rPr>
                <m:t>-</m:t>
              </m:r>
              <m:sSup>
                <m:sSupPr>
                  <m:ctrlPr>
                    <w:rPr>
                      <w:rFonts w:ascii="Cambria Math" w:hAnsi="Cambria Math"/>
                      <w:lang w:val="es-CO"/>
                    </w:rPr>
                  </m:ctrlPr>
                </m:sSupPr>
                <m:e>
                  <m:r>
                    <w:rPr>
                      <w:rFonts w:ascii="Cambria Math" w:hAnsi="Cambria Math"/>
                      <w:sz w:val="16"/>
                      <w:szCs w:val="16"/>
                      <w:lang w:val="es-CO"/>
                    </w:rPr>
                    <m:t>40</m:t>
                  </m:r>
                </m:e>
                <m:sup>
                  <m:r>
                    <w:rPr>
                      <w:rFonts w:ascii="Cambria Math" w:hAnsi="Cambria Math"/>
                      <w:sz w:val="16"/>
                      <w:szCs w:val="16"/>
                      <w:lang w:val="es-CO"/>
                    </w:rPr>
                    <m:t>∘</m:t>
                  </m:r>
                </m:sup>
              </m:sSup>
              <m:r>
                <m:rPr>
                  <m:nor/>
                </m:rPr>
                <w:rPr>
                  <w:sz w:val="16"/>
                  <w:szCs w:val="16"/>
                  <w:lang w:val="es-CO"/>
                </w:rPr>
                <m:t>C a </m:t>
              </m:r>
              <m:r>
                <w:rPr>
                  <w:rFonts w:ascii="Cambria Math" w:hAnsi="Cambria Math"/>
                  <w:sz w:val="16"/>
                  <w:szCs w:val="16"/>
                  <w:lang w:val="es-CO"/>
                </w:rPr>
                <m:t>+</m:t>
              </m:r>
              <m:sSup>
                <m:sSupPr>
                  <m:ctrlPr>
                    <w:rPr>
                      <w:rFonts w:ascii="Cambria Math" w:hAnsi="Cambria Math"/>
                      <w:lang w:val="es-CO"/>
                    </w:rPr>
                  </m:ctrlPr>
                </m:sSupPr>
                <m:e>
                  <m:r>
                    <w:rPr>
                      <w:rFonts w:ascii="Cambria Math" w:hAnsi="Cambria Math"/>
                      <w:sz w:val="16"/>
                      <w:szCs w:val="16"/>
                      <w:lang w:val="es-CO"/>
                    </w:rPr>
                    <m:t>85</m:t>
                  </m:r>
                </m:e>
                <m:sup>
                  <m:r>
                    <w:rPr>
                      <w:rFonts w:ascii="Cambria Math" w:hAnsi="Cambria Math"/>
                      <w:sz w:val="16"/>
                      <w:szCs w:val="16"/>
                      <w:lang w:val="es-CO"/>
                    </w:rPr>
                    <m:t>∘</m:t>
                  </m:r>
                </m:sup>
              </m:sSup>
              <m:r>
                <m:rPr>
                  <m:nor/>
                </m:rPr>
                <w:rPr>
                  <w:sz w:val="16"/>
                  <w:szCs w:val="16"/>
                  <w:lang w:val="es-CO"/>
                </w:rPr>
                <m:t>C</m:t>
              </m:r>
            </m:oMath>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No especificada</w:t>
            </w:r>
          </w:p>
        </w:tc>
      </w:tr>
      <w:tr w:rsidR="0075343E" w:rsidRPr="00104FE0" w:rsidTr="00CF24A3">
        <w:trPr>
          <w:cantSplit/>
        </w:trPr>
        <w:tc>
          <w:tcPr>
            <w:tcW w:w="1900"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Precio</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$ 9,41 USD</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$ 24,68 USD</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$ 157 USD</w:t>
            </w:r>
          </w:p>
        </w:tc>
        <w:tc>
          <w:tcPr>
            <w:tcW w:w="1732" w:type="dxa"/>
            <w:tcMar>
              <w:top w:w="40" w:type="dxa"/>
              <w:left w:w="70" w:type="dxa"/>
              <w:bottom w:w="40" w:type="dxa"/>
              <w:right w:w="70" w:type="dxa"/>
            </w:tcMar>
            <w:vAlign w:val="center"/>
          </w:tcPr>
          <w:p w:rsidR="0075343E" w:rsidRPr="00104FE0" w:rsidRDefault="0075343E" w:rsidP="00CF24A3">
            <w:pPr>
              <w:rPr>
                <w:sz w:val="16"/>
                <w:szCs w:val="16"/>
                <w:lang w:val="es-CO"/>
              </w:rPr>
            </w:pPr>
            <w:r w:rsidRPr="00104FE0">
              <w:rPr>
                <w:sz w:val="16"/>
                <w:szCs w:val="16"/>
                <w:lang w:val="es-CO"/>
              </w:rPr>
              <w:t>≈ $ 12,43 USD (40 000 COP)</w:t>
            </w:r>
          </w:p>
        </w:tc>
      </w:tr>
    </w:tbl>
    <w:p w:rsidR="0075343E" w:rsidRPr="00104FE0" w:rsidRDefault="0075343E" w:rsidP="00E16864">
      <w:pPr>
        <w:spacing w:before="240" w:after="200"/>
        <w:jc w:val="both"/>
        <w:rPr>
          <w:lang w:val="es-CO"/>
        </w:rPr>
      </w:pPr>
      <w:r w:rsidRPr="00104FE0">
        <w:rPr>
          <w:i/>
          <w:sz w:val="18"/>
          <w:szCs w:val="18"/>
          <w:lang w:val="es-CO"/>
        </w:rPr>
        <w:t>Nota.</w:t>
      </w:r>
      <w:r w:rsidRPr="00104FE0">
        <w:rPr>
          <w:sz w:val="18"/>
          <w:szCs w:val="18"/>
          <w:lang w:val="es-CO"/>
        </w:rPr>
        <w:t xml:space="preserve"> La información técnica fue tomada de hojas de datos y manuales de cada equipo (PCTEL, 2023; TE Connectivity, 2022, 2023) y, para la antena de 5,0 dBi, de la ficha del proveedor. El precio de esta antena (40 000 COP) se convirtió con la TRM del 9 de octubre de 2026 (3 218,75 COP/USD; Silva </w:t>
      </w:r>
      <w:proofErr w:type="spellStart"/>
      <w:r w:rsidRPr="00104FE0">
        <w:rPr>
          <w:sz w:val="18"/>
          <w:szCs w:val="18"/>
          <w:lang w:val="es-CO"/>
        </w:rPr>
        <w:t>Hernandez</w:t>
      </w:r>
      <w:proofErr w:type="spellEnd"/>
      <w:r w:rsidRPr="00104FE0">
        <w:rPr>
          <w:sz w:val="18"/>
          <w:szCs w:val="18"/>
          <w:lang w:val="es-CO"/>
        </w:rPr>
        <w:t>, 2026).</w:t>
      </w:r>
    </w:p>
    <w:p w:rsidR="00512872" w:rsidRPr="00104FE0" w:rsidRDefault="00512872" w:rsidP="00512872">
      <w:pPr>
        <w:keepNext/>
        <w:spacing w:before="240" w:line="276" w:lineRule="auto"/>
        <w:rPr>
          <w:rFonts w:eastAsia="Aptos"/>
          <w:color w:val="000000" w:themeColor="text1"/>
          <w:kern w:val="2"/>
          <w:lang w:val="es-CO"/>
          <w14:ligatures w14:val="standardContextual"/>
        </w:rPr>
      </w:pPr>
      <w:r w:rsidRPr="00104FE0">
        <w:rPr>
          <w:b/>
          <w:bCs/>
          <w:kern w:val="2"/>
          <w:lang w:val="es-CO"/>
          <w14:ligatures w14:val="standardContextual"/>
        </w:rPr>
        <w:t xml:space="preserve">Tabla E2</w:t>
      </w:r>
    </w:p>
    <w:p w:rsidR="00BC781A" w:rsidRPr="00E75111" w:rsidRDefault="00512872" w:rsidP="00512872">
      <w:pPr>
        <w:keepNext/>
        <w:spacing w:after="120" w:line="276" w:lineRule="auto"/>
        <w:rPr>
          <w:rFonts w:eastAsia="Aptos"/>
          <w:kern w:val="2"/>
          <w:lang w:val="es-CO"/>
          <w14:ligatures w14:val="standardContextual"/>
        </w:rPr>
      </w:pPr>
      <w:r w:rsidRPr="00104FE0">
        <w:rPr>
          <w:i/>
          <w:iCs/>
          <w:color w:val="000000" w:themeColor="text1"/>
          <w:kern w:val="2"/>
          <w:lang w:val="es-CO"/>
          <w14:ligatures w14:val="standardContextual"/>
        </w:rPr>
        <w:t>Matriz de decisión ponderada</w:t>
      </w:r>
      <w:r w:rsidR="00E75111">
        <w:rPr>
          <w:i/>
          <w:iCs/>
          <w:color w:val="000000" w:themeColor="text1"/>
          <w:kern w:val="2"/>
          <w:lang w:val="es-CO"/>
          <w14:ligatures w14:val="standardContextual"/>
        </w:rPr>
        <w:t xml:space="preserve"> </w:t>
      </w:r>
      <w:r w:rsidR="00E75111" w:rsidRPr="00104FE0">
        <w:rPr>
          <w:i/>
          <w:iCs/>
          <w:kern w:val="2"/>
          <w:lang w:val="es-CO"/>
          <w14:ligatures w14:val="standardContextual"/>
        </w:rPr>
        <w:t xml:space="preserve">(selección </w:t>
      </w:r>
      <w:r w:rsidR="00E75111">
        <w:rPr>
          <w:i/>
          <w:iCs/>
          <w:kern w:val="2"/>
          <w:lang w:val="es-CO"/>
          <w14:ligatures w14:val="standardContextual"/>
        </w:rPr>
        <w:t>de antena</w:t>
      </w:r>
      <w:r w:rsidR="00E75111" w:rsidRPr="00104FE0">
        <w:rPr>
          <w:i/>
          <w:iCs/>
          <w:kern w:val="2"/>
          <w:lang w:val="es-CO"/>
          <w14:ligatures w14:val="standardContextual"/>
        </w:rPr>
        <w:t>)</w:t>
      </w:r>
    </w:p>
    <w:tbl>
      <w:tblPr>
        <w:tblW w:w="8887" w:type="dxa"/>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2899"/>
        <w:gridCol w:w="700"/>
        <w:gridCol w:w="1322"/>
        <w:gridCol w:w="1322"/>
        <w:gridCol w:w="1322"/>
        <w:gridCol w:w="1322"/>
      </w:tblGrid>
      <w:tr w:rsidR="00BC781A" w:rsidRPr="00104FE0" w:rsidTr="00D74E2B">
        <w:trPr>
          <w:cantSplit/>
          <w:trHeight w:val="343"/>
        </w:trPr>
        <w:tc>
          <w:tcPr>
            <w:tcW w:w="2900" w:type="dxa"/>
            <w:tcBorders>
              <w:bottom w:val="single" w:sz="6" w:space="0" w:color="000000"/>
            </w:tcBorders>
            <w:tcMar>
              <w:top w:w="40" w:type="dxa"/>
              <w:left w:w="70" w:type="dxa"/>
              <w:bottom w:w="40" w:type="dxa"/>
              <w:right w:w="70" w:type="dxa"/>
            </w:tcMar>
            <w:vAlign w:val="bottom"/>
            <w:hideMark/>
          </w:tcPr>
          <w:p w:rsidR="00BC781A" w:rsidRPr="00104FE0" w:rsidRDefault="00BC781A" w:rsidP="00BC781A">
            <w:pPr>
              <w:jc w:val="center"/>
              <w:rPr>
                <w:rFonts w:eastAsia="Aptos"/>
                <w:sz w:val="16"/>
                <w:szCs w:val="16"/>
                <w:lang w:val="es-CO"/>
              </w:rPr>
            </w:pPr>
            <w:r w:rsidRPr="00104FE0">
              <w:rPr>
                <w:sz w:val="16"/>
                <w:szCs w:val="16"/>
                <w:lang w:val="es-CO"/>
              </w:rPr>
              <w:t>Criterio de selección</w:t>
            </w:r>
          </w:p>
        </w:tc>
        <w:tc>
          <w:tcPr>
            <w:tcW w:w="700" w:type="dxa"/>
            <w:tcBorders>
              <w:bottom w:val="single" w:sz="6" w:space="0" w:color="000000"/>
            </w:tcBorders>
            <w:tcMar>
              <w:top w:w="40" w:type="dxa"/>
              <w:left w:w="70" w:type="dxa"/>
              <w:bottom w:w="40" w:type="dxa"/>
              <w:right w:w="70" w:type="dxa"/>
            </w:tcMar>
            <w:vAlign w:val="bottom"/>
            <w:hideMark/>
          </w:tcPr>
          <w:p w:rsidR="00BC781A" w:rsidRPr="00104FE0" w:rsidRDefault="00BC781A" w:rsidP="00BC781A">
            <w:pPr>
              <w:jc w:val="center"/>
              <w:rPr>
                <w:rFonts w:eastAsia="Aptos"/>
                <w:sz w:val="16"/>
                <w:szCs w:val="16"/>
                <w:lang w:val="es-CO"/>
              </w:rPr>
            </w:pPr>
            <w:r w:rsidRPr="00104FE0">
              <w:rPr>
                <w:sz w:val="16"/>
                <w:szCs w:val="16"/>
                <w:lang w:val="es-CO"/>
              </w:rPr>
              <w:t>Peso</w:t>
            </w:r>
          </w:p>
        </w:tc>
        <w:tc>
          <w:tcPr>
            <w:tcW w:w="1322" w:type="dxa"/>
            <w:tcBorders>
              <w:bottom w:val="single" w:sz="6" w:space="0" w:color="000000"/>
            </w:tcBorders>
            <w:tcMar>
              <w:top w:w="40" w:type="dxa"/>
              <w:left w:w="70" w:type="dxa"/>
              <w:bottom w:w="40" w:type="dxa"/>
              <w:right w:w="70" w:type="dxa"/>
            </w:tcMar>
            <w:vAlign w:val="bottom"/>
          </w:tcPr>
          <w:p w:rsidR="00BC781A" w:rsidRPr="00104FE0" w:rsidRDefault="00BC781A" w:rsidP="00BC781A">
            <w:pPr>
              <w:jc w:val="center"/>
              <w:rPr>
                <w:rFonts w:eastAsia="Aptos"/>
                <w:sz w:val="16"/>
                <w:szCs w:val="16"/>
                <w:lang w:val="es-CO"/>
              </w:rPr>
            </w:pPr>
            <w:r w:rsidRPr="00104FE0">
              <w:rPr>
                <w:sz w:val="16"/>
                <w:szCs w:val="16"/>
                <w:lang w:val="es-CO"/>
              </w:rPr>
              <w:t>LINX ANT-916-CW-HW</w:t>
            </w:r>
          </w:p>
        </w:tc>
        <w:tc>
          <w:tcPr>
            <w:tcW w:w="1322" w:type="dxa"/>
            <w:tcBorders>
              <w:bottom w:val="single" w:sz="6" w:space="0" w:color="000000"/>
            </w:tcBorders>
            <w:tcMar>
              <w:top w:w="40" w:type="dxa"/>
              <w:left w:w="70" w:type="dxa"/>
              <w:bottom w:w="40" w:type="dxa"/>
              <w:right w:w="70" w:type="dxa"/>
            </w:tcMar>
            <w:vAlign w:val="bottom"/>
          </w:tcPr>
          <w:p w:rsidR="00BC781A" w:rsidRPr="00104FE0" w:rsidRDefault="00BC781A" w:rsidP="00BC781A">
            <w:pPr>
              <w:jc w:val="center"/>
              <w:rPr>
                <w:rFonts w:eastAsia="Aptos"/>
                <w:sz w:val="16"/>
                <w:szCs w:val="16"/>
                <w:lang w:val="es-CO"/>
              </w:rPr>
            </w:pPr>
            <w:r w:rsidRPr="00104FE0">
              <w:rPr>
                <w:sz w:val="16"/>
                <w:szCs w:val="16"/>
                <w:lang w:val="es-CO"/>
              </w:rPr>
              <w:t>LINX ANT-916-WRT</w:t>
            </w:r>
          </w:p>
        </w:tc>
        <w:tc>
          <w:tcPr>
            <w:tcW w:w="1322" w:type="dxa"/>
            <w:tcBorders>
              <w:bottom w:val="single" w:sz="6" w:space="0" w:color="000000"/>
            </w:tcBorders>
            <w:tcMar>
              <w:top w:w="40" w:type="dxa"/>
              <w:left w:w="70" w:type="dxa"/>
              <w:bottom w:w="40" w:type="dxa"/>
              <w:right w:w="70" w:type="dxa"/>
            </w:tcMar>
            <w:vAlign w:val="bottom"/>
          </w:tcPr>
          <w:p w:rsidR="00BC781A" w:rsidRPr="00104FE0" w:rsidRDefault="00BC781A" w:rsidP="00BC781A">
            <w:pPr>
              <w:jc w:val="center"/>
              <w:rPr>
                <w:rFonts w:eastAsia="Aptos"/>
                <w:sz w:val="16"/>
                <w:szCs w:val="16"/>
                <w:lang w:val="es-CO"/>
              </w:rPr>
            </w:pPr>
            <w:r w:rsidRPr="00104FE0">
              <w:rPr>
                <w:sz w:val="16"/>
                <w:szCs w:val="16"/>
                <w:lang w:val="es-CO"/>
              </w:rPr>
              <w:t>PCTEL MFB-9157</w:t>
            </w:r>
          </w:p>
        </w:tc>
        <w:tc>
          <w:tcPr>
            <w:tcW w:w="1322" w:type="dxa"/>
            <w:tcBorders>
              <w:bottom w:val="single" w:sz="6" w:space="0" w:color="000000"/>
            </w:tcBorders>
            <w:tcMar>
              <w:top w:w="40" w:type="dxa"/>
              <w:left w:w="70" w:type="dxa"/>
              <w:bottom w:w="40" w:type="dxa"/>
              <w:right w:w="70" w:type="dxa"/>
            </w:tcMar>
            <w:vAlign w:val="bottom"/>
          </w:tcPr>
          <w:p w:rsidR="00BC781A" w:rsidRPr="00104FE0" w:rsidRDefault="00BC781A" w:rsidP="00BC781A">
            <w:pPr>
              <w:jc w:val="center"/>
              <w:rPr>
                <w:rFonts w:eastAsia="Aptos"/>
                <w:sz w:val="16"/>
                <w:szCs w:val="16"/>
                <w:lang w:val="es-CO"/>
              </w:rPr>
            </w:pPr>
            <w:r w:rsidRPr="00104FE0">
              <w:rPr>
                <w:sz w:val="16"/>
                <w:szCs w:val="16"/>
                <w:lang w:val="es-CO"/>
              </w:rPr>
              <w:t>ANT915MH-RPSMAM-2E</w:t>
            </w:r>
          </w:p>
        </w:tc>
      </w:tr>
      <w:tr w:rsidR="00BC781A" w:rsidRPr="00104FE0" w:rsidTr="00D74E2B">
        <w:trPr>
          <w:cantSplit/>
          <w:trHeight w:val="181"/>
        </w:trPr>
        <w:tc>
          <w:tcPr>
            <w:tcW w:w="2900" w:type="dxa"/>
            <w:tcMar>
              <w:top w:w="40" w:type="dxa"/>
              <w:left w:w="70" w:type="dxa"/>
              <w:bottom w:w="40" w:type="dxa"/>
              <w:right w:w="70" w:type="dxa"/>
            </w:tcMar>
            <w:vAlign w:val="center"/>
          </w:tcPr>
          <w:p w:rsidR="00BC781A" w:rsidRPr="00104FE0" w:rsidRDefault="00BC781A" w:rsidP="00BC781A">
            <w:pPr>
              <w:rPr>
                <w:rFonts w:eastAsia="Aptos"/>
                <w:sz w:val="16"/>
                <w:szCs w:val="16"/>
                <w:lang w:val="es-CO"/>
              </w:rPr>
            </w:pPr>
            <w:r w:rsidRPr="00104FE0">
              <w:rPr>
                <w:sz w:val="16"/>
                <w:szCs w:val="16"/>
                <w:lang w:val="es-CO"/>
              </w:rPr>
              <w:t>Compatibilidad frecuencia de operación</w:t>
            </w:r>
          </w:p>
        </w:tc>
        <w:tc>
          <w:tcPr>
            <w:tcW w:w="700"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15%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b/>
                <w:bCs/>
                <w:sz w:val="16"/>
                <w:szCs w:val="16"/>
                <w:lang w:val="es-CO"/>
              </w:rPr>
            </w:pPr>
            <w:r w:rsidRPr="00104FE0">
              <w:rPr>
                <w:b/>
                <w:bCs/>
                <w:sz w:val="16"/>
                <w:szCs w:val="16"/>
                <w:lang w:val="es-CO"/>
              </w:rPr>
              <w:t>5 (0,75)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(0,75)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(0,75)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(0,75)</w:t>
            </w:r>
          </w:p>
        </w:tc>
      </w:tr>
      <w:tr w:rsidR="00BC781A" w:rsidRPr="00104FE0" w:rsidTr="00D74E2B">
        <w:trPr>
          <w:cantSplit/>
          <w:trHeight w:val="184"/>
        </w:trPr>
        <w:tc>
          <w:tcPr>
            <w:tcW w:w="2900" w:type="dxa"/>
            <w:tcMar>
              <w:top w:w="40" w:type="dxa"/>
              <w:left w:w="70" w:type="dxa"/>
              <w:bottom w:w="40" w:type="dxa"/>
              <w:right w:w="70" w:type="dxa"/>
            </w:tcMar>
            <w:vAlign w:val="center"/>
            <w:hideMark/>
          </w:tcPr>
          <w:p w:rsidR="00BC781A" w:rsidRPr="00104FE0" w:rsidRDefault="00BC781A" w:rsidP="00BC781A">
            <w:pPr>
              <w:rPr>
                <w:rFonts w:eastAsia="Aptos"/>
                <w:sz w:val="16"/>
                <w:szCs w:val="16"/>
                <w:lang w:val="es-CO"/>
              </w:rPr>
            </w:pPr>
            <w:r w:rsidRPr="00104FE0">
              <w:rPr>
                <w:sz w:val="16"/>
                <w:szCs w:val="16"/>
                <w:lang w:val="es-CO"/>
              </w:rPr>
              <w:t>Patrón de radiación</w:t>
            </w:r>
          </w:p>
        </w:tc>
        <w:tc>
          <w:tcPr>
            <w:tcW w:w="700"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15%</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b/>
                <w:bCs/>
                <w:sz w:val="16"/>
                <w:szCs w:val="16"/>
                <w:lang w:val="es-CO"/>
              </w:rPr>
            </w:pPr>
            <w:r w:rsidRPr="00104FE0">
              <w:rPr>
                <w:b/>
                <w:bCs/>
                <w:sz w:val="16"/>
                <w:szCs w:val="16"/>
                <w:lang w:val="es-CO"/>
              </w:rPr>
              <w:t>5 (0,75)</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5 (0,75)</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5 (0,75)</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5 (0,75)</w:t>
            </w:r>
          </w:p>
        </w:tc>
      </w:tr>
      <w:tr w:rsidR="00BC781A" w:rsidRPr="00104FE0" w:rsidTr="00D74E2B">
        <w:trPr>
          <w:cantSplit/>
          <w:trHeight w:val="221"/>
        </w:trPr>
        <w:tc>
          <w:tcPr>
            <w:tcW w:w="2900" w:type="dxa"/>
            <w:tcMar>
              <w:top w:w="40" w:type="dxa"/>
              <w:left w:w="70" w:type="dxa"/>
              <w:bottom w:w="40" w:type="dxa"/>
              <w:right w:w="70" w:type="dxa"/>
            </w:tcMar>
            <w:vAlign w:val="center"/>
            <w:hideMark/>
          </w:tcPr>
          <w:p w:rsidR="00BC781A" w:rsidRPr="00104FE0" w:rsidRDefault="00BC781A" w:rsidP="00BC781A">
            <w:pPr>
              <w:rPr>
                <w:rFonts w:eastAsia="Aptos"/>
                <w:sz w:val="16"/>
                <w:szCs w:val="16"/>
                <w:lang w:val="es-CO"/>
              </w:rPr>
            </w:pPr>
            <w:r w:rsidRPr="00104FE0">
              <w:rPr>
                <w:sz w:val="16"/>
                <w:szCs w:val="16"/>
                <w:lang w:val="es-CO"/>
              </w:rPr>
              <w:t>Dimensiones e integración en el USV</w:t>
            </w:r>
          </w:p>
        </w:tc>
        <w:tc>
          <w:tcPr>
            <w:tcW w:w="700"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20%</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b/>
                <w:bCs/>
                <w:sz w:val="16"/>
                <w:szCs w:val="16"/>
                <w:lang w:val="es-CO"/>
              </w:rPr>
            </w:pPr>
            <w:r w:rsidRPr="00104FE0">
              <w:rPr>
                <w:b/>
                <w:bCs/>
                <w:sz w:val="16"/>
                <w:szCs w:val="16"/>
                <w:lang w:val="es-CO"/>
              </w:rPr>
              <w:t>5 (1,00)</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5 (1,00)</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2 (0,40)</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3 (0,60)</w:t>
            </w:r>
          </w:p>
        </w:tc>
      </w:tr>
      <w:tr w:rsidR="00BC781A" w:rsidRPr="00104FE0" w:rsidTr="00D74E2B">
        <w:trPr>
          <w:cantSplit/>
          <w:trHeight w:val="199"/>
        </w:trPr>
        <w:tc>
          <w:tcPr>
            <w:tcW w:w="2900" w:type="dxa"/>
            <w:tcMar>
              <w:top w:w="40" w:type="dxa"/>
              <w:left w:w="70" w:type="dxa"/>
              <w:bottom w:w="40" w:type="dxa"/>
              <w:right w:w="70" w:type="dxa"/>
            </w:tcMar>
            <w:vAlign w:val="center"/>
          </w:tcPr>
          <w:p w:rsidR="00BC781A" w:rsidRPr="00104FE0" w:rsidRDefault="00BC781A" w:rsidP="00BC781A">
            <w:pPr>
              <w:rPr>
                <w:rFonts w:eastAsia="Aptos"/>
                <w:sz w:val="16"/>
                <w:szCs w:val="16"/>
                <w:lang w:val="es-CO"/>
              </w:rPr>
            </w:pPr>
            <w:r w:rsidRPr="00104FE0">
              <w:rPr>
                <w:sz w:val="16"/>
                <w:szCs w:val="16"/>
                <w:lang w:val="es-CO"/>
              </w:rPr>
              <w:t>Peso</w:t>
            </w:r>
          </w:p>
        </w:tc>
        <w:tc>
          <w:tcPr>
            <w:tcW w:w="700"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10%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b/>
                <w:bCs/>
                <w:sz w:val="16"/>
                <w:szCs w:val="16"/>
                <w:lang w:val="es-CO"/>
              </w:rPr>
            </w:pPr>
            <w:r w:rsidRPr="00104FE0">
              <w:rPr>
                <w:b/>
                <w:bCs/>
                <w:sz w:val="16"/>
                <w:szCs w:val="16"/>
                <w:lang w:val="es-CO"/>
              </w:rPr>
              <w:t>5 (0,50)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(0,50)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2 (0,20)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4 (0,40)</w:t>
            </w:r>
          </w:p>
        </w:tc>
      </w:tr>
      <w:tr w:rsidR="00BC781A" w:rsidRPr="00104FE0" w:rsidTr="00D74E2B">
        <w:trPr>
          <w:cantSplit/>
          <w:trHeight w:val="203"/>
        </w:trPr>
        <w:tc>
          <w:tcPr>
            <w:tcW w:w="2900" w:type="dxa"/>
            <w:tcMar>
              <w:top w:w="40" w:type="dxa"/>
              <w:left w:w="70" w:type="dxa"/>
              <w:bottom w:w="40" w:type="dxa"/>
              <w:right w:w="70" w:type="dxa"/>
            </w:tcMar>
            <w:vAlign w:val="center"/>
          </w:tcPr>
          <w:p w:rsidR="00BC781A" w:rsidRPr="00104FE0" w:rsidRDefault="00BC781A" w:rsidP="00BC781A">
            <w:pPr>
              <w:rPr>
                <w:rFonts w:eastAsia="Aptos"/>
                <w:sz w:val="16"/>
                <w:szCs w:val="16"/>
                <w:lang w:val="es-CO"/>
              </w:rPr>
            </w:pPr>
            <w:r w:rsidRPr="00104FE0">
              <w:rPr>
                <w:sz w:val="16"/>
                <w:szCs w:val="16"/>
                <w:lang w:val="es-CO"/>
              </w:rPr>
              <w:t>Ganancia</w:t>
            </w:r>
          </w:p>
        </w:tc>
        <w:tc>
          <w:tcPr>
            <w:tcW w:w="700"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10%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b/>
                <w:bCs/>
                <w:sz w:val="16"/>
                <w:szCs w:val="16"/>
                <w:lang w:val="es-CO"/>
              </w:rPr>
            </w:pPr>
            <w:r w:rsidRPr="00104FE0">
              <w:rPr>
                <w:b/>
                <w:bCs/>
                <w:sz w:val="16"/>
                <w:szCs w:val="16"/>
                <w:lang w:val="es-CO"/>
              </w:rPr>
              <w:t>3 (0,30)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4 (0,40)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(0,50)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(0,50)</w:t>
            </w:r>
          </w:p>
        </w:tc>
      </w:tr>
      <w:tr w:rsidR="00BC781A" w:rsidRPr="00104FE0" w:rsidTr="00D74E2B">
        <w:trPr>
          <w:cantSplit/>
          <w:trHeight w:val="105"/>
        </w:trPr>
        <w:tc>
          <w:tcPr>
            <w:tcW w:w="2900" w:type="dxa"/>
            <w:tcMar>
              <w:top w:w="40" w:type="dxa"/>
              <w:left w:w="70" w:type="dxa"/>
              <w:bottom w:w="40" w:type="dxa"/>
              <w:right w:w="70" w:type="dxa"/>
            </w:tcMar>
            <w:vAlign w:val="center"/>
          </w:tcPr>
          <w:p w:rsidR="00BC781A" w:rsidRPr="00104FE0" w:rsidRDefault="00BC781A" w:rsidP="00BC781A">
            <w:pPr>
              <w:rPr>
                <w:rFonts w:eastAsia="Aptos"/>
                <w:sz w:val="16"/>
                <w:szCs w:val="16"/>
                <w:lang w:val="es-CO"/>
              </w:rPr>
            </w:pPr>
            <w:r w:rsidRPr="00104FE0">
              <w:rPr>
                <w:sz w:val="16"/>
                <w:szCs w:val="16"/>
                <w:lang w:val="es-CO"/>
              </w:rPr>
              <w:t>VSWR / adaptación de impedancia</w:t>
            </w:r>
          </w:p>
        </w:tc>
        <w:tc>
          <w:tcPr>
            <w:tcW w:w="700"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10%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b/>
                <w:bCs/>
                <w:sz w:val="16"/>
                <w:szCs w:val="16"/>
                <w:lang w:val="es-CO"/>
              </w:rPr>
            </w:pPr>
            <w:r w:rsidRPr="00104FE0">
              <w:rPr>
                <w:b/>
                <w:bCs/>
                <w:sz w:val="16"/>
                <w:szCs w:val="16"/>
                <w:lang w:val="es-CO"/>
              </w:rPr>
              <w:t>4 (0,40)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4 (0,40)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(0,50)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(0,50)</w:t>
            </w:r>
          </w:p>
        </w:tc>
      </w:tr>
      <w:tr w:rsidR="00BC781A" w:rsidRPr="00104FE0" w:rsidTr="00D74E2B">
        <w:trPr>
          <w:cantSplit/>
          <w:trHeight w:val="251"/>
        </w:trPr>
        <w:tc>
          <w:tcPr>
            <w:tcW w:w="2900" w:type="dxa"/>
            <w:tcMar>
              <w:top w:w="40" w:type="dxa"/>
              <w:left w:w="70" w:type="dxa"/>
              <w:bottom w:w="40" w:type="dxa"/>
              <w:right w:w="70" w:type="dxa"/>
            </w:tcMar>
            <w:vAlign w:val="center"/>
          </w:tcPr>
          <w:p w:rsidR="00BC781A" w:rsidRPr="00104FE0" w:rsidRDefault="00BC781A" w:rsidP="00BC781A">
            <w:pPr>
              <w:rPr>
                <w:rFonts w:eastAsia="Aptos"/>
                <w:sz w:val="16"/>
                <w:szCs w:val="16"/>
                <w:lang w:val="es-CO"/>
              </w:rPr>
            </w:pPr>
            <w:r w:rsidRPr="00104FE0">
              <w:rPr>
                <w:sz w:val="16"/>
                <w:szCs w:val="16"/>
                <w:lang w:val="es-CO"/>
              </w:rPr>
              <w:t>Resistencia ambiental</w:t>
            </w:r>
          </w:p>
        </w:tc>
        <w:tc>
          <w:tcPr>
            <w:tcW w:w="700"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b/>
                <w:bCs/>
                <w:sz w:val="16"/>
                <w:szCs w:val="16"/>
                <w:lang w:val="es-CO"/>
              </w:rPr>
            </w:pPr>
            <w:r w:rsidRPr="00104FE0">
              <w:rPr>
                <w:b/>
                <w:bCs/>
                <w:sz w:val="16"/>
                <w:szCs w:val="16"/>
                <w:lang w:val="es-CO"/>
              </w:rPr>
              <w:t>3 (0,15)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4 (0,20)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(0,25)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3 (0,15)</w:t>
            </w:r>
          </w:p>
        </w:tc>
      </w:tr>
      <w:tr w:rsidR="00BC781A" w:rsidRPr="00104FE0" w:rsidTr="00D74E2B">
        <w:trPr>
          <w:cantSplit/>
          <w:trHeight w:val="269"/>
        </w:trPr>
        <w:tc>
          <w:tcPr>
            <w:tcW w:w="2900" w:type="dxa"/>
            <w:tcMar>
              <w:top w:w="40" w:type="dxa"/>
              <w:left w:w="70" w:type="dxa"/>
              <w:bottom w:w="40" w:type="dxa"/>
              <w:right w:w="70" w:type="dxa"/>
            </w:tcMar>
            <w:vAlign w:val="center"/>
          </w:tcPr>
          <w:p w:rsidR="00BC781A" w:rsidRPr="00104FE0" w:rsidRDefault="00BC781A" w:rsidP="00BC781A">
            <w:pPr>
              <w:rPr>
                <w:rFonts w:eastAsia="Aptos"/>
                <w:sz w:val="16"/>
                <w:szCs w:val="16"/>
                <w:lang w:val="es-CO"/>
              </w:rPr>
            </w:pPr>
            <w:r w:rsidRPr="00104FE0">
              <w:rPr>
                <w:sz w:val="16"/>
                <w:szCs w:val="16"/>
                <w:lang w:val="es-CO"/>
              </w:rPr>
              <w:t>Potencia máxima de entrada</w:t>
            </w:r>
          </w:p>
        </w:tc>
        <w:tc>
          <w:tcPr>
            <w:tcW w:w="700"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b/>
                <w:bCs/>
                <w:sz w:val="16"/>
                <w:szCs w:val="16"/>
                <w:lang w:val="es-CO"/>
              </w:rPr>
            </w:pPr>
            <w:r w:rsidRPr="00104FE0">
              <w:rPr>
                <w:b/>
                <w:bCs/>
                <w:sz w:val="16"/>
                <w:szCs w:val="16"/>
                <w:lang w:val="es-CO"/>
              </w:rPr>
              <w:t>4 (0,20)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4 (0,20)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(0,25)</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3 (0,15)</w:t>
            </w:r>
          </w:p>
        </w:tc>
      </w:tr>
      <w:tr w:rsidR="00BC781A" w:rsidRPr="00104FE0" w:rsidTr="00D74E2B">
        <w:trPr>
          <w:cantSplit/>
          <w:trHeight w:val="117"/>
        </w:trPr>
        <w:tc>
          <w:tcPr>
            <w:tcW w:w="2900" w:type="dxa"/>
            <w:tcMar>
              <w:top w:w="40" w:type="dxa"/>
              <w:left w:w="70" w:type="dxa"/>
              <w:bottom w:w="40" w:type="dxa"/>
              <w:right w:w="70" w:type="dxa"/>
            </w:tcMar>
            <w:vAlign w:val="center"/>
          </w:tcPr>
          <w:p w:rsidR="00BC781A" w:rsidRPr="00104FE0" w:rsidRDefault="00BC781A" w:rsidP="00BC781A">
            <w:pPr>
              <w:rPr>
                <w:rFonts w:eastAsia="Aptos"/>
                <w:sz w:val="16"/>
                <w:szCs w:val="16"/>
                <w:lang w:val="es-CO"/>
              </w:rPr>
            </w:pPr>
            <w:r w:rsidRPr="00104FE0">
              <w:rPr>
                <w:sz w:val="16"/>
                <w:szCs w:val="16"/>
                <w:lang w:val="es-CO"/>
              </w:rPr>
              <w:t>Costo</w:t>
            </w:r>
          </w:p>
        </w:tc>
        <w:tc>
          <w:tcPr>
            <w:tcW w:w="700"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10%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b/>
                <w:bCs/>
                <w:sz w:val="16"/>
                <w:szCs w:val="16"/>
                <w:lang w:val="es-CO"/>
              </w:rPr>
            </w:pPr>
            <w:r w:rsidRPr="00104FE0">
              <w:rPr>
                <w:b/>
                <w:bCs/>
                <w:sz w:val="16"/>
                <w:szCs w:val="16"/>
                <w:lang w:val="es-CO"/>
              </w:rPr>
              <w:t>5 (0,50)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4 (0,40)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1 (0,10)</w:t>
            </w:r>
          </w:p>
        </w:tc>
        <w:tc>
          <w:tcPr>
            <w:tcW w:w="1322" w:type="dxa"/>
            <w:tcMar>
              <w:top w:w="40" w:type="dxa"/>
              <w:left w:w="70" w:type="dxa"/>
              <w:bottom w:w="40" w:type="dxa"/>
              <w:right w:w="70" w:type="dxa"/>
            </w:tcMar>
            <w:vAlign w:val="center"/>
          </w:tcPr>
          <w:p w:rsidR="00BC781A" w:rsidRPr="00104FE0" w:rsidRDefault="00BC781A" w:rsidP="00BC781A">
            <w:pPr>
              <w:jc w:val="center"/>
              <w:rPr>
                <w:rFonts w:eastAsia="Aptos"/>
                <w:sz w:val="16"/>
                <w:szCs w:val="16"/>
                <w:lang w:val="es-CO"/>
              </w:rPr>
            </w:pPr>
            <w:r w:rsidRPr="00104FE0">
              <w:rPr>
                <w:sz w:val="16"/>
                <w:szCs w:val="16"/>
                <w:lang w:val="es-CO"/>
              </w:rPr>
              <w:t>5 (0,50)</w:t>
            </w:r>
          </w:p>
        </w:tc>
      </w:tr>
      <w:tr w:rsidR="00BC781A" w:rsidRPr="00104FE0" w:rsidTr="00D74E2B">
        <w:trPr>
          <w:cantSplit/>
          <w:trHeight w:val="210"/>
        </w:trPr>
        <w:tc>
          <w:tcPr>
            <w:tcW w:w="2900" w:type="dxa"/>
            <w:tcMar>
              <w:top w:w="40" w:type="dxa"/>
              <w:left w:w="70" w:type="dxa"/>
              <w:bottom w:w="40" w:type="dxa"/>
              <w:right w:w="70" w:type="dxa"/>
            </w:tcMar>
            <w:vAlign w:val="center"/>
            <w:hideMark/>
          </w:tcPr>
          <w:p w:rsidR="00BC781A" w:rsidRPr="00104FE0" w:rsidRDefault="00BC781A" w:rsidP="00BC781A">
            <w:pPr>
              <w:rPr>
                <w:rFonts w:eastAsia="Aptos"/>
                <w:b/>
                <w:bCs/>
                <w:sz w:val="16"/>
                <w:szCs w:val="16"/>
                <w:lang w:val="es-CO"/>
              </w:rPr>
            </w:pPr>
            <w:r w:rsidRPr="00104FE0">
              <w:rPr>
                <w:b/>
                <w:bCs/>
                <w:sz w:val="16"/>
                <w:szCs w:val="16"/>
                <w:lang w:val="es-CO"/>
              </w:rPr>
              <w:t>Puntuación total</w:t>
            </w:r>
          </w:p>
        </w:tc>
        <w:tc>
          <w:tcPr>
            <w:tcW w:w="700"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b/>
                <w:bCs/>
                <w:sz w:val="16"/>
                <w:szCs w:val="16"/>
                <w:lang w:val="es-CO"/>
              </w:rPr>
              <w:t>100%</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b/>
                <w:bCs/>
                <w:sz w:val="16"/>
                <w:szCs w:val="16"/>
                <w:lang w:val="es-CO"/>
              </w:rPr>
            </w:pPr>
            <w:r w:rsidRPr="00104FE0">
              <w:rPr>
                <w:b/>
                <w:bCs/>
                <w:sz w:val="16"/>
                <w:szCs w:val="16"/>
                <w:lang w:val="es-CO"/>
              </w:rPr>
              <w:t>4,55</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4,60</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3,70</w:t>
            </w:r>
          </w:p>
        </w:tc>
        <w:tc>
          <w:tcPr>
            <w:tcW w:w="1322" w:type="dxa"/>
            <w:tcMar>
              <w:top w:w="40" w:type="dxa"/>
              <w:left w:w="70" w:type="dxa"/>
              <w:bottom w:w="40" w:type="dxa"/>
              <w:right w:w="70" w:type="dxa"/>
            </w:tcMar>
            <w:vAlign w:val="center"/>
            <w:hideMark/>
          </w:tcPr>
          <w:p w:rsidR="00BC781A" w:rsidRPr="00104FE0" w:rsidRDefault="00BC781A" w:rsidP="00BC781A">
            <w:pPr>
              <w:jc w:val="center"/>
              <w:rPr>
                <w:rFonts w:eastAsia="Aptos"/>
                <w:sz w:val="16"/>
                <w:szCs w:val="16"/>
                <w:lang w:val="es-CO"/>
              </w:rPr>
            </w:pPr>
            <w:r w:rsidRPr="00104FE0">
              <w:rPr>
                <w:sz w:val="16"/>
                <w:szCs w:val="16"/>
                <w:lang w:val="es-CO"/>
              </w:rPr>
              <w:t>4,30</w:t>
            </w:r>
          </w:p>
        </w:tc>
      </w:tr>
    </w:tbl>
    <w:p w:rsidR="00D74E2B" w:rsidRPr="00104FE0" w:rsidRDefault="00D74E2B" w:rsidP="00D74E2B">
      <w:pPr>
        <w:spacing w:before="60" w:after="200"/>
        <w:jc w:val="both"/>
        <w:rPr>
          <w:rFonts w:eastAsia="Aptos"/>
          <w:kern w:val="2"/>
          <w:lang w:val="es-CO"/>
          <w14:ligatures w14:val="standardContextual"/>
        </w:rPr>
      </w:pPr>
      <w:r w:rsidRPr="00104FE0">
        <w:rPr>
          <w:i/>
          <w:iCs/>
          <w:kern w:val="2"/>
          <w:sz w:val="18"/>
          <w:szCs w:val="18"/>
          <w:lang w:val="es-CO"/>
          <w14:ligatures w14:val="standardContextual"/>
        </w:rPr>
        <w:t>Nota.</w:t>
      </w:r>
      <w:r w:rsidRPr="00104FE0">
        <w:rPr>
          <w:kern w:val="2"/>
          <w:sz w:val="18"/>
          <w:szCs w:val="18"/>
          <w:lang w:val="es-CO"/>
          <w14:ligatures w14:val="standardContextual"/>
        </w:rPr>
        <w:t xml:space="preserve"> Escala de calificación: 1 (no cumple / muy malo) a 5 (cumple totalmente / excelente). Los criterios no especificados en la hoja de datos del fabricante se calificaron con 3 (valor neutro).</w:t>
      </w:r>
    </w:p>
    <w:p w:rsidR="005A2EE1" w:rsidRPr="00104FE0" w:rsidRDefault="005A2EE1" w:rsidP="005A2EE1">
      <w:pPr>
        <w:spacing w:after="200"/>
        <w:jc w:val="both"/>
        <w:rPr>
          <w:rFonts w:eastAsia="Aptos"/>
          <w:kern w:val="2"/>
          <w:lang w:val="es-CO"/>
          <w14:ligatures w14:val="standardContextual"/>
        </w:rPr>
      </w:pPr>
      <w:r w:rsidRPr="007B0A51">
        <w:rPr>
          <w:color w:val="000000"/>
          <w:kern w:val="2"/>
          <w:lang w:val="es-CO"/>
          <w14:ligatures w14:val="standardContextual"/>
        </w:rPr>
        <w:t>Como resultado,</w:t>
      </w:r>
      <w:r w:rsidRPr="00104FE0">
        <w:rPr>
          <w:color w:val="000000"/>
          <w:kern w:val="2"/>
          <w:lang w:val="es-CO"/>
          <w14:ligatures w14:val="standardContextual"/>
        </w:rPr>
        <w:t xml:space="preserve"> se selecciona la antena LINX ANT-916-CW-HW </w:t>
      </w:r>
      <w:r w:rsidR="007B0A51">
        <w:rPr>
          <w:color w:val="000000"/>
          <w:kern w:val="2"/>
          <w:lang w:val="es-CO"/>
          <w14:ligatures w14:val="standardContextual"/>
        </w:rPr>
        <w:t xml:space="preserve">con un ponderado de </w:t>
      </w:r>
      <w:r w:rsidRPr="00104FE0">
        <w:rPr>
          <w:color w:val="000000"/>
          <w:kern w:val="2"/>
          <w:lang w:val="es-CO"/>
          <w14:ligatures w14:val="standardContextual"/>
        </w:rPr>
        <w:t xml:space="preserve">4,55. Esta y la LINX ANT-916-WRT </w:t>
      </w:r>
      <w:r w:rsidR="007B0A51">
        <w:rPr>
          <w:color w:val="000000"/>
          <w:kern w:val="2"/>
          <w:lang w:val="es-CO"/>
          <w14:ligatures w14:val="standardContextual"/>
        </w:rPr>
        <w:t xml:space="preserve">con un ponderado </w:t>
      </w:r>
      <w:r w:rsidRPr="00104FE0">
        <w:rPr>
          <w:color w:val="000000"/>
          <w:kern w:val="2"/>
          <w:lang w:val="es-CO"/>
          <w14:ligatures w14:val="standardContextual"/>
        </w:rPr>
        <w:t xml:space="preserve">4,60 obtienen puntuaciones prácticamente equivalentes; se prefiere la primera por su formato flexible, su menor tamaño y peso (12–13,5 g), su patrón omnidireccional en 915 MHz y su menor costo (9,41 frente a 24,68 USD), ya que la segunda está diseñada para montaje sobre panel o cubierta. La antena ANT915MH-RPSMAM-2E de 5,0 dBi </w:t>
      </w:r>
      <w:r w:rsidR="007B0A51">
        <w:rPr>
          <w:color w:val="000000"/>
          <w:kern w:val="2"/>
          <w:lang w:val="es-CO"/>
          <w14:ligatures w14:val="standardContextual"/>
        </w:rPr>
        <w:t xml:space="preserve"> con el valor de </w:t>
      </w:r>
      <w:r w:rsidRPr="00104FE0">
        <w:rPr>
          <w:color w:val="000000"/>
          <w:kern w:val="2"/>
          <w:lang w:val="es-CO"/>
          <w14:ligatures w14:val="standardContextual"/>
        </w:rPr>
        <w:t xml:space="preserve">4,30 ofrece mayor ganancia y un VSWR inferior a 1,5, pero su longitud de 195 mm penaliza la integración en el USV; por ello, ambas ganancias (1,2 y 5,0 dBi) se compararon experimentalmente </w:t>
      </w:r>
      <w:r w:rsidR="007B0A51">
        <w:rPr>
          <w:color w:val="000000"/>
          <w:kern w:val="2"/>
          <w:lang w:val="es-CO"/>
          <w14:ligatures w14:val="standardContextual"/>
        </w:rPr>
        <w:t xml:space="preserve">en la </w:t>
      </w:r>
      <w:r w:rsidRPr="00104FE0">
        <w:rPr>
          <w:color w:val="000000"/>
          <w:kern w:val="2"/>
          <w:lang w:val="es-CO"/>
          <w14:ligatures w14:val="standardContextual"/>
        </w:rPr>
        <w:t>Sección 2.5. Finalmente, la PCTEL MFB-9157</w:t>
      </w:r>
      <w:r w:rsidR="007B0A51">
        <w:rPr>
          <w:color w:val="000000"/>
          <w:kern w:val="2"/>
          <w:lang w:val="es-CO"/>
          <w14:ligatures w14:val="standardContextual"/>
        </w:rPr>
        <w:t xml:space="preserve"> con una ponderación</w:t>
      </w:r>
      <w:r w:rsidRPr="00104FE0">
        <w:rPr>
          <w:color w:val="000000"/>
          <w:kern w:val="2"/>
          <w:lang w:val="es-CO"/>
          <w14:ligatures w14:val="standardContextual"/>
        </w:rPr>
        <w:t xml:space="preserve"> 3,70 resulta sobredimensionada para la plataforma por su tamaño, peso y costo (157 USD).</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F</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Estudio de compatibilidad electromagnética (EMC)</w:t>
      </w:r>
    </w:p>
    <w:p w:rsidR="00512872" w:rsidRPr="00104FE0" w:rsidRDefault="00512872" w:rsidP="00512872">
      <w:pPr>
        <w:pStyle w:val="NormalWeb"/>
        <w:spacing w:before="0" w:after="200"/>
        <w:jc w:val="both"/>
        <w:rPr>
          <w:sz w:val="20"/>
          <w:szCs w:val="20"/>
          <w:lang w:val="es-CO"/>
        </w:rPr>
      </w:pPr>
      <w:r w:rsidRPr="00104FE0">
        <w:rPr>
          <w:color w:val="000000"/>
          <w:sz w:val="20"/>
          <w:szCs w:val="20"/>
          <w:lang w:val="es-CO"/>
        </w:rPr>
        <w:t xml:space="preserve">El estudio de compatibilidad electromagnética (EMC) se orientó a determinar la posible influencia de los sistemas eléctricos y electrónicos del USV sobre el desempeño del enlace de datos punto a punto basado en el módem Digi XBee. El módem opera en la banda de 902–928 MHz, utiliza </w:t>
      </w:r>
      <w:r w:rsidR="007B0A51">
        <w:rPr>
          <w:color w:val="000000"/>
          <w:sz w:val="20"/>
          <w:szCs w:val="20"/>
          <w:lang w:val="es-CO"/>
        </w:rPr>
        <w:t xml:space="preserve">un </w:t>
      </w:r>
      <w:r w:rsidRPr="00104FE0">
        <w:rPr>
          <w:color w:val="000000"/>
          <w:sz w:val="20"/>
          <w:szCs w:val="20"/>
          <w:lang w:val="es-CO"/>
        </w:rPr>
        <w:t>espectro ensanchado mediante FHSS (</w:t>
      </w:r>
      <w:proofErr w:type="spellStart"/>
      <w:r w:rsidRPr="00104FE0">
        <w:rPr>
          <w:color w:val="000000"/>
          <w:sz w:val="20"/>
          <w:szCs w:val="20"/>
          <w:lang w:val="es-CO"/>
        </w:rPr>
        <w:t>Frequency</w:t>
      </w:r>
      <w:proofErr w:type="spellEnd"/>
      <w:r w:rsidRPr="00104FE0">
        <w:rPr>
          <w:color w:val="000000"/>
          <w:sz w:val="20"/>
          <w:szCs w:val="20"/>
          <w:lang w:val="es-CO"/>
        </w:rPr>
        <w:t xml:space="preserve"> Hopping Spread Spectrum) y permite una potencia de transmisión de hasta 24 dBm (250 mW), con una sensibilidad de recepción de aproximadamente −101 dBm a 200 kbps y −110 dBm a 10 kbps (Digi International, 2018). Según Tomasi (2003, pp. 142–143), la sensibilidad es el nivel mínimo de señal de RF que se puede detectar a la entrada del receptor y producir una señal útil de información demodulada, y depende de la potencia de ruido presente en esa entrada; por tanto, el ruido adicional reduce el margen del enlace.</w:t>
      </w:r>
    </w:p>
    <w:p w:rsidR="00512872" w:rsidRPr="00104FE0" w:rsidRDefault="00512872" w:rsidP="00512872">
      <w:pPr>
        <w:pStyle w:val="NormalWeb"/>
        <w:spacing w:before="0" w:after="200"/>
        <w:jc w:val="both"/>
        <w:rPr>
          <w:sz w:val="20"/>
          <w:szCs w:val="20"/>
          <w:lang w:val="es-CO"/>
        </w:rPr>
      </w:pPr>
      <w:r w:rsidRPr="00104FE0">
        <w:rPr>
          <w:color w:val="000000"/>
          <w:sz w:val="20"/>
          <w:szCs w:val="20"/>
          <w:lang w:val="es-CO"/>
        </w:rPr>
        <w:t>En el USV, la principal fuente potencial de interferencia para el enlace XBee es el sistema de propulsión: los controladores electrónicos de velocidad (ESC, por sus siglas en inglés) y los dos motores brushless, que pueden alcanzar corrientes de hasta 47 A cada uno según las condiciones suministradas por el fabricante. La conmutación de los ESC produce transitorios y componentes de alta frecuencia que pueden acoplarse al XBee por conducción, a través de la alimentación compartida, o por radiación desde los conductores de potencia, los ESC o los motores hacia la antena y el receptor. Por ello, se mantienen separados los conductores de potencia de los asociados al módem y a la antena, evitando recorridos paralelos prolongados.</w:t>
      </w:r>
    </w:p>
    <w:p w:rsidR="00512872" w:rsidRPr="00104FE0" w:rsidRDefault="00512872" w:rsidP="00512872">
      <w:pPr>
        <w:pStyle w:val="NormalWeb"/>
        <w:spacing w:before="0" w:after="200"/>
        <w:jc w:val="both"/>
        <w:rPr>
          <w:sz w:val="20"/>
          <w:szCs w:val="20"/>
          <w:lang w:val="es-CO"/>
        </w:rPr>
      </w:pPr>
      <w:r w:rsidRPr="00104FE0">
        <w:rPr>
          <w:color w:val="000000"/>
          <w:sz w:val="20"/>
          <w:szCs w:val="20"/>
          <w:lang w:val="es-CO"/>
        </w:rPr>
        <w:t xml:space="preserve">El microcontrolador STM32H562VGT6 centraliza y organiza la información antes de su transmisión; su principal riesgo no es la radiación propia, sino el acoplamiento de ruido desde el sistema de potencia hacia sus líneas digitales con el XBee y hacia su alimentación. El receptor GNSS L76K opera en la banda L1 (1575,42 MHz), alejada de la banda del XBee, por lo que no hay interferencia directa entre las señales fundamentales; sin embargo, debido a la baja potencia con la que llegan las señales GNSS, es susceptible a emisiones espurias o armónicos de otros circuitos (</w:t>
      </w:r>
      <w:r w:rsidRPr="00104FE0">
        <w:rPr>
          <w:color w:val="000000"/>
          <w:sz w:val="20"/>
          <w:szCs w:val="20"/>
          <w:lang w:val="es-CO"/>
        </w:rPr>
        <w:t xml:space="preserve">Sección 2.1.1</w:t>
      </w:r>
      <w:r w:rsidRPr="00104FE0">
        <w:rPr>
          <w:color w:val="000000"/>
          <w:sz w:val="20"/>
          <w:szCs w:val="20"/>
          <w:lang w:val="es-CO"/>
        </w:rPr>
        <w:t xml:space="preserve">). El sistema de video de 5,8 GHz se mantiene independiente del enlace principal y la separación frecuencial con los 900 MHz disminuye la interferencia directa entre portadoras. La cámara GreenYi (12–24 V DC, 40 mA, salida CVBS/AHD) no es fuente de radiofrecuencia, por lo que su efecto se limita al ruido conducido por su alimentación.</w:t>
      </w:r>
    </w:p>
    <w:p w:rsidR="00512872" w:rsidRPr="00104FE0" w:rsidRDefault="00512872" w:rsidP="00512872">
      <w:pPr>
        <w:pStyle w:val="NormalWeb"/>
        <w:spacing w:before="0" w:after="200"/>
        <w:jc w:val="both"/>
        <w:rPr>
          <w:sz w:val="20"/>
          <w:szCs w:val="20"/>
          <w:lang w:val="es-CO"/>
        </w:rPr>
      </w:pPr>
      <w:r w:rsidRPr="00104FE0">
        <w:rPr>
          <w:color w:val="000000"/>
          <w:sz w:val="20"/>
          <w:szCs w:val="20"/>
          <w:lang w:val="es-CO"/>
        </w:rPr>
        <w:t>Según Cardama et al. (2002, p. 15), la antena es una región de transición entre una onda guiada y una onda en el espacio libre, cuya misión es radiar la potencia suministrada con las características de direccionalidad adecuadas a la aplicación. Por ello, además de la distancia a las fuentes de interferencia, importan la ubicación y la orientación de la antena dentro del USV, que deben favorecer la propagación hacia la estación base y reducir el acoplamiento con los elementos de potencia. Digi International (2021) recomienda mantener las antenas alejadas de objetos metálicos y, para la alimentación, colocar condensadores de 1,0 µF y 47 pF cerca del pin de alimentación, limitar el rizado a 50 mV pico a pico y conmutar los reguladores por encima de 500 kHz.</w:t>
      </w:r>
    </w:p>
    <w:p w:rsidR="00512872" w:rsidRPr="00104FE0" w:rsidRDefault="00512872" w:rsidP="00512872">
      <w:pPr>
        <w:pStyle w:val="NormalWeb"/>
        <w:spacing w:before="0" w:after="200"/>
        <w:jc w:val="both"/>
        <w:rPr>
          <w:sz w:val="20"/>
          <w:szCs w:val="20"/>
          <w:lang w:val="es-CO"/>
        </w:rPr>
      </w:pPr>
      <w:r w:rsidRPr="00104FE0">
        <w:rPr>
          <w:color w:val="000000"/>
          <w:sz w:val="20"/>
          <w:szCs w:val="20"/>
          <w:lang w:val="es-CO"/>
        </w:rPr>
        <w:t xml:space="preserve">Como criterio de diseño se propone una separación mínima de media longitud de onda (λ/2 ≈ 16 cm a 915 MHz) entre la antena del XBee y las fuentes de interferencia radiada, valor superior al límite de la zona de campo cercano reactivo (λ/2π ≈ 5,2 cm) y compatible con las dimensiones del USV (150 cm de eslora y 40 cm de manga). La </w:t>
      </w:r>
      <w:r w:rsidRPr="00104FE0">
        <w:rPr>
          <w:sz w:val="20"/>
          <w:szCs w:val="20"/>
          <w:lang w:val="es-CO"/>
        </w:rPr>
        <w:t xml:space="preserve">Tabla F1</w:t>
      </w:r>
      <w:r w:rsidRPr="00104FE0">
        <w:rPr>
          <w:color w:val="000000"/>
          <w:sz w:val="20"/>
          <w:szCs w:val="20"/>
          <w:lang w:val="es-CO"/>
        </w:rPr>
        <w:t xml:space="preserve"> resume las relaciones EMC entre el enlace XBee y los demás subsistemas, junto con las separaciones y medidas de diseño.</w:t>
      </w:r>
    </w:p>
    <w:p w:rsidR="00CF01E4" w:rsidRPr="00104FE0" w:rsidRDefault="00CF01E4" w:rsidP="00CF01E4">
      <w:pPr>
        <w:keepNext/>
        <w:spacing w:before="240" w:line="276" w:lineRule="auto"/>
        <w:rPr>
          <w:rFonts w:eastAsia="Aptos"/>
          <w:color w:val="000000" w:themeColor="text1"/>
          <w:kern w:val="2"/>
          <w:lang w:val="es-CO"/>
          <w14:ligatures w14:val="standardContextual"/>
        </w:rPr>
      </w:pPr>
      <w:r w:rsidRPr="00104FE0">
        <w:rPr>
          <w:b/>
          <w:bCs/>
          <w:kern w:val="2"/>
          <w:lang w:val="es-CO"/>
          <w14:ligatures w14:val="standardContextual"/>
        </w:rPr>
        <w:t xml:space="preserve">Tabla F1</w:t>
      </w:r>
    </w:p>
    <w:p w:rsidR="00CF01E4" w:rsidRPr="00104FE0" w:rsidRDefault="00CF01E4" w:rsidP="00CF01E4">
      <w:pPr>
        <w:keepNext/>
        <w:spacing w:after="120" w:line="276" w:lineRule="auto"/>
        <w:rPr>
          <w:rFonts w:eastAsia="Aptos"/>
          <w:i/>
          <w:iCs/>
          <w:color w:val="000000" w:themeColor="text1"/>
          <w:kern w:val="2"/>
          <w:lang w:val="es-CO"/>
          <w14:ligatures w14:val="standardContextual"/>
        </w:rPr>
      </w:pPr>
      <w:r w:rsidRPr="00104FE0">
        <w:rPr>
          <w:i/>
          <w:iCs/>
          <w:color w:val="000000" w:themeColor="text1"/>
          <w:kern w:val="2"/>
          <w:lang w:val="es-CO"/>
          <w14:ligatures w14:val="standardContextual"/>
        </w:rPr>
        <w:t>Relaciones EMC entre el enlace XBee y los demás subsistemas del USV, con separaciones mínimas de diseño</w:t>
      </w:r>
    </w:p>
    <w:tbl>
      <w:tblPr>
        <w:tblW w:w="0" w:type="auto"/>
        <w:tblBorders>
          <w:top w:val="single" w:sz="8" w:space="0" w:color="000000"/>
          <w:left w:val="nil"/>
          <w:bottom w:val="single" w:sz="8" w:space="0" w:color="000000"/>
          <w:right w:val="nil"/>
          <w:insideH w:val="nil"/>
          <w:insideV w:val="nil"/>
        </w:tblBorders>
        <w:tblLook w:val="0000" w:firstRow="0" w:lastRow="0" w:firstColumn="0" w:lastColumn="0" w:noHBand="0" w:noVBand="0"/>
      </w:tblPr>
      <w:tblGrid>
        <w:gridCol w:w="1500"/>
        <w:gridCol w:w="1700"/>
        <w:gridCol w:w="1800"/>
        <w:gridCol w:w="2000"/>
        <w:gridCol w:w="2016"/>
      </w:tblGrid>
      <w:tr w:rsidR="00512872" w:rsidRPr="00104FE0" w:rsidTr="00512872">
        <w:trPr>
          <w:cantSplit/>
        </w:trPr>
        <w:tc>
          <w:tcPr>
            <w:tcW w:w="1500" w:type="dxa"/>
            <w:tcBorders>
              <w:bottom w:val="single" w:sz="6" w:space="0" w:color="000000"/>
            </w:tcBorders>
            <w:tcMar>
              <w:top w:w="40" w:type="dxa"/>
              <w:left w:w="70" w:type="dxa"/>
              <w:bottom w:w="40" w:type="dxa"/>
              <w:right w:w="70" w:type="dxa"/>
            </w:tcMar>
            <w:vAlign w:val="bottom"/>
            <w:hideMark/>
          </w:tcPr>
          <w:p w:rsidR="00512872" w:rsidRPr="00104FE0" w:rsidRDefault="00512872" w:rsidP="00145845">
            <w:pPr>
              <w:jc w:val="center"/>
              <w:rPr>
                <w:sz w:val="16"/>
                <w:szCs w:val="16"/>
                <w:lang w:val="es-CO"/>
              </w:rPr>
            </w:pPr>
            <w:r w:rsidRPr="00104FE0">
              <w:rPr>
                <w:sz w:val="16"/>
                <w:szCs w:val="16"/>
                <w:lang w:val="es-CO"/>
              </w:rPr>
              <w:t>Elemento relacionado con el XBee</w:t>
            </w:r>
          </w:p>
        </w:tc>
        <w:tc>
          <w:tcPr>
            <w:tcW w:w="1700" w:type="dxa"/>
            <w:tcBorders>
              <w:bottom w:val="single" w:sz="6" w:space="0" w:color="000000"/>
            </w:tcBorders>
            <w:tcMar>
              <w:top w:w="40" w:type="dxa"/>
              <w:left w:w="70" w:type="dxa"/>
              <w:bottom w:w="40" w:type="dxa"/>
              <w:right w:w="70" w:type="dxa"/>
            </w:tcMar>
            <w:vAlign w:val="bottom"/>
            <w:hideMark/>
          </w:tcPr>
          <w:p w:rsidR="00512872" w:rsidRPr="00104FE0" w:rsidRDefault="00512872" w:rsidP="00145845">
            <w:pPr>
              <w:jc w:val="center"/>
              <w:rPr>
                <w:sz w:val="16"/>
                <w:szCs w:val="16"/>
                <w:lang w:val="es-CO"/>
              </w:rPr>
            </w:pPr>
            <w:r w:rsidRPr="00104FE0">
              <w:rPr>
                <w:sz w:val="16"/>
                <w:szCs w:val="16"/>
                <w:lang w:val="es-CO"/>
              </w:rPr>
              <w:t>Mecanismo de interferencia</w:t>
            </w:r>
          </w:p>
        </w:tc>
        <w:tc>
          <w:tcPr>
            <w:tcW w:w="1800" w:type="dxa"/>
            <w:tcBorders>
              <w:bottom w:val="single" w:sz="6" w:space="0" w:color="000000"/>
            </w:tcBorders>
            <w:tcMar>
              <w:top w:w="40" w:type="dxa"/>
              <w:left w:w="70" w:type="dxa"/>
              <w:bottom w:w="40" w:type="dxa"/>
              <w:right w:w="70" w:type="dxa"/>
            </w:tcMar>
            <w:vAlign w:val="bottom"/>
            <w:hideMark/>
          </w:tcPr>
          <w:p w:rsidR="00512872" w:rsidRPr="00104FE0" w:rsidRDefault="00512872" w:rsidP="00145845">
            <w:pPr>
              <w:jc w:val="center"/>
              <w:rPr>
                <w:sz w:val="16"/>
                <w:szCs w:val="16"/>
                <w:lang w:val="es-CO"/>
              </w:rPr>
            </w:pPr>
            <w:r w:rsidRPr="00104FE0">
              <w:rPr>
                <w:sz w:val="16"/>
                <w:szCs w:val="16"/>
                <w:lang w:val="es-CO"/>
              </w:rPr>
              <w:t>Efecto potencial sobre el enlace</w:t>
            </w:r>
          </w:p>
        </w:tc>
        <w:tc>
          <w:tcPr>
            <w:tcW w:w="2000" w:type="dxa"/>
            <w:tcBorders>
              <w:bottom w:val="single" w:sz="6" w:space="0" w:color="000000"/>
            </w:tcBorders>
            <w:tcMar>
              <w:top w:w="40" w:type="dxa"/>
              <w:left w:w="70" w:type="dxa"/>
              <w:bottom w:w="40" w:type="dxa"/>
              <w:right w:w="70" w:type="dxa"/>
            </w:tcMar>
            <w:vAlign w:val="bottom"/>
            <w:hideMark/>
          </w:tcPr>
          <w:p w:rsidR="00512872" w:rsidRPr="00104FE0" w:rsidRDefault="00512872" w:rsidP="00145845">
            <w:pPr>
              <w:jc w:val="center"/>
              <w:rPr>
                <w:sz w:val="16"/>
                <w:szCs w:val="16"/>
                <w:lang w:val="es-CO"/>
              </w:rPr>
            </w:pPr>
            <w:r w:rsidRPr="00104FE0">
              <w:rPr>
                <w:sz w:val="16"/>
                <w:szCs w:val="16"/>
                <w:lang w:val="es-CO"/>
              </w:rPr>
              <w:t>Medida de diseño</w:t>
            </w:r>
          </w:p>
        </w:tc>
        <w:tc>
          <w:tcPr>
            <w:tcW w:w="2016" w:type="dxa"/>
            <w:tcBorders>
              <w:bottom w:val="single" w:sz="6" w:space="0" w:color="000000"/>
            </w:tcBorders>
            <w:tcMar>
              <w:top w:w="40" w:type="dxa"/>
              <w:left w:w="70" w:type="dxa"/>
              <w:bottom w:w="40" w:type="dxa"/>
              <w:right w:w="70" w:type="dxa"/>
            </w:tcMar>
            <w:vAlign w:val="bottom"/>
            <w:hideMark/>
          </w:tcPr>
          <w:p w:rsidR="00512872" w:rsidRPr="00104FE0" w:rsidRDefault="00512872" w:rsidP="00145845">
            <w:pPr>
              <w:jc w:val="center"/>
              <w:rPr>
                <w:sz w:val="16"/>
                <w:szCs w:val="16"/>
                <w:lang w:val="es-CO"/>
              </w:rPr>
            </w:pPr>
            <w:r w:rsidRPr="00104FE0">
              <w:rPr>
                <w:sz w:val="16"/>
                <w:szCs w:val="16"/>
                <w:lang w:val="es-CO"/>
              </w:rPr>
              <w:t>Separación mínima de diseño</w:t>
            </w:r>
          </w:p>
        </w:tc>
      </w:tr>
      <w:tr w:rsidR="00512872" w:rsidRPr="00C40D96"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ESC</w:t>
            </w:r>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Conducción y radiación por conmutación</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Incremento del ruido en la recepción</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Separación física y alimentación desacoplada</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 16 cm (λ/2) de la antena del XBee</w:t>
            </w:r>
          </w:p>
        </w:tc>
      </w:tr>
      <w:tr w:rsidR="00512872" w:rsidRPr="00C40D96"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 xml:space="preserve">Motores </w:t>
            </w:r>
            <w:proofErr w:type="spellStart"/>
            <w:r w:rsidRPr="00104FE0">
              <w:rPr>
                <w:sz w:val="16"/>
                <w:szCs w:val="16"/>
                <w:lang w:val="es-CO"/>
              </w:rPr>
              <w:t>brushless</w:t>
            </w:r>
            <w:proofErr w:type="spellEnd"/>
            <w:r w:rsidRPr="00104FE0">
              <w:rPr>
                <w:sz w:val="16"/>
                <w:szCs w:val="16"/>
                <w:lang w:val="es-CO"/>
              </w:rPr>
              <w:t xml:space="preserve"> y conductores de potencia</w:t>
            </w:r>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Corrientes elevadas y transitorios</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Acoplamiento electromagnético</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Separación de cables de potencia y RF; evitar recorridos paralelos prolongados</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 16 cm (λ/2) de la antena del XBee</w:t>
            </w:r>
          </w:p>
        </w:tc>
      </w:tr>
      <w:tr w:rsidR="00512872" w:rsidRPr="00104FE0"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Batería y distribución de potencia</w:t>
            </w:r>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Variaciones de tensión/corriente</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Ruido conducido hacia el XBee</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Regulación y desacoplamiento de alimentación (1,0 µF y 47 pF; rizado ≤ 50 mV pico a pico)</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No aplica (acoplamiento conducido)</w:t>
            </w:r>
          </w:p>
        </w:tc>
      </w:tr>
      <w:tr w:rsidR="00512872" w:rsidRPr="00104FE0"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STM32H562VGT6</w:t>
            </w:r>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Ruido conducido por líneas digitales/alimentación</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Alteración de la comunicación UART</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Alimentación limpia y separación de señales</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No aplica (acoplamiento conducido)</w:t>
            </w:r>
          </w:p>
        </w:tc>
      </w:tr>
      <w:tr w:rsidR="00512872" w:rsidRPr="00104FE0"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GNSS L76K</w:t>
            </w:r>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Posibles emisiones espurias/acoplamiento RF</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Desensibilización del receptor GNSS o interferencia mutua</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Separación entre antenas y módulos</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 16 cm (λ/2) entre antenas</w:t>
            </w:r>
          </w:p>
        </w:tc>
      </w:tr>
      <w:tr w:rsidR="00512872" w:rsidRPr="00C40D96"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Sistema de video 5,8 GHz</w:t>
            </w:r>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Radiación RF y armónicos</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Posible saturación/interferencia del receptor XBee</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Separación entre antenas y módulos RF; alimentaciones independientes</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 16 cm (λ/2) entre antenas y módulos RF</w:t>
            </w:r>
          </w:p>
        </w:tc>
      </w:tr>
      <w:tr w:rsidR="00512872" w:rsidRPr="00C40D96"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 xml:space="preserve">Cámara </w:t>
            </w:r>
            <w:proofErr w:type="spellStart"/>
            <w:r w:rsidRPr="00104FE0">
              <w:rPr>
                <w:sz w:val="16"/>
                <w:szCs w:val="16"/>
                <w:lang w:val="es-CO"/>
              </w:rPr>
              <w:t>GreenYi</w:t>
            </w:r>
            <w:proofErr w:type="spellEnd"/>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Ruido conducido por la alimentación</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Ruido en la alimentación y en las líneas del XBee</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Alimentación y señal de video independientes de las del XBee</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No aplica (no es fuente de RF)</w:t>
            </w:r>
          </w:p>
        </w:tc>
      </w:tr>
      <w:tr w:rsidR="00512872" w:rsidRPr="00C40D96" w:rsidTr="00512872">
        <w:trPr>
          <w:cantSplit/>
        </w:trPr>
        <w:tc>
          <w:tcPr>
            <w:tcW w:w="1500" w:type="dxa"/>
            <w:tcMar>
              <w:top w:w="40" w:type="dxa"/>
              <w:left w:w="70" w:type="dxa"/>
              <w:bottom w:w="40" w:type="dxa"/>
              <w:right w:w="70" w:type="dxa"/>
            </w:tcMar>
            <w:vAlign w:val="center"/>
            <w:hideMark/>
          </w:tcPr>
          <w:p w:rsidR="00512872" w:rsidRPr="00104FE0" w:rsidRDefault="00512872" w:rsidP="00512872">
            <w:pPr>
              <w:rPr>
                <w:sz w:val="16"/>
                <w:szCs w:val="16"/>
                <w:lang w:val="es-CO"/>
              </w:rPr>
            </w:pPr>
            <w:r w:rsidRPr="00104FE0">
              <w:rPr>
                <w:sz w:val="16"/>
                <w:szCs w:val="16"/>
                <w:lang w:val="es-CO"/>
              </w:rPr>
              <w:t>Objetos metálicos del casco o la estructura</w:t>
            </w:r>
          </w:p>
        </w:tc>
        <w:tc>
          <w:tcPr>
            <w:tcW w:w="17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Bloqueo y reflexión del patrón de radiación</w:t>
            </w:r>
          </w:p>
        </w:tc>
        <w:tc>
          <w:tcPr>
            <w:tcW w:w="18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Reducción del alcance</w:t>
            </w:r>
          </w:p>
        </w:tc>
        <w:tc>
          <w:tcPr>
            <w:tcW w:w="2000"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Antena alejada de objetos metálicos (Digi International, 2021)</w:t>
            </w:r>
          </w:p>
        </w:tc>
        <w:tc>
          <w:tcPr>
            <w:tcW w:w="2016" w:type="dxa"/>
            <w:tcMar>
              <w:top w:w="40" w:type="dxa"/>
              <w:left w:w="70" w:type="dxa"/>
              <w:bottom w:w="40" w:type="dxa"/>
              <w:right w:w="70" w:type="dxa"/>
            </w:tcMar>
            <w:vAlign w:val="center"/>
            <w:hideMark/>
          </w:tcPr>
          <w:p w:rsidR="00512872" w:rsidRPr="00104FE0" w:rsidRDefault="00512872" w:rsidP="00145845">
            <w:pPr>
              <w:rPr>
                <w:sz w:val="16"/>
                <w:szCs w:val="16"/>
                <w:lang w:val="es-CO"/>
              </w:rPr>
            </w:pPr>
            <w:r w:rsidRPr="00104FE0">
              <w:rPr>
                <w:sz w:val="16"/>
                <w:szCs w:val="16"/>
                <w:lang w:val="es-CO"/>
              </w:rPr>
              <w:t>Sin metal sobre ni bajo la antena</w:t>
            </w:r>
          </w:p>
        </w:tc>
      </w:tr>
    </w:tbl>
    <w:p w:rsidR="00512872" w:rsidRPr="00104FE0" w:rsidRDefault="00512872" w:rsidP="00512872">
      <w:pPr>
        <w:pStyle w:val="pdq2pgselectionanchorcontainer"/>
        <w:spacing w:before="240" w:after="200"/>
        <w:jc w:val="both"/>
        <w:rPr>
          <w:sz w:val="20"/>
          <w:szCs w:val="20"/>
          <w:lang w:val="es-CO"/>
        </w:rPr>
      </w:pPr>
      <w:r w:rsidRPr="00104FE0">
        <w:rPr>
          <w:color w:val="000000"/>
          <w:sz w:val="20"/>
          <w:szCs w:val="20"/>
          <w:lang w:val="es-CO"/>
        </w:rPr>
        <w:t xml:space="preserve">En síntesis, la selección del XBee es coherente con las condiciones electromagnéticas previstas para el USV: la documentación del fabricante confirma que opera en 902–928 MHz con FHSS y canales seleccionables por software, característica que mejora la resistencia del enlace frente a interferencias localizadas (Digi International, 2018). La compatibilidad electromagnética del enlace depende de la integración entre el XBee, su antena, la alimentación, el sistema de control y las fuentes de perturbación presentes en el vehículo, por lo que la estrategia consiste en preservar el margen entre la señal recibida y el ruido mediante las separaciones y medidas de la </w:t>
      </w:r>
      <w:r w:rsidRPr="00104FE0">
        <w:rPr>
          <w:sz w:val="20"/>
          <w:szCs w:val="20"/>
          <w:lang w:val="es-CO"/>
        </w:rPr>
        <w:t xml:space="preserve">Tabla F1</w:t>
      </w:r>
      <w:r w:rsidRPr="00104FE0">
        <w:rPr>
          <w:color w:val="000000"/>
          <w:sz w:val="20"/>
          <w:szCs w:val="20"/>
          <w:lang w:val="es-CO"/>
        </w:rPr>
        <w:t xml:space="preserve">.</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G</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Código fuente del banco de pruebas (Python y Visual Studio Code)</w:t>
      </w:r>
    </w:p>
    <w:p w:rsidR="00F51C0B" w:rsidRPr="00104FE0" w:rsidRDefault="00F51C0B" w:rsidP="00F51C0B">
      <w:pPr>
        <w:spacing w:after="200"/>
        <w:jc w:val="both"/>
        <w:rPr>
          <w:lang w:val="es-CO"/>
        </w:rPr>
      </w:pPr>
      <w:r w:rsidRPr="00104FE0">
        <w:rPr>
          <w:lang w:val="es-CO"/>
        </w:rPr>
        <w:t xml:space="preserve">Este apéndice indexa el código empleado en el banco de pruebas descrito en la Sección 2.4.2: los scripts de Python de la estación base (PC) y el firmware del microcontrolador STM32F411, desarrollado en Visual Studio Code. El código completo está disponible en la carpeta 07_codigo del repositorio de material suplementario (Monroy Ardila &amp; Villalba Torres, 2026).</w:t>
      </w:r>
    </w:p>
    <w:p w:rsidR="005A6802" w:rsidRPr="00104FE0" w:rsidRDefault="005A6802" w:rsidP="005A6802">
      <w:pPr>
        <w:keepNext/>
        <w:spacing w:before="240" w:line="276" w:lineRule="auto"/>
        <w:rPr>
          <w:lang w:val="es-CO"/>
        </w:rPr>
      </w:pPr>
      <w:r w:rsidRPr="00104FE0">
        <w:rPr>
          <w:b/>
          <w:bCs/>
          <w:lang w:val="es-CO"/>
        </w:rPr>
        <w:t xml:space="preserve">Tabla G1</w:t>
      </w:r>
    </w:p>
    <w:p w:rsidR="005A6802" w:rsidRPr="00104FE0" w:rsidRDefault="005A6802" w:rsidP="005A6802">
      <w:pPr>
        <w:keepNext/>
        <w:spacing w:after="120" w:line="276" w:lineRule="auto"/>
        <w:rPr>
          <w:lang w:val="es-CO"/>
        </w:rPr>
      </w:pPr>
      <w:r w:rsidRPr="00104FE0">
        <w:rPr>
          <w:i/>
          <w:iCs/>
          <w:lang w:val="es-CO"/>
        </w:rPr>
        <w:t xml:space="preserve">Archivos de código del banco de pruebas</w:t>
      </w:r>
    </w:p>
    <w:tbl>
      <w:tblPr>
        <w:tblW w:w="9026" w:type="dxa"/>
        <w:tblBorders>
          <w:top w:val="single" w:sz="8" w:space="0" w:color="000000"/>
          <w:left w:val="nil"/>
          <w:bottom w:val="single" w:sz="8" w:space="0" w:color="000000"/>
          <w:right w:val="nil"/>
          <w:insideH w:val="nil"/>
          <w:insideV w:val="nil"/>
        </w:tblBorders>
        <w:tblCellMar>
          <w:left w:w="10" w:type="dxa"/>
          <w:right w:w="10" w:type="dxa"/>
        </w:tblCellMar>
        <w:tblLook w:val="0000" w:firstRow="0" w:lastRow="0" w:firstColumn="0" w:lastColumn="0" w:noHBand="0" w:noVBand="0"/>
      </w:tblPr>
      <w:tblGrid>
        <w:gridCol w:w="2300"/>
        <w:gridCol w:w="1500"/>
        <w:gridCol w:w="1700"/>
        <w:gridCol w:w="3526"/>
      </w:tblGrid>
      <w:tr w:rsidR="00C0651F" w:rsidRPr="00104FE0">
        <w:trPr>
          <w:cantSplit/>
          <w:tblHeader/>
        </w:trPr>
        <w:tc>
          <w:tcPr>
            <w:tcW w:w="2300"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 xml:space="preserve">Archivo</w:t>
            </w:r>
          </w:p>
        </w:tc>
        <w:tc>
          <w:tcPr>
            <w:tcW w:w="1500"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 xml:space="preserve">Equipo</w:t>
            </w:r>
          </w:p>
        </w:tc>
        <w:tc>
          <w:tcPr>
            <w:tcW w:w="1700"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 xml:space="preserve">Lenguaje / entorno</w:t>
            </w:r>
          </w:p>
        </w:tc>
        <w:tc>
          <w:tcPr>
            <w:tcW w:w="3526"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 xml:space="preserve">Función en el banco de pruebas</w:t>
            </w:r>
          </w:p>
        </w:tc>
      </w:tr>
      <w:tr w:rsidR="00C0651F" w:rsidRPr="00104FE0">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hyperlink r:id="rId51" w:history="1">
              <w:r>
                <w:rPr>
                  <w:color w:val="0563C1"/>
                  <w:sz w:val="16"/>
                  <w:szCs w:val="16"/>
                  <w:u w:val="single"/>
                  <w:lang w:val="es-CO"/>
                </w:rPr>
                <w:t xml:space="preserve">test_bidireccional_at_usv2.py</w:t>
              </w:r>
            </w:hyperlink>
          </w:p>
        </w:tc>
        <w:tc>
          <w:tcPr>
            <w:tcW w:w="15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Estación base (PC)</w:t>
            </w:r>
          </w:p>
        </w:tc>
        <w:tc>
          <w:tcPr>
            <w:tcW w:w="17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Python</w:t>
            </w:r>
          </w:p>
        </w:tc>
        <w:tc>
          <w:tcPr>
            <w:tcW w:w="3526"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Pruebas de alcance y calidad de servicio: envía la trama de comando de 32 bytes cada 0,4 s, valida la telemetría $PUSV dentro de 0,8 s y calcula RTT, jitter, PER, BER, RSSI y SNR; guarda el reporte en Excel.</w:t>
            </w:r>
          </w:p>
        </w:tc>
      </w:tr>
      <w:tr w:rsidR="00C0651F" w:rsidRPr="00104FE0">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hyperlink r:id="rId52" w:history="1">
              <w:r>
                <w:rPr>
                  <w:color w:val="0563C1"/>
                  <w:sz w:val="16"/>
                  <w:szCs w:val="16"/>
                  <w:u w:val="single"/>
                  <w:lang w:val="es-CO"/>
                </w:rPr>
                <w:t xml:space="preserve">test_recuperacion_bidireccional_usv.py</w:t>
              </w:r>
            </w:hyperlink>
          </w:p>
        </w:tc>
        <w:tc>
          <w:tcPr>
            <w:tcW w:w="15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Estación base (PC)</w:t>
            </w:r>
          </w:p>
        </w:tc>
        <w:tc>
          <w:tcPr>
            <w:tcW w:w="17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Python</w:t>
            </w:r>
          </w:p>
        </w:tc>
        <w:tc>
          <w:tcPr>
            <w:tcW w:w="3526"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Prueba de recuperación del enlace: detecta la caída por ausencia de respuesta y calcula el tiempo de recuperación (Trec) de cada evento.</w:t>
            </w:r>
          </w:p>
        </w:tc>
      </w:tr>
      <w:tr w:rsidR="00C0651F" w:rsidRPr="00104FE0">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hyperlink r:id="rId53" w:history="1">
              <w:r>
                <w:rPr>
                  <w:color w:val="0563C1"/>
                  <w:sz w:val="16"/>
                  <w:szCs w:val="16"/>
                  <w:u w:val="single"/>
                  <w:lang w:val="es-CO"/>
                </w:rPr>
                <w:t xml:space="preserve">test_disponibilidad_24h_usv.py</w:t>
              </w:r>
            </w:hyperlink>
          </w:p>
        </w:tc>
        <w:tc>
          <w:tcPr>
            <w:tcW w:w="15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Estación base (PC)</w:t>
            </w:r>
          </w:p>
        </w:tc>
        <w:tc>
          <w:tcPr>
            <w:tcW w:w="17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Python</w:t>
            </w:r>
          </w:p>
        </w:tc>
        <w:tc>
          <w:tcPr>
            <w:tcW w:w="3526"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Prueba de disponibilidad continua (24 h): registra por ciclo el estado del enlace y calcula la disponibilidad, el BER y los estadísticos de RTT.</w:t>
            </w:r>
          </w:p>
        </w:tc>
      </w:tr>
      <w:tr w:rsidR="00C0651F" w:rsidRPr="00104FE0">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hyperlink r:id="rId54" w:history="1">
              <w:r>
                <w:rPr>
                  <w:color w:val="0563C1"/>
                  <w:sz w:val="16"/>
                  <w:szCs w:val="16"/>
                  <w:u w:val="single"/>
                  <w:lang w:val="es-CO"/>
                </w:rPr>
                <w:t xml:space="preserve">Firmware del STM32F411 (Xbee_bidireccional_at_v2)</w:t>
              </w:r>
            </w:hyperlink>
          </w:p>
        </w:tc>
        <w:tc>
          <w:tcPr>
            <w:tcW w:w="15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USV simulado (STM32F411)</w:t>
            </w:r>
          </w:p>
        </w:tc>
        <w:tc>
          <w:tcPr>
            <w:tcW w:w="17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C con HAL de STMicroelectronics, Visual Studio Code</w:t>
            </w:r>
          </w:p>
        </w:tc>
        <w:tc>
          <w:tcPr>
            <w:tcW w:w="3526"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 xml:space="preserve">Recepción serie por DMA con detección de línea inactiva (IDLE); al recibir la cadena $PUSV responde con la trama de telemetría simulada.</w:t>
            </w:r>
          </w:p>
        </w:tc>
      </w:tr>
    </w:tbl>
    <w:p w:rsidR="005A6802" w:rsidRPr="00104FE0" w:rsidRDefault="005A6802" w:rsidP="005A6802">
      <w:pPr>
        <w:spacing w:before="60" w:after="200"/>
        <w:jc w:val="both"/>
        <w:rPr>
          <w:lang w:val="es-CO"/>
        </w:rPr>
      </w:pPr>
      <w:r w:rsidRPr="00104FE0">
        <w:rPr>
          <w:i/>
          <w:sz w:val="18"/>
          <w:szCs w:val="18"/>
          <w:lang w:val="es-CO"/>
        </w:rPr>
        <w:t xml:space="preserve">Nota.</w:t>
      </w:r>
      <w:r w:rsidRPr="00104FE0">
        <w:rPr>
          <w:sz w:val="18"/>
          <w:szCs w:val="18"/>
          <w:lang w:val="es-CO"/>
        </w:rPr>
        <w:t xml:space="preserve"> Los parámetros de cada ensayo (puerto serie, número de ciclos, horas de prueba) se ajustaban en cada ejecución; los valores que figuran en los scripts son los de su última configuración.</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H</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Programación del protocolo y banco de pruebas</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Comando desde la estación base (PC).</w:t>
      </w:r>
      <w:r w:rsidRPr="00104FE0">
        <w:rPr>
          <w:color w:val="000000"/>
          <w:lang w:val="es-CO"/>
        </w:rPr>
        <w:t xml:space="preserve"> La PC transmite periódicamente una trama de comando simulada, en formato ASCII y de tamaño fijo de 32 bytes, a través del enlace de radiofrecuencia, simulando la trama real que se implementará en el USV. La estación base se programó en Python: el programa envía el comando, mide el tiempo de ida y vuelta, valida la trama recibida y consolida las métricas (RTT, jitter, PER, BER, RSSI y SNR) en un archivo de Excel.</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Procesamiento y respuesta del USV (STM32F411).</w:t>
      </w:r>
      <w:r w:rsidRPr="00104FE0">
        <w:rPr>
          <w:color w:val="000000"/>
          <w:lang w:val="es-CO"/>
        </w:rPr>
        <w:t xml:space="preserve"> Al recibir el comando, el microcontrolador a bordo procesa la orden y responde de inmediato con una trama completa de telemetría simulada (orientación 3D, estado de batería, temperatura y coordenadas), de tamaño fijo de 128 bytes, mediante el protocolo ASCII propietario $PUSV. El microcontrolador se programó para este fin y se comunica con el módem mediante el puerto USART1 a 115 200 bps (8N1, sin control de flujo). </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Verificación en tierra.</w:t>
      </w:r>
      <w:r w:rsidRPr="00104FE0">
        <w:rPr>
          <w:color w:val="000000"/>
          <w:lang w:val="es-CO"/>
        </w:rPr>
        <w:t xml:space="preserve"> Al recibir la respuesta del USV, la PC valida que la trama llegue dentro del tiempo límite (</w:t>
      </w:r>
      <w:proofErr w:type="spellStart"/>
      <w:r w:rsidRPr="00104FE0">
        <w:rPr>
          <w:i/>
          <w:iCs/>
          <w:color w:val="000000"/>
          <w:lang w:val="es-CO"/>
        </w:rPr>
        <w:t>timeout</w:t>
      </w:r>
      <w:proofErr w:type="spellEnd"/>
      <w:r w:rsidRPr="00104FE0">
        <w:rPr>
          <w:color w:val="000000"/>
          <w:lang w:val="es-CO"/>
        </w:rPr>
        <w:t>) de 0,8 s (800 ms) y analiza byte por byte la integridad de los datos. Si la trama no llega a tiempo o presenta bits alterados, se contabiliza como paquete perdido o corrupto para el cálculo del PER y del BER.</w:t>
      </w:r>
    </w:p>
    <w:p w:rsidR="00D05BC2" w:rsidRPr="00104FE0" w:rsidRDefault="00D05BC2" w:rsidP="00D05BC2">
      <w:pPr>
        <w:spacing w:after="200"/>
        <w:jc w:val="both"/>
        <w:rPr>
          <w:lang w:val="es-CO"/>
        </w:rPr>
      </w:pPr>
      <w:r w:rsidRPr="00104FE0">
        <w:rPr>
          <w:color w:val="000000"/>
          <w:lang w:val="es-CO"/>
        </w:rPr>
        <w:t>El envío de comandos desde la PC se programó a un intervalo constante de 0,4 s (400 ms).</w:t>
      </w:r>
    </w:p>
    <w:p w:rsidR="00D05BC2" w:rsidRPr="00104FE0" w:rsidRDefault="00D05BC2" w:rsidP="00D05BC2">
      <w:pPr>
        <w:spacing w:after="200"/>
        <w:jc w:val="both"/>
        <w:rPr>
          <w:lang w:val="es-CO"/>
        </w:rPr>
      </w:pPr>
      <w:r w:rsidRPr="00104FE0">
        <w:rPr>
          <w:color w:val="000000"/>
          <w:lang w:val="es-CO"/>
        </w:rPr>
        <w:t xml:space="preserve">El firmware del microcontrolador se desarrolló en lenguaje C con la biblioteca HAL de STMicroelectronics, en Visual Studio Code. La recepción serie se implementó con DMA </w:t>
      </w:r>
      <w:r w:rsidR="00B97F3B">
        <w:rPr>
          <w:color w:val="000000"/>
          <w:lang w:val="es-CO"/>
        </w:rPr>
        <w:t>(</w:t>
      </w:r>
      <w:r w:rsidR="00B97F3B" w:rsidRPr="00B97F3B">
        <w:rPr>
          <w:color w:val="000000"/>
          <w:lang w:val="es-CO"/>
        </w:rPr>
        <w:t xml:space="preserve">Direct Memory Access </w:t>
      </w:r>
      <w:r w:rsidR="00B97F3B">
        <w:rPr>
          <w:color w:val="000000"/>
          <w:lang w:val="es-CO"/>
        </w:rPr>
        <w:t xml:space="preserve">- </w:t>
      </w:r>
      <w:r w:rsidR="00B97F3B" w:rsidRPr="00B97F3B">
        <w:rPr>
          <w:color w:val="000000"/>
          <w:lang w:val="es-CO"/>
        </w:rPr>
        <w:t>Acceso Directo a Memoria</w:t>
      </w:r>
      <w:r w:rsidR="00B97F3B">
        <w:rPr>
          <w:color w:val="000000"/>
          <w:lang w:val="es-CO"/>
        </w:rPr>
        <w:t xml:space="preserve">) </w:t>
      </w:r>
      <w:r w:rsidRPr="00104FE0">
        <w:rPr>
          <w:color w:val="000000"/>
          <w:lang w:val="es-CO"/>
        </w:rPr>
        <w:t>y detección de línea inactiva (IDLE): cada trama completa se almacena en un búfer de 500 bytes sin intervención de la CPU y se notifica mediante una bandera. En el ciclo principal, al detectar la cadena $PUSV en la trama recibida, el microcontrolador transmite de inmediato la trama de telemetría simulada y vuelve a habilitar la recepción. Ante errores de UART</w:t>
      </w:r>
      <w:r w:rsidR="00B97F3B">
        <w:rPr>
          <w:color w:val="000000"/>
          <w:lang w:val="es-CO"/>
        </w:rPr>
        <w:t xml:space="preserve"> (</w:t>
      </w:r>
      <w:r w:rsidR="00B97F3B" w:rsidRPr="00B97F3B">
        <w:rPr>
          <w:color w:val="000000"/>
          <w:lang w:val="es-CO"/>
        </w:rPr>
        <w:t>Receptor-Transmisor Asíncrono Universal, por sus siglas en inglés</w:t>
      </w:r>
      <w:r w:rsidR="00B97F3B">
        <w:rPr>
          <w:color w:val="000000"/>
          <w:lang w:val="es-CO"/>
        </w:rPr>
        <w:t>)</w:t>
      </w:r>
      <w:r w:rsidRPr="00104FE0">
        <w:rPr>
          <w:color w:val="000000"/>
          <w:lang w:val="es-CO"/>
        </w:rPr>
        <w:t>, como la sobrecarga, se limpia el error y se reinicia la recepción.</w:t>
      </w:r>
    </w:p>
    <w:p w:rsidR="00D05BC2" w:rsidRPr="00104FE0" w:rsidRDefault="00D05BC2" w:rsidP="00D05BC2">
      <w:pPr>
        <w:spacing w:after="200"/>
        <w:jc w:val="both"/>
        <w:rPr>
          <w:lang w:val="es-CO"/>
        </w:rPr>
      </w:pPr>
      <w:r w:rsidRPr="00104FE0">
        <w:rPr>
          <w:color w:val="000000"/>
          <w:lang w:val="es-CO"/>
        </w:rPr>
        <w:t>Dado que el sistema embebido definitivo del USV emplea el microcontrolador STM32H562VGT6 (Sección 2.3.3), el montaje experimental se implementó como una simulación funcional en la que un microcontrolador STM32F411 sustituyó al sistema de a bordo y generó de forma sintética los datos de telemetría, mientras que el módem, las antenas y el canal de propagación corresponden al hardware real. Por esta razón, el telecontrol es simulado tanto la trama de comando enviada desde la estación base como la trama de telemetría con la que responde el USV son tramas simuladas.</w:t>
      </w:r>
    </w:p>
    <w:p w:rsidR="00D05BC2" w:rsidRPr="00104FE0" w:rsidRDefault="00D05BC2" w:rsidP="00D05BC2">
      <w:pPr>
        <w:spacing w:after="200"/>
        <w:jc w:val="both"/>
        <w:rPr>
          <w:lang w:val="es-CO"/>
        </w:rPr>
      </w:pPr>
      <w:r w:rsidRPr="00104FE0">
        <w:rPr>
          <w:color w:val="000000"/>
          <w:lang w:val="es-CO"/>
        </w:rPr>
        <w:t>En el banco de pruebas, la PC se conectó al módem mediante un cable USB y una placa adaptadora para XBee, y el STM32F411 se conectó mediante cables a otra placa adaptadora para XBee. El lado del USV se alimentó con una batería de 9 V y un conversor que reduce el voltaje a 5 V.</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I</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Registro fotográfico de las pruebas</w:t>
      </w:r>
    </w:p>
    <w:p w:rsidR="000364EE" w:rsidRPr="00104FE0" w:rsidRDefault="00000000" w:rsidP="009F1464">
      <w:pPr>
        <w:spacing w:after="200"/>
        <w:jc w:val="both"/>
        <w:rPr>
          <w:lang w:val="es-CO"/>
        </w:rPr>
      </w:pPr>
      <w:r w:rsidRPr="00104FE0">
        <w:rPr>
          <w:color w:val="000000"/>
          <w:lang w:val="es-CO"/>
        </w:rPr>
        <w:t xml:space="preserve">En este apéndice se presenta el registro fotográfico de las pruebas de campo y de laboratorio.</w:t>
      </w:r>
    </w:p>
    <w:p w:rsidR="000364EE" w:rsidRPr="00104FE0" w:rsidRDefault="00000000" w:rsidP="004B4BDD">
      <w:pPr>
        <w:keepNext/>
        <w:spacing w:before="240" w:line="276" w:lineRule="auto"/>
        <w:rPr>
          <w:lang w:val="es-CO"/>
        </w:rPr>
      </w:pPr>
      <w:r w:rsidRPr="00104FE0">
        <w:rPr>
          <w:b/>
          <w:bCs/>
          <w:lang w:val="es-CO"/>
        </w:rPr>
        <w:t xml:space="preserve">Figura I1</w:t>
      </w:r>
    </w:p>
    <w:p w:rsidR="000364EE" w:rsidRPr="00104FE0" w:rsidRDefault="00000000" w:rsidP="004B4BDD">
      <w:pPr>
        <w:keepNext/>
        <w:spacing w:after="120" w:line="276" w:lineRule="auto"/>
        <w:rPr>
          <w:lang w:val="es-CO"/>
        </w:rPr>
      </w:pPr>
      <w:r w:rsidRPr="00104FE0">
        <w:rPr>
          <w:i/>
          <w:iCs/>
          <w:lang w:val="es-CO"/>
        </w:rPr>
        <w:t>Módulo XBee con antena y batería en caja de pruebas</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19" name="Picture 219"/>
            <wp:cNvGraphicFramePr>
              <a:graphicFrameLocks noChangeAspect="1"/>
            </wp:cNvGraphicFramePr>
            <a:graphic>
              <a:graphicData uri="http://schemas.openxmlformats.org/drawingml/2006/picture">
                <pic:pic>
                  <pic:nvPicPr>
                    <pic:cNvPr id="0" name="foto_01_modulo_xbee_antena_bateria_en_caja.jpg"/>
                    <pic:cNvPicPr/>
                  </pic:nvPicPr>
                  <pic:blipFill>
                    <a:blip r:embed="rId39"/>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I2</w:t>
      </w:r>
    </w:p>
    <w:p w:rsidR="000364EE" w:rsidRPr="00104FE0" w:rsidRDefault="00000000" w:rsidP="004B4BDD">
      <w:pPr>
        <w:keepNext/>
        <w:spacing w:after="120" w:line="276" w:lineRule="auto"/>
        <w:rPr>
          <w:lang w:val="es-CO"/>
        </w:rPr>
      </w:pPr>
      <w:r w:rsidRPr="00104FE0">
        <w:rPr>
          <w:i/>
          <w:iCs/>
          <w:lang w:val="es-CO"/>
        </w:rPr>
        <w:t>Vista del mar y el horizonte durante la prueba marítima (a)</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20" name="Picture 220"/>
            <wp:cNvGraphicFramePr>
              <a:graphicFrameLocks noChangeAspect="1"/>
            </wp:cNvGraphicFramePr>
            <a:graphic>
              <a:graphicData uri="http://schemas.openxmlformats.org/drawingml/2006/picture">
                <pic:pic>
                  <pic:nvPicPr>
                    <pic:cNvPr id="0" name="foto_02_mar_horizonte_a.jpg"/>
                    <pic:cNvPicPr/>
                  </pic:nvPicPr>
                  <pic:blipFill>
                    <a:blip r:embed="rId40"/>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I3</w:t>
      </w:r>
    </w:p>
    <w:p w:rsidR="000364EE" w:rsidRPr="00104FE0" w:rsidRDefault="00000000" w:rsidP="004B4BDD">
      <w:pPr>
        <w:keepNext/>
        <w:spacing w:after="120" w:line="276" w:lineRule="auto"/>
        <w:rPr>
          <w:lang w:val="es-CO"/>
        </w:rPr>
      </w:pPr>
      <w:r w:rsidRPr="00104FE0">
        <w:rPr>
          <w:i/>
          <w:iCs/>
          <w:lang w:val="es-CO"/>
        </w:rPr>
        <w:t>Embarcación a distancia durante la prueba marítima (a)</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21" name="Picture 221"/>
            <wp:cNvGraphicFramePr>
              <a:graphicFrameLocks noChangeAspect="1"/>
            </wp:cNvGraphicFramePr>
            <a:graphic>
              <a:graphicData uri="http://schemas.openxmlformats.org/drawingml/2006/picture">
                <pic:pic>
                  <pic:nvPicPr>
                    <pic:cNvPr id="0" name="foto_03_embarcacion_a_distancia_a.jpg"/>
                    <pic:cNvPicPr/>
                  </pic:nvPicPr>
                  <pic:blipFill>
                    <a:blip r:embed="rId41"/>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I4</w:t>
      </w:r>
    </w:p>
    <w:p w:rsidR="000364EE" w:rsidRPr="00104FE0" w:rsidRDefault="00000000" w:rsidP="004B4BDD">
      <w:pPr>
        <w:keepNext/>
        <w:spacing w:after="120" w:line="276" w:lineRule="auto"/>
        <w:rPr>
          <w:lang w:val="es-CO"/>
        </w:rPr>
      </w:pPr>
      <w:r w:rsidRPr="00104FE0">
        <w:rPr>
          <w:i/>
          <w:iCs/>
          <w:lang w:val="es-CO"/>
        </w:rPr>
        <w:t>Embarcación a distancia durante la prueba marítima (b)</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22" name="Picture 222"/>
            <wp:cNvGraphicFramePr>
              <a:graphicFrameLocks noChangeAspect="1"/>
            </wp:cNvGraphicFramePr>
            <a:graphic>
              <a:graphicData uri="http://schemas.openxmlformats.org/drawingml/2006/picture">
                <pic:pic>
                  <pic:nvPicPr>
                    <pic:cNvPr id="0" name="foto_04_embarcacion_a_distancia_b.jpg"/>
                    <pic:cNvPicPr/>
                  </pic:nvPicPr>
                  <pic:blipFill>
                    <a:blip r:embed="rId42"/>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I5</w:t>
      </w:r>
    </w:p>
    <w:p w:rsidR="000364EE" w:rsidRPr="00104FE0" w:rsidRDefault="00000000" w:rsidP="004B4BDD">
      <w:pPr>
        <w:keepNext/>
        <w:spacing w:after="120" w:line="276" w:lineRule="auto"/>
        <w:rPr>
          <w:lang w:val="es-CO"/>
        </w:rPr>
      </w:pPr>
      <w:r w:rsidRPr="00104FE0">
        <w:rPr>
          <w:i/>
          <w:iCs/>
          <w:lang w:val="es-CO"/>
        </w:rPr>
        <w:t>Vista del mar y el horizonte durante la prueba marítima (b)</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23" name="Picture 223"/>
            <wp:cNvGraphicFramePr>
              <a:graphicFrameLocks noChangeAspect="1"/>
            </wp:cNvGraphicFramePr>
            <a:graphic>
              <a:graphicData uri="http://schemas.openxmlformats.org/drawingml/2006/picture">
                <pic:pic>
                  <pic:nvPicPr>
                    <pic:cNvPr id="0" name="foto_05_mar_horizonte_b.jpg"/>
                    <pic:cNvPicPr/>
                  </pic:nvPicPr>
                  <pic:blipFill>
                    <a:blip r:embed="rId43"/>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I6</w:t>
      </w:r>
    </w:p>
    <w:p w:rsidR="000364EE" w:rsidRPr="00104FE0" w:rsidRDefault="00000000" w:rsidP="004B4BDD">
      <w:pPr>
        <w:keepNext/>
        <w:spacing w:after="120" w:line="276" w:lineRule="auto"/>
        <w:rPr>
          <w:lang w:val="es-CO"/>
        </w:rPr>
      </w:pPr>
      <w:r w:rsidRPr="00104FE0">
        <w:rPr>
          <w:i/>
          <w:iCs/>
          <w:lang w:val="es-CO"/>
        </w:rPr>
        <w:t>Embarcación a distancia durante la prueba marítima (c)</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24" name="Picture 224"/>
            <wp:cNvGraphicFramePr>
              <a:graphicFrameLocks noChangeAspect="1"/>
            </wp:cNvGraphicFramePr>
            <a:graphic>
              <a:graphicData uri="http://schemas.openxmlformats.org/drawingml/2006/picture">
                <pic:pic>
                  <pic:nvPicPr>
                    <pic:cNvPr id="0" name="foto_06_embarcacion_a_distancia_c.jpg"/>
                    <pic:cNvPicPr/>
                  </pic:nvPicPr>
                  <pic:blipFill>
                    <a:blip r:embed="rId44"/>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I7</w:t>
      </w:r>
    </w:p>
    <w:p w:rsidR="000364EE" w:rsidRPr="00104FE0" w:rsidRDefault="00000000" w:rsidP="004B4BDD">
      <w:pPr>
        <w:keepNext/>
        <w:spacing w:after="120" w:line="276" w:lineRule="auto"/>
        <w:rPr>
          <w:lang w:val="es-CO"/>
        </w:rPr>
      </w:pPr>
      <w:r w:rsidRPr="00104FE0">
        <w:rPr>
          <w:i/>
          <w:iCs/>
          <w:lang w:val="es-CO"/>
        </w:rPr>
        <w:t>Vista desde el muelle hacia el mar y la embarcación</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25" name="Picture 225"/>
            <wp:cNvGraphicFramePr>
              <a:graphicFrameLocks noChangeAspect="1"/>
            </wp:cNvGraphicFramePr>
            <a:graphic>
              <a:graphicData uri="http://schemas.openxmlformats.org/drawingml/2006/picture">
                <pic:pic>
                  <pic:nvPicPr>
                    <pic:cNvPr id="0" name="foto_07_muelle_vista_mar_embarcacion.jpg"/>
                    <pic:cNvPicPr/>
                  </pic:nvPicPr>
                  <pic:blipFill>
                    <a:blip r:embed="rId45"/>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I8</w:t>
      </w:r>
    </w:p>
    <w:p w:rsidR="000364EE" w:rsidRPr="00104FE0" w:rsidRDefault="00000000" w:rsidP="004B4BDD">
      <w:pPr>
        <w:keepNext/>
        <w:spacing w:after="120" w:line="276" w:lineRule="auto"/>
        <w:rPr>
          <w:lang w:val="es-CO"/>
        </w:rPr>
      </w:pPr>
      <w:r w:rsidRPr="00104FE0">
        <w:rPr>
          <w:i/>
          <w:iCs/>
          <w:lang w:val="es-CO"/>
        </w:rPr>
        <w:t>Estación base portátil con antena XBee</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663200" cy="2217600"/>
            <wp:docPr id="226" name="Picture 226"/>
            <wp:cNvGraphicFramePr>
              <a:graphicFrameLocks noChangeAspect="1"/>
            </wp:cNvGraphicFramePr>
            <a:graphic>
              <a:graphicData uri="http://schemas.openxmlformats.org/drawingml/2006/picture">
                <pic:pic>
                  <pic:nvPicPr>
                    <pic:cNvPr id="0" name="foto_08_estacion_base_portatil_antena_xbee.jpg"/>
                    <pic:cNvPicPr/>
                  </pic:nvPicPr>
                  <pic:blipFill>
                    <a:blip r:embed="rId46"/>
                    <a:stretch>
                      <a:fillRect/>
                    </a:stretch>
                  </pic:blipFill>
                  <pic:spPr>
                    <a:xfrm>
                      <a:off x="0" y="0"/>
                      <a:ext cx="16632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I9</w:t>
      </w:r>
    </w:p>
    <w:p w:rsidR="000364EE" w:rsidRPr="00104FE0" w:rsidRDefault="00000000" w:rsidP="004B4BDD">
      <w:pPr>
        <w:keepNext/>
        <w:spacing w:after="120" w:line="276" w:lineRule="auto"/>
        <w:rPr>
          <w:lang w:val="es-CO"/>
        </w:rPr>
      </w:pPr>
      <w:r w:rsidRPr="00104FE0">
        <w:rPr>
          <w:i/>
          <w:iCs/>
          <w:lang w:val="es-CO"/>
        </w:rPr>
        <w:t>Trayecto en tierra con antena XBee</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2323200" cy="1742400"/>
            <wp:docPr id="227" name="Picture 227"/>
            <wp:cNvGraphicFramePr>
              <a:graphicFrameLocks noChangeAspect="1"/>
            </wp:cNvGraphicFramePr>
            <a:graphic>
              <a:graphicData uri="http://schemas.openxmlformats.org/drawingml/2006/picture">
                <pic:pic>
                  <pic:nvPicPr>
                    <pic:cNvPr id="0" name="foto_09_trayecto_en_tierra_antena_xbee.jpg"/>
                    <pic:cNvPicPr/>
                  </pic:nvPicPr>
                  <pic:blipFill>
                    <a:blip r:embed="rId47"/>
                    <a:stretch>
                      <a:fillRect/>
                    </a:stretch>
                  </pic:blipFill>
                  <pic:spPr>
                    <a:xfrm>
                      <a:off x="0" y="0"/>
                      <a:ext cx="2323200" cy="17424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I10</w:t>
      </w:r>
    </w:p>
    <w:p w:rsidR="000364EE" w:rsidRPr="00104FE0" w:rsidRDefault="00000000" w:rsidP="004B4BDD">
      <w:pPr>
        <w:keepNext/>
        <w:spacing w:after="120" w:line="276" w:lineRule="auto"/>
        <w:rPr>
          <w:lang w:val="es-CO"/>
        </w:rPr>
      </w:pPr>
      <w:r w:rsidRPr="00104FE0">
        <w:rPr>
          <w:i/>
          <w:iCs/>
          <w:lang w:val="es-CO"/>
        </w:rPr>
        <w:t>Módulo con antena en mano</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663200" cy="2217600"/>
            <wp:docPr id="228" name="Picture 228"/>
            <wp:cNvGraphicFramePr>
              <a:graphicFrameLocks noChangeAspect="1"/>
            </wp:cNvGraphicFramePr>
            <a:graphic>
              <a:graphicData uri="http://schemas.openxmlformats.org/drawingml/2006/picture">
                <pic:pic>
                  <pic:nvPicPr>
                    <pic:cNvPr id="0" name="foto_10_modulo_con_antena_en_mano.jpg"/>
                    <pic:cNvPicPr/>
                  </pic:nvPicPr>
                  <pic:blipFill>
                    <a:blip r:embed="rId48"/>
                    <a:stretch>
                      <a:fillRect/>
                    </a:stretch>
                  </pic:blipFill>
                  <pic:spPr>
                    <a:xfrm>
                      <a:off x="0" y="0"/>
                      <a:ext cx="16632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I11</w:t>
      </w:r>
    </w:p>
    <w:p w:rsidR="000364EE" w:rsidRPr="00104FE0" w:rsidRDefault="00000000" w:rsidP="004B4BDD">
      <w:pPr>
        <w:keepNext/>
        <w:spacing w:after="120" w:line="276" w:lineRule="auto"/>
        <w:rPr>
          <w:lang w:val="es-CO"/>
        </w:rPr>
      </w:pPr>
      <w:r w:rsidRPr="00104FE0">
        <w:rPr>
          <w:i/>
          <w:iCs/>
          <w:lang w:val="es-CO"/>
        </w:rPr>
        <w:t>Prueba de laboratorio con analizador de espectro</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247400" cy="2217600"/>
            <wp:docPr id="229" name="Picture 229"/>
            <wp:cNvGraphicFramePr>
              <a:graphicFrameLocks noChangeAspect="1"/>
            </wp:cNvGraphicFramePr>
            <a:graphic>
              <a:graphicData uri="http://schemas.openxmlformats.org/drawingml/2006/picture">
                <pic:pic>
                  <pic:nvPicPr>
                    <pic:cNvPr id="0" name="foto_11_laboratorio_analizador_espectro.jpg"/>
                    <pic:cNvPicPr/>
                  </pic:nvPicPr>
                  <pic:blipFill>
                    <a:blip r:embed="rId49"/>
                    <a:stretch>
                      <a:fillRect/>
                    </a:stretch>
                  </pic:blipFill>
                  <pic:spPr>
                    <a:xfrm>
                      <a:off x="0" y="0"/>
                      <a:ext cx="1247400" cy="2217600"/>
                    </a:xfrm>
                    <a:prstGeom prst="rect"/>
                  </pic:spPr>
                </pic:pic>
              </a:graphicData>
            </a:graphic>
          </wp:inline>
        </w:drawing>
      </w:r>
    </w:p>
    <w:p w:rsidR="000364EE" w:rsidRPr="00104FE0" w:rsidRDefault="00000000" w:rsidP="004B4BDD">
      <w:pPr>
        <w:keepNext/>
        <w:spacing w:before="240" w:line="276" w:lineRule="auto"/>
        <w:rPr>
          <w:lang w:val="es-CO"/>
        </w:rPr>
      </w:pPr>
      <w:r w:rsidRPr="00104FE0">
        <w:rPr>
          <w:b/>
          <w:bCs/>
          <w:lang w:val="es-CO"/>
        </w:rPr>
        <w:t xml:space="preserve">Figura I12</w:t>
      </w:r>
    </w:p>
    <w:p w:rsidR="000364EE" w:rsidRPr="00104FE0" w:rsidRDefault="00000000" w:rsidP="004B4BDD">
      <w:pPr>
        <w:keepNext/>
        <w:spacing w:after="120" w:line="276" w:lineRule="auto"/>
        <w:rPr>
          <w:lang w:val="es-CO"/>
        </w:rPr>
      </w:pPr>
      <w:r w:rsidRPr="00104FE0">
        <w:rPr>
          <w:i/>
          <w:iCs/>
          <w:lang w:val="es-CO"/>
        </w:rPr>
        <w:t>Embarcación de la Dirección General Marítima (Dimar)</w:t>
      </w:r>
      <w:proofErr w:type="spellStart"/>
      <w:proofErr w:type="spellEnd"/>
    </w:p>
    <w:p w:rsidR="000364EE" w:rsidRPr="00104FE0" w:rsidRDefault="00000000" w:rsidP="004B4BDD">
      <w:pPr>
        <w:jc w:val="center"/>
        <w:rPr>
          <w:lang w:val="es-CO"/>
        </w:rPr>
      </w:pPr>
      <w:r w:rsidRPr="00104FE0">
        <w:rPr>
          <w:noProof/>
          <w:lang w:val="es-CO"/>
        </w:rPr>
        <w:drawing>
          <wp:inline xmlns:a="http://schemas.openxmlformats.org/drawingml/2006/main" xmlns:pic="http://schemas.openxmlformats.org/drawingml/2006/picture">
            <wp:extent cx="1663200" cy="2217600"/>
            <wp:docPr id="230" name="Picture 230"/>
            <wp:cNvGraphicFramePr>
              <a:graphicFrameLocks noChangeAspect="1"/>
            </wp:cNvGraphicFramePr>
            <a:graphic>
              <a:graphicData uri="http://schemas.openxmlformats.org/drawingml/2006/picture">
                <pic:pic>
                  <pic:nvPicPr>
                    <pic:cNvPr id="0" name="foto_12_embarcacion_dimar.jpg"/>
                    <pic:cNvPicPr/>
                  </pic:nvPicPr>
                  <pic:blipFill>
                    <a:blip r:embed="rId50"/>
                    <a:stretch>
                      <a:fillRect/>
                    </a:stretch>
                  </pic:blipFill>
                  <pic:spPr>
                    <a:xfrm>
                      <a:off x="0" y="0"/>
                      <a:ext cx="1663200" cy="2217600"/>
                    </a:xfrm>
                    <a:prstGeom prst="rect"/>
                  </pic:spPr>
                </pic:pic>
              </a:graphicData>
            </a:graphic>
          </wp:inline>
        </w:drawing>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J</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Márgenes teóricos y límites operativos en campo</w:t>
      </w:r>
    </w:p>
    <w:p w:rsidR="000364EE" w:rsidRPr="00104FE0" w:rsidRDefault="002225C4" w:rsidP="004B4BDD">
      <w:pPr>
        <w:spacing w:after="200"/>
        <w:jc w:val="both"/>
        <w:rPr>
          <w:lang w:val="es-CO"/>
        </w:rPr>
      </w:pPr>
      <w:r>
        <w:rPr>
          <w:color w:val="000000"/>
          <w:lang w:val="es-CO"/>
        </w:rPr>
        <w:t xml:space="preserve">A continuación, la </w:t>
      </w:r>
      <w:r>
        <w:rPr>
          <w:lang w:val="es-CO"/>
        </w:rPr>
        <w:t xml:space="preserve">Tabla J1</w:t>
      </w:r>
      <w:r>
        <w:rPr>
          <w:color w:val="000000"/>
          <w:lang w:val="es-CO"/>
        </w:rPr>
        <w:t xml:space="preserve"> contrasta los márgenes</w:t>
      </w:r>
      <w:r w:rsidR="00000000" w:rsidRPr="00104FE0">
        <w:rPr>
          <w:color w:val="000000"/>
          <w:lang w:val="es-CO"/>
        </w:rPr>
        <w:t xml:space="preserve"> teóricos de la </w:t>
      </w:r>
      <w:r w:rsidR="00000000" w:rsidRPr="00104FE0">
        <w:rPr>
          <w:color w:val="000000"/>
          <w:lang w:val="es-CO"/>
        </w:rPr>
        <w:t xml:space="preserve">Tabla 2 del artículo</w:t>
      </w:r>
      <w:r w:rsidR="00000000" w:rsidRPr="00104FE0">
        <w:rPr>
          <w:color w:val="000000"/>
          <w:lang w:val="es-CO"/>
        </w:rPr>
        <w:t xml:space="preserve"> (condición sin lluvia) con los límites operativos observados en campo.</w:t>
      </w:r>
    </w:p>
    <w:p w:rsidR="005A6802" w:rsidRPr="00104FE0" w:rsidRDefault="005A6802" w:rsidP="005A6802">
      <w:pPr>
        <w:keepNext/>
        <w:spacing w:before="240" w:line="276" w:lineRule="auto"/>
        <w:rPr>
          <w:lang w:val="es-CO"/>
        </w:rPr>
      </w:pPr>
      <w:r w:rsidRPr="00104FE0">
        <w:rPr>
          <w:b/>
          <w:bCs/>
          <w:lang w:val="es-CO"/>
        </w:rPr>
        <w:t xml:space="preserve">Tabla J1</w:t>
      </w:r>
    </w:p>
    <w:p w:rsidR="005A6802" w:rsidRPr="00104FE0" w:rsidRDefault="005A6802" w:rsidP="005A6802">
      <w:pPr>
        <w:keepNext/>
        <w:spacing w:after="120" w:line="276" w:lineRule="auto"/>
        <w:rPr>
          <w:lang w:val="es-CO"/>
        </w:rPr>
      </w:pPr>
      <w:r w:rsidRPr="00104FE0">
        <w:rPr>
          <w:i/>
          <w:iCs/>
          <w:color w:val="000000"/>
          <w:lang w:val="es-CO"/>
        </w:rPr>
        <w:t xml:space="preserve">Comparativa consolidada entre los márgenes teóricos y los límites operativos en campo</w:t>
      </w:r>
    </w:p>
    <w:tbl>
      <w:tblPr>
        <w:tblW w:w="9026" w:type="dxa"/>
        <w:tblBorders>
          <w:top w:val="single" w:sz="8" w:space="0" w:color="000000"/>
          <w:left w:val="nil"/>
          <w:bottom w:val="single" w:sz="8" w:space="0" w:color="000000"/>
          <w:right w:val="nil"/>
          <w:insideH w:val="nil"/>
          <w:insideV w:val="nil"/>
        </w:tblBorders>
        <w:tblCellMar>
          <w:left w:w="10" w:type="dxa"/>
          <w:right w:w="10" w:type="dxa"/>
        </w:tblCellMar>
        <w:tblLook w:val="0000" w:firstRow="0" w:lastRow="0" w:firstColumn="0" w:lastColumn="0" w:noHBand="0" w:noVBand="0"/>
      </w:tblPr>
      <w:tblGrid>
        <w:gridCol w:w="1399"/>
        <w:gridCol w:w="1108"/>
        <w:gridCol w:w="1205"/>
        <w:gridCol w:w="1398"/>
        <w:gridCol w:w="3916"/>
      </w:tblGrid>
      <w:tr w:rsidR="00C0651F" w:rsidRPr="00C40D96">
        <w:trPr>
          <w:cantSplit/>
          <w:tblHeader/>
        </w:trPr>
        <w:tc>
          <w:tcPr>
            <w:tcW w:w="1398"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Escenario operativo</w:t>
            </w:r>
          </w:p>
        </w:tc>
        <w:tc>
          <w:tcPr>
            <w:tcW w:w="1108"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Tipo de antena (</w:t>
            </w:r>
            <w:proofErr w:type="spellStart"/>
            <w:r w:rsidRPr="00104FE0">
              <w:rPr>
                <w:i/>
                <w:iCs/>
                <w:color w:val="000000"/>
                <w:sz w:val="16"/>
                <w:szCs w:val="16"/>
                <w:lang w:val="es-CO"/>
              </w:rPr>
              <w:t>G</w:t>
            </w:r>
            <w:r w:rsidRPr="00104FE0">
              <w:rPr>
                <w:color w:val="000000"/>
                <w:sz w:val="16"/>
                <w:szCs w:val="16"/>
                <w:vertAlign w:val="subscript"/>
                <w:lang w:val="es-CO"/>
              </w:rPr>
              <w:t>t</w:t>
            </w:r>
            <w:proofErr w:type="spellEnd"/>
            <w:r w:rsidRPr="00104FE0">
              <w:rPr>
                <w:color w:val="000000"/>
                <w:sz w:val="16"/>
                <w:szCs w:val="16"/>
                <w:lang w:val="es-CO"/>
              </w:rPr>
              <w:t>/</w:t>
            </w:r>
            <w:r w:rsidRPr="00104FE0">
              <w:rPr>
                <w:i/>
                <w:iCs/>
                <w:color w:val="000000"/>
                <w:sz w:val="16"/>
                <w:szCs w:val="16"/>
                <w:lang w:val="es-CO"/>
              </w:rPr>
              <w:t>G</w:t>
            </w:r>
            <w:r w:rsidRPr="00104FE0">
              <w:rPr>
                <w:color w:val="000000"/>
                <w:sz w:val="16"/>
                <w:szCs w:val="16"/>
                <w:vertAlign w:val="subscript"/>
                <w:lang w:val="es-CO"/>
              </w:rPr>
              <w:t>r</w:t>
            </w:r>
            <w:r w:rsidRPr="00104FE0">
              <w:rPr>
                <w:color w:val="000000"/>
                <w:sz w:val="16"/>
                <w:szCs w:val="16"/>
                <w:lang w:val="es-CO"/>
              </w:rPr>
              <w:t>)</w:t>
            </w:r>
          </w:p>
        </w:tc>
        <w:tc>
          <w:tcPr>
            <w:tcW w:w="1205"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Margen teórico máximo (</w:t>
            </w:r>
            <w:r w:rsidRPr="00104FE0">
              <w:rPr>
                <w:i/>
                <w:iCs/>
                <w:color w:val="000000"/>
                <w:sz w:val="16"/>
                <w:szCs w:val="16"/>
                <w:lang w:val="es-CO"/>
              </w:rPr>
              <w:t>M</w:t>
            </w:r>
            <w:r w:rsidRPr="00104FE0">
              <w:rPr>
                <w:color w:val="000000"/>
                <w:sz w:val="16"/>
                <w:szCs w:val="16"/>
                <w:lang w:val="es-CO"/>
              </w:rPr>
              <w:t>)</w:t>
            </w:r>
          </w:p>
        </w:tc>
        <w:tc>
          <w:tcPr>
            <w:tcW w:w="1398"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Distancia máxima experimental</w:t>
            </w:r>
          </w:p>
        </w:tc>
        <w:tc>
          <w:tcPr>
            <w:tcW w:w="3915"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Causa raíz de la limitación práctica observada</w:t>
            </w:r>
          </w:p>
        </w:tc>
      </w:tr>
      <w:tr w:rsidR="00C0651F" w:rsidRPr="00C40D96">
        <w:trPr>
          <w:cantSplit/>
        </w:trPr>
        <w:tc>
          <w:tcPr>
            <w:tcW w:w="1398"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Terrestre (</w:t>
            </w:r>
            <w:proofErr w:type="spellStart"/>
            <w:r w:rsidRPr="00104FE0">
              <w:rPr>
                <w:color w:val="000000"/>
                <w:sz w:val="16"/>
                <w:szCs w:val="16"/>
                <w:lang w:val="es-CO"/>
              </w:rPr>
              <w:t>LoS</w:t>
            </w:r>
            <w:proofErr w:type="spellEnd"/>
            <w:r w:rsidRPr="00104FE0">
              <w:rPr>
                <w:color w:val="000000"/>
                <w:sz w:val="16"/>
                <w:szCs w:val="16"/>
                <w:lang w:val="es-CO"/>
              </w:rPr>
              <w:t>)</w:t>
            </w:r>
          </w:p>
        </w:tc>
        <w:tc>
          <w:tcPr>
            <w:tcW w:w="110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1,2 dBi</w:t>
            </w:r>
          </w:p>
        </w:tc>
        <w:tc>
          <w:tcPr>
            <w:tcW w:w="120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37,81 dB</w:t>
            </w:r>
          </w:p>
        </w:tc>
        <w:tc>
          <w:tcPr>
            <w:tcW w:w="139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700 m</w:t>
            </w:r>
          </w:p>
        </w:tc>
        <w:tc>
          <w:tcPr>
            <w:tcW w:w="3915" w:type="dxa"/>
            <w:tcMar>
              <w:top w:w="40" w:type="dxa"/>
              <w:left w:w="70" w:type="dxa"/>
              <w:bottom w:w="40" w:type="dxa"/>
              <w:right w:w="70" w:type="dxa"/>
            </w:tcMar>
            <w:vAlign w:val="center"/>
          </w:tcPr>
          <w:p w:rsidR="000364EE" w:rsidRPr="00104FE0" w:rsidRDefault="00000000" w:rsidP="002225C4">
            <w:pPr>
              <w:jc w:val="both"/>
              <w:rPr>
                <w:sz w:val="16"/>
                <w:szCs w:val="16"/>
                <w:lang w:val="es-CO"/>
              </w:rPr>
            </w:pPr>
            <w:r w:rsidRPr="00104FE0">
              <w:rPr>
                <w:b/>
                <w:bCs/>
                <w:color w:val="000000"/>
                <w:sz w:val="16"/>
                <w:szCs w:val="16"/>
                <w:lang w:val="es-CO"/>
              </w:rPr>
              <w:t>Obstrucción estructural:</w:t>
            </w:r>
            <w:r w:rsidRPr="00104FE0">
              <w:rPr>
                <w:color w:val="000000"/>
                <w:sz w:val="16"/>
                <w:szCs w:val="16"/>
                <w:lang w:val="es-CO"/>
              </w:rPr>
              <w:t xml:space="preserve"> presencia de edificaciones urbanas que bloquearon el primer elipsoide de Fresnel.</w:t>
            </w:r>
          </w:p>
        </w:tc>
      </w:tr>
      <w:tr w:rsidR="00C0651F" w:rsidRPr="00C40D96">
        <w:trPr>
          <w:cantSplit/>
        </w:trPr>
        <w:tc>
          <w:tcPr>
            <w:tcW w:w="1398"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Terrestre (</w:t>
            </w:r>
            <w:proofErr w:type="spellStart"/>
            <w:r w:rsidRPr="00104FE0">
              <w:rPr>
                <w:color w:val="000000"/>
                <w:sz w:val="16"/>
                <w:szCs w:val="16"/>
                <w:lang w:val="es-CO"/>
              </w:rPr>
              <w:t>LoS</w:t>
            </w:r>
            <w:proofErr w:type="spellEnd"/>
            <w:r w:rsidRPr="00104FE0">
              <w:rPr>
                <w:color w:val="000000"/>
                <w:sz w:val="16"/>
                <w:szCs w:val="16"/>
                <w:lang w:val="es-CO"/>
              </w:rPr>
              <w:t>)</w:t>
            </w:r>
          </w:p>
        </w:tc>
        <w:tc>
          <w:tcPr>
            <w:tcW w:w="110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5,0 dBi</w:t>
            </w:r>
          </w:p>
        </w:tc>
        <w:tc>
          <w:tcPr>
            <w:tcW w:w="120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45,41 dB</w:t>
            </w:r>
          </w:p>
        </w:tc>
        <w:tc>
          <w:tcPr>
            <w:tcW w:w="139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700 m</w:t>
            </w:r>
          </w:p>
        </w:tc>
        <w:tc>
          <w:tcPr>
            <w:tcW w:w="3915" w:type="dxa"/>
            <w:tcMar>
              <w:top w:w="40" w:type="dxa"/>
              <w:left w:w="70" w:type="dxa"/>
              <w:bottom w:w="40" w:type="dxa"/>
              <w:right w:w="70" w:type="dxa"/>
            </w:tcMar>
            <w:vAlign w:val="center"/>
          </w:tcPr>
          <w:p w:rsidR="000364EE" w:rsidRPr="00104FE0" w:rsidRDefault="00000000" w:rsidP="002225C4">
            <w:pPr>
              <w:jc w:val="both"/>
              <w:rPr>
                <w:sz w:val="16"/>
                <w:szCs w:val="16"/>
                <w:lang w:val="es-CO"/>
              </w:rPr>
            </w:pPr>
            <w:r w:rsidRPr="00104FE0">
              <w:rPr>
                <w:b/>
                <w:bCs/>
                <w:color w:val="000000"/>
                <w:sz w:val="16"/>
                <w:szCs w:val="16"/>
                <w:lang w:val="es-CO"/>
              </w:rPr>
              <w:t>Obstrucción estructural:</w:t>
            </w:r>
            <w:r w:rsidRPr="00104FE0">
              <w:rPr>
                <w:color w:val="000000"/>
                <w:sz w:val="16"/>
                <w:szCs w:val="16"/>
                <w:lang w:val="es-CO"/>
              </w:rPr>
              <w:t xml:space="preserve"> limitación topográfica idéntica (bloqueo por infraestructura civil).</w:t>
            </w:r>
          </w:p>
        </w:tc>
      </w:tr>
      <w:tr w:rsidR="00C0651F" w:rsidRPr="00C40D96">
        <w:trPr>
          <w:cantSplit/>
        </w:trPr>
        <w:tc>
          <w:tcPr>
            <w:tcW w:w="1398"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Marítimo (USV)</w:t>
            </w:r>
          </w:p>
        </w:tc>
        <w:tc>
          <w:tcPr>
            <w:tcW w:w="110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1,2 dBi</w:t>
            </w:r>
          </w:p>
        </w:tc>
        <w:tc>
          <w:tcPr>
            <w:tcW w:w="120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35,15 dB</w:t>
            </w:r>
          </w:p>
        </w:tc>
        <w:tc>
          <w:tcPr>
            <w:tcW w:w="139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600 m</w:t>
            </w:r>
          </w:p>
        </w:tc>
        <w:tc>
          <w:tcPr>
            <w:tcW w:w="3915" w:type="dxa"/>
            <w:tcMar>
              <w:top w:w="40" w:type="dxa"/>
              <w:left w:w="70" w:type="dxa"/>
              <w:bottom w:w="40" w:type="dxa"/>
              <w:right w:w="70" w:type="dxa"/>
            </w:tcMar>
            <w:vAlign w:val="center"/>
          </w:tcPr>
          <w:p w:rsidR="000364EE" w:rsidRPr="00104FE0" w:rsidRDefault="00000000" w:rsidP="002225C4">
            <w:pPr>
              <w:jc w:val="both"/>
              <w:rPr>
                <w:sz w:val="16"/>
                <w:szCs w:val="16"/>
                <w:lang w:val="es-CO"/>
              </w:rPr>
            </w:pPr>
            <w:r w:rsidRPr="00104FE0">
              <w:rPr>
                <w:b/>
                <w:bCs/>
                <w:color w:val="000000"/>
                <w:sz w:val="16"/>
                <w:szCs w:val="16"/>
                <w:lang w:val="es-CO"/>
              </w:rPr>
              <w:t>Interferencia por multitrayectoria:</w:t>
            </w:r>
            <w:r w:rsidRPr="00104FE0">
              <w:rPr>
                <w:color w:val="000000"/>
                <w:sz w:val="16"/>
                <w:szCs w:val="16"/>
                <w:lang w:val="es-CO"/>
              </w:rPr>
              <w:t xml:space="preserve"> cancelaciones fasoriales profundas por oleaje y curvatura marina.</w:t>
            </w:r>
          </w:p>
        </w:tc>
      </w:tr>
      <w:tr w:rsidR="00C0651F" w:rsidRPr="00C40D96">
        <w:trPr>
          <w:cantSplit/>
        </w:trPr>
        <w:tc>
          <w:tcPr>
            <w:tcW w:w="1398"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Marítimo (USV)</w:t>
            </w:r>
          </w:p>
        </w:tc>
        <w:tc>
          <w:tcPr>
            <w:tcW w:w="110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5,0 dBi</w:t>
            </w:r>
          </w:p>
        </w:tc>
        <w:tc>
          <w:tcPr>
            <w:tcW w:w="120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44,33 dB</w:t>
            </w:r>
          </w:p>
        </w:tc>
        <w:tc>
          <w:tcPr>
            <w:tcW w:w="1398"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500 m</w:t>
            </w:r>
          </w:p>
        </w:tc>
        <w:tc>
          <w:tcPr>
            <w:tcW w:w="3915" w:type="dxa"/>
            <w:tcMar>
              <w:top w:w="40" w:type="dxa"/>
              <w:left w:w="70" w:type="dxa"/>
              <w:bottom w:w="40" w:type="dxa"/>
              <w:right w:w="70" w:type="dxa"/>
            </w:tcMar>
            <w:vAlign w:val="center"/>
          </w:tcPr>
          <w:p w:rsidR="000364EE" w:rsidRPr="00104FE0" w:rsidRDefault="00000000" w:rsidP="002225C4">
            <w:pPr>
              <w:jc w:val="both"/>
              <w:rPr>
                <w:sz w:val="16"/>
                <w:szCs w:val="16"/>
                <w:lang w:val="es-CO"/>
              </w:rPr>
            </w:pPr>
            <w:r w:rsidRPr="00104FE0">
              <w:rPr>
                <w:b/>
                <w:bCs/>
                <w:color w:val="000000"/>
                <w:sz w:val="16"/>
                <w:szCs w:val="16"/>
                <w:lang w:val="es-CO"/>
              </w:rPr>
              <w:t>Interferencia por multitrayectoria:</w:t>
            </w:r>
            <w:r w:rsidRPr="00104FE0">
              <w:rPr>
                <w:color w:val="000000"/>
                <w:sz w:val="16"/>
                <w:szCs w:val="16"/>
                <w:lang w:val="es-CO"/>
              </w:rPr>
              <w:t xml:space="preserve"> inestabilidad de fase marina (el desvanecimiento dinámico colapsó el enlace pese al margen extra).</w:t>
            </w:r>
          </w:p>
        </w:tc>
      </w:tr>
    </w:tbl>
    <w:p w:rsidR="000364EE" w:rsidRPr="00104FE0" w:rsidRDefault="00000000" w:rsidP="004B4BDD">
      <w:pPr>
        <w:spacing w:before="60" w:after="200"/>
        <w:jc w:val="both"/>
        <w:rPr>
          <w:lang w:val="es-CO"/>
        </w:rPr>
      </w:pPr>
      <w:r w:rsidRPr="00104FE0">
        <w:rPr>
          <w:i/>
          <w:iCs/>
          <w:color w:val="000000"/>
          <w:sz w:val="18"/>
          <w:szCs w:val="18"/>
          <w:lang w:val="es-CO"/>
        </w:rPr>
        <w:t xml:space="preserve">Nota. </w:t>
      </w:r>
      <w:r w:rsidRPr="00104FE0">
        <w:rPr>
          <w:color w:val="000000"/>
          <w:sz w:val="18"/>
          <w:szCs w:val="18"/>
          <w:lang w:val="es-CO"/>
        </w:rPr>
        <w:t xml:space="preserve">Márgenes calculados con </w:t>
      </w:r>
      <w:proofErr w:type="spellStart"/>
      <w:r w:rsidRPr="00104FE0">
        <w:rPr>
          <w:i/>
          <w:iCs/>
          <w:color w:val="000000"/>
          <w:sz w:val="18"/>
          <w:szCs w:val="18"/>
          <w:lang w:val="es-CO"/>
        </w:rPr>
        <w:t>L</w:t>
      </w:r>
      <w:r w:rsidRPr="00104FE0">
        <w:rPr>
          <w:color w:val="000000"/>
          <w:sz w:val="18"/>
          <w:szCs w:val="18"/>
          <w:vertAlign w:val="subscript"/>
          <w:lang w:val="es-CO"/>
        </w:rPr>
        <w:t>multi</w:t>
      </w:r>
      <w:proofErr w:type="spellEnd"/>
      <w:r w:rsidRPr="00104FE0">
        <w:rPr>
          <w:color w:val="000000"/>
          <w:sz w:val="18"/>
          <w:szCs w:val="18"/>
          <w:lang w:val="es-CO"/>
        </w:rPr>
        <w:t xml:space="preserve"> = 4,0 dB en el escenario marítimo y sin lluvia.</w:t>
      </w:r>
    </w:p>
    <w:p w:rsidR="000364EE" w:rsidRPr="00104FE0" w:rsidRDefault="00000000" w:rsidP="004B4BDD">
      <w:pPr>
        <w:keepNext/>
        <w:spacing w:before="160" w:after="120" w:line="276" w:lineRule="auto"/>
        <w:rPr>
          <w:lang w:val="es-CO"/>
        </w:rPr>
      </w:pPr>
      <w:r w:rsidRPr="00104FE0">
        <w:rPr>
          <w:b/>
          <w:bCs/>
          <w:i/>
          <w:iCs/>
          <w:color w:val="000000"/>
          <w:lang w:val="es-CO"/>
        </w:rPr>
        <w:t>Análisis consolidado</w:t>
      </w:r>
    </w:p>
    <w:p w:rsidR="000364EE" w:rsidRPr="00104FE0" w:rsidRDefault="00000000" w:rsidP="004B4BDD">
      <w:pPr>
        <w:spacing w:after="200"/>
        <w:jc w:val="both"/>
        <w:rPr>
          <w:lang w:val="es-CO"/>
        </w:rPr>
      </w:pPr>
      <w:r w:rsidRPr="00104FE0">
        <w:rPr>
          <w:color w:val="000000"/>
          <w:lang w:val="es-CO"/>
        </w:rPr>
        <w:t>Los resultados teóricos demuestran que el sistema posee reservas de potencia considerables (</w:t>
      </w:r>
      <w:r w:rsidRPr="00104FE0">
        <w:rPr>
          <w:i/>
          <w:iCs/>
          <w:color w:val="000000"/>
          <w:lang w:val="es-CO"/>
        </w:rPr>
        <w:t>M</w:t>
      </w:r>
      <w:r w:rsidRPr="00104FE0">
        <w:rPr>
          <w:color w:val="000000"/>
          <w:lang w:val="es-CO"/>
        </w:rPr>
        <w:t xml:space="preserve"> &gt; 35 dB en el peor de los casos analizados). Sin embargo, la experimentación en campo revela que las restricciones operativas no son de índole puramente energética ni de sensibilidad térmica, sino de </w:t>
      </w:r>
      <w:r w:rsidRPr="00DE72F7">
        <w:rPr>
          <w:color w:val="000000"/>
          <w:lang w:val="es-CO"/>
        </w:rPr>
        <w:t>arquitectura geométrica y propagación multicamino:</w:t>
      </w:r>
      <w:r w:rsidRPr="00104FE0">
        <w:rPr>
          <w:color w:val="000000"/>
          <w:lang w:val="es-CO"/>
        </w:rPr>
        <w:t xml:space="preserve"> en tierra, el límite lo impone la infraestructura civil que corta la zona de Fresnel (700 m); en el mar, la dinámica del oleaje y la reflexión especular limitan la estabilidad del enlace a 600 m. Adicionalmente, se comprueba analíticamente que la atenuación troposférica por lluvia es despreciable en la banda de 915 MHz, lo que favorece una alta disponibilidad del sistema en entornos tropicales.</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K</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Consolidado de métricas de rendimiento y calidad de servicio por escenario</w:t>
      </w:r>
    </w:p>
    <w:p w:rsidR="00F51C0B" w:rsidRPr="00104FE0" w:rsidRDefault="00F51C0B" w:rsidP="00F51C0B">
      <w:pPr>
        <w:spacing w:after="200"/>
        <w:jc w:val="both"/>
        <w:rPr>
          <w:lang w:val="es-CO"/>
        </w:rPr>
      </w:pPr>
      <w:r w:rsidRPr="00104FE0">
        <w:rPr>
          <w:lang w:val="es-CO"/>
        </w:rPr>
        <w:t xml:space="preserve">Este apéndice consolida las métricas de rendimiento y calidad de servicio de los ocho escenarios (Tabla K1) y presenta las figuras de RTT, jitter, RSSI y SNR en función de la distancia.</w:t>
      </w:r>
    </w:p>
    <w:p w:rsidR="000364EE" w:rsidRPr="00104FE0" w:rsidRDefault="00000000" w:rsidP="004B4BDD">
      <w:pPr>
        <w:keepNext/>
        <w:spacing w:before="240" w:line="276" w:lineRule="auto"/>
        <w:rPr>
          <w:lang w:val="es-CO"/>
        </w:rPr>
      </w:pPr>
      <w:r w:rsidRPr="00104FE0">
        <w:rPr>
          <w:b/>
          <w:bCs/>
          <w:lang w:val="es-CO"/>
        </w:rPr>
        <w:t xml:space="preserve">Tabla K1</w:t>
      </w:r>
    </w:p>
    <w:p w:rsidR="000364EE" w:rsidRPr="00104FE0" w:rsidRDefault="00000000" w:rsidP="004B4BDD">
      <w:pPr>
        <w:keepNext/>
        <w:spacing w:after="120" w:line="276" w:lineRule="auto"/>
        <w:rPr>
          <w:lang w:val="es-CO"/>
        </w:rPr>
      </w:pPr>
      <w:r w:rsidRPr="00104FE0">
        <w:rPr>
          <w:i/>
          <w:iCs/>
          <w:lang w:val="es-CO"/>
        </w:rPr>
        <w:t xml:space="preserve">Consolidado global de métricas de rendimiento y </w:t>
      </w:r>
      <w:proofErr w:type="spellStart"/>
      <w:r w:rsidRPr="00104FE0">
        <w:rPr>
          <w:i/>
          <w:iCs/>
          <w:lang w:val="es-CO"/>
        </w:rPr>
        <w:t>QoS</w:t>
      </w:r>
      <w:proofErr w:type="spellEnd"/>
      <w:r w:rsidRPr="00104FE0">
        <w:rPr>
          <w:i/>
          <w:iCs/>
          <w:lang w:val="es-CO"/>
        </w:rPr>
        <w:t xml:space="preserve"> (canal terrestre vs. canal marítimo)</w:t>
      </w:r>
    </w:p>
    <w:tbl>
      <w:tblPr>
        <w:tblW w:w="9026" w:type="dxa"/>
        <w:tblBorders>
          <w:top w:val="single" w:sz="8" w:space="0" w:color="000000"/>
          <w:left w:val="nil"/>
          <w:bottom w:val="single" w:sz="8" w:space="0" w:color="000000"/>
          <w:right w:val="nil"/>
          <w:insideH w:val="nil"/>
          <w:insideV w:val="nil"/>
        </w:tblBorders>
        <w:tblCellMar>
          <w:left w:w="10" w:type="dxa"/>
          <w:right w:w="10" w:type="dxa"/>
        </w:tblCellMar>
        <w:tblLook w:val="0000" w:firstRow="0" w:lastRow="0" w:firstColumn="0" w:lastColumn="0" w:noHBand="0" w:noVBand="0"/>
      </w:tblPr>
      <w:tblGrid>
        <w:gridCol w:w="959"/>
        <w:gridCol w:w="771"/>
        <w:gridCol w:w="808"/>
        <w:gridCol w:w="668"/>
        <w:gridCol w:w="763"/>
        <w:gridCol w:w="765"/>
        <w:gridCol w:w="896"/>
        <w:gridCol w:w="812"/>
        <w:gridCol w:w="859"/>
        <w:gridCol w:w="810"/>
        <w:gridCol w:w="915"/>
      </w:tblGrid>
      <w:tr w:rsidR="00C0651F" w:rsidRPr="00104FE0">
        <w:trPr>
          <w:cantSplit/>
          <w:tblHeader/>
        </w:trPr>
        <w:tc>
          <w:tcPr>
            <w:tcW w:w="964"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Escenario / entorno</w:t>
            </w:r>
          </w:p>
        </w:tc>
        <w:tc>
          <w:tcPr>
            <w:tcW w:w="771"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Ganancia antena</w:t>
            </w:r>
          </w:p>
        </w:tc>
        <w:tc>
          <w:tcPr>
            <w:tcW w:w="819"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Tasa RF</w:t>
            </w:r>
          </w:p>
        </w:tc>
        <w:tc>
          <w:tcPr>
            <w:tcW w:w="675"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proofErr w:type="spellStart"/>
            <w:r w:rsidRPr="00104FE0">
              <w:rPr>
                <w:sz w:val="16"/>
                <w:szCs w:val="16"/>
                <w:lang w:val="es-CO"/>
              </w:rPr>
              <w:t>Dist</w:t>
            </w:r>
            <w:proofErr w:type="spellEnd"/>
            <w:r w:rsidRPr="00104FE0">
              <w:rPr>
                <w:sz w:val="16"/>
                <w:szCs w:val="16"/>
                <w:lang w:val="es-CO"/>
              </w:rPr>
              <w:t>. (m)</w:t>
            </w:r>
          </w:p>
        </w:tc>
        <w:tc>
          <w:tcPr>
            <w:tcW w:w="771"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PER (%)</w:t>
            </w:r>
          </w:p>
        </w:tc>
        <w:tc>
          <w:tcPr>
            <w:tcW w:w="771"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BER (%)</w:t>
            </w:r>
          </w:p>
        </w:tc>
        <w:tc>
          <w:tcPr>
            <w:tcW w:w="819"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proofErr w:type="spellStart"/>
            <w:r w:rsidRPr="00104FE0">
              <w:rPr>
                <w:sz w:val="16"/>
                <w:szCs w:val="16"/>
                <w:lang w:val="es-CO"/>
              </w:rPr>
              <w:t>Throughput</w:t>
            </w:r>
            <w:proofErr w:type="spellEnd"/>
            <w:r w:rsidRPr="00104FE0">
              <w:rPr>
                <w:sz w:val="16"/>
                <w:szCs w:val="16"/>
                <w:lang w:val="es-CO"/>
              </w:rPr>
              <w:t xml:space="preserve"> (kbps)</w:t>
            </w:r>
          </w:p>
        </w:tc>
        <w:tc>
          <w:tcPr>
            <w:tcW w:w="819"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 xml:space="preserve">RTT </w:t>
            </w:r>
            <w:proofErr w:type="spellStart"/>
            <w:r w:rsidRPr="00104FE0">
              <w:rPr>
                <w:sz w:val="16"/>
                <w:szCs w:val="16"/>
                <w:lang w:val="es-CO"/>
              </w:rPr>
              <w:t>prom</w:t>
            </w:r>
            <w:proofErr w:type="spellEnd"/>
            <w:r w:rsidRPr="00104FE0">
              <w:rPr>
                <w:sz w:val="16"/>
                <w:szCs w:val="16"/>
                <w:lang w:val="es-CO"/>
              </w:rPr>
              <w:t>. (ms)</w:t>
            </w:r>
          </w:p>
        </w:tc>
        <w:tc>
          <w:tcPr>
            <w:tcW w:w="867"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 xml:space="preserve">RSSI </w:t>
            </w:r>
            <w:proofErr w:type="spellStart"/>
            <w:r w:rsidRPr="00104FE0">
              <w:rPr>
                <w:sz w:val="16"/>
                <w:szCs w:val="16"/>
                <w:lang w:val="es-CO"/>
              </w:rPr>
              <w:t>prom</w:t>
            </w:r>
            <w:proofErr w:type="spellEnd"/>
            <w:r w:rsidRPr="00104FE0">
              <w:rPr>
                <w:sz w:val="16"/>
                <w:szCs w:val="16"/>
                <w:lang w:val="es-CO"/>
              </w:rPr>
              <w:t>. (dBm)</w:t>
            </w:r>
          </w:p>
        </w:tc>
        <w:tc>
          <w:tcPr>
            <w:tcW w:w="819"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sz w:val="16"/>
                <w:szCs w:val="16"/>
                <w:lang w:val="es-CO"/>
              </w:rPr>
              <w:t xml:space="preserve">SNR </w:t>
            </w:r>
            <w:proofErr w:type="spellStart"/>
            <w:r w:rsidRPr="00104FE0">
              <w:rPr>
                <w:sz w:val="16"/>
                <w:szCs w:val="16"/>
                <w:lang w:val="es-CO"/>
              </w:rPr>
              <w:t>prom</w:t>
            </w:r>
            <w:proofErr w:type="spellEnd"/>
            <w:r w:rsidRPr="00104FE0">
              <w:rPr>
                <w:sz w:val="16"/>
                <w:szCs w:val="16"/>
                <w:lang w:val="es-CO"/>
              </w:rPr>
              <w:t>. (dB)</w:t>
            </w:r>
          </w:p>
        </w:tc>
        <w:tc>
          <w:tcPr>
            <w:tcW w:w="925"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proofErr w:type="spellStart"/>
            <w:r w:rsidRPr="00104FE0">
              <w:rPr>
                <w:sz w:val="16"/>
                <w:szCs w:val="16"/>
                <w:lang w:val="es-CO"/>
              </w:rPr>
              <w:t>Jitter</w:t>
            </w:r>
            <w:proofErr w:type="spellEnd"/>
            <w:r w:rsidRPr="00104FE0">
              <w:rPr>
                <w:sz w:val="16"/>
                <w:szCs w:val="16"/>
                <w:lang w:val="es-CO"/>
              </w:rPr>
              <w:t xml:space="preserve"> (ms)</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1 — Terrestre</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342,49</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−45,50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42,60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1,12</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2,79</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345,92</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−52,30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42,80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6,80</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2,77</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350,53</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−60,20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34,80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16,50</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1,67</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2,65</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354,24</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−66,80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28,20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42,80</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0,33</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2,78</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342,74</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−67,00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28,00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5,40</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3,67</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347,84</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−71,50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23,40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52,80</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1,67</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2,65</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350,44</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−59,00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24,20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38,20</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2 — Terrestre</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83,72</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55,00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1,85</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84,30</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−49,32</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45,68</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2,86</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89,86</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−59,36</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35,64</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11,99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85,71</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−61,36</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33,64</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6,19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111,77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−69,00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25,99</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42,21</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14,67</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2,01</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303,57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−69,39</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25,34</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192,67</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90,09</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−68,30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23,00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13,95</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3 — Terrestre</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342,46</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55,00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0,51</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342,42</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−55,20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39,78</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0,55</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4,67</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2,51</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350,17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−66,90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28,14</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40,19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342,51</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−69,30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25,70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0,67</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12,33</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2,11</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363,54</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−75,10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19,91</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92,99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0,0147</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1,32</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400,33</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−79,49</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15,51</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209,94</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0,33</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2,77</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344,41</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−69,80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22,00</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9,13</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4 — Terrestre</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82,56</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−58,20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42,02</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0,54</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84,26</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−44,50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42,34</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91,67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−70,30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24,73</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12,33</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88,93</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−59,70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23,66</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10,15</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99,87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−60,70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22,17</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23,83</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124,38</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−61,70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21,17</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47,24</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95,23</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−73,60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21,38</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19,33</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5 — Marítimo</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342,55</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−54,50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40,55</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0,69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352,35</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−63,50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31,52</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20,63</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2,35</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358,65</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−68,10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26,92</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43,77</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6 — Marítimo</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2,57</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85,46</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−46,46</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48,54</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0,83</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2,51</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137,56</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−61,20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33,81</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73,93</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31,67</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1,37</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165,07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−62,34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32,66</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111,19</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7 — Marítimo</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342,64</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−53,00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41,95</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0,86</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344,57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−60,60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34,43</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4,63</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29,17</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0,0184</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1,40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323,97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−68,70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26,32</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175,55</w:t>
            </w:r>
          </w:p>
        </w:tc>
      </w:tr>
      <w:tr w:rsidR="00C0651F" w:rsidRPr="00104FE0">
        <w:trPr>
          <w:cantSplit/>
        </w:trPr>
        <w:tc>
          <w:tcPr>
            <w:tcW w:w="964" w:type="dxa"/>
            <w:vMerge w:val="restart"/>
            <w:tcMar>
              <w:top w:w="40" w:type="dxa"/>
              <w:left w:w="70" w:type="dxa"/>
              <w:bottom w:w="40" w:type="dxa"/>
              <w:right w:w="70" w:type="dxa"/>
            </w:tcMar>
            <w:vAlign w:val="center"/>
          </w:tcPr>
          <w:p w:rsidR="000364EE" w:rsidRPr="00104FE0" w:rsidRDefault="00000000" w:rsidP="004B4BDD">
            <w:pPr>
              <w:rPr>
                <w:sz w:val="16"/>
                <w:szCs w:val="16"/>
                <w:lang w:val="es-CO"/>
              </w:rPr>
            </w:pPr>
            <w:r w:rsidRPr="00104FE0">
              <w:rPr>
                <w:sz w:val="16"/>
                <w:szCs w:val="16"/>
                <w:lang w:val="es-CO"/>
              </w:rPr>
              <w:t>Esc. 8 — Marítimo</w:t>
            </w:r>
          </w:p>
        </w:tc>
        <w:tc>
          <w:tcPr>
            <w:tcW w:w="771"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1,2 dBi</w:t>
            </w:r>
          </w:p>
        </w:tc>
        <w:tc>
          <w:tcPr>
            <w:tcW w:w="819" w:type="dxa"/>
            <w:vMerge w:val="restart"/>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 kbps</w:t>
            </w: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2,59</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82,76</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−58,20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36,79</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0,79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350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2,58</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88,23</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−47,30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32,69</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8,24</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500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2,57</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90,54</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−66,03</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28,97</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10,49</w:t>
            </w:r>
          </w:p>
        </w:tc>
      </w:tr>
      <w:tr w:rsidR="00C0651F" w:rsidRPr="00104FE0">
        <w:trPr>
          <w:cantSplit/>
        </w:trPr>
        <w:tc>
          <w:tcPr>
            <w:tcW w:w="0" w:type="auto"/>
            <w:vMerge/>
            <w:tcMar>
              <w:top w:w="40" w:type="dxa"/>
              <w:left w:w="70" w:type="dxa"/>
              <w:bottom w:w="40" w:type="dxa"/>
              <w:right w:w="70" w:type="dxa"/>
            </w:tcMar>
            <w:vAlign w:val="center"/>
          </w:tcPr>
          <w:p w:rsidR="000364EE" w:rsidRPr="00104FE0" w:rsidRDefault="000364EE" w:rsidP="004B4BDD">
            <w:pP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0" w:type="auto"/>
            <w:vMerge/>
            <w:tcMar>
              <w:top w:w="40" w:type="dxa"/>
              <w:left w:w="70" w:type="dxa"/>
              <w:bottom w:w="40" w:type="dxa"/>
              <w:right w:w="70" w:type="dxa"/>
            </w:tcMar>
            <w:vAlign w:val="center"/>
          </w:tcPr>
          <w:p w:rsidR="000364EE" w:rsidRPr="00104FE0" w:rsidRDefault="000364EE" w:rsidP="004B4BDD">
            <w:pPr>
              <w:jc w:val="center"/>
              <w:rPr>
                <w:sz w:val="16"/>
                <w:szCs w:val="16"/>
                <w:lang w:val="es-CO"/>
              </w:rPr>
            </w:pPr>
          </w:p>
        </w:tc>
        <w:tc>
          <w:tcPr>
            <w:tcW w:w="67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600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7,50</w:t>
            </w:r>
          </w:p>
        </w:tc>
        <w:tc>
          <w:tcPr>
            <w:tcW w:w="771"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0,00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2,19</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204,17</w:t>
            </w:r>
          </w:p>
        </w:tc>
        <w:tc>
          <w:tcPr>
            <w:tcW w:w="867"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−73,50</w:t>
            </w:r>
          </w:p>
        </w:tc>
        <w:tc>
          <w:tcPr>
            <w:tcW w:w="819"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21,48</w:t>
            </w:r>
          </w:p>
        </w:tc>
        <w:tc>
          <w:tcPr>
            <w:tcW w:w="925"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sz w:val="16"/>
                <w:szCs w:val="16"/>
                <w:lang w:val="es-CO"/>
              </w:rPr>
              <w:t>130,47</w:t>
            </w:r>
          </w:p>
        </w:tc>
      </w:tr>
    </w:tbl>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Terrestre: 300 ciclos por punto; marítimo: 120 ciclos por punto. Tasa RF = tasa de datos en radiofrecuencia. PER, BER, </w:t>
      </w:r>
      <w:proofErr w:type="spellStart"/>
      <w:r w:rsidRPr="00104FE0">
        <w:rPr>
          <w:i/>
          <w:iCs/>
          <w:sz w:val="18"/>
          <w:szCs w:val="18"/>
          <w:lang w:val="es-CO"/>
        </w:rPr>
        <w:t>throughput</w:t>
      </w:r>
      <w:proofErr w:type="spellEnd"/>
      <w:r w:rsidRPr="00104FE0">
        <w:rPr>
          <w:sz w:val="18"/>
          <w:szCs w:val="18"/>
          <w:lang w:val="es-CO"/>
        </w:rPr>
        <w:t xml:space="preserve">, RTT y </w:t>
      </w:r>
      <w:proofErr w:type="spellStart"/>
      <w:r w:rsidRPr="00104FE0">
        <w:rPr>
          <w:i/>
          <w:iCs/>
          <w:sz w:val="18"/>
          <w:szCs w:val="18"/>
          <w:lang w:val="es-CO"/>
        </w:rPr>
        <w:t>jitter</w:t>
      </w:r>
      <w:proofErr w:type="spellEnd"/>
      <w:r w:rsidRPr="00104FE0">
        <w:rPr>
          <w:sz w:val="18"/>
          <w:szCs w:val="18"/>
          <w:lang w:val="es-CO"/>
        </w:rPr>
        <w:t xml:space="preserve"> según las Ecuaciones (1)–(4).</w:t>
      </w:r>
    </w:p>
    <w:p w:rsidR="000364EE" w:rsidRPr="00104FE0" w:rsidRDefault="00000000" w:rsidP="004B4BDD">
      <w:pPr>
        <w:spacing w:after="200"/>
        <w:jc w:val="both"/>
        <w:rPr>
          <w:lang w:val="es-CO"/>
        </w:rPr>
      </w:pPr>
      <w:r w:rsidRPr="00104FE0">
        <w:rPr>
          <w:color w:val="000000"/>
          <w:lang w:val="es-CO"/>
        </w:rPr>
        <w:t xml:space="preserve">La Figura 2 del artículo muestra</w:t>
      </w:r>
      <w:r w:rsidRPr="00104FE0">
        <w:rPr>
          <w:color w:val="000000"/>
          <w:lang w:val="es-CO"/>
        </w:rPr>
        <w:t xml:space="preserve"> </w:t>
      </w:r>
      <w:r w:rsidR="00DE72F7">
        <w:rPr>
          <w:color w:val="000000"/>
          <w:lang w:val="es-CO"/>
        </w:rPr>
        <w:t xml:space="preserve">la pérdida de paquetes (PER)</w:t>
      </w:r>
      <w:r w:rsidRPr="00104FE0">
        <w:rPr>
          <w:color w:val="000000"/>
          <w:lang w:val="es-CO"/>
        </w:rPr>
        <w:t xml:space="preserve"> en función de la distancia para los ocho escenarios. Hasta 200 m el enlace no presenta pérdidas en ninguna configuración (PER = 0,00 %), y la configuración terrestre de 1,2 dBi a 200 kbps (Escenario 4) mantiene PER = 0,00 % en todo el rango de 100 a 700 m. Las degradaciones más severas aparecen a distancias intermedias y largas: 34,00 % a 600 m con 1,2 dBi y 10 kbps (Escenario 3), 14,67 % a 600 m con 5,0 dBi y 200 kbps (Escenario 2) y, en el canal marítimo, 31,67 % a 500 m con 5,0 dBi y 200 kbps (Escenario 6) y 29,17 % a 500 m con 1,2 dBi y 10 kbps (Escenario 7). El Escenario 8 (marítimo, 1,2 dBi, 200 kbps) no registró pérdidas hasta 500 m y alcanzó 7,50 % a 600 m. </w:t>
      </w:r>
      <w:r w:rsidR="00DE72F7">
        <w:rPr>
          <w:color w:val="000000"/>
          <w:lang w:val="es-CO"/>
        </w:rPr>
        <w:t xml:space="preserve">La tasa de error de bits (BER) fue nula</w:t>
      </w:r>
      <w:r w:rsidRPr="00104FE0">
        <w:rPr>
          <w:color w:val="000000"/>
          <w:lang w:val="es-CO"/>
        </w:rPr>
        <w:t xml:space="preserve"> salvo en dos puntos críticos: 0,0147 % (Escenario 3, 600 m) y 0,0184 % (Escenario 7, 500 m).</w:t>
      </w:r>
    </w:p>
    <w:p w:rsidR="000364EE" w:rsidRPr="00104FE0" w:rsidRDefault="00000000" w:rsidP="004B4BDD">
      <w:pPr>
        <w:spacing w:after="200"/>
        <w:jc w:val="both"/>
        <w:rPr>
          <w:lang w:val="es-CO"/>
        </w:rPr>
      </w:pPr>
      <w:r w:rsidRPr="00104FE0">
        <w:rPr>
          <w:color w:val="000000"/>
          <w:lang w:val="es-CO"/>
        </w:rPr>
        <w:t>Respecto al</w:t>
      </w:r>
      <w:r w:rsidR="00DE72F7">
        <w:rPr>
          <w:color w:val="000000"/>
          <w:lang w:val="es-CO"/>
        </w:rPr>
        <w:t xml:space="preserve"> tiempo de ida y vuelta</w:t>
      </w:r>
      <w:r w:rsidRPr="00104FE0">
        <w:rPr>
          <w:color w:val="000000"/>
          <w:lang w:val="es-CO"/>
        </w:rPr>
        <w:t xml:space="preserve"> RTT </w:t>
      </w:r>
      <w:r w:rsidRPr="00104FE0">
        <w:rPr>
          <w:color w:val="000000"/>
          <w:lang w:val="es-CO"/>
        </w:rPr>
        <w:t xml:space="preserve">(</w:t>
      </w:r>
      <w:r w:rsidRPr="00104FE0">
        <w:rPr>
          <w:lang w:val="es-CO"/>
        </w:rPr>
        <w:t xml:space="preserve">Figura K1</w:t>
      </w:r>
      <w:r w:rsidRPr="00104FE0">
        <w:rPr>
          <w:color w:val="000000"/>
          <w:lang w:val="es-CO"/>
        </w:rPr>
        <w:t xml:space="preserve">)</w:t>
      </w:r>
      <w:r w:rsidRPr="00104FE0">
        <w:rPr>
          <w:color w:val="000000"/>
          <w:lang w:val="es-CO"/>
        </w:rPr>
        <w:t xml:space="preserve">, el valor nominal depende principalmente de la tasa RF: ≈ 342–352 ms a 10 kbps frente a ≈ 83–125 ms a 200 kbps en los puntos sin pérdidas, es decir, entre tres y cuatro veces menos. Cuando aparecen pérdidas, el RTT promedio tiende a aumentar: 303,57 ms en el Escenario 2 a 600 m, 400,33 ms en el Escenario 3 a 600 m y 204,17 ms en el Escenario 8 a 600 m.</w:t>
      </w:r>
    </w:p>
    <w:p w:rsidR="000364EE" w:rsidRPr="00104FE0" w:rsidRDefault="00000000" w:rsidP="004B4BDD">
      <w:pPr>
        <w:keepNext/>
        <w:spacing w:before="240" w:line="276" w:lineRule="auto"/>
        <w:rPr>
          <w:lang w:val="es-CO"/>
        </w:rPr>
      </w:pPr>
      <w:r w:rsidRPr="00104FE0">
        <w:rPr>
          <w:b/>
          <w:bCs/>
          <w:lang w:val="es-CO"/>
        </w:rPr>
        <w:t xml:space="preserve">Figura K1</w:t>
      </w:r>
    </w:p>
    <w:p w:rsidR="000364EE" w:rsidRPr="00104FE0" w:rsidRDefault="00000000" w:rsidP="004B4BDD">
      <w:pPr>
        <w:keepNext/>
        <w:spacing w:after="120" w:line="276" w:lineRule="auto"/>
        <w:rPr>
          <w:lang w:val="es-CO"/>
        </w:rPr>
      </w:pPr>
      <w:r w:rsidRPr="00104FE0">
        <w:rPr>
          <w:i/>
          <w:iCs/>
          <w:lang w:val="es-CO"/>
        </w:rPr>
        <w:t>Latencia de ida y vuelta (RTT) promedio en función de la distancia</w:t>
      </w:r>
    </w:p>
    <w:p w:rsidR="000364EE" w:rsidRPr="00104FE0" w:rsidRDefault="00000000" w:rsidP="004B4BDD">
      <w:pPr>
        <w:keepNext/>
        <w:jc w:val="center"/>
        <w:rPr>
          <w:lang w:val="es-CO"/>
        </w:rPr>
      </w:pPr>
      <w:r w:rsidRPr="00104FE0">
        <w:rPr>
          <w:noProof/>
          <w:lang w:val="es-CO"/>
        </w:rPr>
        <w:drawing>
          <wp:inline distT="0" distB="0" distL="0" distR="0" wp14:anchorId="032FE6B9" wp14:editId="5FB2EDF1">
            <wp:extent cx="4476750" cy="2466975"/>
            <wp:effectExtent l="0" t="0" r="0" b="0"/>
            <wp:docPr id="6" name="RESULTADOS_P_image2.png" descr="Figura del capítulo de resultados" title="RESULTADOS_P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1"/>
                    <a:srcRect/>
                    <a:stretch>
                      <a:fillRect/>
                    </a:stretch>
                  </pic:blipFill>
                  <pic:spPr bwMode="auto">
                    <a:xfrm>
                      <a:off x="0" y="0"/>
                      <a:ext cx="4476750" cy="2466975"/>
                    </a:xfrm>
                    <a:prstGeom prst="rect">
                      <a:avLst/>
                    </a:prstGeom>
                  </pic:spPr>
                </pic:pic>
              </a:graphicData>
            </a:graphic>
          </wp:inline>
        </w:drawing>
      </w:r>
    </w:p>
    <w:p w:rsidR="000364EE" w:rsidRPr="00104FE0" w:rsidRDefault="00000000" w:rsidP="00BB545A">
      <w:pPr>
        <w:spacing w:before="60" w:after="200"/>
        <w:rPr>
          <w:lang w:val="es-CO"/>
        </w:rPr>
      </w:pPr>
      <w:r w:rsidRPr="00104FE0">
        <w:rPr>
          <w:i/>
          <w:iCs/>
          <w:sz w:val="18"/>
          <w:szCs w:val="18"/>
          <w:lang w:val="es-CO"/>
        </w:rPr>
        <w:t xml:space="preserve">Nota. </w:t>
      </w:r>
      <w:r w:rsidRPr="00104FE0">
        <w:rPr>
          <w:sz w:val="18"/>
          <w:szCs w:val="18"/>
          <w:lang w:val="es-CO"/>
        </w:rPr>
        <w:t xml:space="preserve">Misma nomenclatura que la Figura </w:t>
      </w:r>
      <w:r w:rsidRPr="00104FE0">
        <w:rPr>
          <w:sz w:val="18"/>
          <w:szCs w:val="18"/>
          <w:lang w:val="es-CO"/>
        </w:rPr>
        <w:t xml:space="preserve">2</w:t>
      </w:r>
      <w:r w:rsidRPr="00104FE0">
        <w:rPr>
          <w:sz w:val="18"/>
          <w:szCs w:val="18"/>
          <w:lang w:val="es-CO"/>
        </w:rPr>
        <w:t xml:space="preserve">. Datos de la </w:t>
      </w:r>
      <w:r w:rsidRPr="00104FE0">
        <w:rPr>
          <w:sz w:val="18"/>
          <w:szCs w:val="18"/>
          <w:lang w:val="es-CO"/>
        </w:rPr>
        <w:t xml:space="preserve">Tabla K1</w:t>
      </w:r>
      <w:r w:rsidRPr="00104FE0">
        <w:rPr>
          <w:sz w:val="18"/>
          <w:szCs w:val="18"/>
          <w:lang w:val="es-CO"/>
        </w:rPr>
        <w:t xml:space="preserve">.</w:t>
      </w:r>
    </w:p>
    <w:p w:rsidR="000364EE" w:rsidRPr="00104FE0" w:rsidRDefault="00000000" w:rsidP="004B4BDD">
      <w:pPr>
        <w:spacing w:after="200"/>
        <w:jc w:val="both"/>
        <w:rPr>
          <w:lang w:val="es-CO"/>
        </w:rPr>
      </w:pPr>
      <w:r w:rsidRPr="00104FE0">
        <w:rPr>
          <w:color w:val="000000"/>
          <w:lang w:val="es-CO"/>
        </w:rPr>
        <w:t xml:space="preserve">El </w:t>
      </w:r>
      <w:proofErr w:type="spellStart"/>
      <w:r w:rsidRPr="00104FE0">
        <w:rPr>
          <w:i/>
          <w:iCs/>
          <w:color w:val="000000"/>
          <w:lang w:val="es-CO"/>
        </w:rPr>
        <w:t>jitter</w:t>
      </w:r>
      <w:proofErr w:type="spellEnd"/>
      <w:r w:rsidRPr="00104FE0">
        <w:rPr>
          <w:color w:val="000000"/>
          <w:lang w:val="es-CO"/>
        </w:rPr>
        <w:t xml:space="preserve"> (</w:t>
      </w:r>
      <w:r w:rsidRPr="00104FE0">
        <w:rPr>
          <w:lang w:val="es-CO"/>
        </w:rPr>
        <w:t xml:space="preserve">Figura K2</w:t>
      </w:r>
      <w:r w:rsidRPr="00104FE0">
        <w:rPr>
          <w:color w:val="000000"/>
          <w:lang w:val="es-CO"/>
        </w:rPr>
        <w:t xml:space="preserve">) es inferior a 2 ms a 100 m y crece con la distancia hasta 209,94 ms (Escenario 3, 600 m), 192,67 ms (Escenario 2, 600 m), 175,55 ms (Escenario 7, 500 m) y 130,47 ms (Escenario 8, 600 m), valores que acompañan a los puntos de mayor PER. El </w:t>
      </w:r>
      <w:proofErr w:type="spellStart"/>
      <w:r w:rsidRPr="00DE72F7">
        <w:rPr>
          <w:color w:val="000000"/>
          <w:lang w:val="es-CO"/>
        </w:rPr>
        <w:t>throughput</w:t>
      </w:r>
      <w:proofErr w:type="spellEnd"/>
      <w:r w:rsidRPr="00104FE0">
        <w:rPr>
          <w:color w:val="000000"/>
          <w:lang w:val="es-CO"/>
        </w:rPr>
        <w:t xml:space="preserve"> de aplicación se mantiene en ≈ 2,77–2,84 kbps en tierra y ≈ 2,50–2,59 kbps en el mar cuando no hay pérdidas, y cae hasta 1,32 kbps cuando el PER alcanza 34,00 %.</w:t>
      </w:r>
    </w:p>
    <w:p w:rsidR="000364EE" w:rsidRPr="00104FE0" w:rsidRDefault="00000000" w:rsidP="004B4BDD">
      <w:pPr>
        <w:keepNext/>
        <w:spacing w:before="240" w:line="276" w:lineRule="auto"/>
        <w:rPr>
          <w:lang w:val="es-CO"/>
        </w:rPr>
      </w:pPr>
      <w:r w:rsidRPr="00104FE0">
        <w:rPr>
          <w:b/>
          <w:bCs/>
          <w:lang w:val="es-CO"/>
        </w:rPr>
        <w:t xml:space="preserve">Figura K2</w:t>
      </w:r>
    </w:p>
    <w:p w:rsidR="000364EE" w:rsidRPr="00104FE0" w:rsidRDefault="00000000" w:rsidP="004B4BDD">
      <w:pPr>
        <w:keepNext/>
        <w:spacing w:after="120" w:line="276" w:lineRule="auto"/>
        <w:rPr>
          <w:lang w:val="es-CO"/>
        </w:rPr>
      </w:pPr>
      <w:r w:rsidRPr="00104FE0">
        <w:rPr>
          <w:i/>
          <w:iCs/>
          <w:lang w:val="es-CO"/>
        </w:rPr>
        <w:t>Variabilidad del enlace (</w:t>
      </w:r>
      <w:proofErr w:type="spellStart"/>
      <w:r w:rsidRPr="00104FE0">
        <w:rPr>
          <w:i/>
          <w:iCs/>
          <w:lang w:val="es-CO"/>
        </w:rPr>
        <w:t>jitter</w:t>
      </w:r>
      <w:proofErr w:type="spellEnd"/>
      <w:r w:rsidRPr="00104FE0">
        <w:rPr>
          <w:i/>
          <w:iCs/>
          <w:lang w:val="es-CO"/>
        </w:rPr>
        <w:t>) en función de la distancia</w:t>
      </w:r>
    </w:p>
    <w:p w:rsidR="000364EE" w:rsidRPr="00104FE0" w:rsidRDefault="00000000" w:rsidP="004B4BDD">
      <w:pPr>
        <w:keepNext/>
        <w:jc w:val="center"/>
        <w:rPr>
          <w:lang w:val="es-CO"/>
        </w:rPr>
      </w:pPr>
      <w:r w:rsidRPr="00104FE0">
        <w:rPr>
          <w:noProof/>
          <w:lang w:val="es-CO"/>
        </w:rPr>
        <w:drawing>
          <wp:inline distT="0" distB="0" distL="0" distR="0" wp14:anchorId="6E5F333B" wp14:editId="553D58DE">
            <wp:extent cx="4476750" cy="2466975"/>
            <wp:effectExtent l="0" t="0" r="0" b="0"/>
            <wp:docPr id="7" name="RESULTADOS_P_image3.png" descr="Figura del capítulo de resultados" title="RESULTADOS_P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2"/>
                    <a:srcRect/>
                    <a:stretch>
                      <a:fillRect/>
                    </a:stretch>
                  </pic:blipFill>
                  <pic:spPr bwMode="auto">
                    <a:xfrm>
                      <a:off x="0" y="0"/>
                      <a:ext cx="4476750" cy="2466975"/>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Misma nomenclatura que la Figura </w:t>
      </w:r>
      <w:r w:rsidRPr="00104FE0">
        <w:rPr>
          <w:sz w:val="18"/>
          <w:szCs w:val="18"/>
          <w:lang w:val="es-CO"/>
        </w:rPr>
        <w:t xml:space="preserve">2</w:t>
      </w:r>
      <w:r w:rsidRPr="00104FE0">
        <w:rPr>
          <w:sz w:val="18"/>
          <w:szCs w:val="18"/>
          <w:lang w:val="es-CO"/>
        </w:rPr>
        <w:t xml:space="preserve">. </w:t>
      </w:r>
      <w:r w:rsidRPr="00104FE0">
        <w:rPr>
          <w:sz w:val="18"/>
          <w:szCs w:val="18"/>
          <w:lang w:val="es-CO"/>
        </w:rPr>
        <w:t xml:space="preserve">Datos de la </w:t>
      </w:r>
      <w:r w:rsidRPr="00104FE0">
        <w:rPr>
          <w:sz w:val="18"/>
          <w:szCs w:val="18"/>
          <w:lang w:val="es-CO"/>
        </w:rPr>
        <w:t xml:space="preserve">Tabla K1</w:t>
      </w:r>
      <w:r w:rsidRPr="00104FE0">
        <w:rPr>
          <w:sz w:val="18"/>
          <w:szCs w:val="18"/>
          <w:lang w:val="es-CO"/>
        </w:rPr>
        <w:t xml:space="preserve">.</w:t>
      </w:r>
    </w:p>
    <w:p w:rsidR="000364EE" w:rsidRPr="00104FE0" w:rsidRDefault="00000000" w:rsidP="004B4BDD">
      <w:pPr>
        <w:spacing w:after="200"/>
        <w:jc w:val="both"/>
        <w:rPr>
          <w:lang w:val="es-CO"/>
        </w:rPr>
      </w:pPr>
      <w:r w:rsidRPr="00104FE0">
        <w:rPr>
          <w:color w:val="000000"/>
          <w:lang w:val="es-CO"/>
        </w:rPr>
        <w:t xml:space="preserve">El indicador de fuerza de la señal recibida (RSSI) promedio</w:t>
      </w:r>
      <w:r w:rsidRPr="00104FE0">
        <w:rPr>
          <w:color w:val="000000"/>
          <w:lang w:val="es-CO"/>
        </w:rPr>
        <w:t xml:space="preserve"> </w:t>
      </w:r>
      <w:r w:rsidRPr="00104FE0">
        <w:rPr>
          <w:color w:val="000000"/>
          <w:lang w:val="es-CO"/>
        </w:rPr>
        <w:t xml:space="preserve">(</w:t>
      </w:r>
      <w:r w:rsidRPr="00104FE0">
        <w:rPr>
          <w:lang w:val="es-CO"/>
        </w:rPr>
        <w:t xml:space="preserve">Figura K3</w:t>
      </w:r>
      <w:r w:rsidRPr="00104FE0">
        <w:rPr>
          <w:color w:val="000000"/>
          <w:lang w:val="es-CO"/>
        </w:rPr>
        <w:t xml:space="preserve">)</w:t>
      </w:r>
      <w:r w:rsidRPr="00104FE0">
        <w:rPr>
          <w:color w:val="000000"/>
          <w:lang w:val="es-CO"/>
        </w:rPr>
        <w:t xml:space="preserve"> disminuye en general con la distancia, desde −40,00 dBm a 100 m hasta −79,49 dBm a 600 m (Escenario 3), mientras que el SNR </w:t>
      </w:r>
      <w:r w:rsidRPr="00104FE0">
        <w:rPr>
          <w:color w:val="000000"/>
          <w:lang w:val="es-CO"/>
        </w:rPr>
        <w:t xml:space="preserve">(</w:t>
      </w:r>
      <w:r w:rsidRPr="00104FE0">
        <w:rPr>
          <w:lang w:val="es-CO"/>
        </w:rPr>
        <w:t xml:space="preserve">Figura K4</w:t>
      </w:r>
      <w:r w:rsidRPr="00104FE0">
        <w:rPr>
          <w:color w:val="000000"/>
          <w:lang w:val="es-CO"/>
        </w:rPr>
        <w:t xml:space="preserve">)</w:t>
      </w:r>
      <w:r w:rsidRPr="00104FE0">
        <w:rPr>
          <w:color w:val="000000"/>
          <w:lang w:val="es-CO"/>
        </w:rPr>
        <w:t xml:space="preserve"> pasa de 55,00 dB a 100 m a valores de 15,51 a 25 dB en los puntos más lejanos. En el canal marítimo, a 500 m el SNR se mantiene </w:t>
      </w:r>
      <w:r w:rsidRPr="00104FE0">
        <w:rPr>
          <w:color w:val="000000"/>
          <w:lang w:val="es-CO"/>
        </w:rPr>
        <w:t xml:space="preserve">entre 26,32 y 32,66 dB y a 600 m (Escenario 8) cae a 21,48 dB.</w:t>
      </w:r>
    </w:p>
    <w:p w:rsidR="000364EE" w:rsidRPr="00104FE0" w:rsidRDefault="00000000" w:rsidP="004B4BDD">
      <w:pPr>
        <w:keepNext/>
        <w:spacing w:before="240" w:line="276" w:lineRule="auto"/>
        <w:rPr>
          <w:lang w:val="es-CO"/>
        </w:rPr>
      </w:pPr>
      <w:r w:rsidRPr="00104FE0">
        <w:rPr>
          <w:b/>
          <w:bCs/>
          <w:lang w:val="es-CO"/>
        </w:rPr>
        <w:t xml:space="preserve">Figura K3</w:t>
      </w:r>
    </w:p>
    <w:p w:rsidR="000364EE" w:rsidRPr="00104FE0" w:rsidRDefault="00000000" w:rsidP="004B4BDD">
      <w:pPr>
        <w:keepNext/>
        <w:spacing w:after="120" w:line="276" w:lineRule="auto"/>
        <w:rPr>
          <w:lang w:val="es-CO"/>
        </w:rPr>
      </w:pPr>
      <w:r w:rsidRPr="00104FE0">
        <w:rPr>
          <w:i/>
          <w:iCs/>
          <w:lang w:val="es-CO"/>
        </w:rPr>
        <w:t>Potencia de señal recibida (RSSI) promedio en función de la distancia</w:t>
      </w:r>
    </w:p>
    <w:p w:rsidR="000364EE" w:rsidRPr="00104FE0" w:rsidRDefault="00000000" w:rsidP="004B4BDD">
      <w:pPr>
        <w:keepNext/>
        <w:jc w:val="center"/>
        <w:rPr>
          <w:lang w:val="es-CO"/>
        </w:rPr>
      </w:pPr>
      <w:r w:rsidRPr="00104FE0">
        <w:rPr>
          <w:noProof/>
          <w:lang w:val="es-CO"/>
        </w:rPr>
        <w:drawing>
          <wp:inline distT="0" distB="0" distL="0" distR="0" wp14:anchorId="2D870EFF" wp14:editId="31571804">
            <wp:extent cx="4476750" cy="2466975"/>
            <wp:effectExtent l="0" t="0" r="0" b="0"/>
            <wp:docPr id="8" name="RESULTADOS_P_image4.png" descr="Figura del capítulo de resultados" title="RESULTADOS_P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rcRect/>
                    <a:stretch>
                      <a:fillRect/>
                    </a:stretch>
                  </pic:blipFill>
                  <pic:spPr bwMode="auto">
                    <a:xfrm>
                      <a:off x="0" y="0"/>
                      <a:ext cx="4476750" cy="2466975"/>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Misma nomenclatura que la Figura </w:t>
      </w:r>
      <w:r w:rsidRPr="00104FE0">
        <w:rPr>
          <w:sz w:val="18"/>
          <w:szCs w:val="18"/>
          <w:lang w:val="es-CO"/>
        </w:rPr>
        <w:t xml:space="preserve">2</w:t>
      </w:r>
      <w:r w:rsidRPr="00104FE0">
        <w:rPr>
          <w:sz w:val="18"/>
          <w:szCs w:val="18"/>
          <w:lang w:val="es-CO"/>
        </w:rPr>
        <w:t xml:space="preserve">. Datos de la </w:t>
      </w:r>
      <w:r w:rsidRPr="00104FE0">
        <w:rPr>
          <w:sz w:val="18"/>
          <w:szCs w:val="18"/>
          <w:lang w:val="es-CO"/>
        </w:rPr>
        <w:t xml:space="preserve">Tabla K1</w:t>
      </w:r>
      <w:r w:rsidRPr="00104FE0">
        <w:rPr>
          <w:sz w:val="18"/>
          <w:szCs w:val="18"/>
          <w:lang w:val="es-CO"/>
        </w:rPr>
        <w:t xml:space="preserve">.</w:t>
      </w:r>
    </w:p>
    <w:p w:rsidR="000364EE" w:rsidRPr="00104FE0" w:rsidRDefault="00000000" w:rsidP="004B4BDD">
      <w:pPr>
        <w:keepNext/>
        <w:spacing w:before="240" w:line="276" w:lineRule="auto"/>
        <w:rPr>
          <w:lang w:val="es-CO"/>
        </w:rPr>
      </w:pPr>
      <w:r w:rsidRPr="00104FE0">
        <w:rPr>
          <w:b/>
          <w:bCs/>
          <w:lang w:val="es-CO"/>
        </w:rPr>
        <w:t xml:space="preserve">Figura K4</w:t>
      </w:r>
    </w:p>
    <w:p w:rsidR="000364EE" w:rsidRPr="00104FE0" w:rsidRDefault="00000000" w:rsidP="004B4BDD">
      <w:pPr>
        <w:keepNext/>
        <w:spacing w:after="120" w:line="276" w:lineRule="auto"/>
        <w:rPr>
          <w:lang w:val="es-CO"/>
        </w:rPr>
      </w:pPr>
      <w:r w:rsidRPr="00104FE0">
        <w:rPr>
          <w:i/>
          <w:iCs/>
          <w:lang w:val="es-CO"/>
        </w:rPr>
        <w:t>Relación señal a ruido (SNR) promedio en función de la distancia</w:t>
      </w:r>
    </w:p>
    <w:p w:rsidR="000364EE" w:rsidRPr="00104FE0" w:rsidRDefault="00000000" w:rsidP="004B4BDD">
      <w:pPr>
        <w:keepNext/>
        <w:jc w:val="center"/>
        <w:rPr>
          <w:lang w:val="es-CO"/>
        </w:rPr>
      </w:pPr>
      <w:r w:rsidRPr="00104FE0">
        <w:rPr>
          <w:noProof/>
          <w:lang w:val="es-CO"/>
        </w:rPr>
        <w:drawing>
          <wp:inline distT="0" distB="0" distL="0" distR="0" wp14:anchorId="754120F3" wp14:editId="5E99FFC3">
            <wp:extent cx="4476750" cy="2466975"/>
            <wp:effectExtent l="0" t="0" r="0" b="0"/>
            <wp:docPr id="9" name="RESULTADOS_P_image5.png" descr="Figura del capítulo de resultados" title="RESULTADOS_P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4"/>
                    <a:srcRect/>
                    <a:stretch>
                      <a:fillRect/>
                    </a:stretch>
                  </pic:blipFill>
                  <pic:spPr bwMode="auto">
                    <a:xfrm>
                      <a:off x="0" y="0"/>
                      <a:ext cx="4476750" cy="2466975"/>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Misma nomenclatura que la Figura </w:t>
      </w:r>
      <w:r w:rsidRPr="00104FE0">
        <w:rPr>
          <w:sz w:val="18"/>
          <w:szCs w:val="18"/>
          <w:lang w:val="es-CO"/>
        </w:rPr>
        <w:t xml:space="preserve">2</w:t>
      </w:r>
      <w:r w:rsidRPr="00104FE0">
        <w:rPr>
          <w:sz w:val="18"/>
          <w:szCs w:val="18"/>
          <w:lang w:val="es-CO"/>
        </w:rPr>
        <w:t xml:space="preserve">. Datos de la </w:t>
      </w:r>
      <w:r w:rsidRPr="00104FE0">
        <w:rPr>
          <w:sz w:val="18"/>
          <w:szCs w:val="18"/>
          <w:lang w:val="es-CO"/>
        </w:rPr>
        <w:t xml:space="preserve">Tabla K1</w:t>
      </w:r>
      <w:r w:rsidRPr="00104FE0">
        <w:rPr>
          <w:sz w:val="18"/>
          <w:szCs w:val="18"/>
          <w:lang w:val="es-CO"/>
        </w:rPr>
        <w:t xml:space="preserve">.</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L</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Prueba de recuperación del enlace</w:t>
      </w:r>
    </w:p>
    <w:p w:rsidR="000364EE" w:rsidRPr="00104FE0" w:rsidRDefault="00000000" w:rsidP="004B4BDD">
      <w:pPr>
        <w:spacing w:after="200"/>
        <w:jc w:val="both"/>
        <w:rPr>
          <w:lang w:val="es-CO"/>
        </w:rPr>
      </w:pPr>
      <w:r w:rsidRPr="00104FE0">
        <w:rPr>
          <w:color w:val="000000"/>
          <w:lang w:val="es-CO"/>
        </w:rPr>
        <w:t xml:space="preserve">Para caracterizar la resincronización autónoma del enlace RF ante la pérdida total de comunicación, se empleó la misma arquitectura y montaje físico bidireccional entre el USV y la Estación de Tierra descritos en la Sección 2.4.3 (operando a 115 200 bps), modificando la programación del software de gestión y control para la adquisición </w:t>
      </w:r>
      <w:r w:rsidRPr="00104FE0">
        <w:rPr>
          <w:color w:val="000000"/>
          <w:lang w:val="es-CO"/>
        </w:rPr>
        <w:t>dinámica de eventos de falla. Las interrupciones se provocaron de forma intencional, desconectando la batería del módem receptor y volviendo a conectarla.</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Parámetros temporales de control.</w:t>
      </w:r>
      <w:r w:rsidRPr="00104FE0">
        <w:rPr>
          <w:color w:val="000000"/>
          <w:lang w:val="es-CO"/>
        </w:rPr>
        <w:t xml:space="preserve"> La nueva lógica de programación estableció un intervalo de transmisión periódica </w:t>
      </w:r>
      <w:proofErr w:type="spellStart"/>
      <w:r w:rsidRPr="00104FE0">
        <w:rPr>
          <w:i/>
          <w:iCs/>
          <w:color w:val="000000"/>
          <w:lang w:val="es-CO"/>
        </w:rPr>
        <w:t>T</w:t>
      </w:r>
      <w:r w:rsidRPr="00104FE0">
        <w:rPr>
          <w:color w:val="000000"/>
          <w:vertAlign w:val="subscript"/>
          <w:lang w:val="es-CO"/>
        </w:rPr>
        <w:t>tx</w:t>
      </w:r>
      <w:proofErr w:type="spellEnd"/>
      <w:r w:rsidRPr="00104FE0">
        <w:rPr>
          <w:color w:val="000000"/>
          <w:lang w:val="es-CO"/>
        </w:rPr>
        <w:t xml:space="preserve"> = 400 ms (INTERVAL_SEC = 0,4) y una ventana de tiempo máximo de espera (</w:t>
      </w:r>
      <w:proofErr w:type="spellStart"/>
      <w:r w:rsidRPr="00104FE0">
        <w:rPr>
          <w:i/>
          <w:iCs/>
          <w:color w:val="000000"/>
          <w:lang w:val="es-CO"/>
        </w:rPr>
        <w:t>timeout</w:t>
      </w:r>
      <w:proofErr w:type="spellEnd"/>
      <w:r w:rsidRPr="00104FE0">
        <w:rPr>
          <w:color w:val="000000"/>
          <w:lang w:val="es-CO"/>
        </w:rPr>
        <w:t xml:space="preserve">) de </w:t>
      </w:r>
      <w:r w:rsidRPr="00104FE0">
        <w:rPr>
          <w:i/>
          <w:iCs/>
          <w:color w:val="000000"/>
          <w:lang w:val="es-CO"/>
        </w:rPr>
        <w:t>T</w:t>
      </w:r>
      <w:r w:rsidRPr="00104FE0">
        <w:rPr>
          <w:color w:val="000000"/>
          <w:vertAlign w:val="subscript"/>
          <w:lang w:val="es-CO"/>
        </w:rPr>
        <w:t>out</w:t>
      </w:r>
      <w:r w:rsidRPr="00104FE0">
        <w:rPr>
          <w:color w:val="000000"/>
          <w:lang w:val="es-CO"/>
        </w:rPr>
        <w:t xml:space="preserve"> = 800 ms (TIMEOUT_SEC = 0,8). La cantidad de iteraciones por ensayo se definió en </w:t>
      </w:r>
      <w:r w:rsidRPr="00104FE0">
        <w:rPr>
          <w:i/>
          <w:iCs/>
          <w:color w:val="000000"/>
          <w:lang w:val="es-CO"/>
        </w:rPr>
        <w:t>N</w:t>
      </w:r>
      <w:r w:rsidRPr="00104FE0">
        <w:rPr>
          <w:color w:val="000000"/>
          <w:lang w:val="es-CO"/>
        </w:rPr>
        <w:t xml:space="preserve"> = 300 ciclos para las pruebas en canal terrestre y </w:t>
      </w:r>
      <w:r w:rsidRPr="00104FE0">
        <w:rPr>
          <w:i/>
          <w:iCs/>
          <w:color w:val="000000"/>
          <w:lang w:val="es-CO"/>
        </w:rPr>
        <w:t>N</w:t>
      </w:r>
      <w:r w:rsidRPr="00104FE0">
        <w:rPr>
          <w:color w:val="000000"/>
          <w:lang w:val="es-CO"/>
        </w:rPr>
        <w:t xml:space="preserve"> = 120 ciclos para los escenarios en canal marítimo.</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Detección de falla.</w:t>
      </w:r>
      <w:r w:rsidRPr="00104FE0">
        <w:rPr>
          <w:color w:val="000000"/>
          <w:lang w:val="es-CO"/>
        </w:rPr>
        <w:t xml:space="preserve"> Si la trama de telemetría $PUSV no se recibe dentro de la ventana </w:t>
      </w:r>
      <w:r w:rsidRPr="00104FE0">
        <w:rPr>
          <w:i/>
          <w:iCs/>
          <w:color w:val="000000"/>
          <w:lang w:val="es-CO"/>
        </w:rPr>
        <w:t>T</w:t>
      </w:r>
      <w:r w:rsidRPr="00104FE0">
        <w:rPr>
          <w:color w:val="000000"/>
          <w:vertAlign w:val="subscript"/>
          <w:lang w:val="es-CO"/>
        </w:rPr>
        <w:t>out</w:t>
      </w:r>
      <w:r w:rsidRPr="00104FE0">
        <w:rPr>
          <w:color w:val="000000"/>
          <w:lang w:val="es-CO"/>
        </w:rPr>
        <w:t>, el ciclo se contabiliza como pérdida de paquete, registrando el estado de enlace caído y la marca temporal de inicio de la interrupción (</w:t>
      </w:r>
      <w:proofErr w:type="spellStart"/>
      <w:r w:rsidRPr="00104FE0">
        <w:rPr>
          <w:i/>
          <w:iCs/>
          <w:color w:val="000000"/>
          <w:lang w:val="es-CO"/>
        </w:rPr>
        <w:t>t</w:t>
      </w:r>
      <w:r w:rsidRPr="00104FE0">
        <w:rPr>
          <w:color w:val="000000"/>
          <w:vertAlign w:val="subscript"/>
          <w:lang w:val="es-CO"/>
        </w:rPr>
        <w:t>start</w:t>
      </w:r>
      <w:proofErr w:type="spellEnd"/>
      <w:r w:rsidRPr="00104FE0">
        <w:rPr>
          <w:color w:val="000000"/>
          <w:lang w:val="es-CO"/>
        </w:rPr>
        <w:t>).</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Cálculo del tiempo de recuperación.</w:t>
      </w:r>
      <w:r w:rsidRPr="00104FE0">
        <w:rPr>
          <w:color w:val="000000"/>
          <w:lang w:val="es-CO"/>
        </w:rPr>
        <w:t xml:space="preserve"> Al recibir el primer paquete correcto posterior a la caída (</w:t>
      </w:r>
      <w:proofErr w:type="spellStart"/>
      <w:r w:rsidRPr="00104FE0">
        <w:rPr>
          <w:i/>
          <w:iCs/>
          <w:color w:val="000000"/>
          <w:lang w:val="es-CO"/>
        </w:rPr>
        <w:t>t</w:t>
      </w:r>
      <w:r w:rsidRPr="00104FE0">
        <w:rPr>
          <w:color w:val="000000"/>
          <w:vertAlign w:val="subscript"/>
          <w:lang w:val="es-CO"/>
        </w:rPr>
        <w:t>end</w:t>
      </w:r>
      <w:proofErr w:type="spellEnd"/>
      <w:r w:rsidRPr="00104FE0">
        <w:rPr>
          <w:color w:val="000000"/>
          <w:lang w:val="es-CO"/>
        </w:rPr>
        <w:t>), el algoritmo calcula el tiempo total de recuperación del enlace (</w:t>
      </w:r>
      <w:r w:rsidRPr="00104FE0">
        <w:rPr>
          <w:i/>
          <w:iCs/>
          <w:color w:val="000000"/>
          <w:lang w:val="es-CO"/>
        </w:rPr>
        <w:t>T</w:t>
      </w:r>
      <w:r w:rsidRPr="00104FE0">
        <w:rPr>
          <w:color w:val="000000"/>
          <w:vertAlign w:val="subscript"/>
          <w:lang w:val="es-CO"/>
        </w:rPr>
        <w:t>rec</w:t>
      </w:r>
      <w:r w:rsidRPr="00104FE0">
        <w:rPr>
          <w:color w:val="000000"/>
          <w:lang w:val="es-CO"/>
        </w:rPr>
        <w:t xml:space="preserve">) mediante la </w:t>
      </w:r>
      <w:r w:rsidRPr="00104FE0">
        <w:rPr>
          <w:color w:val="000000"/>
          <w:lang w:val="es-CO"/>
        </w:rPr>
        <w:t xml:space="preserve">Ecuación </w:t>
      </w:r>
      <w:r w:rsidRPr="00104FE0">
        <w:rPr>
          <w:lang w:val="es-CO"/>
        </w:rPr>
        <w:t xml:space="preserve">(L1)</w:t>
      </w:r>
      <w:r w:rsidRPr="00104FE0">
        <w:rPr>
          <w:color w:val="000000"/>
          <w:lang w:val="es-CO"/>
        </w:rPr>
        <w:t xml:space="preserve">, con </w:t>
      </w:r>
      <w:r w:rsidRPr="00104FE0">
        <w:rPr>
          <w:i/>
          <w:iCs/>
          <w:color w:val="000000"/>
          <w:lang w:val="es-CO"/>
        </w:rPr>
        <w:t>t</w:t>
      </w:r>
      <w:r w:rsidRPr="00104FE0">
        <w:rPr>
          <w:color w:val="000000"/>
          <w:lang w:val="es-CO"/>
        </w:rPr>
        <w:t xml:space="preserve"> expresado en segundos:</w:t>
      </w:r>
    </w:p>
    <w:p w:rsidR="000364EE" w:rsidRPr="00104FE0" w:rsidRDefault="00000000" w:rsidP="004B4BDD">
      <w:pPr>
        <w:keepLines/>
        <w:tabs>
          <w:tab w:val="center" w:pos="4680"/>
          <w:tab w:val="right" w:pos="9360"/>
        </w:tabs>
        <w:spacing w:before="60" w:after="120" w:line="276" w:lineRule="auto"/>
        <w:rPr>
          <w:lang w:val="es-CO"/>
        </w:rPr>
      </w:pPr>
      <w:r w:rsidRPr="00104FE0">
        <w:rPr>
          <w:lang w:val="es-CO"/>
        </w:rPr>
        <w:tab/>
      </w:r>
      <m:oMath>
        <m:sSub>
          <m:sSubPr>
            <m:ctrlPr>
              <w:rPr>
                <w:rFonts w:ascii="Cambria Math" w:hAnsi="Cambria Math"/>
                <w:lang w:val="es-CO"/>
              </w:rPr>
            </m:ctrlPr>
          </m:sSubPr>
          <m:e>
            <m:r>
              <w:rPr>
                <w:rFonts w:ascii="Cambria Math" w:hAnsi="Cambria Math"/>
                <w:color w:val="000000"/>
                <w:lang w:val="es-CO"/>
              </w:rPr>
              <m:t>T</m:t>
            </m:r>
          </m:e>
          <m:sub>
            <m:r>
              <w:rPr>
                <w:rFonts w:ascii="Cambria Math" w:hAnsi="Cambria Math"/>
                <w:color w:val="000000"/>
                <w:lang w:val="es-CO"/>
              </w:rPr>
              <m:t>rec</m:t>
            </m:r>
          </m:sub>
        </m:sSub>
        <m:r>
          <w:rPr>
            <w:rFonts w:ascii="Cambria Math" w:hAnsi="Cambria Math"/>
            <w:color w:val="000000"/>
            <w:lang w:val="es-CO"/>
          </w:rPr>
          <m:t>=(</m:t>
        </m:r>
        <m:sSub>
          <m:sSubPr>
            <m:ctrlPr>
              <w:rPr>
                <w:rFonts w:ascii="Cambria Math" w:hAnsi="Cambria Math"/>
                <w:lang w:val="es-CO"/>
              </w:rPr>
            </m:ctrlPr>
          </m:sSubPr>
          <m:e>
            <m:r>
              <w:rPr>
                <w:rFonts w:ascii="Cambria Math" w:hAnsi="Cambria Math"/>
                <w:color w:val="000000"/>
                <w:lang w:val="es-CO"/>
              </w:rPr>
              <m:t>t</m:t>
            </m:r>
          </m:e>
          <m:sub>
            <m:r>
              <w:rPr>
                <w:rFonts w:ascii="Cambria Math" w:hAnsi="Cambria Math"/>
                <w:color w:val="000000"/>
                <w:lang w:val="es-CO"/>
              </w:rPr>
              <m:t>end</m:t>
            </m:r>
          </m:sub>
        </m:sSub>
        <m:r>
          <w:rPr>
            <w:rFonts w:ascii="Cambria Math" w:hAnsi="Cambria Math"/>
            <w:color w:val="000000"/>
            <w:lang w:val="es-CO"/>
          </w:rPr>
          <m:t>-</m:t>
        </m:r>
        <m:sSub>
          <m:sSubPr>
            <m:ctrlPr>
              <w:rPr>
                <w:rFonts w:ascii="Cambria Math" w:hAnsi="Cambria Math"/>
                <w:lang w:val="es-CO"/>
              </w:rPr>
            </m:ctrlPr>
          </m:sSubPr>
          <m:e>
            <m:r>
              <w:rPr>
                <w:rFonts w:ascii="Cambria Math" w:hAnsi="Cambria Math"/>
                <w:color w:val="000000"/>
                <w:lang w:val="es-CO"/>
              </w:rPr>
              <m:t>t</m:t>
            </m:r>
          </m:e>
          <m:sub>
            <m:r>
              <w:rPr>
                <w:rFonts w:ascii="Cambria Math" w:hAnsi="Cambria Math"/>
                <w:color w:val="000000"/>
                <w:lang w:val="es-CO"/>
              </w:rPr>
              <m:t>start</m:t>
            </m:r>
          </m:sub>
        </m:sSub>
        <m:r>
          <w:rPr>
            <w:rFonts w:ascii="Cambria Math" w:hAnsi="Cambria Math"/>
            <w:color w:val="000000"/>
            <w:lang w:val="es-CO"/>
          </w:rPr>
          <m:t>)×1000   [ms]</m:t>
        </m:r>
      </m:oMath>
      <w:r w:rsidRPr="00104FE0">
        <w:rPr>
          <w:lang w:val="es-CO"/>
        </w:rPr>
        <w:tab/>
        <w:t xml:space="preserve">(L1)</w:t>
      </w:r>
    </w:p>
    <w:p w:rsidR="000364EE" w:rsidRPr="00104FE0" w:rsidRDefault="00000000" w:rsidP="004B4BDD">
      <w:pPr>
        <w:spacing w:after="200"/>
        <w:jc w:val="both"/>
        <w:rPr>
          <w:lang w:val="es-CO"/>
        </w:rPr>
      </w:pPr>
      <w:r w:rsidRPr="00104FE0">
        <w:rPr>
          <w:color w:val="000000"/>
          <w:lang w:val="es-CO"/>
        </w:rPr>
        <w:t>Esta modificación en la programación permitió evaluar la resincronización de las tramas ASCII y la tolerancia a la saturación de las colas de almacenamiento serie del microcontrolador STM32F411 y de los módems XBee-PRO 900HP en modo transparente (AP = 0).</w:t>
      </w:r>
    </w:p>
    <w:p w:rsidR="00F51C0B" w:rsidRPr="00104FE0" w:rsidRDefault="00F51C0B" w:rsidP="00F51C0B">
      <w:pPr>
        <w:spacing w:after="200"/>
        <w:jc w:val="both"/>
        <w:rPr>
          <w:lang w:val="es-CO"/>
        </w:rPr>
      </w:pPr>
      <w:r w:rsidRPr="00104FE0">
        <w:rPr>
          <w:lang w:val="es-CO"/>
        </w:rPr>
        <w:t xml:space="preserve">La Figura L1 presenta el tiempo promedio de recuperación (Trec) por escenario y antena (datos de la Tabla 4 del artículo) y la Figura L2, el perfil temporal del RTT y del estado del enlace durante un evento de desconexión y reenganche en el canal marítimo.</w:t>
      </w:r>
    </w:p>
    <w:p w:rsidR="000364EE" w:rsidRPr="00104FE0" w:rsidRDefault="00000000" w:rsidP="004B4BDD">
      <w:pPr>
        <w:keepNext/>
        <w:spacing w:before="240" w:line="276" w:lineRule="auto"/>
        <w:rPr>
          <w:lang w:val="es-CO"/>
        </w:rPr>
      </w:pPr>
      <w:r w:rsidRPr="00104FE0">
        <w:rPr>
          <w:b/>
          <w:bCs/>
          <w:lang w:val="es-CO"/>
        </w:rPr>
        <w:t xml:space="preserve">Figura L1</w:t>
      </w:r>
    </w:p>
    <w:p w:rsidR="000364EE" w:rsidRPr="00104FE0" w:rsidRDefault="00000000" w:rsidP="004B4BDD">
      <w:pPr>
        <w:keepNext/>
        <w:spacing w:after="120" w:line="276" w:lineRule="auto"/>
        <w:rPr>
          <w:lang w:val="es-CO"/>
        </w:rPr>
      </w:pPr>
      <w:r w:rsidRPr="00104FE0">
        <w:rPr>
          <w:i/>
          <w:iCs/>
          <w:lang w:val="es-CO"/>
        </w:rPr>
        <w:t>Tiempo promedio de recuperación de enlace (T</w:t>
      </w:r>
      <w:r w:rsidRPr="00104FE0">
        <w:rPr>
          <w:i/>
          <w:iCs/>
          <w:vertAlign w:val="subscript"/>
          <w:lang w:val="es-CO"/>
        </w:rPr>
        <w:t>rec</w:t>
      </w:r>
      <w:r w:rsidRPr="00104FE0">
        <w:rPr>
          <w:i/>
          <w:iCs/>
          <w:lang w:val="es-CO"/>
        </w:rPr>
        <w:t>) por escenario y antena</w:t>
      </w:r>
    </w:p>
    <w:p w:rsidR="000364EE" w:rsidRPr="00104FE0" w:rsidRDefault="00000000" w:rsidP="004B4BDD">
      <w:pPr>
        <w:keepNext/>
        <w:jc w:val="center"/>
        <w:rPr>
          <w:lang w:val="es-CO"/>
        </w:rPr>
      </w:pPr>
      <w:r w:rsidRPr="00104FE0">
        <w:rPr>
          <w:noProof/>
          <w:lang w:val="es-CO"/>
        </w:rPr>
        <w:drawing>
          <wp:inline distT="0" distB="0" distL="0" distR="0" wp14:anchorId="54F5D4D9" wp14:editId="75F37015">
            <wp:extent cx="4286250" cy="2357437"/>
            <wp:effectExtent l="0" t="0" r="0" b="0"/>
            <wp:docPr id="10" name="Pruebas_de_R_image1.png" descr="Figura del capítulo de resultados" title="Pruebas_de_R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5"/>
                    <a:srcRect/>
                    <a:stretch>
                      <a:fillRect/>
                    </a:stretch>
                  </pic:blipFill>
                  <pic:spPr bwMode="auto">
                    <a:xfrm>
                      <a:off x="0" y="0"/>
                      <a:ext cx="4286250" cy="2357437"/>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Datos de la Tabla </w:t>
      </w:r>
      <w:r w:rsidRPr="00104FE0">
        <w:rPr>
          <w:sz w:val="18"/>
          <w:szCs w:val="18"/>
          <w:lang w:val="es-CO"/>
        </w:rPr>
        <w:t xml:space="preserve">4</w:t>
      </w:r>
      <w:r w:rsidRPr="00104FE0">
        <w:rPr>
          <w:sz w:val="18"/>
          <w:szCs w:val="18"/>
          <w:lang w:val="es-CO"/>
        </w:rPr>
        <w:t xml:space="preserve">. Tierra = canal terrestre a 700 m; Mar = canal marítimo a 350 m; 10k y 200k = tasa RF en kbps.</w:t>
      </w:r>
    </w:p>
    <w:p w:rsidR="000364EE" w:rsidRPr="00104FE0" w:rsidRDefault="00000000" w:rsidP="004B4BDD">
      <w:pPr>
        <w:keepNext/>
        <w:spacing w:before="240" w:line="276" w:lineRule="auto"/>
        <w:rPr>
          <w:lang w:val="es-CO"/>
        </w:rPr>
      </w:pPr>
      <w:r w:rsidRPr="00104FE0">
        <w:rPr>
          <w:b/>
          <w:bCs/>
          <w:lang w:val="es-CO"/>
        </w:rPr>
        <w:t xml:space="preserve">Figura L2</w:t>
      </w:r>
    </w:p>
    <w:p w:rsidR="000364EE" w:rsidRPr="00104FE0" w:rsidRDefault="00000000" w:rsidP="004B4BDD">
      <w:pPr>
        <w:keepNext/>
        <w:spacing w:after="120" w:line="276" w:lineRule="auto"/>
        <w:rPr>
          <w:lang w:val="es-CO"/>
        </w:rPr>
      </w:pPr>
      <w:r w:rsidRPr="00104FE0">
        <w:rPr>
          <w:i/>
          <w:iCs/>
          <w:lang w:val="es-CO"/>
        </w:rPr>
        <w:t>Perfil temporal dinámico del RTT y del estado del enlace en el canal marítimo (1,2 dBi, 200 kbps, 350 m)</w:t>
      </w:r>
    </w:p>
    <w:p w:rsidR="000364EE" w:rsidRPr="00104FE0" w:rsidRDefault="00000000" w:rsidP="004B4BDD">
      <w:pPr>
        <w:keepNext/>
        <w:jc w:val="center"/>
        <w:rPr>
          <w:lang w:val="es-CO"/>
        </w:rPr>
      </w:pPr>
      <w:r w:rsidRPr="00104FE0">
        <w:rPr>
          <w:noProof/>
          <w:lang w:val="es-CO"/>
        </w:rPr>
        <w:drawing>
          <wp:inline distT="0" distB="0" distL="0" distR="0" wp14:anchorId="171FBB02" wp14:editId="37560C6D">
            <wp:extent cx="4286250" cy="2409825"/>
            <wp:effectExtent l="0" t="0" r="0" b="0"/>
            <wp:docPr id="11" name="Pruebas_de_R_image2.png" descr="Figura del capítulo de resultados" title="Pruebas_de_R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6"/>
                    <a:srcRect/>
                    <a:stretch>
                      <a:fillRect/>
                    </a:stretch>
                  </pic:blipFill>
                  <pic:spPr bwMode="auto">
                    <a:xfrm>
                      <a:off x="0" y="0"/>
                      <a:ext cx="4286250" cy="2409825"/>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Las zonas con estado 0 (TIMEOUT) corresponden a ciclos sin respuesta dentro de la ventana de 800 ms durante la desconexión intencional del módem receptor; el pico de reenganche marcado es de 409,39 ms.</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M</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Polarización de la antena y disponibilidad continua</w:t>
      </w:r>
    </w:p>
    <w:p w:rsidR="000364EE" w:rsidRPr="00104FE0" w:rsidRDefault="00000000" w:rsidP="004B4BDD">
      <w:pPr>
        <w:spacing w:after="200"/>
        <w:jc w:val="both"/>
        <w:rPr>
          <w:lang w:val="es-CO"/>
        </w:rPr>
      </w:pPr>
      <w:r w:rsidRPr="00104FE0">
        <w:rPr>
          <w:color w:val="000000"/>
          <w:lang w:val="es-CO"/>
        </w:rPr>
        <w:t xml:space="preserve">A partir de la </w:t>
      </w:r>
      <w:r w:rsidRPr="00104FE0">
        <w:rPr>
          <w:color w:val="000000"/>
          <w:lang w:val="es-CO"/>
        </w:rPr>
        <w:t xml:space="preserve">Tabla 5</w:t>
      </w:r>
      <w:r w:rsidRPr="00104FE0">
        <w:rPr>
          <w:color w:val="000000"/>
          <w:lang w:val="es-CO"/>
        </w:rPr>
        <w:t xml:space="preserve"> se cuantifica la degradación introducida por la polarización horizontal respecto a la polarización vertical de referencia:</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Nivel de señal:</w:t>
      </w:r>
      <w:r w:rsidRPr="00104FE0">
        <w:rPr>
          <w:color w:val="000000"/>
          <w:lang w:val="es-CO"/>
        </w:rPr>
        <w:t xml:space="preserve"> el RSSI cae 13,54 dB (de −59,76 a −73,30 dBm) y el SNR 15,24 dB (de 35,24 a 20,00 dB). Como la referencia vertical es el promedio de los puntos de 200 a 500 m y la prueba horizontal recorrió ese tramo, la diferencia es una estimación. La atenuación medida es finita porque el desacople real no es perfecto (reflexiones y polarización cruzada residual de las antenas).</w:t>
      </w:r>
    </w:p>
    <w:p w:rsidR="000364EE" w:rsidRPr="00104FE0" w:rsidRDefault="00000000" w:rsidP="004B4BDD">
      <w:pPr>
        <w:pStyle w:val="Prrafodelista"/>
        <w:numPr>
          <w:ilvl w:val="0"/>
          <w:numId w:val="15"/>
        </w:numPr>
        <w:spacing w:after="60"/>
        <w:rPr>
          <w:lang w:val="es-CO"/>
        </w:rPr>
      </w:pPr>
      <w:r w:rsidRPr="00104FE0">
        <w:rPr>
          <w:b/>
          <w:bCs/>
          <w:color w:val="000000"/>
          <w:lang w:val="es-CO"/>
        </w:rPr>
        <w:t>Confiabilidad:</w:t>
      </w:r>
      <w:r w:rsidRPr="00104FE0">
        <w:rPr>
          <w:color w:val="000000"/>
          <w:lang w:val="es-CO"/>
        </w:rPr>
        <w:t xml:space="preserve"> el PER pasa de 0,00 % a 75,00 % (225 de 300 ciclos sin respuesta) y el BER de 0,00 % a 0,0769 %.</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Latencia y rendimiento:</w:t>
      </w:r>
      <w:r w:rsidRPr="00104FE0">
        <w:rPr>
          <w:color w:val="000000"/>
          <w:lang w:val="es-CO"/>
        </w:rPr>
        <w:t xml:space="preserve"> el RTT promedio aumenta 4,2 veces (de 92,91 a 386,00 ms), la latencia máxima llega a 767,56 ms (cercana al </w:t>
      </w:r>
      <w:proofErr w:type="spellStart"/>
      <w:r w:rsidRPr="00104FE0">
        <w:rPr>
          <w:i/>
          <w:iCs/>
          <w:color w:val="000000"/>
          <w:lang w:val="es-CO"/>
        </w:rPr>
        <w:t>timeout</w:t>
      </w:r>
      <w:proofErr w:type="spellEnd"/>
      <w:r w:rsidRPr="00104FE0">
        <w:rPr>
          <w:color w:val="000000"/>
          <w:lang w:val="es-CO"/>
        </w:rPr>
        <w:t xml:space="preserve"> de 800 ms), el </w:t>
      </w:r>
      <w:proofErr w:type="spellStart"/>
      <w:r w:rsidRPr="00104FE0">
        <w:rPr>
          <w:i/>
          <w:iCs/>
          <w:color w:val="000000"/>
          <w:lang w:val="es-CO"/>
        </w:rPr>
        <w:t>jitter</w:t>
      </w:r>
      <w:proofErr w:type="spellEnd"/>
      <w:r w:rsidRPr="00104FE0">
        <w:rPr>
          <w:color w:val="000000"/>
          <w:lang w:val="es-CO"/>
        </w:rPr>
        <w:t xml:space="preserve"> pasa de 15,81 ms (promedio de los puntos de referencia) a 229,68 ms y el </w:t>
      </w:r>
      <w:proofErr w:type="spellStart"/>
      <w:r w:rsidRPr="00104FE0">
        <w:rPr>
          <w:i/>
          <w:iCs/>
          <w:color w:val="000000"/>
          <w:lang w:val="es-CO"/>
        </w:rPr>
        <w:t>throughput</w:t>
      </w:r>
      <w:proofErr w:type="spellEnd"/>
      <w:r w:rsidRPr="00104FE0">
        <w:rPr>
          <w:color w:val="000000"/>
          <w:lang w:val="es-CO"/>
        </w:rPr>
        <w:t xml:space="preserve"> disminuye 85,2 % (de 2,84 a 0,42 kbps).</w:t>
      </w:r>
    </w:p>
    <w:p w:rsidR="000364EE" w:rsidRPr="00104FE0" w:rsidRDefault="00000000" w:rsidP="004B4BDD">
      <w:pPr>
        <w:spacing w:after="200"/>
        <w:jc w:val="both"/>
        <w:rPr>
          <w:lang w:val="es-CO"/>
        </w:rPr>
      </w:pPr>
      <w:r w:rsidRPr="00104FE0">
        <w:rPr>
          <w:color w:val="000000"/>
          <w:lang w:val="es-CO"/>
        </w:rPr>
        <w:t>En conjunto, la orientación horizontal de las antenas inutiliza en la práctica el enlace de telemetría, aun con potencia máxima (PL = 4) y la tasa de 200 kbps, por lo que se confirma la necesidad de mantener la alineación vertical de polarización entre la estación base y el USV, incluso frente al cabeceo de la embarcación.</w:t>
      </w:r>
    </w:p>
    <w:p w:rsidR="00F51C0B" w:rsidRPr="00104FE0" w:rsidRDefault="00F51C0B" w:rsidP="00F51C0B">
      <w:pPr>
        <w:spacing w:after="200"/>
        <w:jc w:val="both"/>
        <w:rPr>
          <w:lang w:val="es-CO"/>
        </w:rPr>
      </w:pPr>
      <w:r w:rsidRPr="00104FE0">
        <w:rPr>
          <w:lang w:val="es-CO"/>
        </w:rPr>
        <w:t xml:space="preserve">La Figura M1 compara el PER y el RSSI promedio entre la polarización vertical y la horizontal (datos de la Tabla 5 del artículo).</w:t>
      </w:r>
    </w:p>
    <w:p w:rsidR="000364EE" w:rsidRPr="00104FE0" w:rsidRDefault="00000000" w:rsidP="004B4BDD">
      <w:pPr>
        <w:keepNext/>
        <w:spacing w:before="240" w:line="276" w:lineRule="auto"/>
        <w:rPr>
          <w:lang w:val="es-CO"/>
        </w:rPr>
      </w:pPr>
      <w:r w:rsidRPr="00104FE0">
        <w:rPr>
          <w:b/>
          <w:bCs/>
          <w:lang w:val="es-CO"/>
        </w:rPr>
        <w:t xml:space="preserve">Figura M1</w:t>
      </w:r>
    </w:p>
    <w:p w:rsidR="000364EE" w:rsidRPr="00104FE0" w:rsidRDefault="00000000" w:rsidP="004B4BDD">
      <w:pPr>
        <w:keepNext/>
        <w:spacing w:after="120" w:line="276" w:lineRule="auto"/>
        <w:rPr>
          <w:lang w:val="es-CO"/>
        </w:rPr>
      </w:pPr>
      <w:r w:rsidRPr="00104FE0">
        <w:rPr>
          <w:i/>
          <w:iCs/>
          <w:lang w:val="es-CO"/>
        </w:rPr>
        <w:t>Comparación de la tasa de pérdida de paquetes (PER) y del RSSI promedio entre polarización vertical y horizontal (5,0 dBi, 200 kbps, PL = 4)</w:t>
      </w:r>
    </w:p>
    <w:p w:rsidR="000364EE" w:rsidRPr="00104FE0" w:rsidRDefault="00000000" w:rsidP="004B4BDD">
      <w:pPr>
        <w:keepNext/>
        <w:jc w:val="center"/>
        <w:rPr>
          <w:lang w:val="es-CO"/>
        </w:rPr>
      </w:pPr>
      <w:r w:rsidRPr="00104FE0">
        <w:rPr>
          <w:noProof/>
          <w:lang w:val="es-CO"/>
        </w:rPr>
        <w:drawing>
          <wp:inline distT="0" distB="0" distL="0" distR="0" wp14:anchorId="7B277D1F" wp14:editId="34F81210">
            <wp:extent cx="4762500" cy="2047875"/>
            <wp:effectExtent l="0" t="0" r="0" b="0"/>
            <wp:docPr id="12" name="Prueba_de_Po_image1.png" descr="Figura del capítulo de resultados" title="Prueba_de_Po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7"/>
                    <a:srcRect/>
                    <a:stretch>
                      <a:fillRect/>
                    </a:stretch>
                  </pic:blipFill>
                  <pic:spPr bwMode="auto">
                    <a:xfrm>
                      <a:off x="0" y="0"/>
                      <a:ext cx="4762500" cy="2047875"/>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Datos de la Tabla </w:t>
      </w:r>
      <w:r w:rsidRPr="00104FE0">
        <w:rPr>
          <w:sz w:val="18"/>
          <w:szCs w:val="18"/>
          <w:lang w:val="es-CO"/>
        </w:rPr>
        <w:t xml:space="preserve">5</w:t>
      </w:r>
      <w:r w:rsidRPr="00104FE0">
        <w:rPr>
          <w:sz w:val="18"/>
          <w:szCs w:val="18"/>
          <w:lang w:val="es-CO"/>
        </w:rPr>
        <w:t xml:space="preserve">. Polarización vertical: promedio de los puntos de 200 a 500 m del Escenario 2.</w:t>
      </w:r>
    </w:p>
    <w:p w:rsidR="000364EE" w:rsidRPr="00104FE0" w:rsidRDefault="00000000" w:rsidP="004B4BDD">
      <w:pPr>
        <w:spacing w:after="200"/>
        <w:jc w:val="both"/>
        <w:rPr>
          <w:lang w:val="es-CO"/>
        </w:rPr>
      </w:pPr>
      <w:r w:rsidRPr="00104FE0">
        <w:rPr>
          <w:color w:val="000000"/>
          <w:lang w:val="es-CO"/>
        </w:rPr>
        <w:t>A pesar de presentar un nivel de señal inferior debido a su menor ganancia (RSSI = −48,10 dBm frente a −40,50 dBm), la antena de 1,2 dBi alcanzó una disponibilidad del 100,00 % sin registrar un solo paquete perdido en las 24 horas. Asimismo, esta configuración redujo el jitter a 0,45 ms y la latencia máxima a 239,21 ms (en comparación con 413,38 ms en 5,0 dBi), lo que confirma la menor dispersión temporal y la alta predictibilidad del enlace con la antena omnidireccional de 1,2 dBi.</w:t>
      </w:r>
    </w:p>
    <w:p w:rsidR="000364EE" w:rsidRPr="00104FE0" w:rsidRDefault="00D11A7B" w:rsidP="004B4BDD">
      <w:pPr>
        <w:spacing w:after="200"/>
        <w:jc w:val="both"/>
        <w:rPr>
          <w:lang w:val="es-CO"/>
        </w:rPr>
      </w:pPr>
      <w:r>
        <w:rPr>
          <w:color w:val="000000"/>
          <w:lang w:val="es-CO"/>
        </w:rPr>
        <w:t>Ahora bien en l</w:t>
      </w:r>
      <w:r w:rsidR="00000000" w:rsidRPr="00104FE0">
        <w:rPr>
          <w:color w:val="000000"/>
          <w:lang w:val="es-CO"/>
        </w:rPr>
        <w:t xml:space="preserve">a </w:t>
      </w:r>
      <w:r w:rsidR="00000000" w:rsidRPr="00104FE0">
        <w:rPr>
          <w:color w:val="000000"/>
          <w:lang w:val="es-CO"/>
        </w:rPr>
        <w:t xml:space="preserve">Figura 5</w:t>
      </w:r>
      <w:r>
        <w:rPr>
          <w:color w:val="000000"/>
          <w:lang w:val="es-CO"/>
        </w:rPr>
        <w:t xml:space="preserve"> se</w:t>
      </w:r>
      <w:r w:rsidR="00000000" w:rsidRPr="00104FE0">
        <w:rPr>
          <w:color w:val="000000"/>
          <w:lang w:val="es-CO"/>
        </w:rPr>
        <w:t xml:space="preserve"> presenta el diagrama de caja (</w:t>
      </w:r>
      <w:proofErr w:type="spellStart"/>
      <w:r w:rsidR="00000000" w:rsidRPr="00104FE0">
        <w:rPr>
          <w:i/>
          <w:iCs/>
          <w:color w:val="000000"/>
          <w:lang w:val="es-CO"/>
        </w:rPr>
        <w:t>boxplot</w:t>
      </w:r>
      <w:proofErr w:type="spellEnd"/>
      <w:r w:rsidR="00000000" w:rsidRPr="00104FE0">
        <w:rPr>
          <w:color w:val="000000"/>
          <w:lang w:val="es-CO"/>
        </w:rPr>
        <w:t xml:space="preserve">) de la latencia RTT, construido a partir de los estadísticos de la </w:t>
      </w:r>
      <w:r w:rsidR="00000000" w:rsidRPr="00104FE0">
        <w:rPr>
          <w:color w:val="000000"/>
          <w:lang w:val="es-CO"/>
        </w:rPr>
        <w:t xml:space="preserve">Tabla 6</w:t>
      </w:r>
      <w:r w:rsidR="00000000" w:rsidRPr="00104FE0">
        <w:rPr>
          <w:color w:val="000000"/>
          <w:lang w:val="es-CO"/>
        </w:rPr>
        <w:t xml:space="preserve"> (mínimo, promedio, P95, P99 y máximo). La caja compacta representa el rango en el que se concentró el 99 % de las transmisiones (≈ 77,6 a 83,6 ms), la línea roja refleja la estabilidad nominal en ≈ 82 ms y los puntos superiores (</w:t>
      </w:r>
      <w:proofErr w:type="spellStart"/>
      <w:r w:rsidR="00000000" w:rsidRPr="00104FE0">
        <w:rPr>
          <w:i/>
          <w:iCs/>
          <w:color w:val="000000"/>
          <w:lang w:val="es-CO"/>
        </w:rPr>
        <w:t>outliers</w:t>
      </w:r>
      <w:proofErr w:type="spellEnd"/>
      <w:r w:rsidR="00000000" w:rsidRPr="00104FE0">
        <w:rPr>
          <w:color w:val="000000"/>
          <w:lang w:val="es-CO"/>
        </w:rPr>
        <w:t>) destacan las latencias máximas registradas en las 24 horas (239,21 ms y 413,38 ms).</w:t>
      </w:r>
    </w:p>
    <w:p w:rsidR="000364EE" w:rsidRPr="00104FE0" w:rsidRDefault="00000000" w:rsidP="004B4BDD">
      <w:pPr>
        <w:spacing w:after="200"/>
        <w:jc w:val="both"/>
        <w:rPr>
          <w:lang w:val="es-CO"/>
        </w:rPr>
      </w:pPr>
      <w:r w:rsidRPr="00104FE0">
        <w:rPr>
          <w:color w:val="000000"/>
          <w:lang w:val="es-CO"/>
        </w:rPr>
        <w:t xml:space="preserve">La combinación de la </w:t>
      </w:r>
      <w:r w:rsidRPr="00104FE0">
        <w:rPr>
          <w:color w:val="000000"/>
          <w:lang w:val="es-CO"/>
        </w:rPr>
        <w:t xml:space="preserve">Tabla 6</w:t>
      </w:r>
      <w:r w:rsidRPr="00104FE0">
        <w:rPr>
          <w:color w:val="000000"/>
          <w:lang w:val="es-CO"/>
        </w:rPr>
        <w:t xml:space="preserve"> y la </w:t>
      </w:r>
      <w:r w:rsidRPr="00104FE0">
        <w:rPr>
          <w:color w:val="000000"/>
          <w:lang w:val="es-CO"/>
        </w:rPr>
        <w:t xml:space="preserve">Figura 5</w:t>
      </w:r>
      <w:r w:rsidRPr="00104FE0">
        <w:rPr>
          <w:color w:val="000000"/>
          <w:lang w:val="es-CO"/>
        </w:rPr>
        <w:t xml:space="preserve"> permite analizar la consistencia temporal del enlace. Aunque ambas configuraciones presentaron un RTT promedio equivalente (≈ 82,5 ms), el diagrama de caja evidencia que la antena omnidireccional de 1,2 dBi ofrece un canal significativamente más estable, acotando el percentil 99 a 83,66 ms y registrando un pico máximo de latencia de apenas 239,21 ms. Por el contrario, la antena de 5,0 dBi exhibió mayor variabilidad temporal (P99 = 95,13 ms) y un outlier de 413,38 ms, comportamiento que podría asociarse a reflexiones multitrayecto locales a 200 m. Esto respalda la selección de la antena de 1,2 dBi (Sección 2.3.2), que ofreció una latencia más predecible en este ensayo.</w:t>
      </w:r>
    </w:p>
    <w:p w:rsidR="00F51C0B" w:rsidRPr="00104FE0" w:rsidRDefault="00F51C0B" w:rsidP="00F51C0B">
      <w:pPr>
        <w:spacing w:after="200"/>
        <w:jc w:val="both"/>
        <w:rPr>
          <w:lang w:val="es-CO"/>
        </w:rPr>
      </w:pPr>
      <w:r w:rsidRPr="00104FE0">
        <w:rPr>
          <w:lang w:val="es-CO"/>
        </w:rPr>
        <w:t xml:space="preserve">La Figura M2 presenta la distribución estadística de la latencia RTT en la prueba de 24 horas (datos de la Tabla 6 del artículo).</w:t>
      </w:r>
    </w:p>
    <w:p w:rsidR="000364EE" w:rsidRPr="00104FE0" w:rsidRDefault="00000000" w:rsidP="004B4BDD">
      <w:pPr>
        <w:keepNext/>
        <w:spacing w:before="240" w:line="276" w:lineRule="auto"/>
        <w:rPr>
          <w:lang w:val="es-CO"/>
        </w:rPr>
      </w:pPr>
      <w:r w:rsidRPr="00104FE0">
        <w:rPr>
          <w:b/>
          <w:bCs/>
          <w:lang w:val="es-CO"/>
        </w:rPr>
        <w:t xml:space="preserve">Figura M2</w:t>
      </w:r>
    </w:p>
    <w:p w:rsidR="000364EE" w:rsidRPr="00104FE0" w:rsidRDefault="00000000" w:rsidP="004B4BDD">
      <w:pPr>
        <w:keepNext/>
        <w:spacing w:after="120" w:line="276" w:lineRule="auto"/>
        <w:rPr>
          <w:lang w:val="es-CO"/>
        </w:rPr>
      </w:pPr>
      <w:r w:rsidRPr="00104FE0">
        <w:rPr>
          <w:i/>
          <w:iCs/>
          <w:lang w:val="es-CO"/>
        </w:rPr>
        <w:t>Distribución estadística de la latencia RTT en la prueba de 24 horas</w:t>
      </w:r>
    </w:p>
    <w:p w:rsidR="000364EE" w:rsidRPr="00104FE0" w:rsidRDefault="00000000" w:rsidP="004B4BDD">
      <w:pPr>
        <w:keepNext/>
        <w:jc w:val="center"/>
        <w:rPr>
          <w:lang w:val="es-CO"/>
        </w:rPr>
      </w:pPr>
      <w:r w:rsidRPr="00104FE0">
        <w:rPr>
          <w:noProof/>
          <w:lang w:val="es-CO"/>
        </w:rPr>
        <w:drawing>
          <wp:inline distT="0" distB="0" distL="0" distR="0" wp14:anchorId="2BD9B6C5" wp14:editId="5A457DEE">
            <wp:extent cx="4000500" cy="2571750"/>
            <wp:effectExtent l="0" t="0" r="0" b="0"/>
            <wp:docPr id="13" name="Pruebas_de_D_image1.png" descr="Figura del capítulo de resultados" title="Pruebas_de_D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8"/>
                    <a:srcRect/>
                    <a:stretch>
                      <a:fillRect/>
                    </a:stretch>
                  </pic:blipFill>
                  <pic:spPr bwMode="auto">
                    <a:xfrm>
                      <a:off x="0" y="0"/>
                      <a:ext cx="4000500" cy="2571750"/>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Construido a partir de los estadísticos de la Tabla </w:t>
      </w:r>
      <w:r w:rsidRPr="00104FE0">
        <w:rPr>
          <w:sz w:val="18"/>
          <w:szCs w:val="18"/>
          <w:lang w:val="es-CO"/>
        </w:rPr>
        <w:t xml:space="preserve">6</w:t>
      </w:r>
      <w:r w:rsidRPr="00104FE0">
        <w:rPr>
          <w:sz w:val="18"/>
          <w:szCs w:val="18"/>
          <w:lang w:val="es-CO"/>
        </w:rPr>
        <w:t xml:space="preserve">, no de las muestras individuales.</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N</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Registros del analizador de espectro: potencia de canal por nivel de potencia</w:t>
      </w:r>
    </w:p>
    <w:p w:rsidR="000364EE" w:rsidRPr="00104FE0" w:rsidRDefault="00000000" w:rsidP="004B4BDD">
      <w:pPr>
        <w:spacing w:after="200"/>
        <w:jc w:val="both"/>
        <w:rPr>
          <w:lang w:val="es-CO"/>
        </w:rPr>
      </w:pPr>
      <w:r w:rsidRPr="00104FE0">
        <w:rPr>
          <w:color w:val="000000"/>
          <w:lang w:val="es-CO"/>
        </w:rPr>
        <w:t>Para caracterizar la emisión espectral del módulo XBee-PRO 900HP, se acopló directamente el transceptor al analizador de espectro PSA-6000 (9 kHz a 6,2 GHz) mediante un cable coaxial de 50 Ω. Como medida de protección de hardware ante la ausencia de un atenuador externo, la caracterización se limitó a los niveles PL = 0 (+7 dBm) hasta PL = 3 (+21 dBm) (Digi International, 2021). Para aislar la señal útil del ruido térmico ambiental (</w:t>
      </w:r>
      <w:proofErr w:type="spellStart"/>
      <w:r w:rsidRPr="00104FE0">
        <w:rPr>
          <w:i/>
          <w:iCs/>
          <w:color w:val="000000"/>
          <w:lang w:val="es-CO"/>
        </w:rPr>
        <w:t>Display</w:t>
      </w:r>
      <w:proofErr w:type="spellEnd"/>
      <w:r w:rsidRPr="00104FE0">
        <w:rPr>
          <w:i/>
          <w:iCs/>
          <w:color w:val="000000"/>
          <w:lang w:val="es-CO"/>
        </w:rPr>
        <w:t xml:space="preserve"> </w:t>
      </w:r>
      <w:proofErr w:type="spellStart"/>
      <w:r w:rsidRPr="00104FE0">
        <w:rPr>
          <w:i/>
          <w:iCs/>
          <w:color w:val="000000"/>
          <w:lang w:val="es-CO"/>
        </w:rPr>
        <w:t>Average</w:t>
      </w:r>
      <w:proofErr w:type="spellEnd"/>
      <w:r w:rsidRPr="00104FE0">
        <w:rPr>
          <w:i/>
          <w:iCs/>
          <w:color w:val="000000"/>
          <w:lang w:val="es-CO"/>
        </w:rPr>
        <w:t xml:space="preserve"> </w:t>
      </w:r>
      <w:proofErr w:type="spellStart"/>
      <w:r w:rsidRPr="00104FE0">
        <w:rPr>
          <w:i/>
          <w:iCs/>
          <w:color w:val="000000"/>
          <w:lang w:val="es-CO"/>
        </w:rPr>
        <w:t>Noise</w:t>
      </w:r>
      <w:proofErr w:type="spellEnd"/>
      <w:r w:rsidRPr="00104FE0">
        <w:rPr>
          <w:i/>
          <w:iCs/>
          <w:color w:val="000000"/>
          <w:lang w:val="es-CO"/>
        </w:rPr>
        <w:t xml:space="preserve"> Level</w:t>
      </w:r>
      <w:r w:rsidRPr="00104FE0">
        <w:rPr>
          <w:color w:val="000000"/>
          <w:lang w:val="es-CO"/>
        </w:rPr>
        <w:t>, DANL) y estabilizar la traza, se configuró el filtro de resolución en RBW = 30 kHz (lo que reduce la potencia de ruido equivalente captada por el detector) y el filtro de video en VBW = 3 kHz (garantizando una relación VBW/RBW ≤ 0,1 para promediar la varianza estocástica). Las mediciones se registraron en modo Max Hold y con un cable coaxial de aproximadamente 1 m, sin corrección por sus pérdidas.</w:t>
      </w:r>
    </w:p>
    <w:p w:rsidR="000364EE" w:rsidRPr="00104FE0" w:rsidRDefault="00000000" w:rsidP="004B4BDD">
      <w:pPr>
        <w:spacing w:after="200"/>
        <w:jc w:val="both"/>
        <w:rPr>
          <w:lang w:val="es-CO"/>
        </w:rPr>
      </w:pPr>
      <w:r w:rsidRPr="00104FE0">
        <w:rPr>
          <w:color w:val="000000"/>
          <w:lang w:val="es-CO"/>
        </w:rPr>
        <w:t>Dado que el transceptor opera bajo la técnica de salto de frecuencia (FHSS), la energía no se concentra en una portadora fija, por lo que se evaluó individualmente uno de los canales activos de la secuencia de salto. Para este canal específico, se configuró la función de potencia de canal (</w:t>
      </w:r>
      <w:r w:rsidRPr="00104FE0">
        <w:rPr>
          <w:i/>
          <w:iCs/>
          <w:color w:val="000000"/>
          <w:lang w:val="es-CO"/>
        </w:rPr>
        <w:t>Channel Power</w:t>
      </w:r>
      <w:r w:rsidRPr="00104FE0">
        <w:rPr>
          <w:color w:val="000000"/>
          <w:lang w:val="es-CO"/>
        </w:rPr>
        <w:t>) en un ancho de banda de integración de 2,0 MHz, ventana que abarca la densidad espectral de potencia (PSD) y la modulación de la señal sin capturar ruido adyacente no deseado.</w:t>
      </w:r>
    </w:p>
    <w:p w:rsidR="00F51C0B" w:rsidRPr="00104FE0" w:rsidRDefault="00F51C0B" w:rsidP="00F51C0B">
      <w:pPr>
        <w:spacing w:after="200"/>
        <w:jc w:val="both"/>
        <w:rPr>
          <w:lang w:val="es-CO"/>
        </w:rPr>
      </w:pPr>
      <w:r w:rsidRPr="00104FE0">
        <w:rPr>
          <w:lang w:val="es-CO"/>
        </w:rPr>
        <w:t xml:space="preserve">La Figura N1 presenta las capturas del analizador PSA-6000 para los niveles de potencia PL = 0 a PL = 3, con el canal activo (paneles a–d) y el piso de ruido de referencia (paneles e–h). Las capturas originales están en la carpeta </w:t>
      </w:r>
      <w:hyperlink r:id="rId55" w:history="1">
        <w:r>
          <w:rPr>
            <w:color w:val="0563C1"/>
            <w:u w:val="single"/>
            <w:lang w:val="es-CO"/>
          </w:rPr>
          <w:t xml:space="preserve">05_espectro/potencia_canal_910MHz_span3MHz</w:t>
        </w:r>
      </w:hyperlink>
      <w:r w:rsidRPr="00104FE0">
        <w:rPr>
          <w:lang w:val="es-CO"/>
        </w:rPr>
        <w:t xml:space="preserve"> del repositorio.</w:t>
      </w:r>
    </w:p>
    <w:p w:rsidR="000364EE" w:rsidRPr="00104FE0" w:rsidRDefault="00000000" w:rsidP="004B4BDD">
      <w:pPr>
        <w:keepNext/>
        <w:spacing w:before="240" w:line="276" w:lineRule="auto"/>
        <w:rPr>
          <w:lang w:val="es-CO"/>
        </w:rPr>
      </w:pPr>
      <w:r w:rsidRPr="00104FE0">
        <w:rPr>
          <w:b/>
          <w:bCs/>
          <w:lang w:val="es-CO"/>
        </w:rPr>
        <w:t xml:space="preserve">Figura N1</w:t>
      </w:r>
    </w:p>
    <w:p w:rsidR="000364EE" w:rsidRPr="00104FE0" w:rsidRDefault="00000000" w:rsidP="004B4BDD">
      <w:pPr>
        <w:keepNext/>
        <w:spacing w:after="120" w:line="276" w:lineRule="auto"/>
        <w:rPr>
          <w:lang w:val="es-CO"/>
        </w:rPr>
      </w:pPr>
      <w:r w:rsidRPr="00104FE0">
        <w:rPr>
          <w:i/>
          <w:iCs/>
          <w:lang w:val="es-CO"/>
        </w:rPr>
        <w:t>Registros experimentales del analizador de espectro PSA-6000 para los niveles de potencia PL = 0 a PL = 3</w:t>
      </w:r>
    </w:p>
    <w:tbl>
      <w:tblPr>
        <w:tblW w:w="9026" w:type="dxa"/>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513"/>
        <w:gridCol w:w="4513"/>
      </w:tblGrid>
      <w:tr w:rsidR="00C0651F" w:rsidRPr="00104FE0">
        <w:trPr>
          <w:cantSplit/>
        </w:trPr>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36FCEF8C" wp14:editId="207EB0C4">
                  <wp:extent cx="2238375" cy="1704975"/>
                  <wp:effectExtent l="0" t="0" r="0" b="0"/>
                  <wp:docPr id="14" name="Caracterizac_image1.jpeg" descr="Figura del capítulo de resultados" title="Caracterizac_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4"/>
                          <a:srcRect/>
                          <a:stretch>
                            <a:fillRect/>
                          </a:stretch>
                        </pic:blipFill>
                        <pic:spPr bwMode="auto">
                          <a:xfrm>
                            <a:off x="0" y="0"/>
                            <a:ext cx="2238375" cy="1704975"/>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(a) PL = 0 (canal activo)</w:t>
            </w:r>
          </w:p>
        </w:tc>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3750200D" wp14:editId="17EA6C31">
                  <wp:extent cx="2238375" cy="1724025"/>
                  <wp:effectExtent l="0" t="0" r="0" b="0"/>
                  <wp:docPr id="15" name="Caracterizac_image2.jpeg" descr="Figura del capítulo de resultados" title="Caracterizac_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5"/>
                          <a:srcRect/>
                          <a:stretch>
                            <a:fillRect/>
                          </a:stretch>
                        </pic:blipFill>
                        <pic:spPr bwMode="auto">
                          <a:xfrm>
                            <a:off x="0" y="0"/>
                            <a:ext cx="2238375" cy="1724025"/>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(b) PL = 1 (canal activo)</w:t>
            </w:r>
          </w:p>
        </w:tc>
      </w:tr>
      <w:tr w:rsidR="00C0651F" w:rsidRPr="00104FE0">
        <w:trPr>
          <w:cantSplit/>
        </w:trPr>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174542A2" wp14:editId="571A087B">
                  <wp:extent cx="2238375" cy="1847850"/>
                  <wp:effectExtent l="0" t="0" r="0" b="0"/>
                  <wp:docPr id="16" name="Caracterizac_image3.jpeg" descr="Figura del capítulo de resultados" title="Caracterizac_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6"/>
                          <a:srcRect/>
                          <a:stretch>
                            <a:fillRect/>
                          </a:stretch>
                        </pic:blipFill>
                        <pic:spPr bwMode="auto">
                          <a:xfrm>
                            <a:off x="0" y="0"/>
                            <a:ext cx="2238375" cy="1847850"/>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(c) PL = 2 (canal activo)</w:t>
            </w:r>
          </w:p>
        </w:tc>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1CC44967" wp14:editId="3140AB6B">
                  <wp:extent cx="2238375" cy="1819275"/>
                  <wp:effectExtent l="0" t="0" r="0" b="0"/>
                  <wp:docPr id="17" name="Caracterizac_image4.jpeg" descr="Figura del capítulo de resultados" title="Caracterizac_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7"/>
                          <a:srcRect/>
                          <a:stretch>
                            <a:fillRect/>
                          </a:stretch>
                        </pic:blipFill>
                        <pic:spPr bwMode="auto">
                          <a:xfrm>
                            <a:off x="0" y="0"/>
                            <a:ext cx="2238375" cy="1819275"/>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(d) PL = 3 (canal activo)</w:t>
            </w:r>
          </w:p>
        </w:tc>
      </w:tr>
      <w:tr w:rsidR="00C0651F" w:rsidRPr="00C40D96">
        <w:trPr>
          <w:cantSplit/>
        </w:trPr>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18FCE7CA" wp14:editId="3954E189">
                  <wp:extent cx="2238375" cy="1676400"/>
                  <wp:effectExtent l="0" t="0" r="0" b="0"/>
                  <wp:docPr id="18" name="Caracterizac_image5.jpeg" descr="Figura del capítulo de resultados" title="Caracterizac_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8"/>
                          <a:srcRect/>
                          <a:stretch>
                            <a:fillRect/>
                          </a:stretch>
                        </pic:blipFill>
                        <pic:spPr bwMode="auto">
                          <a:xfrm>
                            <a:off x="0" y="0"/>
                            <a:ext cx="2238375" cy="1676400"/>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(e) PL = 0 (piso de ruido)</w:t>
            </w:r>
          </w:p>
        </w:tc>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085D249B" wp14:editId="78520DFF">
                  <wp:extent cx="2238375" cy="1809750"/>
                  <wp:effectExtent l="0" t="0" r="0" b="0"/>
                  <wp:docPr id="19" name="Caracterizac_image6.jpeg" descr="Figura del capítulo de resultados" title="Caracterizac_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9"/>
                          <a:srcRect/>
                          <a:stretch>
                            <a:fillRect/>
                          </a:stretch>
                        </pic:blipFill>
                        <pic:spPr bwMode="auto">
                          <a:xfrm>
                            <a:off x="0" y="0"/>
                            <a:ext cx="2238375" cy="1809750"/>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(f) PL = 1 (piso de ruido)</w:t>
            </w:r>
          </w:p>
        </w:tc>
      </w:tr>
      <w:tr w:rsidR="00C0651F" w:rsidRPr="00C40D96">
        <w:trPr>
          <w:cantSplit/>
        </w:trPr>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7EEFD89C" wp14:editId="5255C4F1">
                  <wp:extent cx="2238375" cy="1809750"/>
                  <wp:effectExtent l="0" t="0" r="0" b="0"/>
                  <wp:docPr id="20" name="Caracterizac_image7.jpeg" descr="Figura del capítulo de resultados" title="Caracterizac_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0"/>
                          <a:srcRect/>
                          <a:stretch>
                            <a:fillRect/>
                          </a:stretch>
                        </pic:blipFill>
                        <pic:spPr bwMode="auto">
                          <a:xfrm>
                            <a:off x="0" y="0"/>
                            <a:ext cx="2238375" cy="1809750"/>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(g) PL = 2 (piso de ruido)</w:t>
            </w:r>
          </w:p>
        </w:tc>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3F713D86" wp14:editId="76520DB3">
                  <wp:extent cx="2238375" cy="1771650"/>
                  <wp:effectExtent l="0" t="0" r="0" b="0"/>
                  <wp:docPr id="21" name="Caracterizac_image8.jpeg" descr="Figura del capítulo de resultados" title="Caracterizac_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1"/>
                          <a:srcRect/>
                          <a:stretch>
                            <a:fillRect/>
                          </a:stretch>
                        </pic:blipFill>
                        <pic:spPr bwMode="auto">
                          <a:xfrm>
                            <a:off x="0" y="0"/>
                            <a:ext cx="2238375" cy="1771650"/>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(h) PL = 3 (piso de ruido)</w:t>
            </w:r>
          </w:p>
        </w:tc>
      </w:tr>
    </w:tbl>
    <w:p w:rsidR="000364EE" w:rsidRDefault="00000000" w:rsidP="004B4BDD">
      <w:pPr>
        <w:spacing w:before="60" w:after="200"/>
        <w:jc w:val="both"/>
        <w:rPr>
          <w:sz w:val="18"/>
          <w:szCs w:val="18"/>
          <w:lang w:val="es-CO"/>
        </w:rPr>
      </w:pPr>
      <w:r w:rsidRPr="00104FE0">
        <w:rPr>
          <w:i/>
          <w:iCs/>
          <w:sz w:val="18"/>
          <w:szCs w:val="18"/>
          <w:lang w:val="es-CO"/>
        </w:rPr>
        <w:t xml:space="preserve">Nota. </w:t>
      </w:r>
      <w:r w:rsidRPr="00104FE0">
        <w:rPr>
          <w:sz w:val="18"/>
          <w:szCs w:val="18"/>
          <w:lang w:val="es-CO"/>
        </w:rPr>
        <w:t xml:space="preserve">Canal de 910 MHz, RBW = 30 kHz, VBW = 3 kHz. Paneles (a)–(d): espectro activo y </w:t>
      </w:r>
      <w:r w:rsidRPr="00104FE0">
        <w:rPr>
          <w:i/>
          <w:iCs/>
          <w:sz w:val="18"/>
          <w:szCs w:val="18"/>
          <w:lang w:val="es-CO"/>
        </w:rPr>
        <w:t>Channel Power</w:t>
      </w:r>
      <w:r w:rsidRPr="00104FE0">
        <w:rPr>
          <w:sz w:val="18"/>
          <w:szCs w:val="18"/>
          <w:lang w:val="es-CO"/>
        </w:rPr>
        <w:t xml:space="preserve"> en una ventana de 2,0 MHz. Paneles (e)–(h): piso de ruido térmico de referencia para cada nivel de potencia.</w:t>
      </w:r>
    </w:p>
    <w:p w:rsidR="000364EE" w:rsidRPr="00104FE0" w:rsidRDefault="00000000" w:rsidP="004B4BDD">
      <w:pPr>
        <w:spacing w:after="200"/>
        <w:jc w:val="both"/>
        <w:rPr>
          <w:lang w:val="es-CO"/>
        </w:rPr>
      </w:pPr>
      <w:r w:rsidRPr="00104FE0">
        <w:rPr>
          <w:color w:val="000000"/>
          <w:lang w:val="es-CO"/>
        </w:rPr>
        <w:t xml:space="preserve">La </w:t>
      </w:r>
      <w:r w:rsidRPr="00104FE0">
        <w:rPr>
          <w:lang w:val="es-CO"/>
        </w:rPr>
        <w:t xml:space="preserve">Figura N2</w:t>
      </w:r>
      <w:r w:rsidRPr="00104FE0">
        <w:rPr>
          <w:color w:val="000000"/>
          <w:lang w:val="es-CO"/>
        </w:rPr>
        <w:t xml:space="preserve"> detalla la potencia absoluta de portadora y la evolución de la relación señal a ruido (SNR) en el banco de instrumentación para los niveles de transmisión entre PL = 0 y PL = 3. Complementariamente, la </w:t>
      </w:r>
      <w:r w:rsidRPr="00104FE0">
        <w:rPr>
          <w:color w:val="000000"/>
          <w:lang w:val="es-CO"/>
        </w:rPr>
        <w:t xml:space="preserve">Tabla 7</w:t>
      </w:r>
      <w:r w:rsidRPr="00104FE0">
        <w:rPr>
          <w:color w:val="000000"/>
          <w:lang w:val="es-CO"/>
        </w:rPr>
        <w:t xml:space="preserve"> compila los valores de potencia de portadora, piso de ruido (</w:t>
      </w:r>
      <w:proofErr w:type="spellStart"/>
      <w:r w:rsidRPr="00104FE0">
        <w:rPr>
          <w:i/>
          <w:iCs/>
          <w:color w:val="000000"/>
          <w:lang w:val="es-CO"/>
        </w:rPr>
        <w:t>noise</w:t>
      </w:r>
      <w:proofErr w:type="spellEnd"/>
      <w:r w:rsidRPr="00104FE0">
        <w:rPr>
          <w:i/>
          <w:iCs/>
          <w:color w:val="000000"/>
          <w:lang w:val="es-CO"/>
        </w:rPr>
        <w:t xml:space="preserve"> </w:t>
      </w:r>
      <w:proofErr w:type="spellStart"/>
      <w:r w:rsidRPr="00104FE0">
        <w:rPr>
          <w:i/>
          <w:iCs/>
          <w:color w:val="000000"/>
          <w:lang w:val="es-CO"/>
        </w:rPr>
        <w:t>floor</w:t>
      </w:r>
      <w:proofErr w:type="spellEnd"/>
      <w:r w:rsidRPr="00104FE0">
        <w:rPr>
          <w:color w:val="000000"/>
          <w:lang w:val="es-CO"/>
        </w:rPr>
        <w:t>), potencia integrada de canal (</w:t>
      </w:r>
      <w:r w:rsidRPr="00104FE0">
        <w:rPr>
          <w:i/>
          <w:iCs/>
          <w:color w:val="000000"/>
          <w:lang w:val="es-CO"/>
        </w:rPr>
        <w:t>Channel Power</w:t>
      </w:r>
      <w:r w:rsidRPr="00104FE0">
        <w:rPr>
          <w:color w:val="000000"/>
          <w:lang w:val="es-CO"/>
        </w:rPr>
        <w:t>) en el ancho de banda de 2,0 MHz evaluado sobre el canal FHSS, densidad espectral de potencia (PSD) y la SNR resultante. La densidad espectral y la SNR se calculan como:</w:t>
      </w:r>
    </w:p>
    <w:p w:rsidR="000364EE" w:rsidRPr="00104FE0" w:rsidRDefault="00000000" w:rsidP="004B4BDD">
      <w:pPr>
        <w:keepLines/>
        <w:tabs>
          <w:tab w:val="center" w:pos="4680"/>
          <w:tab w:val="right" w:pos="9360"/>
        </w:tabs>
        <w:spacing w:before="60" w:after="120"/>
        <w:rPr>
          <w:lang w:val="es-CO"/>
        </w:rPr>
      </w:pPr>
      <w:r w:rsidRPr="00104FE0">
        <w:rPr>
          <w:lang w:val="es-CO"/>
        </w:rPr>
        <w:tab/>
      </w:r>
      <m:oMath>
        <m:r>
          <w:rPr>
            <w:rFonts w:ascii="Cambria Math" w:hAnsi="Cambria Math"/>
            <w:lang w:val="es-CO"/>
          </w:rPr>
          <m:t>PSD=</m:t>
        </m:r>
        <m:sSub>
          <m:sSubPr>
            <m:ctrlPr>
              <w:rPr>
                <w:rFonts w:ascii="Cambria Math" w:hAnsi="Cambria Math"/>
                <w:lang w:val="es-CO"/>
              </w:rPr>
            </m:ctrlPr>
          </m:sSubPr>
          <m:e>
            <m:r>
              <w:rPr>
                <w:rFonts w:ascii="Cambria Math" w:hAnsi="Cambria Math"/>
                <w:lang w:val="es-CO"/>
              </w:rPr>
              <m:t>P</m:t>
            </m:r>
          </m:e>
          <m:sub>
            <m:r>
              <w:rPr>
                <w:rFonts w:ascii="Cambria Math" w:hAnsi="Cambria Math"/>
                <w:lang w:val="es-CO"/>
              </w:rPr>
              <m:t>ch</m:t>
            </m:r>
          </m:sub>
        </m:sSub>
        <m:r>
          <w:rPr>
            <w:rFonts w:ascii="Cambria Math" w:hAnsi="Cambria Math"/>
            <w:lang w:val="es-CO"/>
          </w:rPr>
          <m:t>-10</m:t>
        </m:r>
        <m:func>
          <m:funcPr>
            <m:ctrlPr>
              <w:rPr>
                <w:rFonts w:ascii="Cambria Math" w:hAnsi="Cambria Math"/>
                <w:lang w:val="es-CO"/>
              </w:rPr>
            </m:ctrlPr>
          </m:funcPr>
          <m:fName>
            <m:sSub>
              <m:sSubPr>
                <m:ctrlPr>
                  <w:rPr>
                    <w:rFonts w:ascii="Cambria Math" w:hAnsi="Cambria Math"/>
                    <w:lang w:val="es-CO"/>
                  </w:rPr>
                </m:ctrlPr>
              </m:sSubPr>
              <m:e>
                <m:r>
                  <w:rPr>
                    <w:rFonts w:ascii="Cambria Math" w:hAnsi="Cambria Math"/>
                    <w:lang w:val="es-CO"/>
                  </w:rPr>
                  <m:t>log</m:t>
                </m:r>
              </m:e>
              <m:sub>
                <m:r>
                  <w:rPr>
                    <w:rFonts w:ascii="Cambria Math" w:hAnsi="Cambria Math"/>
                    <w:lang w:val="es-CO"/>
                  </w:rPr>
                  <m:t>10</m:t>
                </m:r>
              </m:sub>
            </m:sSub>
          </m:fName>
          <m:e>
            <m:d>
              <m:dPr>
                <m:ctrlPr>
                  <w:rPr>
                    <w:rFonts w:ascii="Cambria Math" w:hAnsi="Cambria Math"/>
                    <w:lang w:val="es-CO"/>
                  </w:rPr>
                </m:ctrlPr>
              </m:dPr>
              <m:e>
                <m:sSub>
                  <m:sSubPr>
                    <m:ctrlPr>
                      <w:rPr>
                        <w:rFonts w:ascii="Cambria Math" w:hAnsi="Cambria Math"/>
                        <w:lang w:val="es-CO"/>
                      </w:rPr>
                    </m:ctrlPr>
                  </m:sSubPr>
                  <m:e>
                    <m:r>
                      <w:rPr>
                        <w:rFonts w:ascii="Cambria Math" w:hAnsi="Cambria Math"/>
                        <w:lang w:val="es-CO"/>
                      </w:rPr>
                      <m:t>B</m:t>
                    </m:r>
                  </m:e>
                  <m:sub>
                    <m:r>
                      <w:rPr>
                        <w:rFonts w:ascii="Cambria Math" w:hAnsi="Cambria Math"/>
                        <w:lang w:val="es-CO"/>
                      </w:rPr>
                      <m:t>ch</m:t>
                    </m:r>
                  </m:sub>
                </m:sSub>
              </m:e>
            </m:d>
          </m:e>
        </m:func>
      </m:oMath>
      <w:r w:rsidRPr="00104FE0">
        <w:rPr>
          <w:lang w:val="es-CO"/>
        </w:rPr>
        <w:tab/>
        <w:t xml:space="preserve">(N1)</w:t>
      </w:r>
    </w:p>
    <w:p w:rsidR="000364EE" w:rsidRPr="00104FE0" w:rsidRDefault="00000000" w:rsidP="004B4BDD">
      <w:pPr>
        <w:keepLines/>
        <w:tabs>
          <w:tab w:val="center" w:pos="4680"/>
          <w:tab w:val="right" w:pos="9360"/>
        </w:tabs>
        <w:spacing w:before="60" w:after="120"/>
        <w:rPr>
          <w:lang w:val="es-CO"/>
        </w:rPr>
      </w:pPr>
      <w:r w:rsidRPr="00104FE0">
        <w:rPr>
          <w:lang w:val="es-CO"/>
        </w:rPr>
        <w:tab/>
      </w:r>
      <m:oMath>
        <m:sSub>
          <m:sSubPr>
            <m:ctrlPr>
              <w:rPr>
                <w:rFonts w:ascii="Cambria Math" w:hAnsi="Cambria Math"/>
                <w:lang w:val="es-CO"/>
              </w:rPr>
            </m:ctrlPr>
          </m:sSubPr>
          <m:e>
            <m:r>
              <w:rPr>
                <w:rFonts w:ascii="Cambria Math" w:hAnsi="Cambria Math"/>
                <w:lang w:val="es-CO"/>
              </w:rPr>
              <m:t>SNR</m:t>
            </m:r>
          </m:e>
          <m:sub>
            <m:r>
              <w:rPr>
                <w:rFonts w:ascii="Cambria Math" w:hAnsi="Cambria Math"/>
                <w:lang w:val="es-CO"/>
              </w:rPr>
              <m:t>esp</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P</m:t>
            </m:r>
          </m:e>
          <m:sub>
            <m:r>
              <w:rPr>
                <w:rFonts w:ascii="Cambria Math" w:hAnsi="Cambria Math"/>
                <w:lang w:val="es-CO"/>
              </w:rPr>
              <m:t>portadora</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P</m:t>
            </m:r>
          </m:e>
          <m:sub>
            <m:r>
              <w:rPr>
                <w:rFonts w:ascii="Cambria Math" w:hAnsi="Cambria Math"/>
                <w:lang w:val="es-CO"/>
              </w:rPr>
              <m:t>ruido</m:t>
            </m:r>
          </m:sub>
        </m:sSub>
      </m:oMath>
      <w:r w:rsidRPr="00104FE0">
        <w:rPr>
          <w:lang w:val="es-CO"/>
        </w:rPr>
        <w:tab/>
        <w:t xml:space="preserve">(N2)</w:t>
      </w:r>
    </w:p>
    <w:p w:rsidR="000364EE" w:rsidRDefault="00000000" w:rsidP="004B4BDD">
      <w:pPr>
        <w:spacing w:after="200"/>
        <w:jc w:val="both"/>
        <w:rPr>
          <w:lang w:val="es-CO"/>
        </w:rPr>
      </w:pPr>
      <w:r w:rsidRPr="00104FE0">
        <w:rPr>
          <w:lang w:val="es-CO"/>
        </w:rPr>
        <w:t xml:space="preserve">donde </w:t>
      </w:r>
      <w:r w:rsidRPr="00104FE0">
        <w:rPr>
          <w:i/>
          <w:iCs/>
          <w:lang w:val="es-CO"/>
        </w:rPr>
        <w:t>P</w:t>
      </w:r>
      <w:r w:rsidRPr="00104FE0">
        <w:rPr>
          <w:vertAlign w:val="subscript"/>
          <w:lang w:val="es-CO"/>
        </w:rPr>
        <w:t>ch</w:t>
      </w:r>
      <w:r w:rsidRPr="00104FE0">
        <w:rPr>
          <w:lang w:val="es-CO"/>
        </w:rPr>
        <w:t xml:space="preserve"> es la potencia integrada de canal (dBm), </w:t>
      </w:r>
      <w:r w:rsidRPr="00104FE0">
        <w:rPr>
          <w:i/>
          <w:iCs/>
          <w:lang w:val="es-CO"/>
        </w:rPr>
        <w:t>B</w:t>
      </w:r>
      <w:r w:rsidRPr="00104FE0">
        <w:rPr>
          <w:vertAlign w:val="subscript"/>
          <w:lang w:val="es-CO"/>
        </w:rPr>
        <w:t>ch</w:t>
      </w:r>
      <w:r w:rsidRPr="00104FE0">
        <w:rPr>
          <w:lang w:val="es-CO"/>
        </w:rPr>
        <w:t xml:space="preserve"> el ancho de banda de integración (Hz), </w:t>
      </w:r>
      <w:r w:rsidRPr="00104FE0">
        <w:rPr>
          <w:i/>
          <w:iCs/>
          <w:lang w:val="es-CO"/>
        </w:rPr>
        <w:t>P</w:t>
      </w:r>
      <w:r w:rsidRPr="00104FE0">
        <w:rPr>
          <w:vertAlign w:val="subscript"/>
          <w:lang w:val="es-CO"/>
        </w:rPr>
        <w:t>portadora</w:t>
      </w:r>
      <w:r w:rsidRPr="00104FE0">
        <w:rPr>
          <w:lang w:val="es-CO"/>
        </w:rPr>
        <w:t xml:space="preserve"> el pico del marcador (dBm) y </w:t>
      </w:r>
      <w:r w:rsidRPr="00104FE0">
        <w:rPr>
          <w:i/>
          <w:iCs/>
          <w:lang w:val="es-CO"/>
        </w:rPr>
        <w:t>P</w:t>
      </w:r>
      <w:r w:rsidRPr="00104FE0">
        <w:rPr>
          <w:vertAlign w:val="subscript"/>
          <w:lang w:val="es-CO"/>
        </w:rPr>
        <w:t>ruido</w:t>
      </w:r>
      <w:r w:rsidRPr="00104FE0">
        <w:rPr>
          <w:lang w:val="es-CO"/>
        </w:rPr>
        <w:t xml:space="preserve"> el piso de ruido (dBm). Por ejemplo, para PL = 0: PSD = −34,30 − 10 log</w:t>
      </w:r>
      <w:r w:rsidRPr="00104FE0">
        <w:rPr>
          <w:vertAlign w:val="subscript"/>
          <w:lang w:val="es-CO"/>
        </w:rPr>
        <w:t>10</w:t>
      </w:r>
      <w:r w:rsidRPr="00104FE0">
        <w:rPr>
          <w:lang w:val="es-CO"/>
        </w:rPr>
        <w:t>(2×10</w:t>
      </w:r>
      <w:r w:rsidRPr="00104FE0">
        <w:rPr>
          <w:vertAlign w:val="superscript"/>
          <w:lang w:val="es-CO"/>
        </w:rPr>
        <w:t>6</w:t>
      </w:r>
      <w:r w:rsidRPr="00104FE0">
        <w:rPr>
          <w:lang w:val="es-CO"/>
        </w:rPr>
        <w:t>) = −97,31 dBm/Hz y SNR</w:t>
      </w:r>
      <w:r w:rsidRPr="00104FE0">
        <w:rPr>
          <w:vertAlign w:val="subscript"/>
          <w:lang w:val="es-CO"/>
        </w:rPr>
        <w:t>esp</w:t>
      </w:r>
      <w:r w:rsidRPr="00104FE0">
        <w:rPr>
          <w:lang w:val="es-CO"/>
        </w:rPr>
        <w:t xml:space="preserve"> = −3,19 − (−50,27) = 47,08 dB.</w:t>
      </w:r>
    </w:p>
    <w:p w:rsidR="000364EE" w:rsidRPr="00104FE0" w:rsidRDefault="00000000" w:rsidP="004B4BDD">
      <w:pPr>
        <w:keepNext/>
        <w:spacing w:before="240" w:line="276" w:lineRule="auto"/>
        <w:rPr>
          <w:lang w:val="es-CO"/>
        </w:rPr>
      </w:pPr>
      <w:r w:rsidRPr="00104FE0">
        <w:rPr>
          <w:b/>
          <w:bCs/>
          <w:lang w:val="es-CO"/>
        </w:rPr>
        <w:t xml:space="preserve">Figura N2</w:t>
      </w:r>
    </w:p>
    <w:p w:rsidR="000364EE" w:rsidRPr="00104FE0" w:rsidRDefault="00000000" w:rsidP="004B4BDD">
      <w:pPr>
        <w:keepNext/>
        <w:spacing w:after="120" w:line="276" w:lineRule="auto"/>
        <w:rPr>
          <w:lang w:val="es-CO"/>
        </w:rPr>
      </w:pPr>
      <w:r w:rsidRPr="00104FE0">
        <w:rPr>
          <w:i/>
          <w:iCs/>
          <w:lang w:val="es-CO"/>
        </w:rPr>
        <w:t>Potencia absoluta de portadora y relación señal a ruido (SNR) en función del nivel de potencia configurado (PL = 0 a PL = 3)</w:t>
      </w:r>
    </w:p>
    <w:p w:rsidR="000364EE" w:rsidRPr="00104FE0" w:rsidRDefault="00000000" w:rsidP="004B4BDD">
      <w:pPr>
        <w:keepNext/>
        <w:jc w:val="center"/>
        <w:rPr>
          <w:lang w:val="es-CO"/>
        </w:rPr>
      </w:pPr>
      <w:r w:rsidRPr="00104FE0">
        <w:rPr>
          <w:noProof/>
          <w:lang w:val="es-CO"/>
        </w:rPr>
        <w:drawing>
          <wp:inline distT="0" distB="0" distL="0" distR="0" wp14:anchorId="44E48BEE" wp14:editId="0ED905B3">
            <wp:extent cx="4095750" cy="2543175"/>
            <wp:effectExtent l="0" t="0" r="0" b="0"/>
            <wp:docPr id="22" name="Caracterizac_image9.png" descr="Figura del capítulo de resultados" title="Caracterizac_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9"/>
                    <a:srcRect/>
                    <a:stretch>
                      <a:fillRect/>
                    </a:stretch>
                  </pic:blipFill>
                  <pic:spPr bwMode="auto">
                    <a:xfrm>
                      <a:off x="0" y="0"/>
                      <a:ext cx="4095750" cy="2543175"/>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 xml:space="preserve">Barras: potencia absoluta de portadora (eje izquierdo); línea: SNR (eje derecho). Datos de la Tabla </w:t>
      </w:r>
      <w:r w:rsidRPr="00104FE0">
        <w:rPr>
          <w:sz w:val="18"/>
          <w:szCs w:val="18"/>
          <w:lang w:val="es-CO"/>
        </w:rPr>
        <w:t xml:space="preserve">7</w:t>
      </w:r>
      <w:r w:rsidRPr="00104FE0">
        <w:rPr>
          <w:sz w:val="18"/>
          <w:szCs w:val="18"/>
          <w:lang w:val="es-CO"/>
        </w:rPr>
        <w:t xml:space="preserve">.</w:t>
      </w:r>
    </w:p>
    <w:p w:rsidR="000364EE" w:rsidRPr="00104FE0" w:rsidRDefault="00000000" w:rsidP="004B4BDD">
      <w:pPr>
        <w:spacing w:after="200"/>
        <w:jc w:val="both"/>
        <w:rPr>
          <w:lang w:val="es-CO"/>
        </w:rPr>
      </w:pPr>
      <w:r w:rsidRPr="00104FE0">
        <w:rPr>
          <w:color w:val="000000"/>
          <w:lang w:val="es-CO"/>
        </w:rPr>
        <w:t>Como el analizador operó en modo Max Hold, el marcador captura el nivel máximo retenido entre los saltos de frecuencia. La potencia integrada de canal se mantuvo prácticamente constante (−34,3 a −34,6 dBm) entre PL = 0 y PL = 3, porque con FHSS el módem ocupa el canal analizado solo una fracción del tiempo; por ello, la potencia de portadora (pico) es el indicador que sigue al nivel PL, y la PSD calculada a partir de la potencia integrada no varía con el nivel. Los picos medidos quedan entre 8,5 y 10 dB por debajo de la potencia nominal del fabricante, diferencia que puede atribuirse en parte a las pérdidas del cable coaxial (sin atenuador externo ni corrección) y a que la resolución de RBW = 30 kHz no integra toda la potencia de la señal.</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O</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Pureza espectral: barrido de banda ancha y armónicos</w:t>
      </w:r>
    </w:p>
    <w:p w:rsidR="000364EE" w:rsidRPr="00104FE0" w:rsidRDefault="00000000" w:rsidP="004B4BDD">
      <w:pPr>
        <w:spacing w:after="200"/>
        <w:jc w:val="both"/>
        <w:rPr>
          <w:lang w:val="es-CO"/>
        </w:rPr>
      </w:pPr>
      <w:r w:rsidRPr="00104FE0">
        <w:rPr>
          <w:color w:val="000000"/>
          <w:lang w:val="es-CO"/>
        </w:rPr>
        <w:t>Con el transceptor configurado en el nivel de potencia PL = 3 y con el objetivo de caracterizar la pureza espectral y las emisiones no deseadas fuera de la banda asignada (902–928 MHz), se configuró el analizador de espectro PSA-6000 en modo de barrido de banda ancha (</w:t>
      </w:r>
      <w:proofErr w:type="spellStart"/>
      <w:r w:rsidRPr="00104FE0">
        <w:rPr>
          <w:i/>
          <w:iCs/>
          <w:color w:val="000000"/>
          <w:lang w:val="es-CO"/>
        </w:rPr>
        <w:t>Span</w:t>
      </w:r>
      <w:proofErr w:type="spellEnd"/>
      <w:r w:rsidRPr="00104FE0">
        <w:rPr>
          <w:color w:val="000000"/>
          <w:lang w:val="es-CO"/>
        </w:rPr>
        <w:t xml:space="preserve"> = 2,990 GHz, </w:t>
      </w:r>
      <w:r w:rsidRPr="00104FE0">
        <w:rPr>
          <w:i/>
          <w:iCs/>
          <w:color w:val="000000"/>
          <w:lang w:val="es-CO"/>
        </w:rPr>
        <w:t>Center</w:t>
      </w:r>
      <w:r w:rsidRPr="00104FE0">
        <w:rPr>
          <w:color w:val="000000"/>
          <w:lang w:val="es-CO"/>
        </w:rPr>
        <w:t xml:space="preserve"> = 1,505 GHz, RBW = 1 MHz, VBW </w:t>
      </w:r>
      <w:r w:rsidRPr="00104FE0">
        <w:rPr>
          <w:color w:val="000000"/>
          <w:lang w:val="es-CO"/>
        </w:rPr>
        <w:t>= 100 kHz, con la función Max Hold activada). Mediante el uso simultáneo de cuatro marcadores independientes (Mkr1 a Mkr4), se aislaron cuantitativamente la portadora fundamental, sus componentes armónicas de orden superior (2</w:t>
      </w:r>
      <w:r w:rsidRPr="00104FE0">
        <w:rPr>
          <w:i/>
          <w:iCs/>
          <w:color w:val="000000"/>
          <w:lang w:val="es-CO"/>
        </w:rPr>
        <w:t>f</w:t>
      </w:r>
      <w:r w:rsidRPr="00104FE0">
        <w:rPr>
          <w:color w:val="000000"/>
          <w:vertAlign w:val="subscript"/>
          <w:lang w:val="es-CO"/>
        </w:rPr>
        <w:t>0</w:t>
      </w:r>
      <w:r w:rsidRPr="00104FE0">
        <w:rPr>
          <w:color w:val="000000"/>
          <w:lang w:val="es-CO"/>
        </w:rPr>
        <w:t xml:space="preserve"> y 3</w:t>
      </w:r>
      <w:r w:rsidRPr="00104FE0">
        <w:rPr>
          <w:i/>
          <w:iCs/>
          <w:color w:val="000000"/>
          <w:lang w:val="es-CO"/>
        </w:rPr>
        <w:t>f</w:t>
      </w:r>
      <w:r w:rsidRPr="00104FE0">
        <w:rPr>
          <w:color w:val="000000"/>
          <w:vertAlign w:val="subscript"/>
          <w:lang w:val="es-CO"/>
        </w:rPr>
        <w:t>0</w:t>
      </w:r>
      <w:r w:rsidRPr="00104FE0">
        <w:rPr>
          <w:color w:val="000000"/>
          <w:lang w:val="es-CO"/>
        </w:rPr>
        <w:t>) y las emisiones espurias fuera de banda generadas por los procesos de mezcla y conmutación del sintetizador de frecuencia.</w:t>
      </w:r>
    </w:p>
    <w:p w:rsidR="00F51C0B" w:rsidRPr="00104FE0" w:rsidRDefault="00F51C0B" w:rsidP="00F51C0B">
      <w:pPr>
        <w:spacing w:after="200"/>
        <w:jc w:val="both"/>
        <w:rPr>
          <w:lang w:val="es-CO"/>
        </w:rPr>
      </w:pPr>
      <w:r w:rsidRPr="00104FE0">
        <w:rPr>
          <w:lang w:val="es-CO"/>
        </w:rPr>
        <w:t xml:space="preserve">La Figura O1 presenta las capturas del barrido de banda ancha con los cuatro marcadores. Las capturas originales están en la carpeta </w:t>
      </w:r>
      <w:hyperlink r:id="rId56" w:history="1">
        <w:r>
          <w:rPr>
            <w:color w:val="0563C1"/>
            <w:u w:val="single"/>
            <w:lang w:val="es-CO"/>
          </w:rPr>
          <w:t xml:space="preserve">05_espectro/barrido_0-3GHz_armonicos</w:t>
        </w:r>
      </w:hyperlink>
      <w:r w:rsidRPr="00104FE0">
        <w:rPr>
          <w:lang w:val="es-CO"/>
        </w:rPr>
        <w:t xml:space="preserve"> del repositorio.</w:t>
      </w:r>
    </w:p>
    <w:p w:rsidR="000364EE" w:rsidRPr="00104FE0" w:rsidRDefault="00000000" w:rsidP="004B4BDD">
      <w:pPr>
        <w:keepNext/>
        <w:spacing w:before="240" w:line="276" w:lineRule="auto"/>
        <w:rPr>
          <w:lang w:val="es-CO"/>
        </w:rPr>
      </w:pPr>
      <w:r w:rsidRPr="00104FE0">
        <w:rPr>
          <w:b/>
          <w:bCs/>
          <w:lang w:val="es-CO"/>
        </w:rPr>
        <w:t xml:space="preserve">Figura O1</w:t>
      </w:r>
    </w:p>
    <w:p w:rsidR="000364EE" w:rsidRPr="00104FE0" w:rsidRDefault="00000000" w:rsidP="004B4BDD">
      <w:pPr>
        <w:keepNext/>
        <w:spacing w:after="120" w:line="276" w:lineRule="auto"/>
        <w:rPr>
          <w:lang w:val="es-CO"/>
        </w:rPr>
      </w:pPr>
      <w:r w:rsidRPr="00104FE0">
        <w:rPr>
          <w:i/>
          <w:iCs/>
          <w:lang w:val="es-CO"/>
        </w:rPr>
        <w:t>Capturas experimentales del analizador PSA-6000 durante el barrido de banda ancha para la evaluación de pureza espectral del XBee-PRO 900HP (PL = 3)</w:t>
      </w:r>
    </w:p>
    <w:tbl>
      <w:tblPr>
        <w:tblW w:w="9026" w:type="dxa"/>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4513"/>
        <w:gridCol w:w="4513"/>
      </w:tblGrid>
      <w:tr w:rsidR="00C0651F" w:rsidRPr="00C40D96">
        <w:trPr>
          <w:cantSplit/>
        </w:trPr>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36BC6E82" wp14:editId="75E839D4">
                  <wp:extent cx="2857500" cy="2143125"/>
                  <wp:effectExtent l="0" t="0" r="0" b="0"/>
                  <wp:docPr id="23" name="Pruebas_armo_image1.jpeg" descr="Figura del capítulo de resultados" title="Pruebas_armo_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2"/>
                          <a:srcRect/>
                          <a:stretch>
                            <a:fillRect/>
                          </a:stretch>
                        </pic:blipFill>
                        <pic:spPr bwMode="auto">
                          <a:xfrm>
                            <a:off x="0" y="0"/>
                            <a:ext cx="2857500" cy="2143125"/>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(a) Mkr1: portadora fundamental (907,00 MHz, +7,76 dBm)</w:t>
            </w:r>
          </w:p>
        </w:tc>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68FF7A97" wp14:editId="2C0EE75F">
                  <wp:extent cx="2857500" cy="2143125"/>
                  <wp:effectExtent l="0" t="0" r="0" b="0"/>
                  <wp:docPr id="24" name="Pruebas_armo_image2.jpeg" descr="Figura del capítulo de resultados" title="Pruebas_armo_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33"/>
                          <a:srcRect/>
                          <a:stretch>
                            <a:fillRect/>
                          </a:stretch>
                        </pic:blipFill>
                        <pic:spPr bwMode="auto">
                          <a:xfrm>
                            <a:off x="0" y="0"/>
                            <a:ext cx="2857500" cy="2143125"/>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 xml:space="preserve">(b) Mkr2: segundo armónico (1,818 GHz, supresión de 18,80 </w:t>
            </w:r>
            <w:proofErr w:type="spellStart"/>
            <w:r w:rsidRPr="00104FE0">
              <w:rPr>
                <w:sz w:val="16"/>
                <w:szCs w:val="16"/>
                <w:lang w:val="es-CO"/>
              </w:rPr>
              <w:t>dBc</w:t>
            </w:r>
            <w:proofErr w:type="spellEnd"/>
            <w:r w:rsidRPr="00104FE0">
              <w:rPr>
                <w:sz w:val="16"/>
                <w:szCs w:val="16"/>
                <w:lang w:val="es-CO"/>
              </w:rPr>
              <w:t>)</w:t>
            </w:r>
          </w:p>
        </w:tc>
      </w:tr>
      <w:tr w:rsidR="00C0651F" w:rsidRPr="00C40D96">
        <w:trPr>
          <w:cantSplit/>
        </w:trPr>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52CEEC4C" wp14:editId="674BEFB5">
                  <wp:extent cx="2857500" cy="2143125"/>
                  <wp:effectExtent l="0" t="0" r="0" b="0"/>
                  <wp:docPr id="25" name="Pruebas_armo_image3.jpeg" descr="Figura del capítulo de resultados" title="Pruebas_armo_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34"/>
                          <a:srcRect/>
                          <a:stretch>
                            <a:fillRect/>
                          </a:stretch>
                        </pic:blipFill>
                        <pic:spPr bwMode="auto">
                          <a:xfrm>
                            <a:off x="0" y="0"/>
                            <a:ext cx="2857500" cy="2143125"/>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 xml:space="preserve">(c) Mkr3: tercer armónico (2,727 GHz, supresión de 36,22 </w:t>
            </w:r>
            <w:proofErr w:type="spellStart"/>
            <w:r w:rsidRPr="00104FE0">
              <w:rPr>
                <w:sz w:val="16"/>
                <w:szCs w:val="16"/>
                <w:lang w:val="es-CO"/>
              </w:rPr>
              <w:t>dBc</w:t>
            </w:r>
            <w:proofErr w:type="spellEnd"/>
            <w:r w:rsidRPr="00104FE0">
              <w:rPr>
                <w:sz w:val="16"/>
                <w:szCs w:val="16"/>
                <w:lang w:val="es-CO"/>
              </w:rPr>
              <w:t>)</w:t>
            </w:r>
          </w:p>
        </w:tc>
        <w:tc>
          <w:tcPr>
            <w:tcW w:w="4513" w:type="dxa"/>
            <w:tcBorders>
              <w:top w:val="nil"/>
              <w:left w:val="nil"/>
              <w:bottom w:val="nil"/>
              <w:right w:val="nil"/>
            </w:tcBorders>
            <w:tcMar>
              <w:top w:w="30" w:type="dxa"/>
              <w:left w:w="40" w:type="dxa"/>
              <w:bottom w:w="30" w:type="dxa"/>
              <w:right w:w="40" w:type="dxa"/>
            </w:tcMar>
          </w:tcPr>
          <w:p w:rsidR="000364EE" w:rsidRPr="00104FE0" w:rsidRDefault="00000000" w:rsidP="004B4BDD">
            <w:pPr>
              <w:jc w:val="center"/>
              <w:rPr>
                <w:sz w:val="16"/>
                <w:szCs w:val="16"/>
                <w:lang w:val="es-CO"/>
              </w:rPr>
            </w:pPr>
            <w:r w:rsidRPr="00104FE0">
              <w:rPr>
                <w:noProof/>
                <w:sz w:val="16"/>
                <w:szCs w:val="16"/>
                <w:lang w:val="es-CO"/>
              </w:rPr>
              <w:drawing>
                <wp:inline distT="0" distB="0" distL="0" distR="0" wp14:anchorId="6737D342" wp14:editId="63B08961">
                  <wp:extent cx="2857500" cy="2143125"/>
                  <wp:effectExtent l="0" t="0" r="0" b="0"/>
                  <wp:docPr id="26" name="Pruebas_armo_image4.jpeg" descr="Figura del capítulo de resultados" title="Pruebas_armo_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35"/>
                          <a:srcRect/>
                          <a:stretch>
                            <a:fillRect/>
                          </a:stretch>
                        </pic:blipFill>
                        <pic:spPr bwMode="auto">
                          <a:xfrm>
                            <a:off x="0" y="0"/>
                            <a:ext cx="2857500" cy="2143125"/>
                          </a:xfrm>
                          <a:prstGeom prst="rect">
                            <a:avLst/>
                          </a:prstGeom>
                        </pic:spPr>
                      </pic:pic>
                    </a:graphicData>
                  </a:graphic>
                </wp:inline>
              </w:drawing>
            </w:r>
          </w:p>
          <w:p w:rsidR="000364EE" w:rsidRPr="00104FE0" w:rsidRDefault="00000000" w:rsidP="004B4BDD">
            <w:pPr>
              <w:jc w:val="center"/>
              <w:rPr>
                <w:sz w:val="16"/>
                <w:szCs w:val="16"/>
                <w:lang w:val="es-CO"/>
              </w:rPr>
            </w:pPr>
            <w:r w:rsidRPr="00104FE0">
              <w:rPr>
                <w:sz w:val="16"/>
                <w:szCs w:val="16"/>
                <w:lang w:val="es-CO"/>
              </w:rPr>
              <w:t xml:space="preserve">(d) Mkr4: emisión espuria fuera de banda (832,25 MHz, supresión de 26,69 </w:t>
            </w:r>
            <w:proofErr w:type="spellStart"/>
            <w:r w:rsidRPr="00104FE0">
              <w:rPr>
                <w:sz w:val="16"/>
                <w:szCs w:val="16"/>
                <w:lang w:val="es-CO"/>
              </w:rPr>
              <w:t>dBc</w:t>
            </w:r>
            <w:proofErr w:type="spellEnd"/>
            <w:r w:rsidRPr="00104FE0">
              <w:rPr>
                <w:sz w:val="16"/>
                <w:szCs w:val="16"/>
                <w:lang w:val="es-CO"/>
              </w:rPr>
              <w:t>)</w:t>
            </w:r>
          </w:p>
        </w:tc>
      </w:tr>
    </w:tbl>
    <w:p w:rsidR="000364EE" w:rsidRPr="00104FE0" w:rsidRDefault="00000000" w:rsidP="004B4BDD">
      <w:pPr>
        <w:spacing w:before="60" w:after="200"/>
        <w:jc w:val="both"/>
        <w:rPr>
          <w:lang w:val="es-CO"/>
        </w:rPr>
      </w:pPr>
      <w:r w:rsidRPr="00104FE0">
        <w:rPr>
          <w:i/>
          <w:iCs/>
          <w:sz w:val="18"/>
          <w:szCs w:val="18"/>
          <w:lang w:val="es-CO"/>
        </w:rPr>
        <w:t xml:space="preserve">Nota. </w:t>
      </w:r>
      <w:proofErr w:type="spellStart"/>
      <w:r w:rsidRPr="00104FE0">
        <w:rPr>
          <w:i/>
          <w:iCs/>
          <w:sz w:val="18"/>
          <w:szCs w:val="18"/>
          <w:lang w:val="es-CO"/>
        </w:rPr>
        <w:t>Span</w:t>
      </w:r>
      <w:proofErr w:type="spellEnd"/>
      <w:r w:rsidRPr="00104FE0">
        <w:rPr>
          <w:sz w:val="18"/>
          <w:szCs w:val="18"/>
          <w:lang w:val="es-CO"/>
        </w:rPr>
        <w:t xml:space="preserve"> = 2,990 GHz, RBW = 1 MHz, VBW = 100 kHz. Max Hold activado.</w:t>
      </w:r>
    </w:p>
    <w:p w:rsidR="000364EE" w:rsidRPr="00104FE0" w:rsidRDefault="00000000" w:rsidP="004B4BDD">
      <w:pPr>
        <w:spacing w:after="200"/>
        <w:jc w:val="both"/>
        <w:rPr>
          <w:lang w:val="es-CO"/>
        </w:rPr>
      </w:pPr>
      <w:r w:rsidRPr="00104FE0">
        <w:rPr>
          <w:color w:val="000000"/>
          <w:lang w:val="es-CO"/>
        </w:rPr>
        <w:t xml:space="preserve">La </w:t>
      </w:r>
      <w:r w:rsidRPr="00104FE0">
        <w:rPr>
          <w:color w:val="000000"/>
          <w:lang w:val="es-CO"/>
        </w:rPr>
        <w:t xml:space="preserve">Tabla 8</w:t>
      </w:r>
      <w:r w:rsidRPr="00104FE0">
        <w:rPr>
          <w:color w:val="000000"/>
          <w:lang w:val="es-CO"/>
        </w:rPr>
        <w:t xml:space="preserve"> consolida la ubicación y el nivel de los cuatro marcadores. La supresión relativa de cada componente respecto a la portadora fundamental se calcula como:</w:t>
      </w:r>
    </w:p>
    <w:p w:rsidR="000364EE" w:rsidRPr="00104FE0" w:rsidRDefault="00000000" w:rsidP="004B4BDD">
      <w:pPr>
        <w:keepLines/>
        <w:tabs>
          <w:tab w:val="center" w:pos="4680"/>
          <w:tab w:val="right" w:pos="9360"/>
        </w:tabs>
        <w:spacing w:before="60" w:after="120"/>
        <w:rPr>
          <w:lang w:val="es-CO"/>
        </w:rPr>
      </w:pPr>
      <w:r w:rsidRPr="00435DD3">
        <w:rPr>
          <w:color w:val="000000" w:themeColor="text1"/>
          <w:lang w:val="es-CO"/>
        </w:rPr>
        <w:tab/>
      </w:r>
      <m:oMath>
        <m:sSub>
          <m:sSubPr>
            <m:ctrlPr>
              <w:rPr>
                <w:rFonts w:ascii="Cambria Math" w:hAnsi="Cambria Math"/>
                <w:lang w:val="es-CO"/>
              </w:rPr>
            </m:ctrlPr>
          </m:sSubPr>
          <m:e>
            <m:r>
              <w:rPr>
                <w:rFonts w:ascii="Cambria Math" w:hAnsi="Cambria Math"/>
                <w:lang w:val="es-CO"/>
              </w:rPr>
              <m:t>S</m:t>
            </m:r>
          </m:e>
          <m:sub>
            <m:r>
              <w:rPr>
                <w:rFonts w:ascii="Cambria Math" w:hAnsi="Cambria Math"/>
                <w:lang w:val="es-CO"/>
              </w:rPr>
              <m:t>n</m:t>
            </m:r>
          </m:sub>
        </m:sSub>
        <m:r>
          <w:rPr>
            <w:rFonts w:ascii="Cambria Math" w:hAnsi="Cambria Math"/>
            <w:lang w:val="es-CO"/>
          </w:rPr>
          <m:t>(dBc)=</m:t>
        </m:r>
        <m:sSub>
          <m:sSubPr>
            <m:ctrlPr>
              <w:rPr>
                <w:rFonts w:ascii="Cambria Math" w:hAnsi="Cambria Math"/>
                <w:lang w:val="es-CO"/>
              </w:rPr>
            </m:ctrlPr>
          </m:sSubPr>
          <m:e>
            <m:r>
              <w:rPr>
                <w:rFonts w:ascii="Cambria Math" w:hAnsi="Cambria Math"/>
                <w:lang w:val="es-CO"/>
              </w:rPr>
              <m:t>P</m:t>
            </m:r>
          </m:e>
          <m:sub>
            <m:r>
              <w:rPr>
                <w:rFonts w:ascii="Cambria Math" w:hAnsi="Cambria Math"/>
                <w:lang w:val="es-CO"/>
              </w:rPr>
              <m:t>f0</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P</m:t>
            </m:r>
          </m:e>
          <m:sub>
            <m:r>
              <w:rPr>
                <w:rFonts w:ascii="Cambria Math" w:hAnsi="Cambria Math"/>
                <w:lang w:val="es-CO"/>
              </w:rPr>
              <m:t>n</m:t>
            </m:r>
          </m:sub>
        </m:sSub>
      </m:oMath>
      <w:r w:rsidRPr="00104FE0">
        <w:rPr>
          <w:lang w:val="es-CO"/>
        </w:rPr>
        <w:tab/>
        <w:t xml:space="preserve">(O1)</w:t>
      </w:r>
    </w:p>
    <w:p w:rsidR="000364EE" w:rsidRPr="00104FE0" w:rsidRDefault="00000000" w:rsidP="004B4BDD">
      <w:pPr>
        <w:spacing w:after="200"/>
        <w:jc w:val="both"/>
        <w:rPr>
          <w:lang w:val="es-CO"/>
        </w:rPr>
      </w:pPr>
      <w:r w:rsidRPr="00104FE0">
        <w:rPr>
          <w:color w:val="000000"/>
          <w:lang w:val="es-CO"/>
        </w:rPr>
        <w:t xml:space="preserve">donde </w:t>
      </w:r>
      <w:r w:rsidRPr="00104FE0">
        <w:rPr>
          <w:i/>
          <w:iCs/>
          <w:color w:val="000000"/>
          <w:lang w:val="es-CO"/>
        </w:rPr>
        <w:t>P</w:t>
      </w:r>
      <w:r w:rsidRPr="00104FE0">
        <w:rPr>
          <w:color w:val="000000"/>
          <w:vertAlign w:val="subscript"/>
          <w:lang w:val="es-CO"/>
        </w:rPr>
        <w:t>f0</w:t>
      </w:r>
      <w:r w:rsidRPr="00104FE0">
        <w:rPr>
          <w:color w:val="000000"/>
          <w:lang w:val="es-CO"/>
        </w:rPr>
        <w:t xml:space="preserve"> es la potencia de la fundamental y </w:t>
      </w:r>
      <w:proofErr w:type="spellStart"/>
      <w:r w:rsidRPr="00104FE0">
        <w:rPr>
          <w:i/>
          <w:iCs/>
          <w:color w:val="000000"/>
          <w:lang w:val="es-CO"/>
        </w:rPr>
        <w:t>P</w:t>
      </w:r>
      <w:r w:rsidRPr="00104FE0">
        <w:rPr>
          <w:color w:val="000000"/>
          <w:vertAlign w:val="subscript"/>
          <w:lang w:val="es-CO"/>
        </w:rPr>
        <w:t>n</w:t>
      </w:r>
      <w:proofErr w:type="spellEnd"/>
      <w:r w:rsidRPr="00104FE0">
        <w:rPr>
          <w:color w:val="000000"/>
          <w:lang w:val="es-CO"/>
        </w:rPr>
        <w:t xml:space="preserve"> la de la componente evaluada (ambas en dBm). Por ejemplo, para el segundo armónico: 7,76 − (−11,04) = 18,80 </w:t>
      </w:r>
      <w:proofErr w:type="spellStart"/>
      <w:r w:rsidRPr="00104FE0">
        <w:rPr>
          <w:color w:val="000000"/>
          <w:lang w:val="es-CO"/>
        </w:rPr>
        <w:t>dBc</w:t>
      </w:r>
      <w:proofErr w:type="spellEnd"/>
      <w:r w:rsidRPr="00104FE0">
        <w:rPr>
          <w:color w:val="000000"/>
          <w:lang w:val="es-CO"/>
        </w:rPr>
        <w:t>.</w:t>
      </w:r>
    </w:p>
    <w:p w:rsidR="000364EE" w:rsidRPr="00104FE0" w:rsidRDefault="00000000" w:rsidP="004B4BDD">
      <w:pPr>
        <w:spacing w:after="200"/>
        <w:jc w:val="both"/>
        <w:rPr>
          <w:lang w:val="es-CO"/>
        </w:rPr>
      </w:pPr>
      <w:r w:rsidRPr="00104FE0">
        <w:rPr>
          <w:color w:val="000000"/>
          <w:lang w:val="es-CO"/>
        </w:rPr>
        <w:t xml:space="preserve">El segundo armónico es la emisión no deseada de mayor nivel (supresión de 18,80 </w:t>
      </w:r>
      <w:proofErr w:type="spellStart"/>
      <w:r w:rsidRPr="00104FE0">
        <w:rPr>
          <w:color w:val="000000"/>
          <w:lang w:val="es-CO"/>
        </w:rPr>
        <w:t>dBc</w:t>
      </w:r>
      <w:proofErr w:type="spellEnd"/>
      <w:r w:rsidRPr="00104FE0">
        <w:rPr>
          <w:color w:val="000000"/>
          <w:lang w:val="es-CO"/>
        </w:rPr>
        <w:t xml:space="preserve">), seguido por la componente espuria fuera de banda en 832,25 MHz (26,69 </w:t>
      </w:r>
      <w:proofErr w:type="spellStart"/>
      <w:r w:rsidRPr="00104FE0">
        <w:rPr>
          <w:color w:val="000000"/>
          <w:lang w:val="es-CO"/>
        </w:rPr>
        <w:t>dBc</w:t>
      </w:r>
      <w:proofErr w:type="spellEnd"/>
      <w:r w:rsidRPr="00104FE0">
        <w:rPr>
          <w:color w:val="000000"/>
          <w:lang w:val="es-CO"/>
        </w:rPr>
        <w:t xml:space="preserve">) y por el tercer armónico (36,22 </w:t>
      </w:r>
      <w:proofErr w:type="spellStart"/>
      <w:r w:rsidRPr="00104FE0">
        <w:rPr>
          <w:color w:val="000000"/>
          <w:lang w:val="es-CO"/>
        </w:rPr>
        <w:t>dBc</w:t>
      </w:r>
      <w:proofErr w:type="spellEnd"/>
      <w:r w:rsidRPr="00104FE0">
        <w:rPr>
          <w:color w:val="000000"/>
          <w:lang w:val="es-CO"/>
        </w:rPr>
        <w:t>), que se encuentra 36,22 dB por debajo de la fundamental. Estas mediciones se registraron con Max Hold y RBW = 1 MHz, por lo que caracterizan la pureza espectral del módem y no constituyen una verificación de conformidad con una norma específica.</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P</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Prueba de interferencia: espectro del analizador de XCTU</w:t>
      </w:r>
    </w:p>
    <w:p w:rsidR="00F51C0B" w:rsidRPr="00104FE0" w:rsidRDefault="00F51C0B" w:rsidP="00F51C0B">
      <w:pPr>
        <w:spacing w:after="200"/>
        <w:jc w:val="both"/>
        <w:rPr>
          <w:lang w:val="es-CO"/>
        </w:rPr>
      </w:pPr>
      <w:r w:rsidRPr="00104FE0">
        <w:rPr>
          <w:lang w:val="es-CO"/>
        </w:rPr>
        <w:t xml:space="preserve">Este apéndice presenta el espectro obtenido con el analizador de XCTU en el módem local durante la prueba de interferencia (Sección 3.8), con y sin interferente y con los canales desactivados sombreados.</w:t>
      </w:r>
    </w:p>
    <w:p w:rsidR="000364EE" w:rsidRPr="00104FE0" w:rsidRDefault="00000000" w:rsidP="004B4BDD">
      <w:pPr>
        <w:keepNext/>
        <w:spacing w:before="240" w:line="276" w:lineRule="auto"/>
        <w:rPr>
          <w:lang w:val="es-CO"/>
        </w:rPr>
      </w:pPr>
      <w:r w:rsidRPr="00104FE0">
        <w:rPr>
          <w:b/>
          <w:bCs/>
          <w:lang w:val="es-CO"/>
        </w:rPr>
        <w:t xml:space="preserve">Figura P1</w:t>
      </w:r>
    </w:p>
    <w:p w:rsidR="000364EE" w:rsidRPr="00104FE0" w:rsidRDefault="00000000" w:rsidP="004B4BDD">
      <w:pPr>
        <w:keepNext/>
        <w:spacing w:after="120" w:line="276" w:lineRule="auto"/>
        <w:rPr>
          <w:lang w:val="es-CO"/>
        </w:rPr>
      </w:pPr>
      <w:r w:rsidRPr="00104FE0">
        <w:rPr>
          <w:i/>
          <w:iCs/>
          <w:lang w:val="es-CO"/>
        </w:rPr>
        <w:t>Espectro obtenido con el analizador de XCTU en el módem local: (a) con interferente y (b) sin interferente, con los canales desactivados (CH3 a CH25) sombreados</w:t>
      </w:r>
    </w:p>
    <w:p w:rsidR="000364EE" w:rsidRPr="00104FE0" w:rsidRDefault="00000000" w:rsidP="004B4BDD">
      <w:pPr>
        <w:keepNext/>
        <w:jc w:val="center"/>
        <w:rPr>
          <w:lang w:val="es-CO"/>
        </w:rPr>
      </w:pPr>
      <w:r>
        <w:rPr>
          <w:noProof/>
        </w:rPr>
        <w:drawing>
          <wp:inline distT="0" distB="0" distL="0" distR="0" wp14:anchorId="7C85CD99" wp14:editId="342D69DC">
            <wp:extent cx="5580000" cy="2835953"/>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spectro.png"/>
                    <pic:cNvPicPr/>
                  </pic:nvPicPr>
                  <pic:blipFill>
                    <a:blip r:embed="rId20"/>
                    <a:stretch>
                      <a:fillRect/>
                    </a:stretch>
                  </pic:blipFill>
                  <pic:spPr>
                    <a:xfrm>
                      <a:off x="0" y="0"/>
                      <a:ext cx="5580000" cy="2835953"/>
                    </a:xfrm>
                    <a:prstGeom prst="rect">
                      <a:avLst/>
                    </a:prstGeom>
                  </pic:spPr>
                </pic:pic>
              </a:graphicData>
            </a:graphic>
          </wp:inline>
        </w:drawing>
      </w:r>
    </w:p>
    <w:p w:rsidR="000364EE" w:rsidRPr="00104FE0" w:rsidRDefault="00000000" w:rsidP="004B4BDD">
      <w:pPr>
        <w:spacing w:before="60" w:after="200"/>
        <w:jc w:val="both"/>
        <w:rPr>
          <w:lang w:val="es-CO"/>
        </w:rPr>
      </w:pPr>
      <w:r w:rsidRPr="00104FE0">
        <w:rPr>
          <w:i/>
          <w:iCs/>
          <w:sz w:val="18"/>
          <w:szCs w:val="18"/>
          <w:lang w:val="es-CO"/>
        </w:rPr>
        <w:t xml:space="preserve">Nota. </w:t>
      </w:r>
      <w:r w:rsidRPr="00104FE0">
        <w:rPr>
          <w:sz w:val="18"/>
          <w:szCs w:val="18"/>
          <w:lang w:val="es-CO"/>
        </w:rPr>
        <w:t>Captura del analizador de espectro de XCTU (CH0 a CH63; frecuencia = 902,4 + 0,4·n MHz). Barras: valor actual; marcas verdes: máximo; marcas naranjas: mínimo; línea azul: promedio. El sombreado se superpuso a la captura y corresponde a los canales desactivados; el analizador muestra los 64 canales independientemente del CM. Se asumió que el canal n del analizador corresponde al bit n de CM.</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Q</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Contraste con el Sábalo, interpretación de los hallazgos y síntesis de resultados</w:t>
      </w:r>
    </w:p>
    <w:p w:rsidR="000364EE" w:rsidRPr="00104FE0" w:rsidRDefault="00000000" w:rsidP="004B4BDD">
      <w:pPr>
        <w:keepNext/>
        <w:spacing w:before="200" w:after="120" w:line="276" w:lineRule="auto"/>
        <w:rPr>
          <w:lang w:val="es-CO"/>
        </w:rPr>
      </w:pPr>
      <w:r w:rsidRPr="00104FE0">
        <w:rPr>
          <w:b/>
          <w:bCs/>
          <w:i/>
          <w:iCs/>
          <w:lang w:val="es-CO"/>
        </w:rPr>
        <w:t xml:space="preserve">Q.1. Comparación de diseño con el sistema del Sábalo</w:t>
      </w:r>
    </w:p>
    <w:p w:rsidR="000364EE" w:rsidRPr="00104FE0" w:rsidRDefault="00000000" w:rsidP="009F1464">
      <w:pPr>
        <w:spacing w:after="200"/>
        <w:jc w:val="both"/>
        <w:rPr>
          <w:lang w:val="es-CO"/>
        </w:rPr>
      </w:pPr>
      <w:r w:rsidRPr="00104FE0">
        <w:rPr>
          <w:color w:val="000000"/>
          <w:lang w:val="es-CO"/>
        </w:rPr>
        <w:t xml:space="preserve">Según la documentación de diseño del Sábalo, la lógica de intercambio difiere de la usada en este trabajo. Allí, un nodo concentrador envía cada trama cuando el sensor entrega un dato nuevo, y la estación de control envía comandos cuando el operador actúa; la pérdida del enlace se detecta de forma pasiva mediante alarmas por tiempo de espera (Grupo In-Nova, s. f.). En este trabajo, en cambio, la estación base actúa como maestro y el USV como esclavo, y cada comando recibe una respuesta $PUSV validada dentro de 800 ms. Por ello, el esquema aquí usado permite medir RTT, jitter, PER y BER en cada ciclo, mientras que el esquema por eventos solo permite saber si dejó de llegar información. A diferencia de la documentación consultada, que describe el diseño, este trabajo evalúa además el desempeño del enlace mediante pruebas de campo en tierra y mar. </w:t>
      </w:r>
      <w:r w:rsidR="00371CEA">
        <w:rPr>
          <w:color w:val="000000"/>
          <w:lang w:val="es-CO"/>
        </w:rPr>
        <w:t>A continuación, l</w:t>
      </w:r>
      <w:r w:rsidRPr="00104FE0">
        <w:rPr>
          <w:color w:val="000000"/>
          <w:lang w:val="es-CO"/>
        </w:rPr>
        <w:t xml:space="preserve">a </w:t>
      </w:r>
      <w:r w:rsidRPr="00104FE0">
        <w:rPr>
          <w:lang w:val="es-CO"/>
        </w:rPr>
        <w:t xml:space="preserve">Tabla Q1</w:t>
      </w:r>
      <w:r w:rsidRPr="00104FE0">
        <w:rPr>
          <w:color w:val="000000"/>
          <w:lang w:val="es-CO"/>
        </w:rPr>
        <w:t xml:space="preserve"> resume la comparación.</w:t>
      </w:r>
    </w:p>
    <w:p w:rsidR="005A6802" w:rsidRPr="00104FE0" w:rsidRDefault="005A6802" w:rsidP="005A6802">
      <w:pPr>
        <w:keepNext/>
        <w:spacing w:before="240" w:line="276" w:lineRule="auto"/>
        <w:rPr>
          <w:lang w:val="es-CO"/>
        </w:rPr>
      </w:pPr>
      <w:r w:rsidRPr="00104FE0">
        <w:rPr>
          <w:b/>
          <w:bCs/>
          <w:lang w:val="es-CO"/>
        </w:rPr>
        <w:t xml:space="preserve">Tabla Q1</w:t>
      </w:r>
    </w:p>
    <w:p w:rsidR="005A6802" w:rsidRPr="00104FE0" w:rsidRDefault="005A6802" w:rsidP="005A6802">
      <w:pPr>
        <w:keepNext/>
        <w:spacing w:after="120" w:line="276" w:lineRule="auto"/>
        <w:rPr>
          <w:lang w:val="es-CO"/>
        </w:rPr>
      </w:pPr>
      <w:r w:rsidRPr="00104FE0">
        <w:rPr>
          <w:i/>
          <w:iCs/>
          <w:color w:val="000000"/>
          <w:lang w:val="es-CO"/>
        </w:rPr>
        <w:t xml:space="preserve">Comparación de diseño entre el enlace del Sábalo y el enlace de este trabajo</w:t>
      </w:r>
    </w:p>
    <w:tbl>
      <w:tblPr>
        <w:tblW w:w="9026" w:type="dxa"/>
        <w:tblBorders>
          <w:top w:val="single" w:sz="8" w:space="0" w:color="000000"/>
          <w:left w:val="nil"/>
          <w:bottom w:val="single" w:sz="8" w:space="0" w:color="000000"/>
          <w:right w:val="nil"/>
          <w:insideH w:val="nil"/>
          <w:insideV w:val="nil"/>
        </w:tblBorders>
        <w:tblCellMar>
          <w:left w:w="10" w:type="dxa"/>
          <w:right w:w="10" w:type="dxa"/>
        </w:tblCellMar>
        <w:tblLook w:val="0000" w:firstRow="0" w:lastRow="0" w:firstColumn="0" w:lastColumn="0" w:noHBand="0" w:noVBand="0"/>
      </w:tblPr>
      <w:tblGrid>
        <w:gridCol w:w="2300"/>
        <w:gridCol w:w="3700"/>
        <w:gridCol w:w="3026"/>
      </w:tblGrid>
      <w:tr w:rsidR="00C0651F" w:rsidRPr="00104FE0">
        <w:trPr>
          <w:cantSplit/>
          <w:tblHeader/>
        </w:trPr>
        <w:tc>
          <w:tcPr>
            <w:tcW w:w="2300"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Aspecto</w:t>
            </w:r>
          </w:p>
        </w:tc>
        <w:tc>
          <w:tcPr>
            <w:tcW w:w="3700"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Sábalo (diseño documentado, 2015)</w:t>
            </w:r>
          </w:p>
        </w:tc>
        <w:tc>
          <w:tcPr>
            <w:tcW w:w="3026" w:type="dxa"/>
            <w:tcBorders>
              <w:bottom w:val="single" w:sz="6" w:space="0" w:color="000000"/>
            </w:tcBorders>
            <w:tcMar>
              <w:top w:w="40" w:type="dxa"/>
              <w:left w:w="70" w:type="dxa"/>
              <w:bottom w:w="40" w:type="dxa"/>
              <w:right w:w="70" w:type="dxa"/>
            </w:tcMar>
            <w:vAlign w:val="bottom"/>
          </w:tcPr>
          <w:p w:rsidR="000364EE" w:rsidRPr="00104FE0" w:rsidRDefault="00000000" w:rsidP="004B4BDD">
            <w:pPr>
              <w:jc w:val="center"/>
              <w:rPr>
                <w:sz w:val="16"/>
                <w:szCs w:val="16"/>
                <w:lang w:val="es-CO"/>
              </w:rPr>
            </w:pPr>
            <w:r w:rsidRPr="00104FE0">
              <w:rPr>
                <w:color w:val="000000"/>
                <w:sz w:val="16"/>
                <w:szCs w:val="16"/>
                <w:lang w:val="es-CO"/>
              </w:rPr>
              <w:t>Este trabajo</w:t>
            </w:r>
          </w:p>
        </w:tc>
      </w:tr>
      <w:tr w:rsidR="00C0651F" w:rsidRPr="00104FE0">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Módem</w:t>
            </w:r>
          </w:p>
        </w:tc>
        <w:tc>
          <w:tcPr>
            <w:tcW w:w="3700"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RFD900 (1 W). Observado en 2026: RF451</w:t>
            </w:r>
          </w:p>
        </w:tc>
        <w:tc>
          <w:tcPr>
            <w:tcW w:w="3026"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XBee-PRO 900HP</w:t>
            </w:r>
          </w:p>
        </w:tc>
      </w:tr>
      <w:tr w:rsidR="00C0651F" w:rsidRPr="00C40D96">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Quién inicia el intercambio</w:t>
            </w:r>
          </w:p>
        </w:tc>
        <w:tc>
          <w:tcPr>
            <w:tcW w:w="3700"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El USV envía al haber un dato nuevo y la estación cuando el operador actúa</w:t>
            </w:r>
          </w:p>
        </w:tc>
        <w:tc>
          <w:tcPr>
            <w:tcW w:w="3026"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La estación pregunta y el USV responde</w:t>
            </w:r>
          </w:p>
        </w:tc>
      </w:tr>
      <w:tr w:rsidR="00C0651F" w:rsidRPr="00C40D96">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Detección de pérdida del enlace</w:t>
            </w:r>
          </w:p>
        </w:tc>
        <w:tc>
          <w:tcPr>
            <w:tcW w:w="3700"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Alarmas por tiempo de espera (ERRSAB, ERREC)</w:t>
            </w:r>
          </w:p>
        </w:tc>
        <w:tc>
          <w:tcPr>
            <w:tcW w:w="3026"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Tiempo de espera de 800 ms por ciclo</w:t>
            </w:r>
          </w:p>
        </w:tc>
      </w:tr>
      <w:tr w:rsidR="00C0651F" w:rsidRPr="00C40D96">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Reintentos</w:t>
            </w:r>
          </w:p>
        </w:tc>
        <w:tc>
          <w:tcPr>
            <w:tcW w:w="3700"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Sin retransmisión en el radio (OPRESEND desactivado); confirmación por TCP/IP</w:t>
            </w:r>
          </w:p>
        </w:tc>
        <w:tc>
          <w:tcPr>
            <w:tcW w:w="3026"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Reintentos MAC con ACK (RR = 10)</w:t>
            </w:r>
          </w:p>
        </w:tc>
      </w:tr>
      <w:tr w:rsidR="00C0651F" w:rsidRPr="00104FE0">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Estructura de la trama</w:t>
            </w:r>
          </w:p>
        </w:tc>
        <w:tc>
          <w:tcPr>
            <w:tcW w:w="3700" w:type="dxa"/>
            <w:tcMar>
              <w:top w:w="40" w:type="dxa"/>
              <w:left w:w="70" w:type="dxa"/>
              <w:bottom w:w="40" w:type="dxa"/>
              <w:right w:w="70" w:type="dxa"/>
            </w:tcMar>
            <w:vAlign w:val="center"/>
          </w:tcPr>
          <w:p w:rsidR="000364EE" w:rsidRPr="00BA57D2" w:rsidRDefault="00000000" w:rsidP="004B4BDD">
            <w:pPr>
              <w:jc w:val="center"/>
              <w:rPr>
                <w:sz w:val="16"/>
                <w:szCs w:val="16"/>
              </w:rPr>
            </w:pPr>
            <w:r w:rsidRPr="00BA57D2">
              <w:rPr>
                <w:color w:val="000000"/>
                <w:sz w:val="16"/>
                <w:szCs w:val="16"/>
              </w:rPr>
              <w:t xml:space="preserve">$SB…*CH, </w:t>
            </w:r>
            <w:proofErr w:type="spellStart"/>
            <w:r w:rsidRPr="00BA57D2">
              <w:rPr>
                <w:color w:val="000000"/>
                <w:sz w:val="16"/>
                <w:szCs w:val="16"/>
              </w:rPr>
              <w:t>longitud</w:t>
            </w:r>
            <w:proofErr w:type="spellEnd"/>
            <w:r w:rsidRPr="00BA57D2">
              <w:rPr>
                <w:color w:val="000000"/>
                <w:sz w:val="16"/>
                <w:szCs w:val="16"/>
              </w:rPr>
              <w:t xml:space="preserve"> variable, checksum XOR</w:t>
            </w:r>
          </w:p>
        </w:tc>
        <w:tc>
          <w:tcPr>
            <w:tcW w:w="3026"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$PUSV, 128 bytes fijos</w:t>
            </w:r>
          </w:p>
        </w:tc>
      </w:tr>
      <w:tr w:rsidR="00C0651F" w:rsidRPr="00104FE0">
        <w:trPr>
          <w:cantSplit/>
        </w:trPr>
        <w:tc>
          <w:tcPr>
            <w:tcW w:w="2300" w:type="dxa"/>
            <w:tcMar>
              <w:top w:w="40" w:type="dxa"/>
              <w:left w:w="70" w:type="dxa"/>
              <w:bottom w:w="40" w:type="dxa"/>
              <w:right w:w="70" w:type="dxa"/>
            </w:tcMar>
            <w:vAlign w:val="center"/>
          </w:tcPr>
          <w:p w:rsidR="000364EE" w:rsidRPr="00104FE0" w:rsidRDefault="00000000" w:rsidP="004B4BDD">
            <w:pPr>
              <w:rPr>
                <w:sz w:val="16"/>
                <w:szCs w:val="16"/>
                <w:lang w:val="es-CO"/>
              </w:rPr>
            </w:pPr>
            <w:r w:rsidRPr="00104FE0">
              <w:rPr>
                <w:color w:val="000000"/>
                <w:sz w:val="16"/>
                <w:szCs w:val="16"/>
                <w:lang w:val="es-CO"/>
              </w:rPr>
              <w:t>Métricas del enlace</w:t>
            </w:r>
          </w:p>
        </w:tc>
        <w:tc>
          <w:tcPr>
            <w:tcW w:w="3700" w:type="dxa"/>
            <w:tcMar>
              <w:top w:w="40" w:type="dxa"/>
              <w:left w:w="70" w:type="dxa"/>
              <w:bottom w:w="40" w:type="dxa"/>
              <w:right w:w="70" w:type="dxa"/>
            </w:tcMar>
            <w:vAlign w:val="center"/>
          </w:tcPr>
          <w:p w:rsidR="000364EE" w:rsidRPr="00104FE0" w:rsidRDefault="00000000" w:rsidP="004B4BDD">
            <w:pPr>
              <w:jc w:val="center"/>
              <w:rPr>
                <w:sz w:val="16"/>
                <w:szCs w:val="16"/>
                <w:lang w:val="es-CO"/>
              </w:rPr>
            </w:pPr>
            <w:r w:rsidRPr="00104FE0">
              <w:rPr>
                <w:color w:val="000000"/>
                <w:sz w:val="16"/>
                <w:szCs w:val="16"/>
                <w:lang w:val="es-CO"/>
              </w:rPr>
              <w:t>No reportadas</w:t>
            </w:r>
          </w:p>
        </w:tc>
        <w:tc>
          <w:tcPr>
            <w:tcW w:w="3026" w:type="dxa"/>
            <w:tcMar>
              <w:top w:w="40" w:type="dxa"/>
              <w:left w:w="70" w:type="dxa"/>
              <w:bottom w:w="40" w:type="dxa"/>
              <w:right w:w="70" w:type="dxa"/>
            </w:tcMar>
            <w:vAlign w:val="center"/>
          </w:tcPr>
          <w:p w:rsidR="000364EE" w:rsidRPr="00BA57D2" w:rsidRDefault="00000000" w:rsidP="004B4BDD">
            <w:pPr>
              <w:jc w:val="center"/>
              <w:rPr>
                <w:sz w:val="16"/>
                <w:szCs w:val="16"/>
              </w:rPr>
            </w:pPr>
            <w:r w:rsidRPr="00BA57D2">
              <w:rPr>
                <w:color w:val="000000"/>
                <w:sz w:val="16"/>
                <w:szCs w:val="16"/>
              </w:rPr>
              <w:t>RTT, jitter, PER, BER, RSSI y SNR</w:t>
            </w:r>
          </w:p>
        </w:tc>
      </w:tr>
    </w:tbl>
    <w:p w:rsidR="000364EE" w:rsidRPr="00104FE0" w:rsidRDefault="00000000" w:rsidP="004B4BDD">
      <w:pPr>
        <w:spacing w:before="60" w:after="200"/>
        <w:jc w:val="both"/>
        <w:rPr>
          <w:lang w:val="es-CO"/>
        </w:rPr>
      </w:pPr>
      <w:r w:rsidRPr="00104FE0">
        <w:rPr>
          <w:i/>
          <w:iCs/>
          <w:color w:val="000000"/>
          <w:sz w:val="18"/>
          <w:szCs w:val="18"/>
          <w:lang w:val="es-CO"/>
        </w:rPr>
        <w:t xml:space="preserve">Nota. </w:t>
      </w:r>
      <w:r w:rsidRPr="00104FE0">
        <w:rPr>
          <w:color w:val="000000"/>
          <w:sz w:val="18"/>
          <w:szCs w:val="18"/>
          <w:lang w:val="es-CO"/>
        </w:rPr>
        <w:t>Elaboración propia con base en Grupo In-Nova (2015, s. f.) y observación directa de los autores.</w:t>
      </w:r>
    </w:p>
    <w:p w:rsidR="000364EE" w:rsidRPr="00104FE0" w:rsidRDefault="00000000" w:rsidP="009F1464">
      <w:pPr>
        <w:spacing w:after="200"/>
        <w:jc w:val="both"/>
        <w:rPr>
          <w:lang w:val="es-CO"/>
        </w:rPr>
      </w:pPr>
      <w:r w:rsidRPr="00104FE0">
        <w:rPr>
          <w:color w:val="000000"/>
          <w:lang w:val="es-CO"/>
        </w:rPr>
        <w:t>Los resultados muestran que el balance de enlace teórico, con márgenes superiores a 35 dB, no anticipó la limitación geométrica y de multitrayecto observada en campo. Por ello, se recomienda caracterizar el desempeño del enlace mediante métricas de calidad de servicio como paso previo a seleccionar la configuración del módem, en lugar de basarse únicamente en el diseño.</w:t>
      </w:r>
    </w:p>
    <w:p w:rsidR="000364EE" w:rsidRPr="00104FE0" w:rsidRDefault="00000000" w:rsidP="004B4BDD">
      <w:pPr>
        <w:keepNext/>
        <w:spacing w:before="200" w:after="120" w:line="276" w:lineRule="auto"/>
        <w:rPr>
          <w:lang w:val="es-CO"/>
        </w:rPr>
      </w:pPr>
      <w:r w:rsidRPr="00104FE0">
        <w:rPr>
          <w:b/>
          <w:bCs/>
          <w:i/>
          <w:iCs/>
          <w:lang w:val="es-CO"/>
        </w:rPr>
        <w:t xml:space="preserve">Q.2. Interpretación de los hallazgos y desempeño frente al estado del arte</w:t>
      </w:r>
    </w:p>
    <w:p w:rsidR="000364EE" w:rsidRPr="00104FE0" w:rsidRDefault="00000000" w:rsidP="009F1464">
      <w:pPr>
        <w:spacing w:after="200"/>
        <w:jc w:val="both"/>
        <w:rPr>
          <w:lang w:val="es-CO"/>
        </w:rPr>
      </w:pPr>
      <w:r w:rsidRPr="00104FE0">
        <w:rPr>
          <w:color w:val="000000"/>
          <w:lang w:val="es-CO"/>
        </w:rPr>
        <w:t xml:space="preserve">Los resultados obtenidos a través de los ocho escenarios experimentales respaldan la efectividad de la arquitectura de telemetría bidireccional basada en el transceptor Digi XBee-PRO 900HP, el microcontrolador STM32F411 y la estación base en PC. La evaluación global indica que el sistema satisface los requerimientos de la capa de enlace para vehículos de superficie no tripulados (USV) en distancias cortas e intermedias, alcanzando una disponibilidad del 100,00 % (1,2 dBi) y 99,9995 % (5,0 dBi) y una Tasa de Error de Bit (BER) de 0,00 % durante la prueba continua de 24 horas a 200 m (</w:t>
      </w:r>
      <w:r w:rsidRPr="00104FE0">
        <w:rPr>
          <w:color w:val="000000"/>
          <w:lang w:val="es-CO"/>
        </w:rPr>
        <w:t xml:space="preserve">Tabla 6</w:t>
      </w:r>
      <w:r w:rsidRPr="00104FE0">
        <w:rPr>
          <w:color w:val="000000"/>
          <w:lang w:val="es-CO"/>
        </w:rPr>
        <w:t xml:space="preserve">). No obstante, como se evidencia en los escenarios de mayor distancia, la confiabilidad experimenta degradaciones puntuales condicionadas por el canal físico, registrando un PER de hasta el 34,00% a 600 m en tierra y un BER no nulo en puntos límites (0,0147% a 600 m terrestres y 0,0184% a 500 m marítimos) (</w:t>
      </w:r>
      <w:r w:rsidR="008E0491">
        <w:rPr>
          <w:lang w:val="es-CO"/>
        </w:rPr>
        <w:t xml:space="preserve">Apéndice K, </w:t>
      </w:r>
      <w:r w:rsidRPr="00104FE0">
        <w:rPr>
          <w:lang w:val="es-CO"/>
        </w:rPr>
        <w:t xml:space="preserve">Tabla K1</w:t>
      </w:r>
      <w:r w:rsidRPr="00104FE0">
        <w:rPr>
          <w:color w:val="000000"/>
          <w:lang w:val="es-CO"/>
        </w:rPr>
        <w:t xml:space="preserve">).</w:t>
      </w:r>
    </w:p>
    <w:p w:rsidR="000364EE" w:rsidRPr="00104FE0" w:rsidRDefault="00000000" w:rsidP="009F1464">
      <w:pPr>
        <w:spacing w:after="200"/>
        <w:jc w:val="both"/>
        <w:rPr>
          <w:lang w:val="es-CO"/>
        </w:rPr>
      </w:pPr>
      <w:r w:rsidRPr="00104FE0">
        <w:rPr>
          <w:color w:val="000000"/>
          <w:lang w:val="es-CO"/>
        </w:rPr>
        <w:t>Al contrastar la estabilidad temporal con la literatura reciente, Gierłowski et al. (2026) indican que en los USV el retardo tolerable es mayor que en vehículos aéreos (≈ 300 ms), con un límite de alrededor de 2 s. En este enlace, el RTT fue de ≈ 83–125 ms a 200 kbps y de ≈ 342–352 ms a 10 kbps (</w:t>
      </w:r>
      <w:r w:rsidR="008E0491">
        <w:rPr>
          <w:lang w:val="es-CO"/>
        </w:rPr>
        <w:t xml:space="preserve">Apéndice K, </w:t>
      </w:r>
      <w:r w:rsidRPr="00104FE0">
        <w:rPr>
          <w:lang w:val="es-CO"/>
        </w:rPr>
        <w:t xml:space="preserve">Tabla K1</w:t>
      </w:r>
      <w:r w:rsidRPr="00104FE0">
        <w:rPr>
          <w:color w:val="000000"/>
          <w:lang w:val="es-CO"/>
        </w:rPr>
        <w:t xml:space="preserve">), por debajo de ese límite. Como referencia, Stateczny et al. (2022) reportan para un módulo FHSS de 868 MHz un RTT de 0,28 s y una tasa de pérdida de mensajes de 0,09 hasta 2 264 m; el enlace aquí evaluado, con distancias de hasta 700 m, obtuvo un RTT del mismo orden a 10 kbps y menor a 200 kbps. Este comportamiento operativo es coherente con la menor duración en el aire de las tramas a 200 kbps (≈ 6,4 ms por trama de 128 bytes frente a ≈ 128 ms a 10 kbps), aunque el tiempo en aire explica parcialmente la diferencia observada en el RTT total (≈ 259 ms), atribuyéndose el remanente a la sobrecarga y gestión de protocolo de los transceptores.</w:t>
      </w:r>
    </w:p>
    <w:p w:rsidR="000364EE" w:rsidRPr="00104FE0" w:rsidRDefault="00000000" w:rsidP="009F1464">
      <w:pPr>
        <w:spacing w:after="200"/>
        <w:jc w:val="both"/>
        <w:rPr>
          <w:lang w:val="es-CO"/>
        </w:rPr>
      </w:pPr>
      <w:r w:rsidRPr="00104FE0">
        <w:rPr>
          <w:color w:val="000000"/>
          <w:lang w:val="es-CO"/>
        </w:rPr>
        <w:t>Frente a Zhu et al. (2026), que reportan latencias de 10 a 150 ms y un alcance confiable de unos 200 m en aguas abiertas con una plataforma modular con telemetría MAVLink, el enlace aquí evaluado presentó un RTT de ≈ 83–125 ms a 200 kbps y operó sin pérdidas hasta 500 m en mar con la antena de 1,2 dBi (Escenario 8); ambas latencias no son directamente comparables, pues no se especifica que se hayan medido con la misma definición. Por su parte, Suetsugu et al. (2024) evaluaron el alcance de módulos XBee de 2,4 GHz sobre el agua con antenas a baja altura; este trabajo extiende esa línea a la banda de 915 MHz con FHSS y métricas de calidad de servicio en tierra y mar (Sección 3.2).</w:t>
      </w:r>
    </w:p>
    <w:p w:rsidR="000364EE" w:rsidRPr="00104FE0" w:rsidRDefault="00000000" w:rsidP="009F1464">
      <w:pPr>
        <w:spacing w:after="200"/>
        <w:jc w:val="both"/>
        <w:rPr>
          <w:lang w:val="es-CO"/>
        </w:rPr>
      </w:pPr>
      <w:r w:rsidRPr="00104FE0">
        <w:rPr>
          <w:color w:val="000000"/>
          <w:lang w:val="es-CO"/>
        </w:rPr>
        <w:t>En cuanto a la integridad de los datos, el análisis de la capa física corrobora que el enlace no experimenta una degradación por corrupción silenciosa masiva de bits debida exclusivamente a ruido térmico; la alteración del BER se limitó a dos puntos de alta pérdida (SNR de 15,51 dB en el Escenario 3 a 600 m y de 26,32 dB en el Escenario 7 a 500 m). La mayor parte de las incidencias operativas se manifiesta como pérdidas limpias de paquetes (packet drops) por superación de la ventana de timeout (800 ms). Esto resulta consistente con el uso de la técnica de Espectro Ensanchado por Salto de Frecuencia (FHSS), que distribuye la energía espectral mitigando interferencias selectivas (Digi International, 2018; Rappaport, 2002). Asimismo, el rendimiento de aplicación (Throughput) se mantuvo estable en ≈ 2,77 - 2,84 kbps en tierra y ≈ 2,50 - 2,59 kbps en mar bajo condición sin pérdidas, reflejando de manera directa la cadencia de transmisión programada en la aplicación (0,4 s por ciclo) más que una limitación de saturación del bus serial.</w:t>
      </w:r>
    </w:p>
    <w:p w:rsidR="000364EE" w:rsidRPr="00104FE0" w:rsidRDefault="00000000" w:rsidP="009F1464">
      <w:pPr>
        <w:spacing w:after="200"/>
        <w:jc w:val="both"/>
        <w:rPr>
          <w:lang w:val="es-CO"/>
        </w:rPr>
      </w:pPr>
      <w:r w:rsidRPr="00104FE0">
        <w:rPr>
          <w:color w:val="000000"/>
          <w:lang w:val="es-CO"/>
        </w:rPr>
        <w:t>El throughput de aplicación (≈ 2,8 kbps) es muy inferior a la tasa RF configurada (10 y 200 kbps) porque está determinado por la cadencia de 0,4 s del ciclo comando–telemetría y por el tamaño de las tramas (32 y 128 bytes), y no por la capacidad del canal.</w:t>
      </w:r>
    </w:p>
    <w:p w:rsidR="000364EE" w:rsidRPr="00104FE0" w:rsidRDefault="00000000" w:rsidP="004B4BDD">
      <w:pPr>
        <w:keepNext/>
        <w:spacing w:before="200" w:after="120" w:line="276" w:lineRule="auto"/>
        <w:rPr>
          <w:lang w:val="es-CO"/>
        </w:rPr>
      </w:pPr>
      <w:r w:rsidRPr="00104FE0">
        <w:rPr>
          <w:b/>
          <w:bCs/>
          <w:i/>
          <w:iCs/>
          <w:lang w:val="es-CO"/>
        </w:rPr>
        <w:t xml:space="preserve">Q.3. Síntesis integrada de resultados</w:t>
      </w:r>
    </w:p>
    <w:p w:rsidR="000364EE" w:rsidRPr="00104FE0" w:rsidRDefault="00000000" w:rsidP="004B4BDD">
      <w:pPr>
        <w:spacing w:after="200"/>
        <w:jc w:val="both"/>
        <w:rPr>
          <w:lang w:val="es-CO"/>
        </w:rPr>
      </w:pPr>
      <w:r w:rsidRPr="00104FE0">
        <w:rPr>
          <w:color w:val="000000"/>
          <w:lang w:val="es-CO"/>
        </w:rPr>
        <w:t>Los resultados de esta sección permiten sintetizar el desempeño del enlace RF de telemetría del USV en los siguientes puntos:</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Propagación.</w:t>
      </w:r>
      <w:r w:rsidRPr="00104FE0">
        <w:rPr>
          <w:color w:val="000000"/>
          <w:lang w:val="es-CO"/>
        </w:rPr>
        <w:t xml:space="preserve"> Los márgenes teóricos oscilan entre 35,15 y 45,41 dB (</w:t>
      </w:r>
      <w:r w:rsidRPr="00104FE0">
        <w:rPr>
          <w:lang w:val="es-CO"/>
        </w:rPr>
        <w:t xml:space="preserve">Tabla J1</w:t>
      </w:r>
      <w:r w:rsidRPr="00104FE0">
        <w:rPr>
          <w:color w:val="000000"/>
          <w:lang w:val="es-CO"/>
        </w:rPr>
        <w:t xml:space="preserve">), pero el alcance en campo estuvo limitado por la obstrucción de edificaciones en tierra (700 m) y por la multitrayectoria marina (600 m), no por la potencia disponible.</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Calidad de servicio.</w:t>
      </w:r>
      <w:r w:rsidRPr="00104FE0">
        <w:rPr>
          <w:color w:val="000000"/>
          <w:lang w:val="es-CO"/>
        </w:rPr>
        <w:t xml:space="preserve"> No hubo pérdidas hasta 200 m en ninguno de los ocho escenarios, y el Escenario 4 (terrestre, 1,2 dBi, 200 kbps) operó sin pérdidas de 100 a 700 m. El RTT a 200 kbps (≈ 83–125 ms) fue entre tres y cuatro veces menor que a 10 kbps (≈ 342–352 ms), mientras que el </w:t>
      </w:r>
      <w:proofErr w:type="spellStart"/>
      <w:r w:rsidRPr="002D5D09">
        <w:rPr>
          <w:color w:val="000000"/>
          <w:lang w:val="es-CO"/>
        </w:rPr>
        <w:t>throughput</w:t>
      </w:r>
      <w:proofErr w:type="spellEnd"/>
      <w:r w:rsidRPr="00104FE0">
        <w:rPr>
          <w:color w:val="000000"/>
          <w:lang w:val="es-CO"/>
        </w:rPr>
        <w:t xml:space="preserve"> quedó limitado por la cadencia de 0,4 s.</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Recuperación de enlace.</w:t>
      </w:r>
      <w:r w:rsidRPr="00104FE0">
        <w:rPr>
          <w:color w:val="000000"/>
          <w:lang w:val="es-CO"/>
        </w:rPr>
        <w:t xml:space="preserve"> Tras la desconexión intencional del módem receptor, los tiempos de recuperación promedio fueron de 2 287 a 3 978 ms y aumentaron con el número de ciclos sin respuesta (ventana de espera de 800 ms).</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Polarización.</w:t>
      </w:r>
      <w:r w:rsidRPr="00104FE0">
        <w:rPr>
          <w:color w:val="000000"/>
          <w:lang w:val="es-CO"/>
        </w:rPr>
        <w:t xml:space="preserve"> La polarización horizontal redujo el RSSI en 13,54 dB respecto a la polarización vertical en el mismo tramo y elevó el PER a 75,00 %, lo que degrada severamente el enlace.</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Disponibilidad.</w:t>
      </w:r>
      <w:r w:rsidRPr="00104FE0">
        <w:rPr>
          <w:color w:val="000000"/>
          <w:lang w:val="es-CO"/>
        </w:rPr>
        <w:t xml:space="preserve"> En 24 horas a 200 m se registró una disponibilidad de 100,00 % (1,2 dBi) y 99,9995 % (5,0 dBi).</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Caracterización espectral.</w:t>
      </w:r>
      <w:r w:rsidRPr="00104FE0">
        <w:rPr>
          <w:color w:val="000000"/>
          <w:lang w:val="es-CO"/>
        </w:rPr>
        <w:t xml:space="preserve"> La potencia de portadora medida (pico con Max Hold) aumentó de −3,19 dBm (PL = 0) a +12,08 dBm (PL = 3), con una SNR de 47,08 a 60,41 dB.</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Pureza espectral.</w:t>
      </w:r>
      <w:r w:rsidRPr="00104FE0">
        <w:rPr>
          <w:color w:val="000000"/>
          <w:lang w:val="es-CO"/>
        </w:rPr>
        <w:t xml:space="preserve"> Con Max Hold y RBW = 1 MHz, el segundo armónico presentó una supresión de 18,80 </w:t>
      </w:r>
      <w:proofErr w:type="spellStart"/>
      <w:r w:rsidRPr="00104FE0">
        <w:rPr>
          <w:color w:val="000000"/>
          <w:lang w:val="es-CO"/>
        </w:rPr>
        <w:t>dBc</w:t>
      </w:r>
      <w:proofErr w:type="spellEnd"/>
      <w:r w:rsidRPr="00104FE0">
        <w:rPr>
          <w:color w:val="000000"/>
          <w:lang w:val="es-CO"/>
        </w:rPr>
        <w:t xml:space="preserve"> y el tercero de 36,22 </w:t>
      </w:r>
      <w:proofErr w:type="spellStart"/>
      <w:r w:rsidRPr="00104FE0">
        <w:rPr>
          <w:color w:val="000000"/>
          <w:lang w:val="es-CO"/>
        </w:rPr>
        <w:t>dBc</w:t>
      </w:r>
      <w:proofErr w:type="spellEnd"/>
      <w:r w:rsidRPr="00104FE0">
        <w:rPr>
          <w:color w:val="000000"/>
          <w:lang w:val="es-CO"/>
        </w:rPr>
        <w:t>.</w:t>
      </w:r>
    </w:p>
    <w:p w:rsidR="000364EE" w:rsidRPr="00104FE0" w:rsidRDefault="00000000" w:rsidP="004B4BDD">
      <w:pPr>
        <w:pStyle w:val="Prrafodelista"/>
        <w:numPr>
          <w:ilvl w:val="0"/>
          <w:numId w:val="15"/>
        </w:numPr>
        <w:spacing w:after="60"/>
        <w:jc w:val="both"/>
        <w:rPr>
          <w:lang w:val="es-CO"/>
        </w:rPr>
      </w:pPr>
      <w:r w:rsidRPr="00104FE0">
        <w:rPr>
          <w:b/>
          <w:bCs/>
          <w:color w:val="000000"/>
          <w:lang w:val="es-CO"/>
        </w:rPr>
        <w:t>Interferencia.</w:t>
      </w:r>
      <w:r w:rsidRPr="00104FE0">
        <w:rPr>
          <w:color w:val="000000"/>
          <w:lang w:val="es-CO"/>
        </w:rPr>
        <w:t xml:space="preserve"> Con un módem interferente a 5 m, los máximos del espectro llegaron a −40 dBm (frente a ≈ −82 a −90 dBm sin él), pero el Range Test a 10 m no registró pérdidas (300 de 300) con el interferente en la misma red, en una red distinta ni con 23 canales desactivados (CM = 0xFFFFFFFFFC000007).</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R</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Dinámica de propagación y contraste entre el modelo teórico y las mediciones</w:t>
      </w:r>
    </w:p>
    <w:p w:rsidR="000364EE" w:rsidRPr="00104FE0" w:rsidRDefault="00000000" w:rsidP="009F1464">
      <w:pPr>
        <w:spacing w:after="200"/>
        <w:jc w:val="both"/>
        <w:rPr>
          <w:lang w:val="es-CO"/>
        </w:rPr>
      </w:pPr>
      <w:r w:rsidRPr="00104FE0">
        <w:rPr>
          <w:color w:val="000000"/>
          <w:lang w:val="es-CO"/>
        </w:rPr>
        <w:t>El balance de potencia teórico demostró reservas de energía considerables (</w:t>
      </w:r>
      <w:r w:rsidRPr="00104FE0">
        <w:rPr>
          <w:i/>
          <w:color w:val="000000"/>
          <w:lang w:val="es-CO"/>
        </w:rPr>
        <w:t>M</w:t>
      </w:r>
      <w:r w:rsidRPr="00104FE0">
        <w:rPr>
          <w:color w:val="000000"/>
          <w:lang w:val="es-CO"/>
        </w:rPr>
        <w:t xml:space="preserve"> &gt; 35 dB en los peores casos; </w:t>
      </w:r>
      <w:r w:rsidRPr="00104FE0">
        <w:rPr>
          <w:color w:val="000000"/>
          <w:lang w:val="es-CO"/>
        </w:rPr>
        <w:t xml:space="preserve">Tabla 2</w:t>
      </w:r>
      <w:r w:rsidRPr="00104FE0">
        <w:rPr>
          <w:color w:val="000000"/>
          <w:lang w:val="es-CO"/>
        </w:rPr>
        <w:t xml:space="preserve">). Sin embargo, la experimentación en campo confirmó que las restricciones operativas no derivan de limitaciones de potencia de transmisión (+24 dBm) o sensibilidad térmica (-101 dBm), sino de factores geométricos y de propagación multicamino:</w:t>
      </w:r>
    </w:p>
    <w:p w:rsidR="000364EE" w:rsidRPr="00104FE0" w:rsidRDefault="00000000" w:rsidP="009F1464">
      <w:pPr>
        <w:numPr>
          <w:ilvl w:val="0"/>
          <w:numId w:val="16"/>
        </w:numPr>
        <w:spacing w:after="60"/>
        <w:jc w:val="both"/>
        <w:rPr>
          <w:lang w:val="es-CO"/>
        </w:rPr>
      </w:pPr>
      <w:r w:rsidRPr="00104FE0">
        <w:rPr>
          <w:b/>
          <w:bCs/>
          <w:color w:val="000000"/>
          <w:lang w:val="es-CO"/>
        </w:rPr>
        <w:t>Entorno Terrestre:</w:t>
      </w:r>
      <w:r w:rsidRPr="00104FE0">
        <w:rPr>
          <w:color w:val="000000"/>
          <w:lang w:val="es-CO"/>
        </w:rPr>
        <w:t xml:space="preserve"> La distancia máxima evaluada fue de 700 m (</w:t>
      </w:r>
      <w:r w:rsidR="00371CEA">
        <w:rPr>
          <w:lang w:val="es-CO"/>
        </w:rPr>
        <w:t xml:space="preserve">Apéndice K, </w:t>
      </w:r>
      <w:r w:rsidRPr="00104FE0">
        <w:rPr>
          <w:lang w:val="es-CO"/>
        </w:rPr>
        <w:t xml:space="preserve">Tabla K1</w:t>
      </w:r>
      <w:r w:rsidRPr="00104FE0">
        <w:rPr>
          <w:color w:val="000000"/>
          <w:lang w:val="es-CO"/>
        </w:rPr>
        <w:t xml:space="preserve">), donde el sistema operó con un PER bajo (0,00% - 1,67%). Las degradaciones puntuales observadas en puntos previos (34,00% a 600 m en el Escenario 3) son compatibles con obstrucciones parciales del primer elipsoide de Fresnel (</w:t>
      </w:r>
      <w:r w:rsidRPr="00104FE0">
        <w:rPr>
          <w:i/>
          <w:color w:val="000000"/>
          <w:lang w:val="es-CO"/>
        </w:rPr>
        <w:t>F</w:t>
      </w:r>
      <w:r w:rsidRPr="00104FE0">
        <w:rPr>
          <w:color w:val="000000"/>
          <w:vertAlign w:val="subscript"/>
          <w:lang w:val="es-CO"/>
        </w:rPr>
        <w:t>1</w:t>
      </w:r>
      <w:r w:rsidRPr="00104FE0">
        <w:rPr>
          <w:color w:val="000000"/>
          <w:lang w:val="es-CO"/>
        </w:rPr>
        <w:t xml:space="preserve"> ≈ 7,60 m, requiriendo un despeje de 0,6 · </w:t>
      </w:r>
      <w:r w:rsidRPr="00104FE0">
        <w:rPr>
          <w:i/>
          <w:color w:val="000000"/>
          <w:lang w:val="es-CO"/>
        </w:rPr>
        <w:t>F</w:t>
      </w:r>
      <w:r w:rsidRPr="00104FE0">
        <w:rPr>
          <w:color w:val="000000"/>
          <w:vertAlign w:val="subscript"/>
          <w:lang w:val="es-CO"/>
        </w:rPr>
        <w:t>1</w:t>
      </w:r>
      <w:r w:rsidRPr="00104FE0">
        <w:rPr>
          <w:color w:val="000000"/>
          <w:lang w:val="es-CO"/>
        </w:rPr>
        <w:t xml:space="preserve"> = 4,56 m) causadas por edificaciones y topografía urbana (</w:t>
      </w:r>
      <w:r w:rsidRPr="00104FE0">
        <w:rPr>
          <w:lang w:val="es-CO"/>
        </w:rPr>
        <w:t xml:space="preserve">Apéndice C, </w:t>
      </w:r>
      <w:r w:rsidRPr="00104FE0">
        <w:rPr>
          <w:lang w:val="es-CO"/>
        </w:rPr>
        <w:t xml:space="preserve">Sección C.6</w:t>
      </w:r>
      <w:r w:rsidRPr="00104FE0">
        <w:rPr>
          <w:color w:val="000000"/>
          <w:lang w:val="es-CO"/>
        </w:rPr>
        <w:t xml:space="preserve">).</w:t>
      </w:r>
    </w:p>
    <w:p w:rsidR="000364EE" w:rsidRPr="00104FE0" w:rsidRDefault="00000000" w:rsidP="009F1464">
      <w:pPr>
        <w:numPr>
          <w:ilvl w:val="0"/>
          <w:numId w:val="16"/>
        </w:numPr>
        <w:spacing w:after="60"/>
        <w:jc w:val="both"/>
        <w:rPr>
          <w:lang w:val="es-CO"/>
        </w:rPr>
      </w:pPr>
      <w:r w:rsidRPr="00104FE0">
        <w:rPr>
          <w:b/>
          <w:bCs/>
          <w:color w:val="000000"/>
          <w:lang w:val="es-CO"/>
        </w:rPr>
        <w:t>Entorno Marítimo:</w:t>
      </w:r>
      <w:r w:rsidRPr="00104FE0">
        <w:rPr>
          <w:color w:val="000000"/>
          <w:lang w:val="es-CO"/>
        </w:rPr>
        <w:t xml:space="preserve"> La limitación operativa a 600 m en el escenario marítimo responde a la geometría del canal. Con alturas de antena reducidas (</w:t>
      </w:r>
      <w:r w:rsidRPr="00104FE0">
        <w:rPr>
          <w:i/>
          <w:color w:val="000000"/>
          <w:lang w:val="es-CO"/>
        </w:rPr>
        <w:t>h</w:t>
      </w:r>
      <w:r w:rsidRPr="00104FE0">
        <w:rPr>
          <w:color w:val="000000"/>
          <w:vertAlign w:val="subscript"/>
          <w:lang w:val="es-CO"/>
        </w:rPr>
        <w:t>1</w:t>
      </w:r>
      <w:r w:rsidRPr="00104FE0">
        <w:rPr>
          <w:color w:val="000000"/>
          <w:lang w:val="es-CO"/>
        </w:rPr>
        <w:t xml:space="preserve"> = 2,0 m y </w:t>
      </w:r>
      <w:r w:rsidRPr="00104FE0">
        <w:rPr>
          <w:i/>
          <w:color w:val="000000"/>
          <w:lang w:val="es-CO"/>
        </w:rPr>
        <w:t>h</w:t>
      </w:r>
      <w:r w:rsidRPr="00104FE0">
        <w:rPr>
          <w:color w:val="000000"/>
          <w:vertAlign w:val="subscript"/>
          <w:lang w:val="es-CO"/>
        </w:rPr>
        <w:t>2</w:t>
      </w:r>
      <w:r w:rsidRPr="00104FE0">
        <w:rPr>
          <w:color w:val="000000"/>
          <w:lang w:val="es-CO"/>
        </w:rPr>
        <w:t xml:space="preserve"> = 0,7 m), el primer elipsoide (</w:t>
      </w:r>
      <w:r w:rsidRPr="00104FE0">
        <w:rPr>
          <w:i/>
          <w:color w:val="000000"/>
          <w:lang w:val="es-CO"/>
        </w:rPr>
        <w:t>F</w:t>
      </w:r>
      <w:r w:rsidRPr="00104FE0">
        <w:rPr>
          <w:color w:val="000000"/>
          <w:vertAlign w:val="subscript"/>
          <w:lang w:val="es-CO"/>
        </w:rPr>
        <w:t>1</w:t>
      </w:r>
      <w:r w:rsidRPr="00104FE0">
        <w:rPr>
          <w:color w:val="000000"/>
          <w:lang w:val="es-CO"/>
        </w:rPr>
        <w:t xml:space="preserve"> ≈ 7,04 m) intercepta profundamente la superficie del agua (</w:t>
      </w:r>
      <w:r w:rsidR="00371CEA">
        <w:rPr>
          <w:lang w:val="es-CO"/>
        </w:rPr>
        <w:t xml:space="preserve">Apéndice C, </w:t>
      </w:r>
      <w:r w:rsidRPr="00104FE0">
        <w:rPr>
          <w:lang w:val="es-CO"/>
        </w:rPr>
        <w:t xml:space="preserve">Figura C4</w:t>
      </w:r>
      <w:r w:rsidRPr="00104FE0">
        <w:rPr>
          <w:color w:val="000000"/>
          <w:lang w:val="es-CO"/>
        </w:rPr>
        <w:t xml:space="preserve">), invalidando el modelo exclusivo de espacio libre de Friis y exigiendo la incorporación de efectos multitrayecto (Goldsmith, 2005; Unión Internacional de Telecomunicaciones, 2025). Los RSSI medidos en el canal marítimo evidencian una alta variabilidad dinámica impulsada por el oleaje y el cabeceo de la embarcación, más que un ajuste determinista a un valor de desvanecimiento estático.</w:t>
      </w:r>
    </w:p>
    <w:p w:rsidR="000364EE" w:rsidRPr="00104FE0" w:rsidRDefault="00371CEA" w:rsidP="009F1464">
      <w:pPr>
        <w:spacing w:after="200"/>
        <w:jc w:val="both"/>
        <w:rPr>
          <w:lang w:val="es-CO"/>
        </w:rPr>
      </w:pPr>
      <w:r>
        <w:rPr>
          <w:color w:val="000000"/>
          <w:lang w:val="es-CO"/>
        </w:rPr>
        <w:t>Ahora bien, e</w:t>
      </w:r>
      <w:r w:rsidR="00000000" w:rsidRPr="00104FE0">
        <w:rPr>
          <w:color w:val="000000"/>
          <w:lang w:val="es-CO"/>
        </w:rPr>
        <w:t>l PER no creció de forma monótona con la distancia: en el Escenario 2 fue de 14,67 % a 600 m y de 0,00 % a 700 m, y en el Escenario 3 de 34,00 % a 600 m y de 0,33 % a 700 m (</w:t>
      </w:r>
      <w:r>
        <w:rPr>
          <w:lang w:val="es-CO"/>
        </w:rPr>
        <w:t xml:space="preserve">Apéndice K, </w:t>
      </w:r>
      <w:r w:rsidR="00000000" w:rsidRPr="00104FE0">
        <w:rPr>
          <w:lang w:val="es-CO"/>
        </w:rPr>
        <w:t xml:space="preserve">Tabla K1</w:t>
      </w:r>
      <w:r w:rsidR="00000000" w:rsidRPr="00104FE0">
        <w:rPr>
          <w:color w:val="000000"/>
          <w:lang w:val="es-CO"/>
        </w:rPr>
        <w:t xml:space="preserve">). Dado que cada punto se midió una sola vez (300 ciclos en tierra), estas diferencias se interpretan como variabilidad del canal y de la medición, y no como una tendencia con la distancia; confirmarlo requeriría repeticiones por punto.</w:t>
      </w:r>
    </w:p>
    <w:p w:rsidR="000364EE" w:rsidRPr="00104FE0" w:rsidRDefault="00000000" w:rsidP="009F1464">
      <w:pPr>
        <w:spacing w:after="200"/>
        <w:jc w:val="both"/>
        <w:rPr>
          <w:lang w:val="es-CO"/>
        </w:rPr>
      </w:pPr>
      <w:r w:rsidRPr="00104FE0">
        <w:rPr>
          <w:color w:val="000000"/>
          <w:lang w:val="es-CO"/>
        </w:rPr>
        <w:t xml:space="preserve">La </w:t>
      </w:r>
      <w:r w:rsidRPr="00104FE0">
        <w:rPr>
          <w:color w:val="000000"/>
          <w:lang w:val="es-CO"/>
        </w:rPr>
        <w:t xml:space="preserve">Figura 9</w:t>
      </w:r>
      <w:r w:rsidRPr="00104FE0">
        <w:rPr>
          <w:color w:val="000000"/>
          <w:lang w:val="es-CO"/>
        </w:rPr>
        <w:t xml:space="preserve"> contrasta la potencia recibida calculada con el balance de enlace (</w:t>
      </w:r>
      <w:r w:rsidRPr="00104FE0">
        <w:rPr>
          <w:color w:val="000000"/>
          <w:lang w:val="es-CO"/>
        </w:rPr>
        <w:t xml:space="preserve">Sección 3.1.2</w:t>
      </w:r>
      <w:r w:rsidRPr="00104FE0">
        <w:rPr>
          <w:color w:val="000000"/>
          <w:lang w:val="es-CO"/>
        </w:rPr>
        <w:t xml:space="preserve">: P</w:t>
      </w:r>
      <w:r w:rsidRPr="00104FE0">
        <w:rPr>
          <w:color w:val="000000"/>
          <w:vertAlign w:val="subscript"/>
          <w:lang w:val="es-CO"/>
        </w:rPr>
        <w:t>tx</w:t>
      </w:r>
      <w:r w:rsidRPr="00104FE0">
        <w:rPr>
          <w:color w:val="000000"/>
          <w:lang w:val="es-CO"/>
        </w:rPr>
        <w:t xml:space="preserve"> = +24 dBm, L</w:t>
      </w:r>
      <w:r w:rsidRPr="00104FE0">
        <w:rPr>
          <w:color w:val="000000"/>
          <w:vertAlign w:val="subscript"/>
          <w:lang w:val="es-CO"/>
        </w:rPr>
        <w:t>MIS</w:t>
      </w:r>
      <w:r w:rsidRPr="00104FE0">
        <w:rPr>
          <w:color w:val="000000"/>
          <w:lang w:val="es-CO"/>
        </w:rPr>
        <w:t xml:space="preserve"> = 1,02 dB y L</w:t>
      </w:r>
      <w:r w:rsidRPr="00104FE0">
        <w:rPr>
          <w:color w:val="000000"/>
          <w:vertAlign w:val="subscript"/>
          <w:lang w:val="es-CO"/>
        </w:rPr>
        <w:t>multi</w:t>
      </w:r>
      <w:r w:rsidRPr="00104FE0">
        <w:rPr>
          <w:color w:val="000000"/>
          <w:lang w:val="es-CO"/>
        </w:rPr>
        <w:t xml:space="preserve"> = 4 dB en el canal marítimo) con el RSSI promedio medido en cada uno de los 41 puntos de la </w:t>
      </w:r>
      <w:r w:rsidRPr="00104FE0">
        <w:rPr>
          <w:lang w:val="es-CO"/>
        </w:rPr>
        <w:t xml:space="preserve">Tabla K1</w:t>
      </w:r>
      <w:r w:rsidR="00371CEA">
        <w:rPr>
          <w:lang w:val="es-CO"/>
        </w:rPr>
        <w:t xml:space="preserve"> en el Apéndice K</w:t>
      </w:r>
      <w:r w:rsidRPr="00104FE0">
        <w:rPr>
          <w:color w:val="000000"/>
          <w:lang w:val="es-CO"/>
        </w:rPr>
        <w:t>. El RSSI quedó por debajo del valor teórico en 34 de los 41 puntos, con una diferencia media de −6,7 dB (desviación estándar de 7,3 dB; intervalo de −17,6 a +13,9 dB). Por entorno y antena, la diferencia media fue de −10,7 dB (5,0 dBi) y −6,3 dB (1,2 dBi) en tierra, y de −6,4 dB (5,0 dBi) y +0,3 dB (1,2 dBi) en mar.</w:t>
      </w:r>
    </w:p>
    <w:p w:rsidR="000364EE" w:rsidRPr="00104FE0" w:rsidRDefault="00000000" w:rsidP="009F1464">
      <w:pPr>
        <w:spacing w:after="200"/>
        <w:jc w:val="both"/>
        <w:rPr>
          <w:lang w:val="es-CO"/>
        </w:rPr>
      </w:pPr>
      <w:r w:rsidRPr="00104FE0">
        <w:rPr>
          <w:color w:val="000000"/>
          <w:lang w:val="es-CO"/>
        </w:rPr>
        <w:t>Estos resultados indican que el modelo de espacio libre con L</w:t>
      </w:r>
      <w:r w:rsidRPr="00104FE0">
        <w:rPr>
          <w:color w:val="000000"/>
          <w:vertAlign w:val="subscript"/>
          <w:lang w:val="es-CO"/>
        </w:rPr>
        <w:t>multi</w:t>
      </w:r>
      <w:r w:rsidRPr="00104FE0">
        <w:rPr>
          <w:color w:val="000000"/>
          <w:lang w:val="es-CO"/>
        </w:rPr>
        <w:t xml:space="preserve"> = 4 dB es una estimación optimista del nivel recibido, sobre todo con la antena de 5,0 dBi en tierra. Además, la ganancia adicional de la antena de 5,0 dBi, que teóricamente suma 7,6 dB (G</w:t>
      </w:r>
      <w:r w:rsidRPr="00104FE0">
        <w:rPr>
          <w:color w:val="000000"/>
          <w:vertAlign w:val="subscript"/>
          <w:lang w:val="es-CO"/>
        </w:rPr>
        <w:t>t</w:t>
      </w:r>
      <w:r w:rsidRPr="00104FE0">
        <w:rPr>
          <w:color w:val="000000"/>
          <w:lang w:val="es-CO"/>
        </w:rPr>
        <w:t xml:space="preserve"> + G</w:t>
      </w:r>
      <w:r w:rsidRPr="00104FE0">
        <w:rPr>
          <w:color w:val="000000"/>
          <w:vertAlign w:val="subscript"/>
          <w:lang w:val="es-CO"/>
        </w:rPr>
        <w:t>r</w:t>
      </w:r>
      <w:r w:rsidRPr="00104FE0">
        <w:rPr>
          <w:color w:val="000000"/>
          <w:lang w:val="es-CO"/>
        </w:rPr>
        <w:t>), se tradujo en una diferencia media medida de +3,2 dB en tierra (14 pares de puntos) y de −0,4 dB en mar (6 pares), lo que concuerda con que esta antena no mostró una ventaja consistente en el desempeño del enlace (Sección 4.4). La dispersión de los datos es alta: para una misma antena y distancia, el RSSI difirió hasta 18,2 dB entre las dos tasas RF (1,2 dBi a 100 m: −40,0 y −58,2 dBm), lo que sugiere que, con una sola corrida por escenario, la variabilidad de la medición es comparable a la diferencia con el modelo. El RSSI tampoco decreció de forma monótona con la distancia (por ejemplo, −71,50 dBm a 600 m y −59,00 dBm a 700 m en el Escenario 1), comportamiento coherente con esa dispersión. Las diferencias pueden deberse a efectos no incluidos en el balance (pérdidas de cables y conectores, desalineación de las antenas, reflexiones en el terreno y en el mar) y a la variabilidad del RSSI reportado por el módem, que no se midieron de forma independiente; por tanto, se plantean como hipótesis.</w:t>
      </w:r>
    </w:p>
    <w:p w:rsidR="000364EE" w:rsidRPr="00104FE0" w:rsidRDefault="00000000" w:rsidP="009F1464">
      <w:pPr>
        <w:spacing w:after="200"/>
        <w:jc w:val="both"/>
        <w:rPr>
          <w:lang w:val="es-CO"/>
        </w:rPr>
      </w:pPr>
      <w:r w:rsidRPr="00104FE0">
        <w:rPr>
          <w:color w:val="000000"/>
          <w:lang w:val="es-CO"/>
        </w:rPr>
        <w:t xml:space="preserve">Pese a ello, la potencia medida se mantuvo siempre por encima de la sensibilidad nominal: el RSSI más bajo fue de −79,49 dBm (Escenario 3, 600 m), es decir, 21,5 dB sobre −101 dBm. Esto confirma, con datos medidos, que las pérdidas de paquetes en los puntos de mayor distancia no se explican por falta de potencia recibida (Sección 4.2) y es coherente con las causas de limitación práctica señaladas en la </w:t>
      </w:r>
      <w:r w:rsidRPr="00104FE0">
        <w:rPr>
          <w:lang w:val="es-CO"/>
        </w:rPr>
        <w:t xml:space="preserve">Tabla J1</w:t>
      </w:r>
      <w:r w:rsidRPr="00104FE0">
        <w:rPr>
          <w:color w:val="000000"/>
          <w:lang w:val="es-CO"/>
        </w:rPr>
        <w:t xml:space="preserve">.</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S</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Antenas, recuperación del enlace y orientación de las antenas</w:t>
      </w:r>
    </w:p>
    <w:p w:rsidR="000364EE" w:rsidRPr="00104FE0" w:rsidRDefault="00000000" w:rsidP="009F1464">
      <w:pPr>
        <w:spacing w:after="200"/>
        <w:jc w:val="both"/>
        <w:rPr>
          <w:lang w:val="es-CO"/>
        </w:rPr>
      </w:pPr>
      <w:r w:rsidRPr="00104FE0">
        <w:rPr>
          <w:color w:val="000000"/>
          <w:lang w:val="es-CO"/>
        </w:rPr>
        <w:t>El análisis comparativo entre la antena omnidireccional (1,2 dBi, LINX ANT-916-CW-HW) y la antena de mayor ganancia (5,0 dBi) reveló una interacción directa entre la ganancia radiante y la tasa de datos configurada en RF (</w:t>
      </w:r>
      <w:r w:rsidR="00371CEA">
        <w:rPr>
          <w:lang w:val="es-CO"/>
        </w:rPr>
        <w:t xml:space="preserve">Apéndice K, </w:t>
      </w:r>
      <w:r w:rsidRPr="00104FE0">
        <w:rPr>
          <w:lang w:val="es-CO"/>
        </w:rPr>
        <w:t xml:space="preserve">Tabla K1</w:t>
      </w:r>
      <w:r w:rsidRPr="00104FE0">
        <w:rPr>
          <w:color w:val="000000"/>
          <w:lang w:val="es-CO"/>
        </w:rPr>
        <w:t xml:space="preserve">):</w:t>
      </w:r>
    </w:p>
    <w:p w:rsidR="000364EE" w:rsidRPr="00104FE0" w:rsidRDefault="00000000" w:rsidP="009F1464">
      <w:pPr>
        <w:numPr>
          <w:ilvl w:val="0"/>
          <w:numId w:val="17"/>
        </w:numPr>
        <w:spacing w:after="60"/>
        <w:jc w:val="both"/>
        <w:rPr>
          <w:lang w:val="es-CO"/>
        </w:rPr>
      </w:pPr>
      <w:r w:rsidRPr="00104FE0">
        <w:rPr>
          <w:b/>
          <w:bCs/>
          <w:color w:val="000000"/>
          <w:lang w:val="es-CO"/>
        </w:rPr>
        <w:t>Dependencia con la Tasa de Datos:</w:t>
      </w:r>
      <w:r w:rsidRPr="00104FE0">
        <w:rPr>
          <w:color w:val="000000"/>
          <w:lang w:val="es-CO"/>
        </w:rPr>
        <w:t xml:space="preserve"> A la velocidad de 200 kbps, la antena de 1,2 dBi demostró un comportamiento superior, presentando menores pérdidas y menor dispersión temporal (por ejemplo, PER de 0,00% a 600 m en el Escenario 4 frente al 14,67% del Escenario 2). Sin embargo, a 10 kbps el comportamiento fue inverso, obteniendo la antena de 5,0 dBi menor pérdida de paquetes a largas distancias (PER de 3,67% frente a 34,00% a 600 m en tierra; </w:t>
      </w:r>
      <w:r w:rsidRPr="00104FE0">
        <w:rPr>
          <w:lang w:val="es-CO"/>
        </w:rPr>
        <w:t xml:space="preserve">Tabla K1</w:t>
      </w:r>
      <w:r w:rsidR="00371CEA">
        <w:rPr>
          <w:lang w:val="es-CO"/>
        </w:rPr>
        <w:t xml:space="preserve"> del Apéndice K</w:t>
      </w:r>
      <w:r w:rsidRPr="00104FE0">
        <w:rPr>
          <w:color w:val="000000"/>
          <w:lang w:val="es-CO"/>
        </w:rPr>
        <w:t>). Esto sugiere que el desempeño relativo de las antenas depende de la tasa de datos configurada.</w:t>
      </w:r>
    </w:p>
    <w:p w:rsidR="000364EE" w:rsidRPr="00104FE0" w:rsidRDefault="00000000" w:rsidP="009F1464">
      <w:pPr>
        <w:numPr>
          <w:ilvl w:val="0"/>
          <w:numId w:val="17"/>
        </w:numPr>
        <w:spacing w:after="60"/>
        <w:jc w:val="both"/>
        <w:rPr>
          <w:lang w:val="es-CO"/>
        </w:rPr>
      </w:pPr>
      <w:r w:rsidRPr="00104FE0">
        <w:rPr>
          <w:b/>
          <w:bCs/>
          <w:color w:val="000000"/>
          <w:lang w:val="es-CO"/>
        </w:rPr>
        <w:t>Estabilidad a Largo Plazo:</w:t>
      </w:r>
      <w:r w:rsidRPr="00104FE0">
        <w:rPr>
          <w:color w:val="000000"/>
          <w:lang w:val="es-CO"/>
        </w:rPr>
        <w:t xml:space="preserve"> En la prueba de disponibilidad de 24 horas a 200 m y 200 kbps (</w:t>
      </w:r>
      <w:r w:rsidRPr="00104FE0">
        <w:rPr>
          <w:color w:val="000000"/>
          <w:lang w:val="es-CO"/>
        </w:rPr>
        <w:t xml:space="preserve">Tabla 6</w:t>
      </w:r>
      <w:r w:rsidRPr="00104FE0">
        <w:rPr>
          <w:color w:val="000000"/>
          <w:lang w:val="es-CO"/>
        </w:rPr>
        <w:t xml:space="preserve">), ambas antenas superaron el 99,999% de disponibilidad. No obstante, la antena de 1,2 dBi alcanzó el 100,00% sin un solo paquete perdido, acotando el percentil 99 del RTT a 83,66 ms y un </w:t>
      </w:r>
      <w:proofErr w:type="spellStart"/>
      <w:r w:rsidRPr="00104FE0">
        <w:rPr>
          <w:i/>
          <w:iCs/>
          <w:color w:val="000000"/>
          <w:lang w:val="es-CO"/>
        </w:rPr>
        <w:t>jitter</w:t>
      </w:r>
      <w:proofErr w:type="spellEnd"/>
      <w:r w:rsidRPr="00104FE0">
        <w:rPr>
          <w:color w:val="000000"/>
          <w:lang w:val="es-CO"/>
        </w:rPr>
        <w:t xml:space="preserve"> de 0,45 ms, frente a los 95,13 ms y </w:t>
      </w:r>
      <w:proofErr w:type="spellStart"/>
      <w:r w:rsidRPr="00104FE0">
        <w:rPr>
          <w:i/>
          <w:iCs/>
          <w:color w:val="000000"/>
          <w:lang w:val="es-CO"/>
        </w:rPr>
        <w:t>jitter</w:t>
      </w:r>
      <w:proofErr w:type="spellEnd"/>
      <w:r w:rsidRPr="00104FE0">
        <w:rPr>
          <w:color w:val="000000"/>
          <w:lang w:val="es-CO"/>
        </w:rPr>
        <w:t xml:space="preserve"> de 0,80 ms de la antena de 5,0 dBi (</w:t>
      </w:r>
      <w:r w:rsidRPr="00104FE0">
        <w:rPr>
          <w:color w:val="000000"/>
          <w:lang w:val="es-CO"/>
        </w:rPr>
        <w:t xml:space="preserve">Figura 5</w:t>
      </w:r>
      <w:r w:rsidRPr="00104FE0">
        <w:rPr>
          <w:color w:val="000000"/>
          <w:lang w:val="es-CO"/>
        </w:rPr>
        <w:t xml:space="preserve">). Se plantea como hipótesis que el patrón de radiación vertical más amplio de la antena omnidireccional de menor ganancia favorece la estabilidad temporal ante microvariaciones de posición, aunque confirmar su tolerancia al cabeceo del USV requerirá el registro simultáneo de una unidad de medida inercial (IMU) en futuros ensayos.</w:t>
      </w:r>
    </w:p>
    <w:p w:rsidR="000364EE" w:rsidRPr="00104FE0" w:rsidRDefault="00000000" w:rsidP="009F1464">
      <w:pPr>
        <w:spacing w:after="200"/>
        <w:jc w:val="both"/>
        <w:rPr>
          <w:lang w:val="es-CO"/>
        </w:rPr>
      </w:pPr>
      <w:r w:rsidRPr="00104FE0">
        <w:rPr>
          <w:color w:val="000000"/>
          <w:lang w:val="es-CO"/>
        </w:rPr>
        <w:t>En términos operativos, y con base en los escenarios evaluados, la configuración con mejor desempeño medido fue la de 200 kbps con antenas de 1,2 dBi: operó sin pérdidas de 100 a 700 m en tierra (Escenario 4) y hasta 500 m en mar (Escenario 8), con un PER de 7,50 % a 600 m, y alcanzó una disponibilidad de 100,00 % en 24 h a 200 m. La antena de 5,0 dBi solo mostró ventaja a 10 kbps y a larga distancia en tierra. Estas recomendaciones son válidas dentro de los alcances ensayados (700 m en tierra y 600 m en mar), con polarización vertical y a partir de una sola corrida por escenario.</w:t>
      </w:r>
    </w:p>
    <w:p w:rsidR="000364EE" w:rsidRPr="00104FE0" w:rsidRDefault="00000000" w:rsidP="009F1464">
      <w:pPr>
        <w:spacing w:after="200"/>
        <w:jc w:val="both"/>
        <w:rPr>
          <w:lang w:val="es-CO"/>
        </w:rPr>
      </w:pPr>
      <w:r w:rsidRPr="00104FE0">
        <w:rPr>
          <w:color w:val="000000"/>
          <w:lang w:val="es-CO"/>
        </w:rPr>
        <w:t xml:space="preserve">La prueba de recuperación (Sección 3.3, </w:t>
      </w:r>
      <w:r w:rsidRPr="00104FE0">
        <w:rPr>
          <w:color w:val="000000"/>
          <w:lang w:val="es-CO"/>
        </w:rPr>
        <w:t xml:space="preserve">Tabla 4</w:t>
      </w:r>
      <w:r w:rsidRPr="00104FE0">
        <w:rPr>
          <w:color w:val="000000"/>
          <w:lang w:val="es-CO"/>
        </w:rPr>
        <w:t xml:space="preserve">) mostró que el enlace se restableció de forma autónoma tras la pérdida total de comunicación en todos los escenarios, con un tiempo de recuperación promedio (T</w:t>
      </w:r>
      <w:r w:rsidRPr="00104FE0">
        <w:rPr>
          <w:color w:val="000000"/>
          <w:vertAlign w:val="subscript"/>
          <w:lang w:val="es-CO"/>
        </w:rPr>
        <w:t>rec</w:t>
      </w:r>
      <w:r w:rsidRPr="00104FE0">
        <w:rPr>
          <w:color w:val="000000"/>
          <w:lang w:val="es-CO"/>
        </w:rPr>
        <w:t>) de 2 287 a 3 978 ms. Dado que cada ciclo sin respuesta consume la ventana de espera de 800 ms, T</w:t>
      </w:r>
      <w:r w:rsidRPr="00104FE0">
        <w:rPr>
          <w:color w:val="000000"/>
          <w:vertAlign w:val="subscript"/>
          <w:lang w:val="es-CO"/>
        </w:rPr>
        <w:t>rec</w:t>
      </w:r>
      <w:r w:rsidRPr="00104FE0">
        <w:rPr>
          <w:color w:val="000000"/>
          <w:lang w:val="es-CO"/>
        </w:rPr>
        <w:t xml:space="preserve"> depende principalmente del tiempo que permaneció desconectado el módem receptor (de 2,33 a 4,67 paquetes caídos por evento en los casos extremos) y no de la antena, la tasa RF o el entorno, por lo que esta prueba caracteriza la respuesta del sistema y no la calidad del canal.</w:t>
      </w:r>
    </w:p>
    <w:p w:rsidR="000364EE" w:rsidRPr="00104FE0" w:rsidRDefault="00000000" w:rsidP="009F1464">
      <w:pPr>
        <w:spacing w:after="200"/>
        <w:jc w:val="both"/>
        <w:rPr>
          <w:lang w:val="es-CO"/>
        </w:rPr>
      </w:pPr>
      <w:r w:rsidRPr="00104FE0">
        <w:rPr>
          <w:color w:val="000000"/>
          <w:lang w:val="es-CO"/>
        </w:rPr>
        <w:t xml:space="preserve">Tras la reconexión, el primer ciclo correcto presentó un RTT superior al nominal (≈ 409 ms en el evento de la </w:t>
      </w:r>
      <w:r w:rsidRPr="00104FE0">
        <w:rPr>
          <w:color w:val="000000"/>
          <w:lang w:val="es-CO"/>
        </w:rPr>
        <w:t xml:space="preserve">Figura 3</w:t>
      </w:r>
      <w:r w:rsidRPr="00104FE0">
        <w:rPr>
          <w:color w:val="000000"/>
          <w:lang w:val="es-CO"/>
        </w:rPr>
        <w:t xml:space="preserve">) y el RTT retornó a ≈ 83 ms en pocos ciclos, sin evidencias de saturación de memoria en el microcontrolador. La causa del pico no se determinó; verificar si corresponde a la resincronización del salto de frecuencia del módem requeriría registrar el estado del módem durante el evento. Respecto al retardo máximo de ≈ 2 s señalado para USV (Gierłowski et al., 2026), el T</w:t>
      </w:r>
      <w:r w:rsidRPr="00104FE0">
        <w:rPr>
          <w:color w:val="000000"/>
          <w:vertAlign w:val="subscript"/>
          <w:lang w:val="es-CO"/>
        </w:rPr>
        <w:t>rec</w:t>
      </w:r>
      <w:r w:rsidRPr="00104FE0">
        <w:rPr>
          <w:color w:val="000000"/>
          <w:lang w:val="es-CO"/>
        </w:rPr>
        <w:t xml:space="preserve"> promedio lo supera, aunque corresponde a una interrupción total provocada y no al RTT en operación nominal</w:t>
      </w:r>
      <w:r w:rsidR="001F266E">
        <w:rPr>
          <w:color w:val="000000"/>
          <w:lang w:val="es-CO"/>
        </w:rPr>
        <w:t>,</w:t>
      </w:r>
      <w:r w:rsidRPr="00104FE0">
        <w:rPr>
          <w:color w:val="000000"/>
          <w:lang w:val="es-CO"/>
        </w:rPr>
        <w:t xml:space="preserve"> durante una interrupción de esa duración el vehículo no recibiría comandos, lo que justifica incorporar una conducta de seguridad autónoma ante pérdida de enlace, aspecto no evaluado en este trabajo.</w:t>
      </w:r>
    </w:p>
    <w:p w:rsidR="000364EE" w:rsidRPr="00104FE0" w:rsidRDefault="00000000" w:rsidP="009F1464">
      <w:pPr>
        <w:spacing w:after="200"/>
        <w:jc w:val="both"/>
        <w:rPr>
          <w:lang w:val="es-CO"/>
        </w:rPr>
      </w:pPr>
      <w:r w:rsidRPr="00104FE0">
        <w:rPr>
          <w:color w:val="000000"/>
          <w:lang w:val="es-CO"/>
        </w:rPr>
        <w:t xml:space="preserve">La prueba de posicionamiento con ambas antenas dispuestas en orientación horizontal (Sección 3.4) cuantificó una caída drástica en el desempeño del enlace (</w:t>
      </w:r>
      <w:r w:rsidRPr="00104FE0">
        <w:rPr>
          <w:color w:val="000000"/>
          <w:lang w:val="es-CO"/>
        </w:rPr>
        <w:t xml:space="preserve">Tabla 5</w:t>
      </w:r>
      <w:r w:rsidRPr="00104FE0">
        <w:rPr>
          <w:color w:val="000000"/>
          <w:lang w:val="es-CO"/>
        </w:rPr>
        <w:t xml:space="preserve">): el RSSI disminuyó en 13,54 dB respecto a la polarización vertical del Escenario 2 en el tramo de 200 a 500 m (de −59,76 a −73,30 dBm) y el SNR cayó a 20,00 dB, elevando el PER al 75,00%, incrementando el </w:t>
      </w:r>
      <w:proofErr w:type="spellStart"/>
      <w:r w:rsidRPr="001F266E">
        <w:rPr>
          <w:color w:val="000000"/>
          <w:lang w:val="es-CO"/>
        </w:rPr>
        <w:t>jitter</w:t>
      </w:r>
      <w:proofErr w:type="spellEnd"/>
      <w:r w:rsidRPr="00104FE0">
        <w:rPr>
          <w:color w:val="000000"/>
          <w:lang w:val="es-CO"/>
        </w:rPr>
        <w:t xml:space="preserve"> hasta 229,68 ms y reduciendo el </w:t>
      </w:r>
      <w:proofErr w:type="spellStart"/>
      <w:r w:rsidRPr="001F266E">
        <w:rPr>
          <w:color w:val="000000"/>
          <w:lang w:val="es-CO"/>
        </w:rPr>
        <w:t>throughput</w:t>
      </w:r>
      <w:proofErr w:type="spellEnd"/>
      <w:r w:rsidRPr="00104FE0">
        <w:rPr>
          <w:color w:val="000000"/>
          <w:lang w:val="es-CO"/>
        </w:rPr>
        <w:t xml:space="preserve"> a 0,42 kbps.</w:t>
      </w:r>
    </w:p>
    <w:p w:rsidR="000364EE" w:rsidRPr="00104FE0" w:rsidRDefault="00000000" w:rsidP="009F1464">
      <w:pPr>
        <w:spacing w:after="200"/>
        <w:jc w:val="both"/>
        <w:rPr>
          <w:lang w:val="es-CO"/>
        </w:rPr>
      </w:pPr>
      <w:r w:rsidRPr="00104FE0">
        <w:rPr>
          <w:color w:val="000000"/>
          <w:lang w:val="es-CO"/>
        </w:rPr>
        <w:t>Cabe matizar que, al girar ambas antenas simultáneamente en el mismo plano horizontal, el efecto podría deberse principalmente a la ubicación de los nulos del diagrama de radiación de la antena, más que a un fenómeno puro de polarización cruzada ortogonal. No obstante, los resultados indican que una desviación como la ensayada respecto de la alineación vertical nominal degrada severamente la disponibilidad del sistema, sugiriendo la conveniencia de implementar arreglos de diversidad espacial o polarización circular en plataformas navales móviles expuestas a escoras pronunciadas.</w:t>
      </w:r>
    </w:p>
    <w:p w:rsidR="000364EE" w:rsidRPr="00104FE0" w:rsidRDefault="00000000" w:rsidP="000E1921">
      <w:pPr>
        <w:keepNext/>
        <w:pageBreakBefore/>
        <w:spacing w:before="360" w:after="120" w:line="276" w:lineRule="auto"/>
        <w:jc w:val="center"/>
        <w:rPr>
          <w:b/>
          <w:bCs/>
          <w:lang w:val="es-CO"/>
        </w:rPr>
      </w:pPr>
      <w:r w:rsidRPr="00104FE0">
        <w:rPr>
          <w:b/>
          <w:bCs/>
          <w:sz w:val="24"/>
          <w:szCs w:val="24"/>
          <w:lang w:val="es-CO"/>
        </w:rPr>
        <w:t xml:space="preserve">Apéndice T</w:t>
      </w:r>
    </w:p>
    <w:p w:rsidR="000364EE" w:rsidRPr="00104FE0" w:rsidRDefault="00000000" w:rsidP="000E1921">
      <w:pPr>
        <w:keepNext/>
        <w:spacing w:before="360" w:after="120" w:line="276" w:lineRule="auto"/>
        <w:jc w:val="center"/>
        <w:rPr>
          <w:b/>
          <w:bCs/>
          <w:lang w:val="es-CO"/>
        </w:rPr>
      </w:pPr>
      <w:r w:rsidRPr="00104FE0">
        <w:rPr>
          <w:b/>
          <w:bCs/>
          <w:sz w:val="24"/>
          <w:szCs w:val="24"/>
          <w:lang w:val="es-CO"/>
        </w:rPr>
        <w:t xml:space="preserve">Pureza espectral, interferencia y máscara de canales (discusión ampliada)</w:t>
      </w:r>
    </w:p>
    <w:p w:rsidR="000364EE" w:rsidRPr="00104FE0" w:rsidRDefault="00000000" w:rsidP="009F1464">
      <w:pPr>
        <w:spacing w:after="200"/>
        <w:jc w:val="both"/>
        <w:rPr>
          <w:lang w:val="es-CO"/>
        </w:rPr>
      </w:pPr>
      <w:r w:rsidRPr="00104FE0">
        <w:rPr>
          <w:color w:val="000000"/>
          <w:lang w:val="es-CO"/>
        </w:rPr>
        <w:t>La caracterización realizada con el analizador de espectro PSA-6000 permitió evaluar la capa física del transceptor (Sección 3.6 y 3.7):</w:t>
      </w:r>
    </w:p>
    <w:p w:rsidR="000364EE" w:rsidRPr="00104FE0" w:rsidRDefault="00000000" w:rsidP="009F1464">
      <w:pPr>
        <w:numPr>
          <w:ilvl w:val="0"/>
          <w:numId w:val="18"/>
        </w:numPr>
        <w:spacing w:after="60"/>
        <w:jc w:val="both"/>
        <w:rPr>
          <w:lang w:val="es-CO"/>
        </w:rPr>
      </w:pPr>
      <w:r w:rsidRPr="00104FE0">
        <w:rPr>
          <w:b/>
          <w:bCs/>
          <w:color w:val="000000"/>
          <w:lang w:val="es-CO"/>
        </w:rPr>
        <w:t>Densidad Espectral y Niveles de Potencia:</w:t>
      </w:r>
      <w:r w:rsidRPr="00104FE0">
        <w:rPr>
          <w:color w:val="000000"/>
          <w:lang w:val="es-CO"/>
        </w:rPr>
        <w:t xml:space="preserve"> Se obtuvo una potencia integrada de canal de ≈ -34,3 dBm en 2 MHz (PSD ≈ -97,4 dBm/Hz) y una relación señal a ruido espectral de 47,08 dB a 60,41 dB al </w:t>
      </w:r>
      <w:proofErr w:type="spellStart"/>
      <w:r w:rsidRPr="00104FE0">
        <w:rPr>
          <w:color w:val="000000"/>
          <w:lang w:val="es-CO"/>
        </w:rPr>
        <w:t>transicionar</w:t>
      </w:r>
      <w:proofErr w:type="spellEnd"/>
      <w:r w:rsidRPr="00104FE0">
        <w:rPr>
          <w:color w:val="000000"/>
          <w:lang w:val="es-CO"/>
        </w:rPr>
        <w:t xml:space="preserve"> de PL = 0 a PL = 3 (</w:t>
      </w:r>
      <w:r w:rsidRPr="00104FE0">
        <w:rPr>
          <w:color w:val="000000"/>
          <w:lang w:val="es-CO"/>
        </w:rPr>
        <w:t xml:space="preserve">Tabla 7</w:t>
      </w:r>
      <w:r w:rsidRPr="00104FE0">
        <w:rPr>
          <w:color w:val="000000"/>
          <w:lang w:val="es-CO"/>
        </w:rPr>
        <w:t xml:space="preserve">). Los incrementos de la portadora (+9,65 dB, +1,97 dB y +3,65 dB) siguen, de forma aproximada, los escalones nominales del fabricante (+8, +3 y +3 dB; Digi International, 2021); las diferencias pueden deberse a que, con FHSS y Max Hold, cada captura corresponde a un canal distinto (Sección 3.6).</w:t>
      </w:r>
    </w:p>
    <w:p w:rsidR="000364EE" w:rsidRPr="00104FE0" w:rsidRDefault="00000000" w:rsidP="009F1464">
      <w:pPr>
        <w:numPr>
          <w:ilvl w:val="0"/>
          <w:numId w:val="18"/>
        </w:numPr>
        <w:spacing w:after="60"/>
        <w:jc w:val="both"/>
        <w:rPr>
          <w:lang w:val="es-CO"/>
        </w:rPr>
      </w:pPr>
      <w:r w:rsidRPr="00104FE0">
        <w:rPr>
          <w:b/>
          <w:bCs/>
          <w:color w:val="000000"/>
          <w:lang w:val="es-CO"/>
        </w:rPr>
        <w:t>Componentes Armónicas y Supresión:</w:t>
      </w:r>
      <w:r w:rsidRPr="00104FE0">
        <w:rPr>
          <w:color w:val="000000"/>
          <w:lang w:val="es-CO"/>
        </w:rPr>
        <w:t xml:space="preserve"> El barrido de banda ancha a PL = 3 (</w:t>
      </w:r>
      <w:r w:rsidRPr="00104FE0">
        <w:rPr>
          <w:color w:val="000000"/>
          <w:lang w:val="es-CO"/>
        </w:rPr>
        <w:t xml:space="preserve">Tabla 8</w:t>
      </w:r>
      <w:r w:rsidRPr="00104FE0">
        <w:rPr>
          <w:color w:val="000000"/>
          <w:lang w:val="es-CO"/>
        </w:rPr>
        <w:t xml:space="preserve">) demostró que el segundo armónico presentó una supresión relativa de 18,80 </w:t>
      </w:r>
      <w:proofErr w:type="spellStart"/>
      <w:r w:rsidRPr="00104FE0">
        <w:rPr>
          <w:color w:val="000000"/>
          <w:lang w:val="es-CO"/>
        </w:rPr>
        <w:t>dBc</w:t>
      </w:r>
      <w:proofErr w:type="spellEnd"/>
      <w:r w:rsidRPr="00104FE0">
        <w:rPr>
          <w:color w:val="000000"/>
          <w:lang w:val="es-CO"/>
        </w:rPr>
        <w:t xml:space="preserve">, el tercero de 36,22 </w:t>
      </w:r>
      <w:proofErr w:type="spellStart"/>
      <w:r w:rsidRPr="00104FE0">
        <w:rPr>
          <w:color w:val="000000"/>
          <w:lang w:val="es-CO"/>
        </w:rPr>
        <w:t>dBc</w:t>
      </w:r>
      <w:proofErr w:type="spellEnd"/>
      <w:r w:rsidRPr="00104FE0">
        <w:rPr>
          <w:color w:val="000000"/>
          <w:lang w:val="es-CO"/>
        </w:rPr>
        <w:t xml:space="preserve"> y la emisión espuria fuera de banda en 832,25 MHz de 26,69 </w:t>
      </w:r>
      <w:proofErr w:type="spellStart"/>
      <w:r w:rsidRPr="00104FE0">
        <w:rPr>
          <w:color w:val="000000"/>
          <w:lang w:val="es-CO"/>
        </w:rPr>
        <w:t>dBc</w:t>
      </w:r>
      <w:proofErr w:type="spellEnd"/>
      <w:r w:rsidRPr="00104FE0">
        <w:rPr>
          <w:color w:val="000000"/>
          <w:lang w:val="es-CO"/>
        </w:rPr>
        <w:t>. Si bien estos valores reflejan una atenuación considerable respecto a la portadora fundamental (+7,76 dBm medidos con RBW = 1 MHz), la verificación formal de conformidad regulatoria con normativas internacionales (como 47 CFR  15.247 de la FCC; Federal Communications Commission, s. f.) requiere mediciones específicas con RBW = 100 kHz, por lo que se reportan como valores empíricos de pureza de RF del módulo.</w:t>
      </w:r>
    </w:p>
    <w:p w:rsidR="000364EE" w:rsidRPr="00104FE0" w:rsidRDefault="00000000" w:rsidP="009F1464">
      <w:pPr>
        <w:spacing w:after="200"/>
        <w:jc w:val="both"/>
        <w:rPr>
          <w:lang w:val="es-CO"/>
        </w:rPr>
      </w:pPr>
      <w:r w:rsidRPr="00104FE0">
        <w:rPr>
          <w:color w:val="000000"/>
          <w:lang w:val="es-CO"/>
        </w:rPr>
        <w:t xml:space="preserve">La prueba de interferencia (Secciones 2.5.7 y 3.8) no evidenció degradación del enlace: en las cuatro condiciones se recibieron los 300 paquetes enviados y el RSSI local se mantuvo en −40 dBm (</w:t>
      </w:r>
      <w:r w:rsidRPr="00104FE0">
        <w:rPr>
          <w:color w:val="000000"/>
          <w:lang w:val="es-CO"/>
        </w:rPr>
        <w:t xml:space="preserve">Tabla 9</w:t>
      </w:r>
      <w:r w:rsidRPr="00104FE0">
        <w:rPr>
          <w:color w:val="000000"/>
          <w:lang w:val="es-CO"/>
        </w:rPr>
        <w:t xml:space="preserve">). Este resultado se limita a la condición ensayada (10 m, antenas de 1,2 dBi, interferente a 5 m de cada módulo) y no puede extrapolarse a las distancias de 100 a 700 m de las demás pruebas, donde el margen de enlace es menor. Con el mismo ID de red (condición 2A) el interferente formaba parte de la red del enlace, por lo que su tráfico no constituye una interferencia externa estricta; con un ID distinto (condición 2B) se aproxima más a ella. El RSSI mide la potencia de la señal recibida y no la energía de otras fuentes, por lo que el contador de paquetes perdidos fue la métrica operativa de esta prueba. Además, el enlace aplica reintentos en la capa MAC (RR = 10), que pueden recuperar tramas afectadas sin que el Range Test registre pérdidas; esas retransmisiones no se registraron, por lo que no se descarta que el interferente haya provocado reintentos no observados.</w:t>
      </w:r>
    </w:p>
    <w:p w:rsidR="000364EE" w:rsidRPr="00104FE0" w:rsidRDefault="00000000" w:rsidP="009F1464">
      <w:pPr>
        <w:spacing w:after="200"/>
        <w:jc w:val="both"/>
        <w:rPr>
          <w:lang w:val="es-CO"/>
        </w:rPr>
      </w:pPr>
      <w:r w:rsidRPr="00104FE0">
        <w:rPr>
          <w:color w:val="000000"/>
          <w:lang w:val="es-CO"/>
        </w:rPr>
        <w:t xml:space="preserve">El analizador de espectro sí evidenció la presencia del interferente (</w:t>
      </w:r>
      <w:r w:rsidRPr="00104FE0">
        <w:rPr>
          <w:color w:val="000000"/>
          <w:lang w:val="es-CO"/>
        </w:rPr>
        <w:t xml:space="preserve">Figura 8</w:t>
      </w:r>
      <w:r w:rsidRPr="00104FE0">
        <w:rPr>
          <w:color w:val="000000"/>
          <w:lang w:val="es-CO"/>
        </w:rPr>
        <w:t xml:space="preserve">): con él encendido, los máximos retenidos llegaron a −40 dBm en una zona de CH3 a CH27, unos 40 a 50 dB por encima de los ≈ −82 a −90 dBm medidos sin él, mientras que los valores instantáneos se mantuvieron en −86 a −93 dBm. Dado que tanto el interferente como el enlace saltan de frecuencia, es probable que coincidieran en un mismo canal solo en una fracción de los saltos, lo que explicaría que el máximo retenido, y no el valor instantáneo, sea el que lo revela. Que el interferente se concentrara en unos 10 MHz (903,6 a 913,2 MHz) y no en toda la banda no se investigó y podría depender de su secuencia de salto.</w:t>
      </w:r>
    </w:p>
    <w:p w:rsidR="000364EE" w:rsidRPr="00104FE0" w:rsidRDefault="00000000" w:rsidP="009F1464">
      <w:pPr>
        <w:spacing w:after="200"/>
        <w:jc w:val="both"/>
        <w:rPr>
          <w:lang w:val="es-CO"/>
        </w:rPr>
      </w:pPr>
      <w:r w:rsidRPr="00104FE0">
        <w:rPr>
          <w:color w:val="000000"/>
          <w:lang w:val="es-CO"/>
        </w:rPr>
        <w:t>La máscara de canales resultó aplicable sin afectar el enlace: con CM = 0xFFFFFFFFFC000007 se desactivaron 23 de los 64 canales y se mantuvieron los 300 paquetes recibidos con 41 canales activos. Sin embargo, como el enlace no se degradó sin la máscara, la prueba no permite cuantificar la mejora que esta aportaría, sino solo que su aplicación no afectó el desempeño a 10 m. El número de canales desactivables está acotado por el parámetro MF (hasta 39 de los 64) y, al reducir los canales activos, disminuye la diversidad de frecuencia del salto; además, los requisitos de la normativa sobre salto de frecuencia (47 CFR  15.247; Federal Communications Commission, s. f.) deben verificarse antes de adoptar una máscara en operación. Los canales CH26 y CH27, con máximos de −43 y −50 dBm, permanecieron activos.</w:t>
      </w:r>
    </w:p>
    <w:p w:rsidR="000364EE" w:rsidRPr="00104FE0" w:rsidRDefault="00000000" w:rsidP="000E1921">
      <w:pPr>
        <w:pageBreakBefore/>
        <w:keepNext/>
        <w:spacing w:before="360" w:after="120" w:line="276" w:lineRule="auto"/>
        <w:jc w:val="center"/>
        <w:rPr>
          <w:b/>
          <w:bCs/>
          <w:lang w:val="es-CO"/>
        </w:rPr>
      </w:pPr>
      <w:r w:rsidRPr="00104FE0">
        <w:rPr>
          <w:b/>
          <w:bCs/>
          <w:color w:val="000000"/>
          <w:sz w:val="24"/>
          <w:szCs w:val="24"/>
          <w:lang w:val="es-CO"/>
        </w:rPr>
        <w:t xml:space="preserve">Referencias de los Apéndices</w:t>
      </w:r>
    </w:p>
    <w:p w:rsidR="00F43A84" w:rsidRPr="00BA57D2" w:rsidRDefault="00F43A84" w:rsidP="00911570">
      <w:pPr>
        <w:spacing w:after="80" w:line="276" w:lineRule="auto"/>
        <w:ind w:left="567" w:hanging="567"/>
      </w:pPr>
      <w:proofErr w:type="spellStart"/>
      <w:r w:rsidRPr="00104FE0">
        <w:rPr>
          <w:lang w:val="es-CO"/>
        </w:rPr>
        <w:t>AliExpress</w:t>
      </w:r>
      <w:proofErr w:type="spellEnd"/>
      <w:r w:rsidRPr="00104FE0">
        <w:rPr>
          <w:lang w:val="es-CO"/>
        </w:rPr>
        <w:t xml:space="preserve">. (s. f.). Módulo de comunicación </w:t>
      </w:r>
      <w:proofErr w:type="spellStart"/>
      <w:r w:rsidRPr="00104FE0">
        <w:rPr>
          <w:lang w:val="es-CO"/>
        </w:rPr>
        <w:t>LoRa</w:t>
      </w:r>
      <w:proofErr w:type="spellEnd"/>
      <w:r w:rsidRPr="00104FE0">
        <w:rPr>
          <w:lang w:val="es-CO"/>
        </w:rPr>
        <w:t xml:space="preserve"> inalámbrico (433 MHz) para transmisión de datos. </w:t>
      </w:r>
      <w:r w:rsidRPr="00BA57D2">
        <w:t>AliExpress. https://es.aliexpress.com/item/1005009174327226.html</w:t>
      </w:r>
    </w:p>
    <w:p w:rsidR="00F43A84" w:rsidRPr="00104FE0" w:rsidRDefault="00F43A84" w:rsidP="001019DD">
      <w:pPr>
        <w:spacing w:after="80" w:line="276" w:lineRule="auto"/>
        <w:ind w:left="567" w:hanging="567"/>
        <w:rPr>
          <w:lang w:val="es-CO"/>
        </w:rPr>
      </w:pPr>
      <w:r w:rsidRPr="00BA57D2">
        <w:t xml:space="preserve">ANSI INCITS. (1986). </w:t>
      </w:r>
      <w:r w:rsidRPr="00BA57D2">
        <w:rPr>
          <w:i/>
          <w:iCs/>
        </w:rPr>
        <w:t>American National Standard for Information Systems - Coded Character Sets - 7-Bit American National Standard Code for Information Interchange (7-Bit ASCII)</w:t>
      </w:r>
      <w:r w:rsidRPr="00BA57D2">
        <w:t xml:space="preserve"> (ANSI INCITS 4-1986 [R2007]). </w:t>
      </w:r>
      <w:r w:rsidRPr="00104FE0">
        <w:rPr>
          <w:lang w:val="es-CO"/>
        </w:rPr>
        <w:t xml:space="preserve">American </w:t>
      </w:r>
      <w:proofErr w:type="spellStart"/>
      <w:r w:rsidRPr="00104FE0">
        <w:rPr>
          <w:lang w:val="es-CO"/>
        </w:rPr>
        <w:t>National</w:t>
      </w:r>
      <w:proofErr w:type="spellEnd"/>
      <w:r w:rsidRPr="00104FE0">
        <w:rPr>
          <w:lang w:val="es-CO"/>
        </w:rPr>
        <w:t xml:space="preserve"> </w:t>
      </w:r>
      <w:proofErr w:type="spellStart"/>
      <w:r w:rsidRPr="00104FE0">
        <w:rPr>
          <w:lang w:val="es-CO"/>
        </w:rPr>
        <w:t>Standards</w:t>
      </w:r>
      <w:proofErr w:type="spellEnd"/>
      <w:r w:rsidRPr="00104FE0">
        <w:rPr>
          <w:lang w:val="es-CO"/>
        </w:rPr>
        <w:t xml:space="preserve"> </w:t>
      </w:r>
      <w:proofErr w:type="spellStart"/>
      <w:r w:rsidRPr="00104FE0">
        <w:rPr>
          <w:lang w:val="es-CO"/>
        </w:rPr>
        <w:t>Institute</w:t>
      </w:r>
      <w:proofErr w:type="spellEnd"/>
      <w:r w:rsidRPr="00104FE0">
        <w:rPr>
          <w:lang w:val="es-CO"/>
        </w:rPr>
        <w:t xml:space="preserve">. </w:t>
      </w:r>
    </w:p>
    <w:p w:rsidR="000364EE" w:rsidRPr="00BA57D2" w:rsidRDefault="00000000" w:rsidP="004B4BDD">
      <w:pPr>
        <w:spacing w:after="80" w:line="276" w:lineRule="auto"/>
        <w:ind w:left="567" w:hanging="567"/>
      </w:pPr>
      <w:r w:rsidRPr="00BA57D2">
        <w:t xml:space="preserve">Balanis, C. A. (2007). Fundamental parameters and definitions for antennas. En A. </w:t>
      </w:r>
      <w:proofErr w:type="spellStart"/>
      <w:r w:rsidRPr="00BA57D2">
        <w:t>Kishk</w:t>
      </w:r>
      <w:proofErr w:type="spellEnd"/>
      <w:r w:rsidRPr="00BA57D2">
        <w:t xml:space="preserve"> (Ed.), </w:t>
      </w:r>
      <w:r w:rsidRPr="00BA57D2">
        <w:rPr>
          <w:i/>
          <w:iCs/>
        </w:rPr>
        <w:t>Modern antenna handbook</w:t>
      </w:r>
      <w:r w:rsidRPr="00BA57D2">
        <w:t xml:space="preserve"> (pp. 1–56). Wiley. https://doi.org/10.1002/9780470294154.ch1</w:t>
      </w:r>
    </w:p>
    <w:p w:rsidR="00F43A84" w:rsidRPr="00BA57D2" w:rsidRDefault="00F43A84" w:rsidP="005A6802">
      <w:pPr>
        <w:spacing w:after="80" w:line="276" w:lineRule="auto"/>
        <w:ind w:left="567" w:hanging="567"/>
      </w:pPr>
      <w:r w:rsidRPr="00BA57D2">
        <w:t xml:space="preserve">Biggs, J., Myers, J., Kufel, J., Ozer, E., Craske, S., Sou, A., Ramsdale, C., Williamson, K., Price, R., &amp; White, S. (2021). A natively flexible 32-bit Arm microprocessor. </w:t>
      </w:r>
      <w:r w:rsidRPr="00BA57D2">
        <w:rPr>
          <w:i/>
          <w:iCs/>
        </w:rPr>
        <w:t>Nature</w:t>
      </w:r>
      <w:r w:rsidRPr="00BA57D2">
        <w:t xml:space="preserve">, </w:t>
      </w:r>
      <w:r w:rsidRPr="00BA57D2">
        <w:rPr>
          <w:i/>
          <w:iCs/>
        </w:rPr>
        <w:t>595</w:t>
      </w:r>
      <w:r w:rsidRPr="00BA57D2">
        <w:t>(7868), 519–524. https://doi.org/10.1038/s41586-021-03625-w</w:t>
      </w:r>
    </w:p>
    <w:p w:rsidR="008D1988" w:rsidRPr="00780DB6" w:rsidRDefault="008D1988" w:rsidP="008D1988">
      <w:pPr>
        <w:spacing w:after="80" w:line="276" w:lineRule="auto"/>
        <w:ind w:left="567" w:hanging="567"/>
        <w:jc w:val="both"/>
      </w:pPr>
      <w:r w:rsidRPr="00780DB6">
        <w:t>Campbell Scientific, Inc. (2023). RF451/RF452 spread spectrum radios: Product manual (Rev. 11/2023). Campbell Scientific, Inc. https://s.campbellsci.com/documents/ca/manuals/rf451_man.pdf</w:t>
      </w:r>
    </w:p>
    <w:p w:rsidR="00F43A84" w:rsidRPr="00104FE0" w:rsidRDefault="00F43A84" w:rsidP="005A6802">
      <w:pPr>
        <w:spacing w:after="80" w:line="276" w:lineRule="auto"/>
        <w:ind w:left="567" w:hanging="567"/>
        <w:rPr>
          <w:lang w:val="es-CO"/>
        </w:rPr>
      </w:pPr>
      <w:proofErr w:type="spellStart"/>
      <w:proofErr w:type="gramStart"/>
      <w:r w:rsidRPr="00C40D96">
        <w:t>Cardama</w:t>
      </w:r>
      <w:proofErr w:type="spellEnd"/>
      <w:r w:rsidRPr="00C40D96">
        <w:t>, Á.</w:t>
      </w:r>
      <w:proofErr w:type="gramEnd"/>
      <w:r w:rsidRPr="00C40D96">
        <w:t xml:space="preserve">, Jofre, L., Rius, J. M., Romeu, J., Blanch, S., &amp; Ferrando, M. (2002). </w:t>
      </w:r>
      <w:r w:rsidRPr="00104FE0">
        <w:rPr>
          <w:i/>
          <w:iCs/>
          <w:lang w:val="es-CO"/>
        </w:rPr>
        <w:t>Antenas</w:t>
      </w:r>
      <w:r w:rsidRPr="00104FE0">
        <w:rPr>
          <w:lang w:val="es-CO"/>
        </w:rPr>
        <w:t xml:space="preserve"> (2.ª ed.). Edicions UPC.</w:t>
      </w:r>
    </w:p>
    <w:p w:rsidR="00F43A84" w:rsidRPr="00BA57D2" w:rsidRDefault="00F43A84" w:rsidP="005A6802">
      <w:pPr>
        <w:spacing w:after="80" w:line="276" w:lineRule="auto"/>
        <w:ind w:left="567" w:hanging="567"/>
      </w:pPr>
      <w:r w:rsidRPr="00BA57D2">
        <w:t xml:space="preserve">Clements, Z. L., Iannucci, P. A., Humphreys, T., &amp; Pany, T. (2021). Optimized bit-packing for bit-wise software-defined GNSS radio. </w:t>
      </w:r>
      <w:r w:rsidRPr="00BA57D2">
        <w:rPr>
          <w:i/>
          <w:iCs/>
        </w:rPr>
        <w:t>Proceedings of the 34th International Technical Meeting of the Satellite Division of The Institute of Navigation (ION GNSS+ 2021)</w:t>
      </w:r>
      <w:r w:rsidRPr="00BA57D2">
        <w:t>, 1–12. https://doi.org/10.33012/2021.18015</w:t>
      </w:r>
    </w:p>
    <w:p w:rsidR="00F43A84" w:rsidRPr="00104FE0" w:rsidRDefault="00F43A84" w:rsidP="00911570">
      <w:pPr>
        <w:spacing w:after="80" w:line="276" w:lineRule="auto"/>
        <w:ind w:left="567" w:hanging="567"/>
        <w:rPr>
          <w:lang w:val="es-CO"/>
        </w:rPr>
      </w:pPr>
      <w:r w:rsidRPr="00104FE0">
        <w:rPr>
          <w:lang w:val="es-CO"/>
        </w:rPr>
        <w:t>CVR Electrónica. (s. f.). Descripción del producto. https://cvrelectronica.com/description/?product_id=275</w:t>
      </w:r>
    </w:p>
    <w:p w:rsidR="00F43A84" w:rsidRPr="00BA57D2" w:rsidRDefault="00F43A84" w:rsidP="005A6802">
      <w:pPr>
        <w:spacing w:after="80" w:line="276" w:lineRule="auto"/>
        <w:ind w:left="567" w:hanging="567"/>
      </w:pPr>
      <w:proofErr w:type="spellStart"/>
      <w:r w:rsidRPr="00BA57D2">
        <w:t>Dehlaghi-Ghadim</w:t>
      </w:r>
      <w:proofErr w:type="spellEnd"/>
      <w:r w:rsidRPr="00BA57D2">
        <w:t xml:space="preserve">, A., Moghadam, M. H., </w:t>
      </w:r>
      <w:proofErr w:type="spellStart"/>
      <w:r w:rsidRPr="00BA57D2">
        <w:t>Balador</w:t>
      </w:r>
      <w:proofErr w:type="spellEnd"/>
      <w:r w:rsidRPr="00BA57D2">
        <w:t xml:space="preserve">, A., &amp; Hansson, H. (2023). Anomaly Detection Dataset for Industrial Control Systems. </w:t>
      </w:r>
      <w:r w:rsidRPr="00BA57D2">
        <w:rPr>
          <w:i/>
          <w:iCs/>
        </w:rPr>
        <w:t>IEEE Access</w:t>
      </w:r>
      <w:r w:rsidRPr="00BA57D2">
        <w:t xml:space="preserve">, </w:t>
      </w:r>
      <w:r w:rsidRPr="00BA57D2">
        <w:rPr>
          <w:i/>
          <w:iCs/>
        </w:rPr>
        <w:t>11</w:t>
      </w:r>
      <w:r w:rsidRPr="00BA57D2">
        <w:t>, 111452–111467. https://doi.org/10.1109/access.2023.3320928</w:t>
      </w:r>
    </w:p>
    <w:p w:rsidR="000364EE" w:rsidRPr="00BA57D2" w:rsidRDefault="00000000" w:rsidP="009F1464">
      <w:pPr>
        <w:spacing w:after="80" w:line="276" w:lineRule="auto"/>
        <w:ind w:left="567" w:hanging="567"/>
      </w:pPr>
      <w:r w:rsidRPr="00333DCC">
        <w:lastRenderedPageBreak/>
        <w:t xml:space="preserve">Digi International. (2018). </w:t>
      </w:r>
      <w:proofErr w:type="spellStart"/>
      <w:r w:rsidRPr="00333DCC">
        <w:rPr>
          <w:i/>
          <w:iCs/>
        </w:rPr>
        <w:t>XBee</w:t>
      </w:r>
      <w:proofErr w:type="spellEnd"/>
      <w:r w:rsidRPr="00333DCC">
        <w:rPr>
          <w:i/>
          <w:iCs/>
        </w:rPr>
        <w:t>-PRO® 900HP: Long-range 900 MHz OEM RF module</w:t>
      </w:r>
      <w:r w:rsidRPr="00333DCC">
        <w:t xml:space="preserve"> [Hoja de </w:t>
      </w:r>
      <w:proofErr w:type="spellStart"/>
      <w:r w:rsidRPr="00333DCC">
        <w:t>datos</w:t>
      </w:r>
      <w:proofErr w:type="spellEnd"/>
      <w:r w:rsidRPr="00333DCC">
        <w:t xml:space="preserve">, N.° 91002310 B5/518]. </w:t>
      </w:r>
      <w:r w:rsidRPr="00BA57D2">
        <w:t>Digi International Inc.</w:t>
      </w:r>
    </w:p>
    <w:p w:rsidR="00F43A84" w:rsidRPr="00104FE0" w:rsidRDefault="00F43A84" w:rsidP="00911570">
      <w:pPr>
        <w:spacing w:after="80" w:line="276" w:lineRule="auto"/>
        <w:ind w:left="567" w:hanging="567"/>
        <w:rPr>
          <w:lang w:val="es-CO"/>
        </w:rPr>
      </w:pPr>
      <w:r w:rsidRPr="00104FE0">
        <w:rPr>
          <w:lang w:val="es-CO"/>
        </w:rPr>
        <w:t xml:space="preserve">Digi International. (2019). Digi XBee SX RF </w:t>
      </w:r>
      <w:proofErr w:type="spellStart"/>
      <w:r w:rsidRPr="00104FE0">
        <w:rPr>
          <w:lang w:val="es-CO"/>
        </w:rPr>
        <w:t>modems</w:t>
      </w:r>
      <w:proofErr w:type="spellEnd"/>
      <w:r w:rsidRPr="00104FE0">
        <w:rPr>
          <w:lang w:val="es-CO"/>
        </w:rPr>
        <w:t xml:space="preserve">: 1-Watt 900 MHz RF </w:t>
      </w:r>
      <w:proofErr w:type="spellStart"/>
      <w:r w:rsidRPr="00104FE0">
        <w:rPr>
          <w:lang w:val="es-CO"/>
        </w:rPr>
        <w:t>modems</w:t>
      </w:r>
      <w:proofErr w:type="spellEnd"/>
      <w:r w:rsidRPr="00104FE0">
        <w:rPr>
          <w:lang w:val="es-CO"/>
        </w:rPr>
        <w:t xml:space="preserve"> [Hoja de datos, </w:t>
      </w:r>
      <w:proofErr w:type="spellStart"/>
      <w:r w:rsidRPr="00104FE0">
        <w:rPr>
          <w:lang w:val="es-CO"/>
        </w:rPr>
        <w:t>N.°</w:t>
      </w:r>
      <w:proofErr w:type="spellEnd"/>
      <w:r w:rsidRPr="00104FE0">
        <w:rPr>
          <w:lang w:val="es-CO"/>
        </w:rPr>
        <w:t xml:space="preserve"> 91003522 A6/219]. Digi International Inc. https://www.digi.com</w:t>
      </w:r>
    </w:p>
    <w:p w:rsidR="000364EE" w:rsidRPr="00BA57D2" w:rsidRDefault="00000000" w:rsidP="009F1464">
      <w:pPr>
        <w:spacing w:after="80" w:line="276" w:lineRule="auto"/>
        <w:ind w:left="567" w:hanging="567"/>
      </w:pPr>
      <w:r w:rsidRPr="00BA57D2">
        <w:t xml:space="preserve">Digi International. (2021). </w:t>
      </w:r>
      <w:proofErr w:type="spellStart"/>
      <w:r w:rsidRPr="00BA57D2">
        <w:rPr>
          <w:i/>
        </w:rPr>
        <w:t>XBee</w:t>
      </w:r>
      <w:proofErr w:type="spellEnd"/>
      <w:r w:rsidRPr="00BA57D2">
        <w:rPr>
          <w:i/>
        </w:rPr>
        <w:t>®-PRO 900HP/XSC RF modules, S3 and S3B user guide</w:t>
      </w:r>
      <w:r w:rsidRPr="00BA57D2">
        <w:t xml:space="preserve"> (Rev. Y). https://docs.digi.com/resources/documentation/digidocs/pdfs/90002173.pdf</w:t>
      </w:r>
    </w:p>
    <w:p w:rsidR="00F43A84" w:rsidRPr="00BA57D2" w:rsidRDefault="00F43A84" w:rsidP="00911570">
      <w:pPr>
        <w:spacing w:after="80" w:line="276" w:lineRule="auto"/>
        <w:ind w:left="567" w:hanging="567"/>
      </w:pPr>
      <w:proofErr w:type="spellStart"/>
      <w:r w:rsidRPr="00BA57D2">
        <w:t>DigiKey</w:t>
      </w:r>
      <w:proofErr w:type="spellEnd"/>
      <w:r w:rsidRPr="00BA57D2">
        <w:t xml:space="preserve"> Electronics. (s. f.). XM-X9-3P-U </w:t>
      </w:r>
      <w:proofErr w:type="spellStart"/>
      <w:r w:rsidRPr="00BA57D2">
        <w:t>XBee</w:t>
      </w:r>
      <w:proofErr w:type="spellEnd"/>
      <w:r w:rsidRPr="00BA57D2">
        <w:t xml:space="preserve"> SX modem, RS232/485. </w:t>
      </w:r>
      <w:proofErr w:type="spellStart"/>
      <w:r w:rsidRPr="00BA57D2">
        <w:t>DigiKey</w:t>
      </w:r>
      <w:proofErr w:type="spellEnd"/>
      <w:r w:rsidRPr="00BA57D2">
        <w:t>. https://www.digikey.co.za/en/products/detail/digi/XM-X9-3P-U/6619081</w:t>
      </w:r>
    </w:p>
    <w:p w:rsidR="00F43A84" w:rsidRPr="00104FE0" w:rsidRDefault="00F43A84" w:rsidP="00911570">
      <w:pPr>
        <w:spacing w:after="80" w:line="276" w:lineRule="auto"/>
        <w:ind w:left="567" w:hanging="567"/>
        <w:rPr>
          <w:lang w:val="es-CO"/>
        </w:rPr>
      </w:pPr>
      <w:r w:rsidRPr="00BA57D2">
        <w:t xml:space="preserve">eBay. (s. f.). </w:t>
      </w:r>
      <w:r w:rsidRPr="00104FE0">
        <w:rPr>
          <w:lang w:val="es-CO"/>
        </w:rPr>
        <w:t xml:space="preserve">Campbell </w:t>
      </w:r>
      <w:proofErr w:type="spellStart"/>
      <w:r w:rsidRPr="00104FE0">
        <w:rPr>
          <w:lang w:val="es-CO"/>
        </w:rPr>
        <w:t>Scientific</w:t>
      </w:r>
      <w:proofErr w:type="spellEnd"/>
      <w:r w:rsidRPr="00104FE0">
        <w:rPr>
          <w:lang w:val="es-CO"/>
        </w:rPr>
        <w:t xml:space="preserve"> [equipo/instrumento científico] – anuncio de venta. eBay. https://www.ebay.com/itm/236634863463</w:t>
      </w:r>
    </w:p>
    <w:p w:rsidR="000364EE" w:rsidRPr="00BA57D2" w:rsidRDefault="00000000" w:rsidP="004B4BDD">
      <w:pPr>
        <w:spacing w:after="80" w:line="276" w:lineRule="auto"/>
        <w:ind w:left="567" w:hanging="567"/>
      </w:pPr>
      <w:r w:rsidRPr="00BA57D2">
        <w:t xml:space="preserve">Federal Communications Commission. (s. f.). </w:t>
      </w:r>
      <w:r w:rsidRPr="00BA57D2">
        <w:rPr>
          <w:i/>
          <w:iCs/>
        </w:rPr>
        <w:t>Operation within the bands 902–928 MHz, 2400–2483.5 MHz, and 5725–5850 MHz</w:t>
      </w:r>
      <w:r w:rsidRPr="00BA57D2">
        <w:t xml:space="preserve"> (47 C.F.R.  15.247). Legal Information Institute, Cornell Law School. https://www.law.cornell.edu/cfr/text/47/15.247</w:t>
      </w:r>
    </w:p>
    <w:p w:rsidR="000364EE" w:rsidRPr="00BA57D2" w:rsidRDefault="00000000" w:rsidP="009F1464">
      <w:pPr>
        <w:spacing w:after="80" w:line="276" w:lineRule="auto"/>
        <w:ind w:left="567" w:hanging="567"/>
      </w:pPr>
      <w:r w:rsidRPr="00BA57D2">
        <w:t xml:space="preserve">Gierłowski, K., Hoeft, M., </w:t>
      </w:r>
      <w:proofErr w:type="spellStart"/>
      <w:r w:rsidRPr="00BA57D2">
        <w:t>Bęben</w:t>
      </w:r>
      <w:proofErr w:type="spellEnd"/>
      <w:r w:rsidRPr="00BA57D2">
        <w:t xml:space="preserve">, A., &amp; Sosnowski, M. (2026). Wireless local area network link sharing in unmanned surface vehicle control scenarios. </w:t>
      </w:r>
      <w:r w:rsidRPr="00BA57D2">
        <w:rPr>
          <w:i/>
          <w:iCs/>
        </w:rPr>
        <w:t>Sensors</w:t>
      </w:r>
      <w:r w:rsidRPr="00BA57D2">
        <w:t>, 26(2), Article 751. https://doi.org/10.3390/s26020751</w:t>
      </w:r>
    </w:p>
    <w:p w:rsidR="000364EE" w:rsidRPr="00BA57D2" w:rsidRDefault="00000000" w:rsidP="004B4BDD">
      <w:pPr>
        <w:spacing w:after="80" w:line="276" w:lineRule="auto"/>
        <w:ind w:left="567" w:hanging="567"/>
      </w:pPr>
      <w:r w:rsidRPr="00BA57D2">
        <w:t xml:space="preserve">Goldsmith, A. (2005). </w:t>
      </w:r>
      <w:r w:rsidRPr="00BA57D2">
        <w:rPr>
          <w:i/>
          <w:iCs/>
        </w:rPr>
        <w:t>Wireless communications</w:t>
      </w:r>
      <w:r w:rsidRPr="00BA57D2">
        <w:t>. Cambridge University Press.</w:t>
      </w:r>
    </w:p>
    <w:p w:rsidR="000364EE" w:rsidRPr="00104FE0" w:rsidRDefault="00000000" w:rsidP="009F1464">
      <w:pPr>
        <w:spacing w:after="80" w:line="276" w:lineRule="auto"/>
        <w:ind w:left="567" w:hanging="567"/>
        <w:rPr>
          <w:lang w:val="es-CO"/>
        </w:rPr>
      </w:pPr>
      <w:r w:rsidRPr="00104FE0">
        <w:rPr>
          <w:lang w:val="es-CO"/>
        </w:rPr>
        <w:t xml:space="preserve">Grupo In-Nova. (2015). </w:t>
      </w:r>
      <w:r w:rsidRPr="00104FE0">
        <w:rPr>
          <w:i/>
          <w:lang w:val="es-CO"/>
        </w:rPr>
        <w:t>Anexo XI al Entregable E 2.2.2: Sistema de comunicaciones</w:t>
      </w:r>
      <w:r w:rsidRPr="00104FE0">
        <w:rPr>
          <w:lang w:val="es-CO"/>
        </w:rPr>
        <w:t xml:space="preserve"> [Documento técnico interno, versión 1].</w:t>
      </w:r>
    </w:p>
    <w:p w:rsidR="000364EE" w:rsidRPr="00104FE0" w:rsidRDefault="00000000" w:rsidP="009F1464">
      <w:pPr>
        <w:spacing w:after="80" w:line="276" w:lineRule="auto"/>
        <w:ind w:left="567" w:hanging="567"/>
        <w:rPr>
          <w:lang w:val="es-CO"/>
        </w:rPr>
      </w:pPr>
      <w:r w:rsidRPr="00BA57D2">
        <w:t xml:space="preserve">Grupo In-Nova. </w:t>
      </w:r>
      <w:r w:rsidRPr="00104FE0">
        <w:rPr>
          <w:lang w:val="es-CO"/>
        </w:rPr>
        <w:t xml:space="preserve">(s. f.). </w:t>
      </w:r>
      <w:r w:rsidRPr="00104FE0">
        <w:rPr>
          <w:i/>
          <w:lang w:val="es-CO"/>
        </w:rPr>
        <w:t>Entregable E 2.2.2: Manual de integración</w:t>
      </w:r>
      <w:r w:rsidRPr="00104FE0">
        <w:rPr>
          <w:lang w:val="es-CO"/>
        </w:rPr>
        <w:t xml:space="preserve"> (versión 2, borrador) [Documento técnico interno].</w:t>
      </w:r>
    </w:p>
    <w:p w:rsidR="00F43A84" w:rsidRPr="00BA57D2" w:rsidRDefault="00F43A84" w:rsidP="005A6802">
      <w:pPr>
        <w:spacing w:after="80" w:line="276" w:lineRule="auto"/>
        <w:ind w:left="567" w:hanging="567"/>
      </w:pPr>
      <w:r w:rsidRPr="00BA57D2">
        <w:t xml:space="preserve">Kaplan, E. D., &amp; Hegarty, C. (2017). </w:t>
      </w:r>
      <w:r w:rsidRPr="00BA57D2">
        <w:rPr>
          <w:i/>
          <w:iCs/>
        </w:rPr>
        <w:t>Understanding GPS/GNSS: Principles and Applications</w:t>
      </w:r>
      <w:r w:rsidRPr="00BA57D2">
        <w:t>. Artech House.</w:t>
      </w:r>
    </w:p>
    <w:p w:rsidR="00F43A84" w:rsidRPr="00BA57D2" w:rsidRDefault="00F43A84" w:rsidP="005A6802">
      <w:pPr>
        <w:spacing w:after="80" w:line="276" w:lineRule="auto"/>
        <w:ind w:left="567" w:hanging="567"/>
      </w:pPr>
      <w:r w:rsidRPr="00BA57D2">
        <w:t xml:space="preserve">Koubaa, A., </w:t>
      </w:r>
      <w:proofErr w:type="spellStart"/>
      <w:r w:rsidRPr="00BA57D2">
        <w:t>Allouch</w:t>
      </w:r>
      <w:proofErr w:type="spellEnd"/>
      <w:r w:rsidRPr="00BA57D2">
        <w:t xml:space="preserve">, A., </w:t>
      </w:r>
      <w:proofErr w:type="spellStart"/>
      <w:r w:rsidRPr="00BA57D2">
        <w:t>Alajlan</w:t>
      </w:r>
      <w:proofErr w:type="spellEnd"/>
      <w:r w:rsidRPr="00BA57D2">
        <w:t xml:space="preserve">, M., Javed, Y., Belghith, A., &amp; </w:t>
      </w:r>
      <w:proofErr w:type="spellStart"/>
      <w:r w:rsidRPr="00BA57D2">
        <w:t>Khalgui</w:t>
      </w:r>
      <w:proofErr w:type="spellEnd"/>
      <w:r w:rsidRPr="00BA57D2">
        <w:t>, M. (2019). Micro air vehicle link (</w:t>
      </w:r>
      <w:proofErr w:type="spellStart"/>
      <w:r w:rsidRPr="00BA57D2">
        <w:t>MAVLink</w:t>
      </w:r>
      <w:proofErr w:type="spellEnd"/>
      <w:r w:rsidRPr="00BA57D2">
        <w:t xml:space="preserve">) in a nutshell: A survey. </w:t>
      </w:r>
      <w:proofErr w:type="spellStart"/>
      <w:r w:rsidRPr="00BA57D2">
        <w:rPr>
          <w:i/>
          <w:iCs/>
        </w:rPr>
        <w:t>arXiv</w:t>
      </w:r>
      <w:proofErr w:type="spellEnd"/>
      <w:r w:rsidRPr="00BA57D2">
        <w:t>. https://doi.org/10.48550/arXiv.1906.10641</w:t>
      </w:r>
    </w:p>
    <w:p w:rsidR="008D1988" w:rsidRPr="00780DB6" w:rsidRDefault="008D1988" w:rsidP="008D1988">
      <w:pPr>
        <w:spacing w:after="80" w:line="276" w:lineRule="auto"/>
        <w:ind w:left="567" w:hanging="567"/>
        <w:jc w:val="both"/>
      </w:pPr>
      <w:r w:rsidRPr="00780DB6">
        <w:t xml:space="preserve">MODBUS Organization. (2006). </w:t>
      </w:r>
      <w:r w:rsidRPr="00780DB6">
        <w:rPr>
          <w:i/>
          <w:iCs/>
        </w:rPr>
        <w:t>MODBUS over serial line specification and implementation guide</w:t>
      </w:r>
      <w:r w:rsidRPr="00780DB6">
        <w:t xml:space="preserve"> (V1.02). https://www.modbus.org/file/secure/modbusoverseriallegacy.pdf</w:t>
      </w:r>
    </w:p>
    <w:p w:rsidR="00F43A84" w:rsidRPr="00BA57D2" w:rsidRDefault="00F43A84" w:rsidP="005A6802">
      <w:pPr>
        <w:spacing w:after="80" w:line="276" w:lineRule="auto"/>
        <w:ind w:left="567" w:hanging="567"/>
      </w:pPr>
      <w:proofErr w:type="spellStart"/>
      <w:r w:rsidRPr="00BA57D2">
        <w:t>Nassra</w:t>
      </w:r>
      <w:proofErr w:type="spellEnd"/>
      <w:r w:rsidRPr="00BA57D2">
        <w:t xml:space="preserve">, I., &amp; Capella, J. V. (2023). Data compression techniques in IoT-enabled wireless body sensor networks: A systematic literature review and research trends for QoS improvement. </w:t>
      </w:r>
      <w:r w:rsidRPr="00BA57D2">
        <w:rPr>
          <w:i/>
          <w:iCs/>
        </w:rPr>
        <w:t>Internet of Things</w:t>
      </w:r>
      <w:r w:rsidRPr="00BA57D2">
        <w:t xml:space="preserve">, </w:t>
      </w:r>
      <w:r w:rsidRPr="00BA57D2">
        <w:rPr>
          <w:i/>
          <w:iCs/>
        </w:rPr>
        <w:t>22</w:t>
      </w:r>
      <w:r w:rsidRPr="00BA57D2">
        <w:t>, 100806. https://doi.org/10.1016/j.iot.2023.100806</w:t>
      </w:r>
    </w:p>
    <w:p w:rsidR="00F43A84" w:rsidRPr="00BA57D2" w:rsidRDefault="00F43A84" w:rsidP="005A6802">
      <w:pPr>
        <w:spacing w:after="80" w:line="276" w:lineRule="auto"/>
        <w:ind w:left="567" w:hanging="567"/>
      </w:pPr>
      <w:r w:rsidRPr="00BA57D2">
        <w:t xml:space="preserve">Novac, P.-E., Hacene, G. B., </w:t>
      </w:r>
      <w:proofErr w:type="spellStart"/>
      <w:r w:rsidRPr="00BA57D2">
        <w:t>Pegatoquet</w:t>
      </w:r>
      <w:proofErr w:type="spellEnd"/>
      <w:r w:rsidRPr="00BA57D2">
        <w:t xml:space="preserve">, A., </w:t>
      </w:r>
      <w:proofErr w:type="spellStart"/>
      <w:r w:rsidRPr="00BA57D2">
        <w:t>Miramond</w:t>
      </w:r>
      <w:proofErr w:type="spellEnd"/>
      <w:r w:rsidRPr="00BA57D2">
        <w:t xml:space="preserve">, B., &amp; </w:t>
      </w:r>
      <w:proofErr w:type="spellStart"/>
      <w:r w:rsidRPr="00BA57D2">
        <w:t>Gripon</w:t>
      </w:r>
      <w:proofErr w:type="spellEnd"/>
      <w:r w:rsidRPr="00BA57D2">
        <w:t xml:space="preserve">, V. (2021). Quantization and deployment of deep neural networks on microcontrollers. </w:t>
      </w:r>
      <w:r w:rsidRPr="00BA57D2">
        <w:rPr>
          <w:i/>
          <w:iCs/>
        </w:rPr>
        <w:t>Sensors</w:t>
      </w:r>
      <w:r w:rsidRPr="00BA57D2">
        <w:t xml:space="preserve">, </w:t>
      </w:r>
      <w:r w:rsidRPr="00BA57D2">
        <w:rPr>
          <w:i/>
          <w:iCs/>
        </w:rPr>
        <w:t>21</w:t>
      </w:r>
      <w:r w:rsidRPr="00BA57D2">
        <w:t>(9), 2984. https://doi.org/10.3390/s21092984</w:t>
      </w:r>
    </w:p>
    <w:p w:rsidR="00F43A84" w:rsidRPr="00BA57D2" w:rsidRDefault="00F43A84" w:rsidP="005A6802">
      <w:pPr>
        <w:spacing w:after="80" w:line="276" w:lineRule="auto"/>
        <w:ind w:left="567" w:hanging="567"/>
      </w:pPr>
      <w:proofErr w:type="spellStart"/>
      <w:r w:rsidRPr="00BA57D2">
        <w:t>Papantonakis</w:t>
      </w:r>
      <w:proofErr w:type="spellEnd"/>
      <w:r w:rsidRPr="00BA57D2">
        <w:t xml:space="preserve">, P., Kopanas, G., </w:t>
      </w:r>
      <w:proofErr w:type="spellStart"/>
      <w:r w:rsidRPr="00BA57D2">
        <w:t>Kerbl</w:t>
      </w:r>
      <w:proofErr w:type="spellEnd"/>
      <w:r w:rsidRPr="00BA57D2">
        <w:t xml:space="preserve">, B., Lanvin, A., &amp; </w:t>
      </w:r>
      <w:proofErr w:type="spellStart"/>
      <w:r w:rsidRPr="00BA57D2">
        <w:t>Drettakis</w:t>
      </w:r>
      <w:proofErr w:type="spellEnd"/>
      <w:r w:rsidRPr="00BA57D2">
        <w:t xml:space="preserve">, G. (2024). Reducing the memory footprint of 3D Gaussian splatting. </w:t>
      </w:r>
      <w:r w:rsidRPr="00BA57D2">
        <w:rPr>
          <w:i/>
          <w:iCs/>
        </w:rPr>
        <w:t>ACM Transactions on Graphics</w:t>
      </w:r>
      <w:r w:rsidRPr="00BA57D2">
        <w:t xml:space="preserve">, </w:t>
      </w:r>
      <w:r w:rsidRPr="00BA57D2">
        <w:rPr>
          <w:i/>
          <w:iCs/>
        </w:rPr>
        <w:t>43</w:t>
      </w:r>
      <w:r w:rsidRPr="00BA57D2">
        <w:t>, 1–14. https://doi.org/10.1145/3651282</w:t>
      </w:r>
    </w:p>
    <w:p w:rsidR="00E16864" w:rsidRPr="00BA57D2" w:rsidRDefault="00E16864" w:rsidP="00E16864">
      <w:pPr>
        <w:spacing w:after="80" w:line="276" w:lineRule="auto"/>
        <w:ind w:left="567" w:hanging="567"/>
      </w:pPr>
      <w:r w:rsidRPr="00BA57D2">
        <w:t>PCTEL. (2023).  MFB-9157. Product manual (Rev. 7/2023). PCTEL. https://www.syscom.mx/productosinfo/23660</w:t>
      </w:r>
    </w:p>
    <w:p w:rsidR="000364EE" w:rsidRPr="00BA57D2" w:rsidRDefault="00000000" w:rsidP="004B4BDD">
      <w:pPr>
        <w:spacing w:after="80" w:line="276" w:lineRule="auto"/>
        <w:ind w:left="567" w:hanging="567"/>
      </w:pPr>
      <w:r w:rsidRPr="00BA57D2">
        <w:t xml:space="preserve">Pozar, D. M. (2011). </w:t>
      </w:r>
      <w:r w:rsidRPr="00BA57D2">
        <w:rPr>
          <w:i/>
          <w:iCs/>
        </w:rPr>
        <w:t>Microwave engineering</w:t>
      </w:r>
      <w:r w:rsidRPr="00BA57D2">
        <w:t xml:space="preserve"> (4.ª ed.). John Wiley &amp; Sons.</w:t>
      </w:r>
    </w:p>
    <w:p w:rsidR="000364EE" w:rsidRPr="00BA57D2" w:rsidRDefault="00000000" w:rsidP="004B4BDD">
      <w:pPr>
        <w:spacing w:after="80" w:line="276" w:lineRule="auto"/>
        <w:ind w:left="567" w:hanging="567"/>
      </w:pPr>
      <w:r w:rsidRPr="00BA57D2">
        <w:t xml:space="preserve">Rappaport, T. S. (2002). </w:t>
      </w:r>
      <w:r w:rsidRPr="00BA57D2">
        <w:rPr>
          <w:i/>
          <w:iCs/>
        </w:rPr>
        <w:t>Wireless communications: Principles and practice</w:t>
      </w:r>
      <w:r w:rsidRPr="00BA57D2">
        <w:t xml:space="preserve"> (2.ª ed.). Prentice Hall.</w:t>
      </w:r>
    </w:p>
    <w:p w:rsidR="00F43A84" w:rsidRPr="00333DCC" w:rsidRDefault="00F43A84" w:rsidP="00F43A84">
      <w:pPr>
        <w:spacing w:after="80" w:line="276" w:lineRule="auto"/>
        <w:ind w:left="567" w:hanging="567"/>
        <w:rPr>
          <w:lang w:val="es-CO"/>
        </w:rPr>
      </w:pPr>
      <w:r w:rsidRPr="00BA57D2">
        <w:rPr>
          <w:kern w:val="2"/>
          <w14:ligatures w14:val="standardContextual"/>
        </w:rPr>
        <w:t xml:space="preserve">Rashid, M. H. (2014). </w:t>
      </w:r>
      <w:r w:rsidRPr="00BA57D2">
        <w:rPr>
          <w:i/>
          <w:iCs/>
          <w:kern w:val="2"/>
          <w14:ligatures w14:val="standardContextual"/>
        </w:rPr>
        <w:t>Power electronics: Circuits, devices, and applications</w:t>
      </w:r>
      <w:r w:rsidRPr="00BA57D2">
        <w:rPr>
          <w:kern w:val="2"/>
          <w14:ligatures w14:val="standardContextual"/>
        </w:rPr>
        <w:t xml:space="preserve"> (4th ed.). </w:t>
      </w:r>
      <w:r w:rsidRPr="00333DCC">
        <w:rPr>
          <w:kern w:val="2"/>
          <w:lang w:val="es-CO"/>
          <w14:ligatures w14:val="standardContextual"/>
        </w:rPr>
        <w:t xml:space="preserve">Pearson </w:t>
      </w:r>
      <w:proofErr w:type="spellStart"/>
      <w:r w:rsidRPr="00333DCC">
        <w:rPr>
          <w:kern w:val="2"/>
          <w:lang w:val="es-CO"/>
          <w14:ligatures w14:val="standardContextual"/>
        </w:rPr>
        <w:t>Education</w:t>
      </w:r>
      <w:proofErr w:type="spellEnd"/>
      <w:r w:rsidRPr="00333DCC">
        <w:rPr>
          <w:kern w:val="2"/>
          <w:lang w:val="es-CO"/>
          <w14:ligatures w14:val="standardContextual"/>
        </w:rPr>
        <w:t>.</w:t>
      </w:r>
    </w:p>
    <w:p w:rsidR="00F43A84" w:rsidRPr="00BA57D2" w:rsidRDefault="00F43A84" w:rsidP="00911570">
      <w:pPr>
        <w:spacing w:after="80" w:line="276" w:lineRule="auto"/>
        <w:ind w:left="567" w:hanging="567"/>
      </w:pPr>
      <w:r w:rsidRPr="00BA57D2">
        <w:t xml:space="preserve">RF Solutions Ltd. (s. f.). GAMMA62T LoRa: 20Km telemetry module [Hoja de </w:t>
      </w:r>
      <w:proofErr w:type="spellStart"/>
      <w:r w:rsidRPr="00BA57D2">
        <w:t>datos</w:t>
      </w:r>
      <w:proofErr w:type="spellEnd"/>
      <w:r w:rsidRPr="00BA57D2">
        <w:t xml:space="preserve"> DS-GAMMA62T-3]. RF Solutions Ltd. https://www.rfsolutions.co.uk</w:t>
      </w:r>
    </w:p>
    <w:p w:rsidR="00F43A84" w:rsidRPr="00BA57D2" w:rsidRDefault="00F43A84" w:rsidP="00911570">
      <w:pPr>
        <w:spacing w:after="80" w:line="276" w:lineRule="auto"/>
        <w:ind w:left="567" w:hanging="567"/>
      </w:pPr>
      <w:r w:rsidRPr="00BA57D2">
        <w:t xml:space="preserve">Rozee, R. (2016). HC-12 wireless serial port communication module: User manual version 2.3A. </w:t>
      </w:r>
      <w:proofErr w:type="spellStart"/>
      <w:r w:rsidRPr="00BA57D2">
        <w:t>Seeedstudio</w:t>
      </w:r>
      <w:proofErr w:type="spellEnd"/>
      <w:r w:rsidRPr="00BA57D2">
        <w:t xml:space="preserve"> / </w:t>
      </w:r>
      <w:proofErr w:type="spellStart"/>
      <w:r w:rsidRPr="00BA57D2">
        <w:t>Wavesen</w:t>
      </w:r>
      <w:proofErr w:type="spellEnd"/>
      <w:r w:rsidRPr="00BA57D2">
        <w:t>. https://www.seeedstudio.com</w:t>
      </w:r>
    </w:p>
    <w:p w:rsidR="00F43A84" w:rsidRPr="00BA57D2" w:rsidRDefault="00F43A84" w:rsidP="00911570">
      <w:pPr>
        <w:spacing w:after="80" w:line="276" w:lineRule="auto"/>
        <w:ind w:left="567" w:hanging="567"/>
      </w:pPr>
      <w:r w:rsidRPr="00BA57D2">
        <w:t>RS Components. (s. f.). 868/918MHz LoRa Telemetry Module 20kmSIL. RS. https://cl.rsdelivers.com/product/rf-solutions/gamma62t-89d/868/918mhz-lora-telemetry-module-20kmsil/2647772</w:t>
      </w:r>
    </w:p>
    <w:p w:rsidR="00F43A84" w:rsidRPr="00BA57D2" w:rsidRDefault="00F43A84" w:rsidP="00911570">
      <w:pPr>
        <w:spacing w:after="80" w:line="276" w:lineRule="auto"/>
        <w:ind w:left="567" w:hanging="567"/>
      </w:pPr>
      <w:r w:rsidRPr="00BA57D2">
        <w:t>Scaled Instruments. (s. f.). Campbell Scientific RF452 – 900 MHz 1 W spread spectrum radio. https://www.scaledinstruments.com/shop/campbell-scientific/communications-campbell-scientific/spread-spectrum-radios/campbell-scientific-rf452-900-mhz-1-w-spread-spectrum-radio/</w:t>
      </w:r>
    </w:p>
    <w:p w:rsidR="00F43A84" w:rsidRPr="00104FE0" w:rsidRDefault="00F43A84" w:rsidP="005A6802">
      <w:pPr>
        <w:spacing w:after="80" w:line="276" w:lineRule="auto"/>
        <w:ind w:left="567" w:hanging="567"/>
        <w:rPr>
          <w:lang w:val="es-CO"/>
        </w:rPr>
      </w:pPr>
      <w:r w:rsidRPr="00104FE0">
        <w:rPr>
          <w:lang w:val="es-CO"/>
        </w:rPr>
        <w:t xml:space="preserve">Silva </w:t>
      </w:r>
      <w:proofErr w:type="spellStart"/>
      <w:r w:rsidRPr="00104FE0">
        <w:rPr>
          <w:lang w:val="es-CO"/>
        </w:rPr>
        <w:t>Hernandez</w:t>
      </w:r>
      <w:proofErr w:type="spellEnd"/>
      <w:r w:rsidRPr="00104FE0">
        <w:rPr>
          <w:lang w:val="es-CO"/>
        </w:rPr>
        <w:t xml:space="preserve">, B. (2026, 9 de octubre). </w:t>
      </w:r>
      <w:r w:rsidRPr="00104FE0">
        <w:rPr>
          <w:i/>
          <w:iCs/>
          <w:lang w:val="es-CO"/>
        </w:rPr>
        <w:t>Dólar hoy en Colombia: divisa abre a la baja este 9 de octubre en una semana marcada por el aumento de la inflación</w:t>
      </w:r>
      <w:r w:rsidRPr="00104FE0">
        <w:rPr>
          <w:lang w:val="es-CO"/>
        </w:rPr>
        <w:t>. Portafolio. https://www.portafolio.co/economia/finanzas/dolar-hoy-en-colombia-se-desploma-mas-de-20-asi-inicia-la-cotizacion-oficial-este-9-de-octubre-504160</w:t>
      </w:r>
    </w:p>
    <w:p w:rsidR="000364EE" w:rsidRPr="00BA57D2" w:rsidRDefault="00000000" w:rsidP="009F1464">
      <w:pPr>
        <w:spacing w:after="80" w:line="276" w:lineRule="auto"/>
        <w:ind w:left="567" w:hanging="567"/>
      </w:pPr>
      <w:proofErr w:type="spellStart"/>
      <w:r w:rsidRPr="00BA57D2">
        <w:t>Stateczny</w:t>
      </w:r>
      <w:proofErr w:type="spellEnd"/>
      <w:r w:rsidRPr="00BA57D2">
        <w:t xml:space="preserve">, A., Gierłowski, K., &amp; Hoeft, M. (2022). Wireless local area network technologies as communication solutions for unmanned surface vehicles. </w:t>
      </w:r>
      <w:r w:rsidRPr="00BA57D2">
        <w:rPr>
          <w:i/>
          <w:iCs/>
        </w:rPr>
        <w:t>Sensors</w:t>
      </w:r>
      <w:r w:rsidRPr="00BA57D2">
        <w:t>, 22(2), Article 655. https://doi.org/10.3390/s22020655</w:t>
      </w:r>
    </w:p>
    <w:p w:rsidR="000364EE" w:rsidRPr="00BA57D2" w:rsidRDefault="00000000" w:rsidP="009F1464">
      <w:pPr>
        <w:spacing w:after="80" w:line="276" w:lineRule="auto"/>
        <w:ind w:left="567" w:hanging="567"/>
      </w:pPr>
      <w:proofErr w:type="spellStart"/>
      <w:r w:rsidRPr="00BA57D2">
        <w:t>Suetsugu</w:t>
      </w:r>
      <w:proofErr w:type="spellEnd"/>
      <w:r w:rsidRPr="00BA57D2">
        <w:t xml:space="preserve">, A., </w:t>
      </w:r>
      <w:proofErr w:type="spellStart"/>
      <w:r w:rsidRPr="00BA57D2">
        <w:t>Madokoro</w:t>
      </w:r>
      <w:proofErr w:type="spellEnd"/>
      <w:r w:rsidRPr="00BA57D2">
        <w:t xml:space="preserve">, H., </w:t>
      </w:r>
      <w:proofErr w:type="spellStart"/>
      <w:r w:rsidRPr="00BA57D2">
        <w:t>Nagayoshi</w:t>
      </w:r>
      <w:proofErr w:type="spellEnd"/>
      <w:r w:rsidRPr="00BA57D2">
        <w:t xml:space="preserve">, T., Kikuchi, T., Watanabe, S., Inoue, M., Yoshida, M., Osawa, H., </w:t>
      </w:r>
      <w:proofErr w:type="spellStart"/>
      <w:r w:rsidRPr="00BA57D2">
        <w:t>Kurisawa</w:t>
      </w:r>
      <w:proofErr w:type="spellEnd"/>
      <w:r w:rsidRPr="00BA57D2">
        <w:t xml:space="preserve">, N., &amp; </w:t>
      </w:r>
      <w:proofErr w:type="spellStart"/>
      <w:r w:rsidRPr="00BA57D2">
        <w:t>Kiguchi</w:t>
      </w:r>
      <w:proofErr w:type="spellEnd"/>
      <w:r w:rsidRPr="00BA57D2">
        <w:t xml:space="preserve">, O. (2024). Development and field testing of a wireless data relay system for amphibious drones. </w:t>
      </w:r>
      <w:r w:rsidRPr="00BA57D2">
        <w:rPr>
          <w:i/>
          <w:iCs/>
        </w:rPr>
        <w:t>Drones</w:t>
      </w:r>
      <w:r w:rsidRPr="00BA57D2">
        <w:t>, 8(2), Article 38. https://doi.org/10.3390/drones8020038</w:t>
      </w:r>
    </w:p>
    <w:p w:rsidR="00E16864" w:rsidRPr="00BA57D2" w:rsidRDefault="00E16864" w:rsidP="00E16864">
      <w:pPr>
        <w:spacing w:after="80" w:line="276" w:lineRule="auto"/>
        <w:ind w:left="567" w:hanging="567"/>
      </w:pPr>
      <w:r w:rsidRPr="00BA57D2">
        <w:t>TE Connectivity. (2022).  ANT-916-WRT-SMA. Product manual (Rev. 10/2022). TE Connectivity. https://www.te.com/es/product-ANT-916-WRT-SMA.html</w:t>
      </w:r>
    </w:p>
    <w:p w:rsidR="00E16864" w:rsidRPr="00BA57D2" w:rsidRDefault="00E16864" w:rsidP="00E16864">
      <w:pPr>
        <w:spacing w:after="80" w:line="276" w:lineRule="auto"/>
        <w:ind w:left="567" w:hanging="567"/>
      </w:pPr>
      <w:r w:rsidRPr="00BA57D2">
        <w:t xml:space="preserve">TE Connectivity. (2023).  ANT-916-CW-HW. Product manual (Rev. 04/2023). TE Connectivity. https://www.te.com/es/product-ANT-916-CW-HW.html </w:t>
      </w:r>
    </w:p>
    <w:p w:rsidR="00F43A84" w:rsidRPr="00104FE0" w:rsidRDefault="00F43A84" w:rsidP="005A6802">
      <w:pPr>
        <w:spacing w:after="80" w:line="276" w:lineRule="auto"/>
        <w:ind w:left="567" w:hanging="567"/>
        <w:rPr>
          <w:lang w:val="es-CO"/>
        </w:rPr>
      </w:pPr>
      <w:r w:rsidRPr="00104FE0">
        <w:rPr>
          <w:lang w:val="es-CO"/>
        </w:rPr>
        <w:t xml:space="preserve">Tomasi, W. (2003). </w:t>
      </w:r>
      <w:r w:rsidRPr="00104FE0">
        <w:rPr>
          <w:i/>
          <w:iCs/>
          <w:lang w:val="es-CO"/>
        </w:rPr>
        <w:t>Sistemas de comunicaciones electrónicas</w:t>
      </w:r>
      <w:r w:rsidRPr="00104FE0">
        <w:rPr>
          <w:lang w:val="es-CO"/>
        </w:rPr>
        <w:t xml:space="preserve"> (4.ª ed.; G. Mata Hernández &amp; V. González Pozo, Trads.). Pearson Educación.</w:t>
      </w:r>
    </w:p>
    <w:p w:rsidR="008D1988" w:rsidRPr="00780DB6" w:rsidRDefault="008D1988" w:rsidP="008D1988">
      <w:pPr>
        <w:spacing w:after="80" w:line="276" w:lineRule="auto"/>
        <w:ind w:left="567" w:hanging="567"/>
        <w:jc w:val="both"/>
      </w:pPr>
      <w:r w:rsidRPr="00780DB6">
        <w:rPr>
          <w:lang w:val="es-CO"/>
        </w:rPr>
        <w:t xml:space="preserve">Unión Internacional de Telecomunicaciones. (2005). </w:t>
      </w:r>
      <w:r w:rsidRPr="00780DB6">
        <w:rPr>
          <w:i/>
          <w:iCs/>
          <w:lang w:val="es-CO"/>
        </w:rPr>
        <w:t>Atenuación específica por lluvia utilizada en los métodos de predicción</w:t>
      </w:r>
      <w:r w:rsidRPr="00780DB6">
        <w:rPr>
          <w:lang w:val="es-CO"/>
        </w:rPr>
        <w:t xml:space="preserve"> (Recomendación UIT-R P.838-3). </w:t>
      </w:r>
      <w:r w:rsidRPr="00780DB6">
        <w:t>UIT. https://www.itu.int/rec/R-REC-P.838-3-200503-I/es</w:t>
      </w:r>
    </w:p>
    <w:p w:rsidR="008D1988" w:rsidRPr="00780DB6" w:rsidRDefault="008D1988" w:rsidP="008D1988">
      <w:pPr>
        <w:spacing w:after="80" w:line="276" w:lineRule="auto"/>
        <w:ind w:left="567" w:hanging="567"/>
        <w:jc w:val="both"/>
      </w:pPr>
      <w:r w:rsidRPr="00780DB6">
        <w:rPr>
          <w:lang w:val="es-CO"/>
        </w:rPr>
        <w:t xml:space="preserve">Unión Internacional de Telecomunicaciones. (2013). </w:t>
      </w:r>
      <w:r w:rsidRPr="00780DB6">
        <w:rPr>
          <w:i/>
          <w:iCs/>
          <w:lang w:val="es-CO"/>
        </w:rPr>
        <w:t>Métodos de predicción de punto a zona para servicios terrenales en la gama de frecuencias de 30 MHz a 3 000 MHz</w:t>
      </w:r>
      <w:r w:rsidRPr="00780DB6">
        <w:rPr>
          <w:lang w:val="es-CO"/>
        </w:rPr>
        <w:t xml:space="preserve"> (Recomendación UIT-R P.1546-5). </w:t>
      </w:r>
      <w:r w:rsidRPr="00780DB6">
        <w:t>UIT. https://www.itu.int/dms_pubrec/itu-r/rec/p/r-rec-p.1546-5-201309-i!!pdf-s.pdf</w:t>
      </w:r>
    </w:p>
    <w:p w:rsidR="000364EE" w:rsidRPr="00BA57D2" w:rsidRDefault="00000000" w:rsidP="004B4BDD">
      <w:pPr>
        <w:spacing w:after="80" w:line="276" w:lineRule="auto"/>
        <w:ind w:left="567" w:hanging="567"/>
      </w:pPr>
      <w:r w:rsidRPr="00104FE0">
        <w:rPr>
          <w:lang w:val="es-CO"/>
        </w:rPr>
        <w:t xml:space="preserve">Unión Internacional de Telecomunicaciones. (2021a). </w:t>
      </w:r>
      <w:r w:rsidRPr="00104FE0">
        <w:rPr>
          <w:i/>
          <w:iCs/>
          <w:lang w:val="es-CO"/>
        </w:rPr>
        <w:t>Atenuación debida a la vegetación</w:t>
      </w:r>
      <w:r w:rsidRPr="00104FE0">
        <w:rPr>
          <w:lang w:val="es-CO"/>
        </w:rPr>
        <w:t xml:space="preserve"> (Recomendación UIT-R P.833-10). </w:t>
      </w:r>
      <w:r w:rsidRPr="00BA57D2">
        <w:t>UIT. https://www.itu.int/rec/R-REC-P.833-10-202109-I/es</w:t>
      </w:r>
    </w:p>
    <w:p w:rsidR="008D1988" w:rsidRPr="00780DB6" w:rsidRDefault="008D1988" w:rsidP="008D1988">
      <w:pPr>
        <w:spacing w:after="80" w:line="276" w:lineRule="auto"/>
        <w:ind w:left="567" w:hanging="567"/>
        <w:jc w:val="both"/>
      </w:pPr>
      <w:r w:rsidRPr="00780DB6">
        <w:rPr>
          <w:lang w:val="es-CO"/>
        </w:rPr>
        <w:t xml:space="preserve">Unión Internacional de Telecomunicaciones. (2021b). </w:t>
      </w:r>
      <w:r w:rsidRPr="00780DB6">
        <w:rPr>
          <w:i/>
          <w:iCs/>
          <w:lang w:val="es-CO"/>
        </w:rPr>
        <w:t>Datos de propagación y métodos de predicción necesarios para el diseño de sistemas terrenales con visibilidad directa</w:t>
      </w:r>
      <w:r w:rsidRPr="00780DB6">
        <w:rPr>
          <w:lang w:val="es-CO"/>
        </w:rPr>
        <w:t xml:space="preserve"> (Recomendación UIT-R P.530-19). </w:t>
      </w:r>
      <w:r w:rsidRPr="00780DB6">
        <w:t>UIT. https://www.itu.int/rec/R-REC-P.530-19-202509-I/es</w:t>
      </w:r>
    </w:p>
    <w:p w:rsidR="000364EE" w:rsidRPr="00BA57D2" w:rsidRDefault="00000000" w:rsidP="004B4BDD">
      <w:pPr>
        <w:spacing w:after="80" w:line="276" w:lineRule="auto"/>
        <w:ind w:left="567" w:hanging="567"/>
      </w:pPr>
      <w:r w:rsidRPr="00104FE0">
        <w:rPr>
          <w:lang w:val="es-CO"/>
        </w:rPr>
        <w:t xml:space="preserve">Unión Internacional de Telecomunicaciones. (2025). </w:t>
      </w:r>
      <w:r w:rsidRPr="00104FE0">
        <w:rPr>
          <w:i/>
          <w:iCs/>
          <w:lang w:val="es-CO"/>
        </w:rPr>
        <w:t>Propagación por difracción</w:t>
      </w:r>
      <w:r w:rsidRPr="00104FE0">
        <w:rPr>
          <w:lang w:val="es-CO"/>
        </w:rPr>
        <w:t xml:space="preserve"> (Recomendación UIT-R P.526-16). </w:t>
      </w:r>
      <w:r w:rsidRPr="00BA57D2">
        <w:t>UIT. https://www.itu.int/rec/R-REC-P.526-16-202511-I/es</w:t>
      </w:r>
    </w:p>
    <w:p w:rsidR="000364EE" w:rsidRPr="00BA57D2" w:rsidRDefault="00000000" w:rsidP="009F1464">
      <w:pPr>
        <w:spacing w:after="80" w:line="276" w:lineRule="auto"/>
        <w:ind w:left="567" w:hanging="567"/>
      </w:pPr>
      <w:r w:rsidRPr="00BA57D2">
        <w:t xml:space="preserve">Zhu, W., Liu, Y., &amp; Cui, W. (2026). Design and implementation of an </w:t>
      </w:r>
      <w:proofErr w:type="spellStart"/>
      <w:r w:rsidRPr="00BA57D2">
        <w:t>ArduSub</w:t>
      </w:r>
      <w:proofErr w:type="spellEnd"/>
      <w:r w:rsidRPr="00BA57D2">
        <w:t>-based unmanned surface vehicle with telemetry and accelerometer calibration. Journal of Marine Science and Engineering, 14(9), Article 820. https://doi.org/10.3390/jmse14090820</w:t>
      </w:r>
    </w:p>
    <w:sectPr w:rsidR="000364EE" w:rsidRPr="00104FE0">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872B3" w14:textId="77777777" w:rsidR="009D673B" w:rsidRDefault="009D673B">
      <w:r>
        <w:separator/>
      </w:r>
    </w:p>
  </w:endnote>
  <w:endnote w:type="continuationSeparator" w:id="0">
    <w:p w14:paraId="3AA1E386" w14:textId="77777777" w:rsidR="009D673B" w:rsidRDefault="009D67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69C96" w14:textId="77777777" w:rsidR="00922019" w:rsidRDefault="00000000">
    <w:pPr>
      <w:jc w:val="center"/>
    </w:pPr>
    <w:r>
      <w:fldChar w:fldCharType="begin"/>
    </w:r>
    <w:r>
      <w:instrText xml:space="preserve"> PAGE </w:instrText>
    </w:r>
    <w:r>
      <w:fldChar w:fldCharType="separate"/>
    </w:r>
    <w:r w:rsidR="00104FE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3B975" w14:textId="77777777" w:rsidR="009D673B" w:rsidRDefault="009D673B">
      <w:r>
        <w:separator/>
      </w:r>
    </w:p>
  </w:footnote>
  <w:footnote w:type="continuationSeparator" w:id="0">
    <w:p w14:paraId="5DFA19BD" w14:textId="77777777" w:rsidR="009D673B" w:rsidRDefault="009D67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56BB"/>
    <w:multiLevelType w:val="multilevel"/>
    <w:tmpl w:val="7052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A37AE"/>
    <w:multiLevelType w:val="hybridMultilevel"/>
    <w:tmpl w:val="0E845EC2"/>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3ABD6"/>
    <w:multiLevelType w:val="hybridMultilevel"/>
    <w:tmpl w:val="80E66398"/>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 w15:restartNumberingAfterBreak="0">
    <w:nsid w:val="012BCCBB"/>
    <w:multiLevelType w:val="multilevel"/>
    <w:tmpl w:val="A78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F679F"/>
    <w:multiLevelType w:val="hybridMultilevel"/>
    <w:tmpl w:val="0D84C6D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5" w15:restartNumberingAfterBreak="0">
    <w:nsid w:val="02B3576E"/>
    <w:multiLevelType w:val="hybridMultilevel"/>
    <w:tmpl w:val="6EBEFB7A"/>
    <w:lvl w:ilvl="0" w:tplc="09C8B5A6">
      <w:start w:val="1"/>
      <w:numFmt w:val="bullet"/>
      <w:lvlText w:val="•"/>
      <w:lvlJc w:val="left"/>
      <w:pPr>
        <w:ind w:left="720" w:hanging="360"/>
      </w:pPr>
    </w:lvl>
    <w:lvl w:ilvl="1" w:tplc="13EEFDC8">
      <w:numFmt w:val="decimal"/>
      <w:lvlText w:val=""/>
      <w:lvlJc w:val="left"/>
    </w:lvl>
    <w:lvl w:ilvl="2" w:tplc="764CDDA2">
      <w:numFmt w:val="decimal"/>
      <w:lvlText w:val=""/>
      <w:lvlJc w:val="left"/>
    </w:lvl>
    <w:lvl w:ilvl="3" w:tplc="0CF8F062">
      <w:numFmt w:val="decimal"/>
      <w:lvlText w:val=""/>
      <w:lvlJc w:val="left"/>
    </w:lvl>
    <w:lvl w:ilvl="4" w:tplc="9D4042E6">
      <w:numFmt w:val="decimal"/>
      <w:lvlText w:val=""/>
      <w:lvlJc w:val="left"/>
    </w:lvl>
    <w:lvl w:ilvl="5" w:tplc="BCF804C2">
      <w:numFmt w:val="decimal"/>
      <w:lvlText w:val=""/>
      <w:lvlJc w:val="left"/>
    </w:lvl>
    <w:lvl w:ilvl="6" w:tplc="F49A4B9C">
      <w:numFmt w:val="decimal"/>
      <w:lvlText w:val=""/>
      <w:lvlJc w:val="left"/>
    </w:lvl>
    <w:lvl w:ilvl="7" w:tplc="10E698B6">
      <w:numFmt w:val="decimal"/>
      <w:lvlText w:val=""/>
      <w:lvlJc w:val="left"/>
    </w:lvl>
    <w:lvl w:ilvl="8" w:tplc="21481CEA">
      <w:numFmt w:val="decimal"/>
      <w:lvlText w:val=""/>
      <w:lvlJc w:val="left"/>
    </w:lvl>
  </w:abstractNum>
  <w:abstractNum w:abstractNumId="6" w15:restartNumberingAfterBreak="0">
    <w:nsid w:val="03FCF383"/>
    <w:multiLevelType w:val="hybridMultilevel"/>
    <w:tmpl w:val="FCC23EA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7" w15:restartNumberingAfterBreak="0">
    <w:nsid w:val="042100D9"/>
    <w:multiLevelType w:val="hybridMultilevel"/>
    <w:tmpl w:val="C630B458"/>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8" w15:restartNumberingAfterBreak="0">
    <w:nsid w:val="04538555"/>
    <w:multiLevelType w:val="multilevel"/>
    <w:tmpl w:val="8EC0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A44000"/>
    <w:multiLevelType w:val="multilevel"/>
    <w:tmpl w:val="42CCF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B451CB"/>
    <w:multiLevelType w:val="multilevel"/>
    <w:tmpl w:val="7180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195EE1"/>
    <w:multiLevelType w:val="hybridMultilevel"/>
    <w:tmpl w:val="17184DA6"/>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150A84"/>
    <w:multiLevelType w:val="hybridMultilevel"/>
    <w:tmpl w:val="C630B458"/>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3" w15:restartNumberingAfterBreak="0">
    <w:nsid w:val="08F83D8E"/>
    <w:multiLevelType w:val="multilevel"/>
    <w:tmpl w:val="6826E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EE4DB9"/>
    <w:multiLevelType w:val="hybridMultilevel"/>
    <w:tmpl w:val="0E845EC2"/>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907591"/>
    <w:multiLevelType w:val="hybridMultilevel"/>
    <w:tmpl w:val="17184DA6"/>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FF06A1"/>
    <w:multiLevelType w:val="multilevel"/>
    <w:tmpl w:val="D7DA4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C71EB"/>
    <w:multiLevelType w:val="hybridMultilevel"/>
    <w:tmpl w:val="0D84C6D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8" w15:restartNumberingAfterBreak="0">
    <w:nsid w:val="605029D3"/>
    <w:multiLevelType w:val="hybridMultilevel"/>
    <w:tmpl w:val="80E66398"/>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9" w15:restartNumberingAfterBreak="0">
    <w:nsid w:val="71A21AE5"/>
    <w:multiLevelType w:val="hybridMultilevel"/>
    <w:tmpl w:val="FCC23EA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0" w15:restartNumberingAfterBreak="0">
    <w:nsid w:val="783B4BA0"/>
    <w:multiLevelType w:val="hybridMultilevel"/>
    <w:tmpl w:val="7C5C789C"/>
    <w:lvl w:ilvl="0" w:tplc="75CC9B1A">
      <w:start w:val="1"/>
      <w:numFmt w:val="bullet"/>
      <w:lvlText w:val="●"/>
      <w:lvlJc w:val="left"/>
      <w:pPr>
        <w:ind w:left="720" w:hanging="360"/>
      </w:pPr>
    </w:lvl>
    <w:lvl w:ilvl="1" w:tplc="B70CC146">
      <w:start w:val="1"/>
      <w:numFmt w:val="bullet"/>
      <w:lvlText w:val="○"/>
      <w:lvlJc w:val="left"/>
      <w:pPr>
        <w:ind w:left="1440" w:hanging="360"/>
      </w:pPr>
    </w:lvl>
    <w:lvl w:ilvl="2" w:tplc="2814ED9E">
      <w:start w:val="1"/>
      <w:numFmt w:val="bullet"/>
      <w:lvlText w:val="■"/>
      <w:lvlJc w:val="left"/>
      <w:pPr>
        <w:ind w:left="2160" w:hanging="360"/>
      </w:pPr>
    </w:lvl>
    <w:lvl w:ilvl="3" w:tplc="8494B25A">
      <w:start w:val="1"/>
      <w:numFmt w:val="bullet"/>
      <w:lvlText w:val="●"/>
      <w:lvlJc w:val="left"/>
      <w:pPr>
        <w:ind w:left="2880" w:hanging="360"/>
      </w:pPr>
    </w:lvl>
    <w:lvl w:ilvl="4" w:tplc="DE889AD6">
      <w:start w:val="1"/>
      <w:numFmt w:val="bullet"/>
      <w:lvlText w:val="○"/>
      <w:lvlJc w:val="left"/>
      <w:pPr>
        <w:ind w:left="3600" w:hanging="360"/>
      </w:pPr>
    </w:lvl>
    <w:lvl w:ilvl="5" w:tplc="9A821274">
      <w:start w:val="1"/>
      <w:numFmt w:val="bullet"/>
      <w:lvlText w:val="■"/>
      <w:lvlJc w:val="left"/>
      <w:pPr>
        <w:ind w:left="4320" w:hanging="360"/>
      </w:pPr>
    </w:lvl>
    <w:lvl w:ilvl="6" w:tplc="520874A0">
      <w:start w:val="1"/>
      <w:numFmt w:val="bullet"/>
      <w:lvlText w:val="●"/>
      <w:lvlJc w:val="left"/>
      <w:pPr>
        <w:ind w:left="5040" w:hanging="360"/>
      </w:pPr>
    </w:lvl>
    <w:lvl w:ilvl="7" w:tplc="B212051C">
      <w:start w:val="1"/>
      <w:numFmt w:val="bullet"/>
      <w:lvlText w:val="●"/>
      <w:lvlJc w:val="left"/>
      <w:pPr>
        <w:ind w:left="5760" w:hanging="360"/>
      </w:pPr>
    </w:lvl>
    <w:lvl w:ilvl="8" w:tplc="43684770">
      <w:start w:val="1"/>
      <w:numFmt w:val="bullet"/>
      <w:lvlText w:val="●"/>
      <w:lvlJc w:val="left"/>
      <w:pPr>
        <w:ind w:left="6480" w:hanging="360"/>
      </w:pPr>
    </w:lvl>
  </w:abstractNum>
  <w:num w:numId="1" w16cid:durableId="2005011864">
    <w:abstractNumId w:val="20"/>
    <w:lvlOverride w:ilvl="0">
      <w:startOverride w:val="1"/>
    </w:lvlOverride>
  </w:num>
  <w:num w:numId="2" w16cid:durableId="1917662512">
    <w:abstractNumId w:val="18"/>
  </w:num>
  <w:num w:numId="3" w16cid:durableId="1864592502">
    <w:abstractNumId w:val="12"/>
  </w:num>
  <w:num w:numId="4" w16cid:durableId="1476994905">
    <w:abstractNumId w:val="19"/>
  </w:num>
  <w:num w:numId="5" w16cid:durableId="1709455238">
    <w:abstractNumId w:val="17"/>
  </w:num>
  <w:num w:numId="6" w16cid:durableId="1006830001">
    <w:abstractNumId w:val="15"/>
  </w:num>
  <w:num w:numId="7" w16cid:durableId="1810977243">
    <w:abstractNumId w:val="13"/>
  </w:num>
  <w:num w:numId="8" w16cid:durableId="1320501139">
    <w:abstractNumId w:val="16"/>
  </w:num>
  <w:num w:numId="9" w16cid:durableId="1917662512">
    <w:abstractNumId w:val="4"/>
  </w:num>
  <w:num w:numId="10" w16cid:durableId="1864592502">
    <w:abstractNumId w:val="4"/>
  </w:num>
  <w:num w:numId="11" w16cid:durableId="1476994905">
    <w:abstractNumId w:val="4"/>
  </w:num>
  <w:num w:numId="12" w16cid:durableId="1709455238">
    <w:abstractNumId w:val="4"/>
  </w:num>
  <w:num w:numId="13" w16cid:durableId="1813594997">
    <w:abstractNumId w:val="1"/>
  </w:num>
  <w:num w:numId="14" w16cid:durableId="1006830001">
    <w:abstractNumId w:val="11"/>
  </w:num>
  <w:num w:numId="15" w16cid:durableId="830413401">
    <w:abstractNumId w:val="5"/>
    <w:lvlOverride w:ilvl="0">
      <w:startOverride w:val="1"/>
    </w:lvlOverride>
  </w:num>
  <w:num w:numId="16" w16cid:durableId="2126347343">
    <w:abstractNumId w:val="9"/>
  </w:num>
  <w:num w:numId="17" w16cid:durableId="839808981">
    <w:abstractNumId w:val="3"/>
  </w:num>
  <w:num w:numId="18" w16cid:durableId="1276905557">
    <w:abstractNumId w:val="8"/>
  </w:num>
  <w:num w:numId="19" w16cid:durableId="894242992">
    <w:abstractNumId w:val="0"/>
  </w:num>
  <w:num w:numId="20" w16cid:durableId="27996569">
    <w:abstractNumId w:val="10"/>
  </w:num>
  <w:num w:numId="21" w16cid:durableId="1813594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C9D"/>
    <w:rsid w:val="00007EE8"/>
    <w:rsid w:val="000364EE"/>
    <w:rsid w:val="00057567"/>
    <w:rsid w:val="00063F67"/>
    <w:rsid w:val="00064005"/>
    <w:rsid w:val="000964E8"/>
    <w:rsid w:val="000D7775"/>
    <w:rsid w:val="000E0279"/>
    <w:rsid w:val="000F58FE"/>
    <w:rsid w:val="00101813"/>
    <w:rsid w:val="001019DD"/>
    <w:rsid w:val="0010374D"/>
    <w:rsid w:val="00103FE2"/>
    <w:rsid w:val="00104FE0"/>
    <w:rsid w:val="0011192D"/>
    <w:rsid w:val="00142690"/>
    <w:rsid w:val="00154603"/>
    <w:rsid w:val="00164129"/>
    <w:rsid w:val="00170805"/>
    <w:rsid w:val="001978A7"/>
    <w:rsid w:val="001B5E89"/>
    <w:rsid w:val="001B67E3"/>
    <w:rsid w:val="001B7892"/>
    <w:rsid w:val="001C4688"/>
    <w:rsid w:val="001C75DF"/>
    <w:rsid w:val="001D5471"/>
    <w:rsid w:val="001E1044"/>
    <w:rsid w:val="001F17A8"/>
    <w:rsid w:val="001F266E"/>
    <w:rsid w:val="002225C4"/>
    <w:rsid w:val="00243314"/>
    <w:rsid w:val="00263799"/>
    <w:rsid w:val="0027150A"/>
    <w:rsid w:val="00275139"/>
    <w:rsid w:val="002832F6"/>
    <w:rsid w:val="00292077"/>
    <w:rsid w:val="002C32D7"/>
    <w:rsid w:val="002D5D09"/>
    <w:rsid w:val="002E2E6D"/>
    <w:rsid w:val="002E6E86"/>
    <w:rsid w:val="002F053A"/>
    <w:rsid w:val="002F5EAF"/>
    <w:rsid w:val="00310746"/>
    <w:rsid w:val="003141D8"/>
    <w:rsid w:val="0032356D"/>
    <w:rsid w:val="003504F2"/>
    <w:rsid w:val="00350C9C"/>
    <w:rsid w:val="00360297"/>
    <w:rsid w:val="00367DB1"/>
    <w:rsid w:val="00371CEA"/>
    <w:rsid w:val="003A4761"/>
    <w:rsid w:val="003B0F4C"/>
    <w:rsid w:val="003D186F"/>
    <w:rsid w:val="003D7C69"/>
    <w:rsid w:val="003E3883"/>
    <w:rsid w:val="00412D5F"/>
    <w:rsid w:val="004157C8"/>
    <w:rsid w:val="00415DF3"/>
    <w:rsid w:val="00417B93"/>
    <w:rsid w:val="00455ECC"/>
    <w:rsid w:val="00492884"/>
    <w:rsid w:val="004B5329"/>
    <w:rsid w:val="004E73E4"/>
    <w:rsid w:val="004F2F20"/>
    <w:rsid w:val="004F70ED"/>
    <w:rsid w:val="00500277"/>
    <w:rsid w:val="00501C20"/>
    <w:rsid w:val="00512692"/>
    <w:rsid w:val="00512872"/>
    <w:rsid w:val="00524757"/>
    <w:rsid w:val="0056522A"/>
    <w:rsid w:val="00570366"/>
    <w:rsid w:val="005813AE"/>
    <w:rsid w:val="005A2EE1"/>
    <w:rsid w:val="005A6802"/>
    <w:rsid w:val="005A7378"/>
    <w:rsid w:val="005B58B5"/>
    <w:rsid w:val="005C57D6"/>
    <w:rsid w:val="005E1206"/>
    <w:rsid w:val="005F529A"/>
    <w:rsid w:val="005F5811"/>
    <w:rsid w:val="00625687"/>
    <w:rsid w:val="00642A74"/>
    <w:rsid w:val="0066458A"/>
    <w:rsid w:val="006712AE"/>
    <w:rsid w:val="006742C7"/>
    <w:rsid w:val="00683036"/>
    <w:rsid w:val="00692798"/>
    <w:rsid w:val="006A5724"/>
    <w:rsid w:val="006D0785"/>
    <w:rsid w:val="006D2AA1"/>
    <w:rsid w:val="006E0898"/>
    <w:rsid w:val="006E3AC8"/>
    <w:rsid w:val="006F06AB"/>
    <w:rsid w:val="00720AB6"/>
    <w:rsid w:val="007310A2"/>
    <w:rsid w:val="007320D0"/>
    <w:rsid w:val="00737148"/>
    <w:rsid w:val="00741EA5"/>
    <w:rsid w:val="00747A33"/>
    <w:rsid w:val="00750689"/>
    <w:rsid w:val="0075343E"/>
    <w:rsid w:val="00772959"/>
    <w:rsid w:val="007963A4"/>
    <w:rsid w:val="007B0A51"/>
    <w:rsid w:val="007D0EB7"/>
    <w:rsid w:val="007E1143"/>
    <w:rsid w:val="007E2AEC"/>
    <w:rsid w:val="007E7709"/>
    <w:rsid w:val="007F5EDA"/>
    <w:rsid w:val="00802460"/>
    <w:rsid w:val="008403D9"/>
    <w:rsid w:val="008446EF"/>
    <w:rsid w:val="00857EFE"/>
    <w:rsid w:val="008627C2"/>
    <w:rsid w:val="00862F3C"/>
    <w:rsid w:val="00886376"/>
    <w:rsid w:val="008D0662"/>
    <w:rsid w:val="008D196E"/>
    <w:rsid w:val="008E0491"/>
    <w:rsid w:val="008E3F55"/>
    <w:rsid w:val="00911570"/>
    <w:rsid w:val="00922019"/>
    <w:rsid w:val="00926083"/>
    <w:rsid w:val="0093448C"/>
    <w:rsid w:val="00934DDF"/>
    <w:rsid w:val="0097315A"/>
    <w:rsid w:val="00982EB1"/>
    <w:rsid w:val="009B01CD"/>
    <w:rsid w:val="009D26E4"/>
    <w:rsid w:val="009D3169"/>
    <w:rsid w:val="009D673B"/>
    <w:rsid w:val="009F4104"/>
    <w:rsid w:val="00A22248"/>
    <w:rsid w:val="00A27AF3"/>
    <w:rsid w:val="00A3601B"/>
    <w:rsid w:val="00A7442F"/>
    <w:rsid w:val="00A75EAC"/>
    <w:rsid w:val="00A835CA"/>
    <w:rsid w:val="00A87F76"/>
    <w:rsid w:val="00A908E5"/>
    <w:rsid w:val="00AA30C7"/>
    <w:rsid w:val="00AA717D"/>
    <w:rsid w:val="00AB14BE"/>
    <w:rsid w:val="00AB2396"/>
    <w:rsid w:val="00AC2037"/>
    <w:rsid w:val="00AC565B"/>
    <w:rsid w:val="00AE2DAC"/>
    <w:rsid w:val="00AE31E6"/>
    <w:rsid w:val="00AF047A"/>
    <w:rsid w:val="00AF31ED"/>
    <w:rsid w:val="00B106BB"/>
    <w:rsid w:val="00B10F63"/>
    <w:rsid w:val="00B20C9D"/>
    <w:rsid w:val="00B22650"/>
    <w:rsid w:val="00B245A5"/>
    <w:rsid w:val="00B35928"/>
    <w:rsid w:val="00B4156F"/>
    <w:rsid w:val="00B52E6A"/>
    <w:rsid w:val="00B543B2"/>
    <w:rsid w:val="00B60625"/>
    <w:rsid w:val="00B60F23"/>
    <w:rsid w:val="00B705F2"/>
    <w:rsid w:val="00B848C0"/>
    <w:rsid w:val="00B97F3B"/>
    <w:rsid w:val="00BA57D2"/>
    <w:rsid w:val="00BB545A"/>
    <w:rsid w:val="00BC6EA2"/>
    <w:rsid w:val="00BC781A"/>
    <w:rsid w:val="00BE1147"/>
    <w:rsid w:val="00BF143F"/>
    <w:rsid w:val="00C04834"/>
    <w:rsid w:val="00C05871"/>
    <w:rsid w:val="00C10BCD"/>
    <w:rsid w:val="00C252FD"/>
    <w:rsid w:val="00C40D96"/>
    <w:rsid w:val="00C54422"/>
    <w:rsid w:val="00C617BB"/>
    <w:rsid w:val="00C66536"/>
    <w:rsid w:val="00C93E9A"/>
    <w:rsid w:val="00CA62A4"/>
    <w:rsid w:val="00CB5013"/>
    <w:rsid w:val="00CC095F"/>
    <w:rsid w:val="00CF01E4"/>
    <w:rsid w:val="00D056DA"/>
    <w:rsid w:val="00D05BC2"/>
    <w:rsid w:val="00D11A7B"/>
    <w:rsid w:val="00D16087"/>
    <w:rsid w:val="00D3323A"/>
    <w:rsid w:val="00D52C88"/>
    <w:rsid w:val="00D52EEC"/>
    <w:rsid w:val="00D56989"/>
    <w:rsid w:val="00D72106"/>
    <w:rsid w:val="00D74E2B"/>
    <w:rsid w:val="00DA0D39"/>
    <w:rsid w:val="00DA7EE8"/>
    <w:rsid w:val="00DD3D93"/>
    <w:rsid w:val="00DD5A6C"/>
    <w:rsid w:val="00DE72F7"/>
    <w:rsid w:val="00E02C53"/>
    <w:rsid w:val="00E16864"/>
    <w:rsid w:val="00E5655B"/>
    <w:rsid w:val="00E71BE9"/>
    <w:rsid w:val="00E75111"/>
    <w:rsid w:val="00EB144C"/>
    <w:rsid w:val="00EB4594"/>
    <w:rsid w:val="00EF4CE0"/>
    <w:rsid w:val="00F07EF7"/>
    <w:rsid w:val="00F33104"/>
    <w:rsid w:val="00F43A84"/>
    <w:rsid w:val="00F47603"/>
    <w:rsid w:val="00F518D3"/>
    <w:rsid w:val="00F51C0B"/>
    <w:rsid w:val="00F54624"/>
    <w:rsid w:val="00F665BF"/>
    <w:rsid w:val="00F80820"/>
    <w:rsid w:val="00F92243"/>
    <w:rsid w:val="00F923A0"/>
    <w:rsid w:val="00FC569B"/>
    <w:rsid w:val="00FD7B63"/>
    <w:rsid w:val="00FE1FB4"/>
    <w:rsid w:val="00FE20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82CB8"/>
  <w15:docId w15:val="{966F9751-B98B-43E9-9BCE-E3F9DB51B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80"/>
      <w:outlineLvl w:val="0"/>
    </w:pPr>
    <w:rPr>
      <w:b/>
      <w:bCs/>
      <w:color w:val="000000"/>
    </w:rPr>
  </w:style>
  <w:style w:type="paragraph" w:styleId="Ttulo2">
    <w:name w:val="heading 2"/>
    <w:uiPriority w:val="9"/>
    <w:unhideWhenUsed/>
    <w:qFormat/>
    <w:pPr>
      <w:spacing w:before="160" w:after="60"/>
      <w:outlineLvl w:val="1"/>
    </w:pPr>
    <w:rPr>
      <w:b/>
      <w:bCs/>
      <w:color w:val="00000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table" w:styleId="Tablaconcuadrcula">
    <w:name w:val="Table Grid"/>
    <w:basedOn w:val="Tablanormal"/>
    <w:uiPriority w:val="39"/>
    <w:rsid w:val="00F51C0B"/>
    <w:rPr>
      <w:rFonts w:asciiTheme="minorHAnsi" w:eastAsiaTheme="minorHAnsi" w:hAnsiTheme="minorHAnsi" w:cstheme="minorBidi"/>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BE1147"/>
    <w:rPr>
      <w:sz w:val="16"/>
      <w:szCs w:val="16"/>
    </w:rPr>
  </w:style>
  <w:style w:type="paragraph" w:styleId="Textocomentario">
    <w:name w:val="annotation text"/>
    <w:basedOn w:val="Normal"/>
    <w:link w:val="TextocomentarioCar"/>
    <w:uiPriority w:val="99"/>
    <w:semiHidden/>
    <w:unhideWhenUsed/>
    <w:rsid w:val="00BE1147"/>
  </w:style>
  <w:style w:type="character" w:customStyle="1" w:styleId="TextocomentarioCar">
    <w:name w:val="Texto comentario Car"/>
    <w:basedOn w:val="Fuentedeprrafopredeter"/>
    <w:link w:val="Textocomentario"/>
    <w:uiPriority w:val="99"/>
    <w:semiHidden/>
    <w:rsid w:val="00BE1147"/>
  </w:style>
  <w:style w:type="paragraph" w:styleId="Asuntodelcomentario">
    <w:name w:val="annotation subject"/>
    <w:basedOn w:val="Textocomentario"/>
    <w:next w:val="Textocomentario"/>
    <w:link w:val="AsuntodelcomentarioCar"/>
    <w:uiPriority w:val="99"/>
    <w:semiHidden/>
    <w:unhideWhenUsed/>
    <w:rsid w:val="00BE1147"/>
    <w:rPr>
      <w:b/>
      <w:bCs/>
    </w:rPr>
  </w:style>
  <w:style w:type="character" w:customStyle="1" w:styleId="AsuntodelcomentarioCar">
    <w:name w:val="Asunto del comentario Car"/>
    <w:basedOn w:val="TextocomentarioCar"/>
    <w:link w:val="Asuntodelcomentario"/>
    <w:uiPriority w:val="99"/>
    <w:semiHidden/>
    <w:rsid w:val="00BE1147"/>
    <w:rPr>
      <w:b/>
      <w:bCs/>
    </w:rPr>
  </w:style>
  <w:style w:type="character" w:styleId="Mencinsinresolver">
    <w:name w:val="Unresolved Mention"/>
    <w:basedOn w:val="Fuentedeprrafopredeter"/>
    <w:uiPriority w:val="99"/>
    <w:semiHidden/>
    <w:unhideWhenUsed/>
    <w:rsid w:val="00142690"/>
    <w:rPr>
      <w:color w:val="605E5C"/>
      <w:shd w:val="clear" w:color="auto" w:fill="E1DFDD"/>
    </w:rPr>
  </w:style>
  <w:style w:type="character" w:styleId="Fuerte">
    <w:name w:val="Strong"/>
    <w:basedOn w:val="Fuentedeprrafopredeter"/>
    <w:uiPriority w:val="22"/>
    <w:qFormat/>
    <w:rsid w:val="00512872"/>
    <w:rPr>
      <w:b/>
      <w:bCs/>
    </w:rPr>
  </w:style>
  <w:style w:type="paragraph" w:styleId="NormalWeb">
    <w:name w:val="Normal (Web)"/>
    <w:basedOn w:val="Normal"/>
    <w:uiPriority w:val="99"/>
    <w:semiHidden/>
    <w:unhideWhenUsed/>
    <w:rsid w:val="00512872"/>
    <w:pPr>
      <w:spacing w:before="100" w:beforeAutospacing="1" w:after="100" w:afterAutospacing="1"/>
    </w:pPr>
    <w:rPr>
      <w:sz w:val="24"/>
      <w:szCs w:val="24"/>
    </w:rPr>
  </w:style>
  <w:style w:type="character" w:styleId="nfasis">
    <w:name w:val="Emphasis"/>
    <w:basedOn w:val="Fuentedeprrafopredeter"/>
    <w:uiPriority w:val="20"/>
    <w:qFormat/>
    <w:rsid w:val="00512872"/>
    <w:rPr>
      <w:i/>
      <w:iCs/>
    </w:rPr>
  </w:style>
  <w:style w:type="table" w:styleId="Tablanormal1">
    <w:name w:val="Plain Table 1"/>
    <w:basedOn w:val="Tablanormal"/>
    <w:uiPriority w:val="41"/>
    <w:rsid w:val="00512872"/>
    <w:rPr>
      <w:rFonts w:asciiTheme="minorHAnsi" w:eastAsiaTheme="minorHAnsi" w:hAnsiTheme="minorHAnsi" w:cstheme="minorBidi"/>
      <w:kern w:val="2"/>
      <w:sz w:val="24"/>
      <w:szCs w:val="24"/>
      <w:lang w:val="es-EC"/>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512872"/>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95820">
      <w:bodyDiv w:val="1"/>
      <w:marLeft w:val="0"/>
      <w:marRight w:val="0"/>
      <w:marTop w:val="0"/>
      <w:marBottom w:val="0"/>
      <w:divBdr>
        <w:top w:val="none" w:sz="0" w:space="0" w:color="auto"/>
        <w:left w:val="none" w:sz="0" w:space="0" w:color="auto"/>
        <w:bottom w:val="none" w:sz="0" w:space="0" w:color="auto"/>
        <w:right w:val="none" w:sz="0" w:space="0" w:color="auto"/>
      </w:divBdr>
    </w:div>
    <w:div w:id="692342490">
      <w:bodyDiv w:val="1"/>
      <w:marLeft w:val="0"/>
      <w:marRight w:val="0"/>
      <w:marTop w:val="0"/>
      <w:marBottom w:val="0"/>
      <w:divBdr>
        <w:top w:val="none" w:sz="0" w:space="0" w:color="auto"/>
        <w:left w:val="none" w:sz="0" w:space="0" w:color="auto"/>
        <w:bottom w:val="none" w:sz="0" w:space="0" w:color="auto"/>
        <w:right w:val="none" w:sz="0" w:space="0" w:color="auto"/>
      </w:divBdr>
      <w:divsChild>
        <w:div w:id="2071419794">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780641942">
      <w:bodyDiv w:val="1"/>
      <w:marLeft w:val="0"/>
      <w:marRight w:val="0"/>
      <w:marTop w:val="0"/>
      <w:marBottom w:val="0"/>
      <w:divBdr>
        <w:top w:val="none" w:sz="0" w:space="0" w:color="auto"/>
        <w:left w:val="none" w:sz="0" w:space="0" w:color="auto"/>
        <w:bottom w:val="none" w:sz="0" w:space="0" w:color="auto"/>
        <w:right w:val="none" w:sz="0" w:space="0" w:color="auto"/>
      </w:divBdr>
      <w:divsChild>
        <w:div w:id="181070386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8761154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21" Type="http://schemas.openxmlformats.org/officeDocument/2006/relationships/image" Target="media/image14.pn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8" Type="http://schemas.openxmlformats.org/officeDocument/2006/relationships/image" Target="media/image1.jpeg"/><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hyperlink" Target="https://github.com/josedavidmonroy021-ctrl/enlace-usv-xbee-900hp/blob/v1.1/07_codigo/python/test_bidireccional_at_usv2.py" TargetMode="External"/><Relationship Id="rId52" Type="http://schemas.openxmlformats.org/officeDocument/2006/relationships/hyperlink" Target="https://github.com/josedavidmonroy021-ctrl/enlace-usv-xbee-900hp/blob/v1.1/07_codigo/python/test_recuperacion_bidireccional_usv.py" TargetMode="External"/><Relationship Id="rId53" Type="http://schemas.openxmlformats.org/officeDocument/2006/relationships/hyperlink" Target="https://github.com/josedavidmonroy021-ctrl/enlace-usv-xbee-900hp/blob/v1.1/07_codigo/python/test_disponibilidad_24h_usv.py" TargetMode="External"/><Relationship Id="rId54" Type="http://schemas.openxmlformats.org/officeDocument/2006/relationships/hyperlink" Target="https://github.com/josedavidmonroy021-ctrl/enlace-usv-xbee-900hp/tree/v1.1/07_codigo/Xbee_bidireccional_at_v2" TargetMode="External"/><Relationship Id="rId55" Type="http://schemas.openxmlformats.org/officeDocument/2006/relationships/hyperlink" Target="https://github.com/josedavidmonroy021-ctrl/enlace-usv-xbee-900hp/tree/v1.1/05_espectro/potencia_canal_910MHz_span3MHz" TargetMode="External"/><Relationship Id="rId56" Type="http://schemas.openxmlformats.org/officeDocument/2006/relationships/hyperlink" Target="https://github.com/josedavidmonroy021-ctrl/enlace-usv-xbee-900hp/tree/v1.1/05_espectro/barrido_0-3GHz_armonic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026C9-9D04-434E-A519-D1C9FBAA8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47</Pages>
  <Words>21961</Words>
  <Characters>125184</Characters>
  <Application>Microsoft Office Word</Application>
  <DocSecurity>0</DocSecurity>
  <Lines>1043</Lines>
  <Paragraphs>293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Victor Manuel Villalba Torres</cp:lastModifiedBy>
  <cp:revision>24</cp:revision>
  <dcterms:created xsi:type="dcterms:W3CDTF">2026-10-14T14:21:00Z</dcterms:created>
  <dcterms:modified xsi:type="dcterms:W3CDTF">2026-10-15T15:43:00Z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8fab4309-1b5e-4f13-91d3-d011b3d2c86c</vt:lpwstr>
  </property>
</Properties>
</file>