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64EE" w:rsidRPr="00104FE0" w:rsidRDefault="00000000" w:rsidP="000E1921">
      <w:pPr>
        <w:pageBreakBefore/>
        <w:keepNext/>
        <w:spacing w:before="360" w:after="120" w:line="276" w:lineRule="auto"/>
        <w:jc w:val="center"/>
        <w:rPr>
          <w:b/>
          <w:bCs/>
          <w:lang w:val="es-CO"/>
        </w:rPr>
      </w:pPr>
      <w:r w:rsidRPr="00104FE0">
        <w:rPr>
          <w:b/>
          <w:bCs/>
          <w:color w:val="000000"/>
          <w:sz w:val="24"/>
          <w:szCs w:val="24"/>
          <w:lang w:val="es-CO"/>
        </w:rPr>
        <w:t xml:space="preserve">Referencias de los Apéndices</w:t>
      </w:r>
    </w:p>
    <w:p w14:paraId="1B08E258" w14:textId="77777777" w:rsidR="00F43A84" w:rsidRPr="00BA57D2" w:rsidRDefault="00F43A84" w:rsidP="00911570">
      <w:pPr>
        <w:spacing w:after="80" w:line="276" w:lineRule="auto"/>
        <w:ind w:left="567" w:hanging="567"/>
      </w:pPr>
      <w:proofErr w:type="spellStart"/>
      <w:r w:rsidRPr="00104FE0">
        <w:rPr>
          <w:lang w:val="es-CO"/>
        </w:rPr>
        <w:t>AliExpress</w:t>
      </w:r>
      <w:proofErr w:type="spellEnd"/>
      <w:r w:rsidRPr="00104FE0">
        <w:rPr>
          <w:lang w:val="es-CO"/>
        </w:rPr>
        <w:t xml:space="preserve">. (s. f.). Módulo de comunicación </w:t>
      </w:r>
      <w:proofErr w:type="spellStart"/>
      <w:r w:rsidRPr="00104FE0">
        <w:rPr>
          <w:lang w:val="es-CO"/>
        </w:rPr>
        <w:t>LoRa</w:t>
      </w:r>
      <w:proofErr w:type="spellEnd"/>
      <w:r w:rsidRPr="00104FE0">
        <w:rPr>
          <w:lang w:val="es-CO"/>
        </w:rPr>
        <w:t xml:space="preserve"> inalámbrico (433 MHz) para transmisión de datos. </w:t>
      </w:r>
      <w:r w:rsidRPr="00BA57D2">
        <w:t>AliExpress. https://es.aliexpress.com/item/1005009174327226.html</w:t>
      </w:r>
    </w:p>
    <w:p w14:paraId="338EDEA1" w14:textId="77777777" w:rsidR="00F43A84" w:rsidRPr="00104FE0" w:rsidRDefault="00F43A84" w:rsidP="001019DD">
      <w:pPr>
        <w:spacing w:after="80" w:line="276" w:lineRule="auto"/>
        <w:ind w:left="567" w:hanging="567"/>
        <w:rPr>
          <w:lang w:val="es-CO"/>
        </w:rPr>
      </w:pPr>
      <w:r w:rsidRPr="00BA57D2">
        <w:t xml:space="preserve">ANSI INCITS. (1986). </w:t>
      </w:r>
      <w:r w:rsidRPr="00BA57D2">
        <w:rPr>
          <w:i/>
          <w:iCs/>
        </w:rPr>
        <w:t>American National Standard for Information Systems - Coded Character Sets - 7-Bit American National Standard Code for Information Interchange (7-Bit ASCII)</w:t>
      </w:r>
      <w:r w:rsidRPr="00BA57D2">
        <w:t xml:space="preserve"> (ANSI INCITS 4-1986 [R2007]). </w:t>
      </w:r>
      <w:r w:rsidRPr="00104FE0">
        <w:rPr>
          <w:lang w:val="es-CO"/>
        </w:rPr>
        <w:t xml:space="preserve">American </w:t>
      </w:r>
      <w:proofErr w:type="spellStart"/>
      <w:r w:rsidRPr="00104FE0">
        <w:rPr>
          <w:lang w:val="es-CO"/>
        </w:rPr>
        <w:t>National</w:t>
      </w:r>
      <w:proofErr w:type="spellEnd"/>
      <w:r w:rsidRPr="00104FE0">
        <w:rPr>
          <w:lang w:val="es-CO"/>
        </w:rPr>
        <w:t xml:space="preserve"> </w:t>
      </w:r>
      <w:proofErr w:type="spellStart"/>
      <w:r w:rsidRPr="00104FE0">
        <w:rPr>
          <w:lang w:val="es-CO"/>
        </w:rPr>
        <w:t>Standards</w:t>
      </w:r>
      <w:proofErr w:type="spellEnd"/>
      <w:r w:rsidRPr="00104FE0">
        <w:rPr>
          <w:lang w:val="es-CO"/>
        </w:rPr>
        <w:t xml:space="preserve"> </w:t>
      </w:r>
      <w:proofErr w:type="spellStart"/>
      <w:r w:rsidRPr="00104FE0">
        <w:rPr>
          <w:lang w:val="es-CO"/>
        </w:rPr>
        <w:t>Institute</w:t>
      </w:r>
      <w:proofErr w:type="spellEnd"/>
      <w:r w:rsidRPr="00104FE0">
        <w:rPr>
          <w:lang w:val="es-CO"/>
        </w:rPr>
        <w:t xml:space="preserve">. </w:t>
      </w:r>
    </w:p>
    <w:p w14:paraId="7626CC7F" w14:textId="77777777" w:rsidR="000364EE" w:rsidRPr="00BA57D2" w:rsidRDefault="00000000" w:rsidP="004B4BDD">
      <w:pPr>
        <w:spacing w:after="80" w:line="276" w:lineRule="auto"/>
        <w:ind w:left="567" w:hanging="567"/>
      </w:pPr>
      <w:r w:rsidRPr="00BA57D2">
        <w:t xml:space="preserve">Balanis, C. A. (2007). Fundamental parameters and definitions for antennas. En A. </w:t>
      </w:r>
      <w:proofErr w:type="spellStart"/>
      <w:r w:rsidRPr="00BA57D2">
        <w:t>Kishk</w:t>
      </w:r>
      <w:proofErr w:type="spellEnd"/>
      <w:r w:rsidRPr="00BA57D2">
        <w:t xml:space="preserve"> (Ed.), </w:t>
      </w:r>
      <w:r w:rsidRPr="00BA57D2">
        <w:rPr>
          <w:i/>
          <w:iCs/>
        </w:rPr>
        <w:t>Modern antenna handbook</w:t>
      </w:r>
      <w:r w:rsidRPr="00BA57D2">
        <w:t xml:space="preserve"> (pp. 1–56). Wiley. https://doi.org/10.1002/9780470294154.ch1</w:t>
      </w:r>
    </w:p>
    <w:p w14:paraId="2A3CA996" w14:textId="77777777" w:rsidR="00F43A84" w:rsidRPr="00BA57D2" w:rsidRDefault="00F43A84" w:rsidP="005A6802">
      <w:pPr>
        <w:spacing w:after="80" w:line="276" w:lineRule="auto"/>
        <w:ind w:left="567" w:hanging="567"/>
      </w:pPr>
      <w:r w:rsidRPr="00BA57D2">
        <w:t xml:space="preserve">Biggs, J., Myers, J., Kufel, J., Ozer, E., Craske, S., Sou, A., Ramsdale, C., Williamson, K., Price, R., &amp; White, S. (2021). A natively flexible 32-bit Arm microprocessor. </w:t>
      </w:r>
      <w:r w:rsidRPr="00BA57D2">
        <w:rPr>
          <w:i/>
          <w:iCs/>
        </w:rPr>
        <w:t>Nature</w:t>
      </w:r>
      <w:r w:rsidRPr="00BA57D2">
        <w:t xml:space="preserve">, </w:t>
      </w:r>
      <w:r w:rsidRPr="00BA57D2">
        <w:rPr>
          <w:i/>
          <w:iCs/>
        </w:rPr>
        <w:t>595</w:t>
      </w:r>
      <w:r w:rsidRPr="00BA57D2">
        <w:t>(7868), 519–524. https://doi.org/10.1038/s41586-021-03625-w</w:t>
      </w:r>
    </w:p>
    <w:p w14:paraId="1C079130" w14:textId="77777777" w:rsidR="008D1988" w:rsidRPr="00780DB6" w:rsidRDefault="008D1988" w:rsidP="008D1988">
      <w:pPr>
        <w:spacing w:after="80" w:line="276" w:lineRule="auto"/>
        <w:ind w:left="567" w:hanging="567"/>
        <w:jc w:val="both"/>
      </w:pPr>
      <w:r w:rsidRPr="00780DB6">
        <w:t>Campbell Scientific, Inc. (2023). RF451/RF452 spread spectrum radios: Product manual (Rev. 11/2023). Campbell Scientific, Inc. https://s.campbellsci.com/documents/ca/manuals/rf451_man.pdf</w:t>
      </w:r>
    </w:p>
    <w:p w14:paraId="31CA5661" w14:textId="77777777" w:rsidR="00F43A84" w:rsidRPr="00104FE0" w:rsidRDefault="00F43A84" w:rsidP="005A6802">
      <w:pPr>
        <w:spacing w:after="80" w:line="276" w:lineRule="auto"/>
        <w:ind w:left="567" w:hanging="567"/>
        <w:rPr>
          <w:lang w:val="es-CO"/>
        </w:rPr>
      </w:pPr>
      <w:proofErr w:type="spellStart"/>
      <w:proofErr w:type="gramStart"/>
      <w:r w:rsidRPr="00C40D96">
        <w:t>Cardama</w:t>
      </w:r>
      <w:proofErr w:type="spellEnd"/>
      <w:r w:rsidRPr="00C40D96">
        <w:t>, Á.</w:t>
      </w:r>
      <w:proofErr w:type="gramEnd"/>
      <w:r w:rsidRPr="00C40D96">
        <w:t xml:space="preserve">, Jofre, L., Rius, J. M., Romeu, J., Blanch, S., &amp; Ferrando, M. (2002). </w:t>
      </w:r>
      <w:r w:rsidRPr="00104FE0">
        <w:rPr>
          <w:i/>
          <w:iCs/>
          <w:lang w:val="es-CO"/>
        </w:rPr>
        <w:t>Antenas</w:t>
      </w:r>
      <w:r w:rsidRPr="00104FE0">
        <w:rPr>
          <w:lang w:val="es-CO"/>
        </w:rPr>
        <w:t xml:space="preserve"> (2.ª ed.). Edicions UPC.</w:t>
      </w:r>
    </w:p>
    <w:p w14:paraId="24479986" w14:textId="77777777" w:rsidR="00F43A84" w:rsidRPr="00BA57D2" w:rsidRDefault="00F43A84" w:rsidP="005A6802">
      <w:pPr>
        <w:spacing w:after="80" w:line="276" w:lineRule="auto"/>
        <w:ind w:left="567" w:hanging="567"/>
      </w:pPr>
      <w:r w:rsidRPr="00BA57D2">
        <w:t xml:space="preserve">Clements, Z. L., Iannucci, P. A., Humphreys, T., &amp; Pany, T. (2021). Optimized bit-packing for bit-wise software-defined GNSS radio. </w:t>
      </w:r>
      <w:r w:rsidRPr="00BA57D2">
        <w:rPr>
          <w:i/>
          <w:iCs/>
        </w:rPr>
        <w:t>Proceedings of the 34th International Technical Meeting of the Satellite Division of The Institute of Navigation (ION GNSS+ 2021)</w:t>
      </w:r>
      <w:r w:rsidRPr="00BA57D2">
        <w:t>, 1–12. https://doi.org/10.33012/2021.18015</w:t>
      </w:r>
    </w:p>
    <w:p w14:paraId="69D9646C" w14:textId="77777777" w:rsidR="00F43A84" w:rsidRPr="00104FE0" w:rsidRDefault="00F43A84" w:rsidP="00911570">
      <w:pPr>
        <w:spacing w:after="80" w:line="276" w:lineRule="auto"/>
        <w:ind w:left="567" w:hanging="567"/>
        <w:rPr>
          <w:lang w:val="es-CO"/>
        </w:rPr>
      </w:pPr>
      <w:r w:rsidRPr="00104FE0">
        <w:rPr>
          <w:lang w:val="es-CO"/>
        </w:rPr>
        <w:t>CVR Electrónica. (s. f.). Descripción del producto. https://cvrelectronica.com/description/?product_id=275</w:t>
      </w:r>
    </w:p>
    <w:p w14:paraId="7CCB58AC" w14:textId="77777777" w:rsidR="00F43A84" w:rsidRPr="00BA57D2" w:rsidRDefault="00F43A84" w:rsidP="005A6802">
      <w:pPr>
        <w:spacing w:after="80" w:line="276" w:lineRule="auto"/>
        <w:ind w:left="567" w:hanging="567"/>
      </w:pPr>
      <w:proofErr w:type="spellStart"/>
      <w:r w:rsidRPr="00BA57D2">
        <w:t>Dehlaghi-Ghadim</w:t>
      </w:r>
      <w:proofErr w:type="spellEnd"/>
      <w:r w:rsidRPr="00BA57D2">
        <w:t xml:space="preserve">, A., Moghadam, M. H., </w:t>
      </w:r>
      <w:proofErr w:type="spellStart"/>
      <w:r w:rsidRPr="00BA57D2">
        <w:t>Balador</w:t>
      </w:r>
      <w:proofErr w:type="spellEnd"/>
      <w:r w:rsidRPr="00BA57D2">
        <w:t xml:space="preserve">, A., &amp; Hansson, H. (2023). Anomaly Detection Dataset for Industrial Control Systems. </w:t>
      </w:r>
      <w:r w:rsidRPr="00BA57D2">
        <w:rPr>
          <w:i/>
          <w:iCs/>
        </w:rPr>
        <w:t>IEEE Access</w:t>
      </w:r>
      <w:r w:rsidRPr="00BA57D2">
        <w:t xml:space="preserve">, </w:t>
      </w:r>
      <w:r w:rsidRPr="00BA57D2">
        <w:rPr>
          <w:i/>
          <w:iCs/>
        </w:rPr>
        <w:t>11</w:t>
      </w:r>
      <w:r w:rsidRPr="00BA57D2">
        <w:t>, 111452–111467. https://doi.org/10.1109/access.2023.3320928</w:t>
      </w:r>
    </w:p>
    <w:p w14:paraId="4A6C6110" w14:textId="77777777" w:rsidR="000364EE" w:rsidRPr="00BA57D2" w:rsidRDefault="00000000" w:rsidP="009F1464">
      <w:pPr>
        <w:spacing w:after="80" w:line="276" w:lineRule="auto"/>
        <w:ind w:left="567" w:hanging="567"/>
      </w:pPr>
      <w:r w:rsidRPr="00333DCC">
        <w:lastRenderedPageBreak/>
        <w:t xml:space="preserve">Digi International. (2018). </w:t>
      </w:r>
      <w:proofErr w:type="spellStart"/>
      <w:r w:rsidRPr="00333DCC">
        <w:rPr>
          <w:i/>
          <w:iCs/>
        </w:rPr>
        <w:t>XBee</w:t>
      </w:r>
      <w:proofErr w:type="spellEnd"/>
      <w:r w:rsidRPr="00333DCC">
        <w:rPr>
          <w:i/>
          <w:iCs/>
        </w:rPr>
        <w:t>-PRO® 900HP: Long-range 900 MHz OEM RF module</w:t>
      </w:r>
      <w:r w:rsidRPr="00333DCC">
        <w:t xml:space="preserve"> [Hoja de </w:t>
      </w:r>
      <w:proofErr w:type="spellStart"/>
      <w:r w:rsidRPr="00333DCC">
        <w:t>datos</w:t>
      </w:r>
      <w:proofErr w:type="spellEnd"/>
      <w:r w:rsidRPr="00333DCC">
        <w:t xml:space="preserve">, N.° 91002310 B5/518]. </w:t>
      </w:r>
      <w:r w:rsidRPr="00BA57D2">
        <w:t>Digi International Inc.</w:t>
      </w:r>
    </w:p>
    <w:p w14:paraId="2015B10D" w14:textId="77777777" w:rsidR="00F43A84" w:rsidRPr="00104FE0" w:rsidRDefault="00F43A84" w:rsidP="00911570">
      <w:pPr>
        <w:spacing w:after="80" w:line="276" w:lineRule="auto"/>
        <w:ind w:left="567" w:hanging="567"/>
        <w:rPr>
          <w:lang w:val="es-CO"/>
        </w:rPr>
      </w:pPr>
      <w:r w:rsidRPr="00104FE0">
        <w:rPr>
          <w:lang w:val="es-CO"/>
        </w:rPr>
        <w:t xml:space="preserve">Digi International. (2019). Digi XBee SX RF </w:t>
      </w:r>
      <w:proofErr w:type="spellStart"/>
      <w:r w:rsidRPr="00104FE0">
        <w:rPr>
          <w:lang w:val="es-CO"/>
        </w:rPr>
        <w:t>modems</w:t>
      </w:r>
      <w:proofErr w:type="spellEnd"/>
      <w:r w:rsidRPr="00104FE0">
        <w:rPr>
          <w:lang w:val="es-CO"/>
        </w:rPr>
        <w:t xml:space="preserve">: 1-Watt 900 MHz RF </w:t>
      </w:r>
      <w:proofErr w:type="spellStart"/>
      <w:r w:rsidRPr="00104FE0">
        <w:rPr>
          <w:lang w:val="es-CO"/>
        </w:rPr>
        <w:t>modems</w:t>
      </w:r>
      <w:proofErr w:type="spellEnd"/>
      <w:r w:rsidRPr="00104FE0">
        <w:rPr>
          <w:lang w:val="es-CO"/>
        </w:rPr>
        <w:t xml:space="preserve"> [Hoja de datos, </w:t>
      </w:r>
      <w:proofErr w:type="spellStart"/>
      <w:r w:rsidRPr="00104FE0">
        <w:rPr>
          <w:lang w:val="es-CO"/>
        </w:rPr>
        <w:t>N.°</w:t>
      </w:r>
      <w:proofErr w:type="spellEnd"/>
      <w:r w:rsidRPr="00104FE0">
        <w:rPr>
          <w:lang w:val="es-CO"/>
        </w:rPr>
        <w:t xml:space="preserve"> 91003522 A6/219]. Digi International Inc. https://www.digi.com</w:t>
      </w:r>
    </w:p>
    <w:p w14:paraId="3AD48173" w14:textId="77777777" w:rsidR="000364EE" w:rsidRPr="00BA57D2" w:rsidRDefault="00000000" w:rsidP="009F1464">
      <w:pPr>
        <w:spacing w:after="80" w:line="276" w:lineRule="auto"/>
        <w:ind w:left="567" w:hanging="567"/>
      </w:pPr>
      <w:r w:rsidRPr="00BA57D2">
        <w:t xml:space="preserve">Digi International. (2021). </w:t>
      </w:r>
      <w:proofErr w:type="spellStart"/>
      <w:r w:rsidRPr="00BA57D2">
        <w:rPr>
          <w:i/>
        </w:rPr>
        <w:t>XBee</w:t>
      </w:r>
      <w:proofErr w:type="spellEnd"/>
      <w:r w:rsidRPr="00BA57D2">
        <w:rPr>
          <w:i/>
        </w:rPr>
        <w:t>®-PRO 900HP/XSC RF modules, S3 and S3B user guide</w:t>
      </w:r>
      <w:r w:rsidRPr="00BA57D2">
        <w:t xml:space="preserve"> (Rev. Y). https://docs.digi.com/resources/documentation/digidocs/pdfs/90002173.pdf</w:t>
      </w:r>
    </w:p>
    <w:p w14:paraId="74A8DA06" w14:textId="77777777" w:rsidR="00F43A84" w:rsidRPr="00BA57D2" w:rsidRDefault="00F43A84" w:rsidP="00911570">
      <w:pPr>
        <w:spacing w:after="80" w:line="276" w:lineRule="auto"/>
        <w:ind w:left="567" w:hanging="567"/>
      </w:pPr>
      <w:proofErr w:type="spellStart"/>
      <w:r w:rsidRPr="00BA57D2">
        <w:t>DigiKey</w:t>
      </w:r>
      <w:proofErr w:type="spellEnd"/>
      <w:r w:rsidRPr="00BA57D2">
        <w:t xml:space="preserve"> Electronics. (s. f.). XM-X9-3P-U </w:t>
      </w:r>
      <w:proofErr w:type="spellStart"/>
      <w:r w:rsidRPr="00BA57D2">
        <w:t>XBee</w:t>
      </w:r>
      <w:proofErr w:type="spellEnd"/>
      <w:r w:rsidRPr="00BA57D2">
        <w:t xml:space="preserve"> SX modem, RS232/485. </w:t>
      </w:r>
      <w:proofErr w:type="spellStart"/>
      <w:r w:rsidRPr="00BA57D2">
        <w:t>DigiKey</w:t>
      </w:r>
      <w:proofErr w:type="spellEnd"/>
      <w:r w:rsidRPr="00BA57D2">
        <w:t>. https://www.digikey.co.za/en/products/detail/digi/XM-X9-3P-U/6619081</w:t>
      </w:r>
    </w:p>
    <w:p w14:paraId="6314047D" w14:textId="77777777" w:rsidR="00F43A84" w:rsidRPr="00104FE0" w:rsidRDefault="00F43A84" w:rsidP="00911570">
      <w:pPr>
        <w:spacing w:after="80" w:line="276" w:lineRule="auto"/>
        <w:ind w:left="567" w:hanging="567"/>
        <w:rPr>
          <w:lang w:val="es-CO"/>
        </w:rPr>
      </w:pPr>
      <w:r w:rsidRPr="00BA57D2">
        <w:t xml:space="preserve">eBay. (s. f.). </w:t>
      </w:r>
      <w:r w:rsidRPr="00104FE0">
        <w:rPr>
          <w:lang w:val="es-CO"/>
        </w:rPr>
        <w:t xml:space="preserve">Campbell </w:t>
      </w:r>
      <w:proofErr w:type="spellStart"/>
      <w:r w:rsidRPr="00104FE0">
        <w:rPr>
          <w:lang w:val="es-CO"/>
        </w:rPr>
        <w:t>Scientific</w:t>
      </w:r>
      <w:proofErr w:type="spellEnd"/>
      <w:r w:rsidRPr="00104FE0">
        <w:rPr>
          <w:lang w:val="es-CO"/>
        </w:rPr>
        <w:t xml:space="preserve"> [equipo/instrumento científico] – anuncio de venta. eBay. https://www.ebay.com/itm/236634863463</w:t>
      </w:r>
    </w:p>
    <w:p w14:paraId="11FD0DF9" w14:textId="77777777" w:rsidR="000364EE" w:rsidRPr="00BA57D2" w:rsidRDefault="00000000" w:rsidP="004B4BDD">
      <w:pPr>
        <w:spacing w:after="80" w:line="276" w:lineRule="auto"/>
        <w:ind w:left="567" w:hanging="567"/>
      </w:pPr>
      <w:r w:rsidRPr="00BA57D2">
        <w:t xml:space="preserve">Federal Communications Commission. (s. f.). </w:t>
      </w:r>
      <w:r w:rsidRPr="00BA57D2">
        <w:rPr>
          <w:i/>
          <w:iCs/>
        </w:rPr>
        <w:t>Operation within the bands 902–928 MHz, 2400–2483.5 MHz, and 5725–5850 MHz</w:t>
      </w:r>
      <w:r w:rsidRPr="00BA57D2">
        <w:t xml:space="preserve"> (47 C.F.R.  15.247). Legal Information Institute, Cornell Law School. https://www.law.cornell.edu/cfr/text/47/15.247</w:t>
      </w:r>
    </w:p>
    <w:p w14:paraId="3BE52FFF" w14:textId="77777777" w:rsidR="000364EE" w:rsidRPr="00BA57D2" w:rsidRDefault="00000000" w:rsidP="009F1464">
      <w:pPr>
        <w:spacing w:after="80" w:line="276" w:lineRule="auto"/>
        <w:ind w:left="567" w:hanging="567"/>
      </w:pPr>
      <w:r w:rsidRPr="00BA57D2">
        <w:t xml:space="preserve">Gierłowski, K., Hoeft, M., </w:t>
      </w:r>
      <w:proofErr w:type="spellStart"/>
      <w:r w:rsidRPr="00BA57D2">
        <w:t>Bęben</w:t>
      </w:r>
      <w:proofErr w:type="spellEnd"/>
      <w:r w:rsidRPr="00BA57D2">
        <w:t xml:space="preserve">, A., &amp; Sosnowski, M. (2026). Wireless local area network link sharing in unmanned surface vehicle control scenarios. </w:t>
      </w:r>
      <w:r w:rsidRPr="00BA57D2">
        <w:rPr>
          <w:i/>
          <w:iCs/>
        </w:rPr>
        <w:t>Sensors</w:t>
      </w:r>
      <w:r w:rsidRPr="00BA57D2">
        <w:t>, 26(2), Article 751. https://doi.org/10.3390/s26020751</w:t>
      </w:r>
    </w:p>
    <w:p w14:paraId="626F2FD6" w14:textId="77777777" w:rsidR="000364EE" w:rsidRPr="00BA57D2" w:rsidRDefault="00000000" w:rsidP="004B4BDD">
      <w:pPr>
        <w:spacing w:after="80" w:line="276" w:lineRule="auto"/>
        <w:ind w:left="567" w:hanging="567"/>
      </w:pPr>
      <w:r w:rsidRPr="00BA57D2">
        <w:t xml:space="preserve">Goldsmith, A. (2005). </w:t>
      </w:r>
      <w:r w:rsidRPr="00BA57D2">
        <w:rPr>
          <w:i/>
          <w:iCs/>
        </w:rPr>
        <w:t>Wireless communications</w:t>
      </w:r>
      <w:r w:rsidRPr="00BA57D2">
        <w:t>. Cambridge University Press.</w:t>
      </w:r>
    </w:p>
    <w:p w14:paraId="19B0B9A0" w14:textId="77777777" w:rsidR="000364EE" w:rsidRPr="00104FE0" w:rsidRDefault="00000000" w:rsidP="009F1464">
      <w:pPr>
        <w:spacing w:after="80" w:line="276" w:lineRule="auto"/>
        <w:ind w:left="567" w:hanging="567"/>
        <w:rPr>
          <w:lang w:val="es-CO"/>
        </w:rPr>
      </w:pPr>
      <w:r w:rsidRPr="00104FE0">
        <w:rPr>
          <w:lang w:val="es-CO"/>
        </w:rPr>
        <w:t xml:space="preserve">Grupo In-Nova. (2015). </w:t>
      </w:r>
      <w:r w:rsidRPr="00104FE0">
        <w:rPr>
          <w:i/>
          <w:lang w:val="es-CO"/>
        </w:rPr>
        <w:t>Anexo XI al Entregable E 2.2.2: Sistema de comunicaciones</w:t>
      </w:r>
      <w:r w:rsidRPr="00104FE0">
        <w:rPr>
          <w:lang w:val="es-CO"/>
        </w:rPr>
        <w:t xml:space="preserve"> [Documento técnico interno, versión 1].</w:t>
      </w:r>
    </w:p>
    <w:p w14:paraId="5E8B1BA7" w14:textId="77777777" w:rsidR="000364EE" w:rsidRPr="00104FE0" w:rsidRDefault="00000000" w:rsidP="009F1464">
      <w:pPr>
        <w:spacing w:after="80" w:line="276" w:lineRule="auto"/>
        <w:ind w:left="567" w:hanging="567"/>
        <w:rPr>
          <w:lang w:val="es-CO"/>
        </w:rPr>
      </w:pPr>
      <w:r w:rsidRPr="00BA57D2">
        <w:t xml:space="preserve">Grupo In-Nova. </w:t>
      </w:r>
      <w:r w:rsidRPr="00104FE0">
        <w:rPr>
          <w:lang w:val="es-CO"/>
        </w:rPr>
        <w:t xml:space="preserve">(s. f.). </w:t>
      </w:r>
      <w:r w:rsidRPr="00104FE0">
        <w:rPr>
          <w:i/>
          <w:lang w:val="es-CO"/>
        </w:rPr>
        <w:t>Entregable E 2.2.2: Manual de integración</w:t>
      </w:r>
      <w:r w:rsidRPr="00104FE0">
        <w:rPr>
          <w:lang w:val="es-CO"/>
        </w:rPr>
        <w:t xml:space="preserve"> (versión 2, borrador) [Documento técnico interno].</w:t>
      </w:r>
    </w:p>
    <w:p w14:paraId="16412B30" w14:textId="77777777" w:rsidR="00F43A84" w:rsidRPr="00BA57D2" w:rsidRDefault="00F43A84" w:rsidP="005A6802">
      <w:pPr>
        <w:spacing w:after="80" w:line="276" w:lineRule="auto"/>
        <w:ind w:left="567" w:hanging="567"/>
      </w:pPr>
      <w:r w:rsidRPr="00BA57D2">
        <w:t xml:space="preserve">Kaplan, E. D., &amp; Hegarty, C. (2017). </w:t>
      </w:r>
      <w:r w:rsidRPr="00BA57D2">
        <w:rPr>
          <w:i/>
          <w:iCs/>
        </w:rPr>
        <w:t>Understanding GPS/GNSS: Principles and Applications</w:t>
      </w:r>
      <w:r w:rsidRPr="00BA57D2">
        <w:t>. Artech House.</w:t>
      </w:r>
    </w:p>
    <w:p w14:paraId="5D228483" w14:textId="77777777" w:rsidR="00F43A84" w:rsidRPr="00BA57D2" w:rsidRDefault="00F43A84" w:rsidP="005A6802">
      <w:pPr>
        <w:spacing w:after="80" w:line="276" w:lineRule="auto"/>
        <w:ind w:left="567" w:hanging="567"/>
      </w:pPr>
      <w:r w:rsidRPr="00BA57D2">
        <w:t xml:space="preserve">Koubaa, A., </w:t>
      </w:r>
      <w:proofErr w:type="spellStart"/>
      <w:r w:rsidRPr="00BA57D2">
        <w:t>Allouch</w:t>
      </w:r>
      <w:proofErr w:type="spellEnd"/>
      <w:r w:rsidRPr="00BA57D2">
        <w:t xml:space="preserve">, A., </w:t>
      </w:r>
      <w:proofErr w:type="spellStart"/>
      <w:r w:rsidRPr="00BA57D2">
        <w:t>Alajlan</w:t>
      </w:r>
      <w:proofErr w:type="spellEnd"/>
      <w:r w:rsidRPr="00BA57D2">
        <w:t xml:space="preserve">, M., Javed, Y., Belghith, A., &amp; </w:t>
      </w:r>
      <w:proofErr w:type="spellStart"/>
      <w:r w:rsidRPr="00BA57D2">
        <w:t>Khalgui</w:t>
      </w:r>
      <w:proofErr w:type="spellEnd"/>
      <w:r w:rsidRPr="00BA57D2">
        <w:t>, M. (2019). Micro air vehicle link (</w:t>
      </w:r>
      <w:proofErr w:type="spellStart"/>
      <w:r w:rsidRPr="00BA57D2">
        <w:t>MAVLink</w:t>
      </w:r>
      <w:proofErr w:type="spellEnd"/>
      <w:r w:rsidRPr="00BA57D2">
        <w:t xml:space="preserve">) in a nutshell: A survey. </w:t>
      </w:r>
      <w:proofErr w:type="spellStart"/>
      <w:r w:rsidRPr="00BA57D2">
        <w:rPr>
          <w:i/>
          <w:iCs/>
        </w:rPr>
        <w:t>arXiv</w:t>
      </w:r>
      <w:proofErr w:type="spellEnd"/>
      <w:r w:rsidRPr="00BA57D2">
        <w:t>. https://doi.org/10.48550/arXiv.1906.10641</w:t>
      </w:r>
    </w:p>
    <w:p w14:paraId="46E18845" w14:textId="77777777" w:rsidR="008D1988" w:rsidRPr="00780DB6" w:rsidRDefault="008D1988" w:rsidP="008D1988">
      <w:pPr>
        <w:spacing w:after="80" w:line="276" w:lineRule="auto"/>
        <w:ind w:left="567" w:hanging="567"/>
        <w:jc w:val="both"/>
      </w:pPr>
      <w:r w:rsidRPr="00780DB6">
        <w:t xml:space="preserve">MODBUS Organization. (2006). </w:t>
      </w:r>
      <w:r w:rsidRPr="00780DB6">
        <w:rPr>
          <w:i/>
          <w:iCs/>
        </w:rPr>
        <w:t>MODBUS over serial line specification and implementation guide</w:t>
      </w:r>
      <w:r w:rsidRPr="00780DB6">
        <w:t xml:space="preserve"> (V1.02). https://www.modbus.org/file/secure/modbusoverseriallegacy.pdf</w:t>
      </w:r>
    </w:p>
    <w:p w14:paraId="07FF68AD" w14:textId="77777777" w:rsidR="00F43A84" w:rsidRPr="00BA57D2" w:rsidRDefault="00F43A84" w:rsidP="005A6802">
      <w:pPr>
        <w:spacing w:after="80" w:line="276" w:lineRule="auto"/>
        <w:ind w:left="567" w:hanging="567"/>
      </w:pPr>
      <w:proofErr w:type="spellStart"/>
      <w:r w:rsidRPr="00BA57D2">
        <w:t>Nassra</w:t>
      </w:r>
      <w:proofErr w:type="spellEnd"/>
      <w:r w:rsidRPr="00BA57D2">
        <w:t xml:space="preserve">, I., &amp; Capella, J. V. (2023). Data compression techniques in IoT-enabled wireless body sensor networks: A systematic literature review and research trends for QoS improvement. </w:t>
      </w:r>
      <w:r w:rsidRPr="00BA57D2">
        <w:rPr>
          <w:i/>
          <w:iCs/>
        </w:rPr>
        <w:t>Internet of Things</w:t>
      </w:r>
      <w:r w:rsidRPr="00BA57D2">
        <w:t xml:space="preserve">, </w:t>
      </w:r>
      <w:r w:rsidRPr="00BA57D2">
        <w:rPr>
          <w:i/>
          <w:iCs/>
        </w:rPr>
        <w:t>22</w:t>
      </w:r>
      <w:r w:rsidRPr="00BA57D2">
        <w:t>, 100806. https://doi.org/10.1016/j.iot.2023.100806</w:t>
      </w:r>
    </w:p>
    <w:p w14:paraId="23B08423" w14:textId="77777777" w:rsidR="00F43A84" w:rsidRPr="00BA57D2" w:rsidRDefault="00F43A84" w:rsidP="005A6802">
      <w:pPr>
        <w:spacing w:after="80" w:line="276" w:lineRule="auto"/>
        <w:ind w:left="567" w:hanging="567"/>
      </w:pPr>
      <w:r w:rsidRPr="00BA57D2">
        <w:t xml:space="preserve">Novac, P.-E., Hacene, G. B., </w:t>
      </w:r>
      <w:proofErr w:type="spellStart"/>
      <w:r w:rsidRPr="00BA57D2">
        <w:t>Pegatoquet</w:t>
      </w:r>
      <w:proofErr w:type="spellEnd"/>
      <w:r w:rsidRPr="00BA57D2">
        <w:t xml:space="preserve">, A., </w:t>
      </w:r>
      <w:proofErr w:type="spellStart"/>
      <w:r w:rsidRPr="00BA57D2">
        <w:t>Miramond</w:t>
      </w:r>
      <w:proofErr w:type="spellEnd"/>
      <w:r w:rsidRPr="00BA57D2">
        <w:t xml:space="preserve">, B., &amp; </w:t>
      </w:r>
      <w:proofErr w:type="spellStart"/>
      <w:r w:rsidRPr="00BA57D2">
        <w:t>Gripon</w:t>
      </w:r>
      <w:proofErr w:type="spellEnd"/>
      <w:r w:rsidRPr="00BA57D2">
        <w:t xml:space="preserve">, V. (2021). Quantization and deployment of deep neural networks on microcontrollers. </w:t>
      </w:r>
      <w:r w:rsidRPr="00BA57D2">
        <w:rPr>
          <w:i/>
          <w:iCs/>
        </w:rPr>
        <w:t>Sensors</w:t>
      </w:r>
      <w:r w:rsidRPr="00BA57D2">
        <w:t xml:space="preserve">, </w:t>
      </w:r>
      <w:r w:rsidRPr="00BA57D2">
        <w:rPr>
          <w:i/>
          <w:iCs/>
        </w:rPr>
        <w:t>21</w:t>
      </w:r>
      <w:r w:rsidRPr="00BA57D2">
        <w:t>(9), 2984. https://doi.org/10.3390/s21092984</w:t>
      </w:r>
    </w:p>
    <w:p w14:paraId="45C9F061" w14:textId="77777777" w:rsidR="00F43A84" w:rsidRPr="00BA57D2" w:rsidRDefault="00F43A84" w:rsidP="005A6802">
      <w:pPr>
        <w:spacing w:after="80" w:line="276" w:lineRule="auto"/>
        <w:ind w:left="567" w:hanging="567"/>
      </w:pPr>
      <w:proofErr w:type="spellStart"/>
      <w:r w:rsidRPr="00BA57D2">
        <w:t>Papantonakis</w:t>
      </w:r>
      <w:proofErr w:type="spellEnd"/>
      <w:r w:rsidRPr="00BA57D2">
        <w:t xml:space="preserve">, P., Kopanas, G., </w:t>
      </w:r>
      <w:proofErr w:type="spellStart"/>
      <w:r w:rsidRPr="00BA57D2">
        <w:t>Kerbl</w:t>
      </w:r>
      <w:proofErr w:type="spellEnd"/>
      <w:r w:rsidRPr="00BA57D2">
        <w:t xml:space="preserve">, B., Lanvin, A., &amp; </w:t>
      </w:r>
      <w:proofErr w:type="spellStart"/>
      <w:r w:rsidRPr="00BA57D2">
        <w:t>Drettakis</w:t>
      </w:r>
      <w:proofErr w:type="spellEnd"/>
      <w:r w:rsidRPr="00BA57D2">
        <w:t xml:space="preserve">, G. (2024). Reducing the memory footprint of 3D Gaussian splatting. </w:t>
      </w:r>
      <w:r w:rsidRPr="00BA57D2">
        <w:rPr>
          <w:i/>
          <w:iCs/>
        </w:rPr>
        <w:t>ACM Transactions on Graphics</w:t>
      </w:r>
      <w:r w:rsidRPr="00BA57D2">
        <w:t xml:space="preserve">, </w:t>
      </w:r>
      <w:r w:rsidRPr="00BA57D2">
        <w:rPr>
          <w:i/>
          <w:iCs/>
        </w:rPr>
        <w:t>43</w:t>
      </w:r>
      <w:r w:rsidRPr="00BA57D2">
        <w:t>, 1–14. https://doi.org/10.1145/3651282</w:t>
      </w:r>
    </w:p>
    <w:p w14:paraId="6F17A5E2" w14:textId="77777777" w:rsidR="00E16864" w:rsidRPr="00BA57D2" w:rsidRDefault="00E16864" w:rsidP="00E16864">
      <w:pPr>
        <w:spacing w:after="80" w:line="276" w:lineRule="auto"/>
        <w:ind w:left="567" w:hanging="567"/>
      </w:pPr>
      <w:r w:rsidRPr="00BA57D2">
        <w:t>PCTEL. (2023).  MFB-9157. Product manual (Rev. 7/2023). PCTEL. https://www.syscom.mx/productosinfo/23660</w:t>
      </w:r>
    </w:p>
    <w:p w14:paraId="289AEB35" w14:textId="77777777" w:rsidR="000364EE" w:rsidRPr="00BA57D2" w:rsidRDefault="00000000" w:rsidP="004B4BDD">
      <w:pPr>
        <w:spacing w:after="80" w:line="276" w:lineRule="auto"/>
        <w:ind w:left="567" w:hanging="567"/>
      </w:pPr>
      <w:r w:rsidRPr="00BA57D2">
        <w:t xml:space="preserve">Pozar, D. M. (2011). </w:t>
      </w:r>
      <w:r w:rsidRPr="00BA57D2">
        <w:rPr>
          <w:i/>
          <w:iCs/>
        </w:rPr>
        <w:t>Microwave engineering</w:t>
      </w:r>
      <w:r w:rsidRPr="00BA57D2">
        <w:t xml:space="preserve"> (4.ª ed.). John Wiley &amp; Sons.</w:t>
      </w:r>
    </w:p>
    <w:p w14:paraId="5A3E06E0" w14:textId="77777777" w:rsidR="000364EE" w:rsidRPr="00BA57D2" w:rsidRDefault="00000000" w:rsidP="004B4BDD">
      <w:pPr>
        <w:spacing w:after="80" w:line="276" w:lineRule="auto"/>
        <w:ind w:left="567" w:hanging="567"/>
      </w:pPr>
      <w:r w:rsidRPr="00BA57D2">
        <w:t xml:space="preserve">Rappaport, T. S. (2002). </w:t>
      </w:r>
      <w:r w:rsidRPr="00BA57D2">
        <w:rPr>
          <w:i/>
          <w:iCs/>
        </w:rPr>
        <w:t>Wireless communications: Principles and practice</w:t>
      </w:r>
      <w:r w:rsidRPr="00BA57D2">
        <w:t xml:space="preserve"> (2.ª ed.). Prentice Hall.</w:t>
      </w:r>
    </w:p>
    <w:p w14:paraId="189AA92D" w14:textId="77777777" w:rsidR="00F43A84" w:rsidRPr="00333DCC" w:rsidRDefault="00F43A84" w:rsidP="00F43A84">
      <w:pPr>
        <w:spacing w:after="80" w:line="276" w:lineRule="auto"/>
        <w:ind w:left="567" w:hanging="567"/>
        <w:rPr>
          <w:lang w:val="es-CO"/>
        </w:rPr>
      </w:pPr>
      <w:r w:rsidRPr="00BA57D2">
        <w:rPr>
          <w:kern w:val="2"/>
          <w14:ligatures w14:val="standardContextual"/>
        </w:rPr>
        <w:t xml:space="preserve">Rashid, M. H. (2014). </w:t>
      </w:r>
      <w:r w:rsidRPr="00BA57D2">
        <w:rPr>
          <w:i/>
          <w:iCs/>
          <w:kern w:val="2"/>
          <w14:ligatures w14:val="standardContextual"/>
        </w:rPr>
        <w:t>Power electronics: Circuits, devices, and applications</w:t>
      </w:r>
      <w:r w:rsidRPr="00BA57D2">
        <w:rPr>
          <w:kern w:val="2"/>
          <w14:ligatures w14:val="standardContextual"/>
        </w:rPr>
        <w:t xml:space="preserve"> (4th ed.). </w:t>
      </w:r>
      <w:r w:rsidRPr="00333DCC">
        <w:rPr>
          <w:kern w:val="2"/>
          <w:lang w:val="es-CO"/>
          <w14:ligatures w14:val="standardContextual"/>
        </w:rPr>
        <w:t xml:space="preserve">Pearson </w:t>
      </w:r>
      <w:proofErr w:type="spellStart"/>
      <w:r w:rsidRPr="00333DCC">
        <w:rPr>
          <w:kern w:val="2"/>
          <w:lang w:val="es-CO"/>
          <w14:ligatures w14:val="standardContextual"/>
        </w:rPr>
        <w:t>Education</w:t>
      </w:r>
      <w:proofErr w:type="spellEnd"/>
      <w:r w:rsidRPr="00333DCC">
        <w:rPr>
          <w:kern w:val="2"/>
          <w:lang w:val="es-CO"/>
          <w14:ligatures w14:val="standardContextual"/>
        </w:rPr>
        <w:t>.</w:t>
      </w:r>
    </w:p>
    <w:p w14:paraId="093CE169" w14:textId="77777777" w:rsidR="00F43A84" w:rsidRPr="00BA57D2" w:rsidRDefault="00F43A84" w:rsidP="00911570">
      <w:pPr>
        <w:spacing w:after="80" w:line="276" w:lineRule="auto"/>
        <w:ind w:left="567" w:hanging="567"/>
      </w:pPr>
      <w:r w:rsidRPr="00BA57D2">
        <w:t xml:space="preserve">RF Solutions Ltd. (s. f.). GAMMA62T LoRa: 20Km telemetry module [Hoja de </w:t>
      </w:r>
      <w:proofErr w:type="spellStart"/>
      <w:r w:rsidRPr="00BA57D2">
        <w:t>datos</w:t>
      </w:r>
      <w:proofErr w:type="spellEnd"/>
      <w:r w:rsidRPr="00BA57D2">
        <w:t xml:space="preserve"> DS-GAMMA62T-3]. RF Solutions Ltd. https://www.rfsolutions.co.uk</w:t>
      </w:r>
    </w:p>
    <w:p w14:paraId="3D4A338A" w14:textId="77777777" w:rsidR="00F43A84" w:rsidRPr="00BA57D2" w:rsidRDefault="00F43A84" w:rsidP="00911570">
      <w:pPr>
        <w:spacing w:after="80" w:line="276" w:lineRule="auto"/>
        <w:ind w:left="567" w:hanging="567"/>
      </w:pPr>
      <w:r w:rsidRPr="00BA57D2">
        <w:t xml:space="preserve">Rozee, R. (2016). HC-12 wireless serial port communication module: User manual version 2.3A. </w:t>
      </w:r>
      <w:proofErr w:type="spellStart"/>
      <w:r w:rsidRPr="00BA57D2">
        <w:t>Seeedstudio</w:t>
      </w:r>
      <w:proofErr w:type="spellEnd"/>
      <w:r w:rsidRPr="00BA57D2">
        <w:t xml:space="preserve"> / </w:t>
      </w:r>
      <w:proofErr w:type="spellStart"/>
      <w:r w:rsidRPr="00BA57D2">
        <w:t>Wavesen</w:t>
      </w:r>
      <w:proofErr w:type="spellEnd"/>
      <w:r w:rsidRPr="00BA57D2">
        <w:t>. https://www.seeedstudio.com</w:t>
      </w:r>
    </w:p>
    <w:p w14:paraId="62A8102B" w14:textId="77777777" w:rsidR="00F43A84" w:rsidRPr="00BA57D2" w:rsidRDefault="00F43A84" w:rsidP="00911570">
      <w:pPr>
        <w:spacing w:after="80" w:line="276" w:lineRule="auto"/>
        <w:ind w:left="567" w:hanging="567"/>
      </w:pPr>
      <w:r w:rsidRPr="00BA57D2">
        <w:t>RS Components. (s. f.). 868/918MHz LoRa Telemetry Module 20kmSIL. RS. https://cl.rsdelivers.com/product/rf-solutions/gamma62t-89d/868/918mhz-lora-telemetry-module-20kmsil/2647772</w:t>
      </w:r>
    </w:p>
    <w:p w14:paraId="6481360F" w14:textId="77777777" w:rsidR="00F43A84" w:rsidRPr="00BA57D2" w:rsidRDefault="00F43A84" w:rsidP="00911570">
      <w:pPr>
        <w:spacing w:after="80" w:line="276" w:lineRule="auto"/>
        <w:ind w:left="567" w:hanging="567"/>
      </w:pPr>
      <w:r w:rsidRPr="00BA57D2">
        <w:t>Scaled Instruments. (s. f.). Campbell Scientific RF452 – 900 MHz 1 W spread spectrum radio. https://www.scaledinstruments.com/shop/campbell-scientific/communications-campbell-scientific/spread-spectrum-radios/campbell-scientific-rf452-900-mhz-1-w-spread-spectrum-radio/</w:t>
      </w:r>
    </w:p>
    <w:p w14:paraId="4C03C1A1" w14:textId="77777777" w:rsidR="00F43A84" w:rsidRPr="00104FE0" w:rsidRDefault="00F43A84" w:rsidP="005A6802">
      <w:pPr>
        <w:spacing w:after="80" w:line="276" w:lineRule="auto"/>
        <w:ind w:left="567" w:hanging="567"/>
        <w:rPr>
          <w:lang w:val="es-CO"/>
        </w:rPr>
      </w:pPr>
      <w:r w:rsidRPr="00104FE0">
        <w:rPr>
          <w:lang w:val="es-CO"/>
        </w:rPr>
        <w:t xml:space="preserve">Silva </w:t>
      </w:r>
      <w:proofErr w:type="spellStart"/>
      <w:r w:rsidRPr="00104FE0">
        <w:rPr>
          <w:lang w:val="es-CO"/>
        </w:rPr>
        <w:t>Hernandez</w:t>
      </w:r>
      <w:proofErr w:type="spellEnd"/>
      <w:r w:rsidRPr="00104FE0">
        <w:rPr>
          <w:lang w:val="es-CO"/>
        </w:rPr>
        <w:t xml:space="preserve">, B. (2026, 9 de octubre). </w:t>
      </w:r>
      <w:r w:rsidRPr="00104FE0">
        <w:rPr>
          <w:i/>
          <w:iCs/>
          <w:lang w:val="es-CO"/>
        </w:rPr>
        <w:t>Dólar hoy en Colombia: divisa abre a la baja este 9 de octubre en una semana marcada por el aumento de la inflación</w:t>
      </w:r>
      <w:r w:rsidRPr="00104FE0">
        <w:rPr>
          <w:lang w:val="es-CO"/>
        </w:rPr>
        <w:t>. Portafolio. https://www.portafolio.co/economia/finanzas/dolar-hoy-en-colombia-se-desploma-mas-de-20-asi-inicia-la-cotizacion-oficial-este-9-de-octubre-504160</w:t>
      </w:r>
    </w:p>
    <w:p w14:paraId="6DF38EC4" w14:textId="77777777" w:rsidR="000364EE" w:rsidRPr="00BA57D2" w:rsidRDefault="00000000" w:rsidP="009F1464">
      <w:pPr>
        <w:spacing w:after="80" w:line="276" w:lineRule="auto"/>
        <w:ind w:left="567" w:hanging="567"/>
      </w:pPr>
      <w:proofErr w:type="spellStart"/>
      <w:r w:rsidRPr="00BA57D2">
        <w:t>Stateczny</w:t>
      </w:r>
      <w:proofErr w:type="spellEnd"/>
      <w:r w:rsidRPr="00BA57D2">
        <w:t xml:space="preserve">, A., Gierłowski, K., &amp; Hoeft, M. (2022). Wireless local area network technologies as communication solutions for unmanned surface vehicles. </w:t>
      </w:r>
      <w:r w:rsidRPr="00BA57D2">
        <w:rPr>
          <w:i/>
          <w:iCs/>
        </w:rPr>
        <w:t>Sensors</w:t>
      </w:r>
      <w:r w:rsidRPr="00BA57D2">
        <w:t>, 22(2), Article 655. https://doi.org/10.3390/s22020655</w:t>
      </w:r>
    </w:p>
    <w:p w14:paraId="33B8ECDE" w14:textId="77777777" w:rsidR="000364EE" w:rsidRPr="00BA57D2" w:rsidRDefault="00000000" w:rsidP="009F1464">
      <w:pPr>
        <w:spacing w:after="80" w:line="276" w:lineRule="auto"/>
        <w:ind w:left="567" w:hanging="567"/>
      </w:pPr>
      <w:proofErr w:type="spellStart"/>
      <w:r w:rsidRPr="00BA57D2">
        <w:t>Suetsugu</w:t>
      </w:r>
      <w:proofErr w:type="spellEnd"/>
      <w:r w:rsidRPr="00BA57D2">
        <w:t xml:space="preserve">, A., </w:t>
      </w:r>
      <w:proofErr w:type="spellStart"/>
      <w:r w:rsidRPr="00BA57D2">
        <w:t>Madokoro</w:t>
      </w:r>
      <w:proofErr w:type="spellEnd"/>
      <w:r w:rsidRPr="00BA57D2">
        <w:t xml:space="preserve">, H., </w:t>
      </w:r>
      <w:proofErr w:type="spellStart"/>
      <w:r w:rsidRPr="00BA57D2">
        <w:t>Nagayoshi</w:t>
      </w:r>
      <w:proofErr w:type="spellEnd"/>
      <w:r w:rsidRPr="00BA57D2">
        <w:t xml:space="preserve">, T., Kikuchi, T., Watanabe, S., Inoue, M., Yoshida, M., Osawa, H., </w:t>
      </w:r>
      <w:proofErr w:type="spellStart"/>
      <w:r w:rsidRPr="00BA57D2">
        <w:t>Kurisawa</w:t>
      </w:r>
      <w:proofErr w:type="spellEnd"/>
      <w:r w:rsidRPr="00BA57D2">
        <w:t xml:space="preserve">, N., &amp; </w:t>
      </w:r>
      <w:proofErr w:type="spellStart"/>
      <w:r w:rsidRPr="00BA57D2">
        <w:t>Kiguchi</w:t>
      </w:r>
      <w:proofErr w:type="spellEnd"/>
      <w:r w:rsidRPr="00BA57D2">
        <w:t xml:space="preserve">, O. (2024). Development and field testing of a wireless data relay system for amphibious drones. </w:t>
      </w:r>
      <w:r w:rsidRPr="00BA57D2">
        <w:rPr>
          <w:i/>
          <w:iCs/>
        </w:rPr>
        <w:t>Drones</w:t>
      </w:r>
      <w:r w:rsidRPr="00BA57D2">
        <w:t>, 8(2), Article 38. https://doi.org/10.3390/drones8020038</w:t>
      </w:r>
    </w:p>
    <w:p w14:paraId="3F0FD109" w14:textId="77777777" w:rsidR="00E16864" w:rsidRPr="00BA57D2" w:rsidRDefault="00E16864" w:rsidP="00E16864">
      <w:pPr>
        <w:spacing w:after="80" w:line="276" w:lineRule="auto"/>
        <w:ind w:left="567" w:hanging="567"/>
      </w:pPr>
      <w:r w:rsidRPr="00BA57D2">
        <w:t>TE Connectivity. (2022).  ANT-916-WRT-SMA. Product manual (Rev. 10/2022). TE Connectivity. https://www.te.com/es/product-ANT-916-WRT-SMA.html</w:t>
      </w:r>
    </w:p>
    <w:p w14:paraId="5CD30D9A" w14:textId="77777777" w:rsidR="00E16864" w:rsidRPr="00BA57D2" w:rsidRDefault="00E16864" w:rsidP="00E16864">
      <w:pPr>
        <w:spacing w:after="80" w:line="276" w:lineRule="auto"/>
        <w:ind w:left="567" w:hanging="567"/>
      </w:pPr>
      <w:r w:rsidRPr="00BA57D2">
        <w:t xml:space="preserve">TE Connectivity. (2023).  ANT-916-CW-HW. Product manual (Rev. 04/2023). TE Connectivity. https://www.te.com/es/product-ANT-916-CW-HW.html </w:t>
      </w:r>
    </w:p>
    <w:p w14:paraId="314143DE" w14:textId="77777777" w:rsidR="00F43A84" w:rsidRPr="00104FE0" w:rsidRDefault="00F43A84" w:rsidP="005A6802">
      <w:pPr>
        <w:spacing w:after="80" w:line="276" w:lineRule="auto"/>
        <w:ind w:left="567" w:hanging="567"/>
        <w:rPr>
          <w:lang w:val="es-CO"/>
        </w:rPr>
      </w:pPr>
      <w:r w:rsidRPr="00104FE0">
        <w:rPr>
          <w:lang w:val="es-CO"/>
        </w:rPr>
        <w:t xml:space="preserve">Tomasi, W. (2003). </w:t>
      </w:r>
      <w:r w:rsidRPr="00104FE0">
        <w:rPr>
          <w:i/>
          <w:iCs/>
          <w:lang w:val="es-CO"/>
        </w:rPr>
        <w:t>Sistemas de comunicaciones electrónicas</w:t>
      </w:r>
      <w:r w:rsidRPr="00104FE0">
        <w:rPr>
          <w:lang w:val="es-CO"/>
        </w:rPr>
        <w:t xml:space="preserve"> (4.ª ed.; G. Mata Hernández &amp; V. González Pozo, Trads.). Pearson Educación.</w:t>
      </w:r>
    </w:p>
    <w:p w14:paraId="1BBF35ED" w14:textId="77777777" w:rsidR="008D1988" w:rsidRPr="00780DB6" w:rsidRDefault="008D1988" w:rsidP="008D1988">
      <w:pPr>
        <w:spacing w:after="80" w:line="276" w:lineRule="auto"/>
        <w:ind w:left="567" w:hanging="567"/>
        <w:jc w:val="both"/>
      </w:pPr>
      <w:r w:rsidRPr="00780DB6">
        <w:rPr>
          <w:lang w:val="es-CO"/>
        </w:rPr>
        <w:t xml:space="preserve">Unión Internacional de Telecomunicaciones. (2005). </w:t>
      </w:r>
      <w:r w:rsidRPr="00780DB6">
        <w:rPr>
          <w:i/>
          <w:iCs/>
          <w:lang w:val="es-CO"/>
        </w:rPr>
        <w:t>Atenuación específica por lluvia utilizada en los métodos de predicción</w:t>
      </w:r>
      <w:r w:rsidRPr="00780DB6">
        <w:rPr>
          <w:lang w:val="es-CO"/>
        </w:rPr>
        <w:t xml:space="preserve"> (Recomendación UIT-R P.838-3). </w:t>
      </w:r>
      <w:r w:rsidRPr="00780DB6">
        <w:t>UIT. https://www.itu.int/rec/R-REC-P.838-3-200503-I/es</w:t>
      </w:r>
    </w:p>
    <w:p w14:paraId="118492E0" w14:textId="77777777" w:rsidR="008D1988" w:rsidRPr="00780DB6" w:rsidRDefault="008D1988" w:rsidP="008D1988">
      <w:pPr>
        <w:spacing w:after="80" w:line="276" w:lineRule="auto"/>
        <w:ind w:left="567" w:hanging="567"/>
        <w:jc w:val="both"/>
      </w:pPr>
      <w:r w:rsidRPr="00780DB6">
        <w:rPr>
          <w:lang w:val="es-CO"/>
        </w:rPr>
        <w:t xml:space="preserve">Unión Internacional de Telecomunicaciones. (2013). </w:t>
      </w:r>
      <w:r w:rsidRPr="00780DB6">
        <w:rPr>
          <w:i/>
          <w:iCs/>
          <w:lang w:val="es-CO"/>
        </w:rPr>
        <w:t>Métodos de predicción de punto a zona para servicios terrenales en la gama de frecuencias de 30 MHz a 3 000 MHz</w:t>
      </w:r>
      <w:r w:rsidRPr="00780DB6">
        <w:rPr>
          <w:lang w:val="es-CO"/>
        </w:rPr>
        <w:t xml:space="preserve"> (Recomendación UIT-R P.1546-5). </w:t>
      </w:r>
      <w:r w:rsidRPr="00780DB6">
        <w:t>UIT. https://www.itu.int/dms_pubrec/itu-r/rec/p/r-rec-p.1546-5-201309-i!!pdf-s.pdf</w:t>
      </w:r>
    </w:p>
    <w:p w14:paraId="0A38192C" w14:textId="77777777" w:rsidR="000364EE" w:rsidRPr="00BA57D2" w:rsidRDefault="00000000" w:rsidP="004B4BDD">
      <w:pPr>
        <w:spacing w:after="80" w:line="276" w:lineRule="auto"/>
        <w:ind w:left="567" w:hanging="567"/>
      </w:pPr>
      <w:r w:rsidRPr="00104FE0">
        <w:rPr>
          <w:lang w:val="es-CO"/>
        </w:rPr>
        <w:t xml:space="preserve">Unión Internacional de Telecomunicaciones. (2021a). </w:t>
      </w:r>
      <w:r w:rsidRPr="00104FE0">
        <w:rPr>
          <w:i/>
          <w:iCs/>
          <w:lang w:val="es-CO"/>
        </w:rPr>
        <w:t>Atenuación debida a la vegetación</w:t>
      </w:r>
      <w:r w:rsidRPr="00104FE0">
        <w:rPr>
          <w:lang w:val="es-CO"/>
        </w:rPr>
        <w:t xml:space="preserve"> (Recomendación UIT-R P.833-10). </w:t>
      </w:r>
      <w:r w:rsidRPr="00BA57D2">
        <w:t>UIT. https://www.itu.int/rec/R-REC-P.833-10-202109-I/es</w:t>
      </w:r>
    </w:p>
    <w:p w14:paraId="6B13EEEA" w14:textId="77777777" w:rsidR="008D1988" w:rsidRPr="00780DB6" w:rsidRDefault="008D1988" w:rsidP="008D1988">
      <w:pPr>
        <w:spacing w:after="80" w:line="276" w:lineRule="auto"/>
        <w:ind w:left="567" w:hanging="567"/>
        <w:jc w:val="both"/>
      </w:pPr>
      <w:r w:rsidRPr="00780DB6">
        <w:rPr>
          <w:lang w:val="es-CO"/>
        </w:rPr>
        <w:t xml:space="preserve">Unión Internacional de Telecomunicaciones. (2021b). </w:t>
      </w:r>
      <w:r w:rsidRPr="00780DB6">
        <w:rPr>
          <w:i/>
          <w:iCs/>
          <w:lang w:val="es-CO"/>
        </w:rPr>
        <w:t>Datos de propagación y métodos de predicción necesarios para el diseño de sistemas terrenales con visibilidad directa</w:t>
      </w:r>
      <w:r w:rsidRPr="00780DB6">
        <w:rPr>
          <w:lang w:val="es-CO"/>
        </w:rPr>
        <w:t xml:space="preserve"> (Recomendación UIT-R P.530-19). </w:t>
      </w:r>
      <w:r w:rsidRPr="00780DB6">
        <w:t>UIT. https://www.itu.int/rec/R-REC-P.530-19-202509-I/es</w:t>
      </w:r>
    </w:p>
    <w:p w14:paraId="65842362" w14:textId="77777777" w:rsidR="000364EE" w:rsidRPr="00BA57D2" w:rsidRDefault="00000000" w:rsidP="004B4BDD">
      <w:pPr>
        <w:spacing w:after="80" w:line="276" w:lineRule="auto"/>
        <w:ind w:left="567" w:hanging="567"/>
      </w:pPr>
      <w:r w:rsidRPr="00104FE0">
        <w:rPr>
          <w:lang w:val="es-CO"/>
        </w:rPr>
        <w:t xml:space="preserve">Unión Internacional de Telecomunicaciones. (2025). </w:t>
      </w:r>
      <w:r w:rsidRPr="00104FE0">
        <w:rPr>
          <w:i/>
          <w:iCs/>
          <w:lang w:val="es-CO"/>
        </w:rPr>
        <w:t>Propagación por difracción</w:t>
      </w:r>
      <w:r w:rsidRPr="00104FE0">
        <w:rPr>
          <w:lang w:val="es-CO"/>
        </w:rPr>
        <w:t xml:space="preserve"> (Recomendación UIT-R P.526-16). </w:t>
      </w:r>
      <w:r w:rsidRPr="00BA57D2">
        <w:t>UIT. https://www.itu.int/rec/R-REC-P.526-16-202511-I/es</w:t>
      </w:r>
    </w:p>
    <w:p w14:paraId="4CAA06EA" w14:textId="77777777" w:rsidR="000364EE" w:rsidRPr="00BA57D2" w:rsidRDefault="00000000" w:rsidP="009F1464">
      <w:pPr>
        <w:spacing w:after="80" w:line="276" w:lineRule="auto"/>
        <w:ind w:left="567" w:hanging="567"/>
      </w:pPr>
      <w:r w:rsidRPr="00BA57D2">
        <w:t xml:space="preserve">Zhu, W., Liu, Y., &amp; Cui, W. (2026). Design and implementation of an </w:t>
      </w:r>
      <w:proofErr w:type="spellStart"/>
      <w:r w:rsidRPr="00BA57D2">
        <w:t>ArduSub</w:t>
      </w:r>
      <w:proofErr w:type="spellEnd"/>
      <w:r w:rsidRPr="00BA57D2">
        <w:t>-based unmanned surface vehicle with telemetry and accelerometer calibration. Journal of Marine Science and Engineering, 14(9), Article 820. https://doi.org/10.3390/jmse14090820</w:t>
      </w:r>
    </w:p>
    <w:sectPr w:rsidR="000364EE" w:rsidRPr="00104FE0">
      <w:footerReference w:type="default" r:id="rId3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72B3" w14:textId="77777777" w:rsidR="009D673B" w:rsidRDefault="009D673B">
      <w:r>
        <w:separator/>
      </w:r>
    </w:p>
  </w:endnote>
  <w:endnote w:type="continuationSeparator" w:id="0">
    <w:p w14:paraId="3AA1E386" w14:textId="77777777" w:rsidR="009D673B" w:rsidRDefault="009D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9C96" w14:textId="77777777" w:rsidR="00922019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104F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B975" w14:textId="77777777" w:rsidR="009D673B" w:rsidRDefault="009D673B">
      <w:r>
        <w:separator/>
      </w:r>
    </w:p>
  </w:footnote>
  <w:footnote w:type="continuationSeparator" w:id="0">
    <w:p w14:paraId="5DFA19BD" w14:textId="77777777" w:rsidR="009D673B" w:rsidRDefault="009D6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56BB"/>
    <w:multiLevelType w:val="multilevel"/>
    <w:tmpl w:val="705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37AE"/>
    <w:multiLevelType w:val="hybridMultilevel"/>
    <w:tmpl w:val="0E845E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3ABD6"/>
    <w:multiLevelType w:val="hybridMultilevel"/>
    <w:tmpl w:val="80E663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2BCCBB"/>
    <w:multiLevelType w:val="multilevel"/>
    <w:tmpl w:val="A78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F679F"/>
    <w:multiLevelType w:val="hybridMultilevel"/>
    <w:tmpl w:val="0D84C6D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B3576E"/>
    <w:multiLevelType w:val="hybridMultilevel"/>
    <w:tmpl w:val="6EBEFB7A"/>
    <w:lvl w:ilvl="0" w:tplc="09C8B5A6">
      <w:start w:val="1"/>
      <w:numFmt w:val="bullet"/>
      <w:lvlText w:val="•"/>
      <w:lvlJc w:val="left"/>
      <w:pPr>
        <w:ind w:left="720" w:hanging="360"/>
      </w:pPr>
    </w:lvl>
    <w:lvl w:ilvl="1" w:tplc="13EEFDC8">
      <w:numFmt w:val="decimal"/>
      <w:lvlText w:val=""/>
      <w:lvlJc w:val="left"/>
    </w:lvl>
    <w:lvl w:ilvl="2" w:tplc="764CDDA2">
      <w:numFmt w:val="decimal"/>
      <w:lvlText w:val=""/>
      <w:lvlJc w:val="left"/>
    </w:lvl>
    <w:lvl w:ilvl="3" w:tplc="0CF8F062">
      <w:numFmt w:val="decimal"/>
      <w:lvlText w:val=""/>
      <w:lvlJc w:val="left"/>
    </w:lvl>
    <w:lvl w:ilvl="4" w:tplc="9D4042E6">
      <w:numFmt w:val="decimal"/>
      <w:lvlText w:val=""/>
      <w:lvlJc w:val="left"/>
    </w:lvl>
    <w:lvl w:ilvl="5" w:tplc="BCF804C2">
      <w:numFmt w:val="decimal"/>
      <w:lvlText w:val=""/>
      <w:lvlJc w:val="left"/>
    </w:lvl>
    <w:lvl w:ilvl="6" w:tplc="F49A4B9C">
      <w:numFmt w:val="decimal"/>
      <w:lvlText w:val=""/>
      <w:lvlJc w:val="left"/>
    </w:lvl>
    <w:lvl w:ilvl="7" w:tplc="10E698B6">
      <w:numFmt w:val="decimal"/>
      <w:lvlText w:val=""/>
      <w:lvlJc w:val="left"/>
    </w:lvl>
    <w:lvl w:ilvl="8" w:tplc="21481CEA">
      <w:numFmt w:val="decimal"/>
      <w:lvlText w:val=""/>
      <w:lvlJc w:val="left"/>
    </w:lvl>
  </w:abstractNum>
  <w:abstractNum w:abstractNumId="6" w15:restartNumberingAfterBreak="0">
    <w:nsid w:val="03FCF383"/>
    <w:multiLevelType w:val="hybridMultilevel"/>
    <w:tmpl w:val="FCC23EA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42100D9"/>
    <w:multiLevelType w:val="hybridMultilevel"/>
    <w:tmpl w:val="C630B45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4538555"/>
    <w:multiLevelType w:val="multilevel"/>
    <w:tmpl w:val="8EC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44000"/>
    <w:multiLevelType w:val="multilevel"/>
    <w:tmpl w:val="42CC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B451CB"/>
    <w:multiLevelType w:val="multilevel"/>
    <w:tmpl w:val="7180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195EE1"/>
    <w:multiLevelType w:val="hybridMultilevel"/>
    <w:tmpl w:val="17184D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150A84"/>
    <w:multiLevelType w:val="hybridMultilevel"/>
    <w:tmpl w:val="C630B45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F83D8E"/>
    <w:multiLevelType w:val="multilevel"/>
    <w:tmpl w:val="6826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EE4DB9"/>
    <w:multiLevelType w:val="hybridMultilevel"/>
    <w:tmpl w:val="0E845E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07591"/>
    <w:multiLevelType w:val="hybridMultilevel"/>
    <w:tmpl w:val="17184D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F06A1"/>
    <w:multiLevelType w:val="multilevel"/>
    <w:tmpl w:val="D7D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C71EB"/>
    <w:multiLevelType w:val="hybridMultilevel"/>
    <w:tmpl w:val="0D84C6D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5029D3"/>
    <w:multiLevelType w:val="hybridMultilevel"/>
    <w:tmpl w:val="80E663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A21AE5"/>
    <w:multiLevelType w:val="hybridMultilevel"/>
    <w:tmpl w:val="FCC23EA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3B4BA0"/>
    <w:multiLevelType w:val="hybridMultilevel"/>
    <w:tmpl w:val="7C5C789C"/>
    <w:lvl w:ilvl="0" w:tplc="75CC9B1A">
      <w:start w:val="1"/>
      <w:numFmt w:val="bullet"/>
      <w:lvlText w:val="●"/>
      <w:lvlJc w:val="left"/>
      <w:pPr>
        <w:ind w:left="720" w:hanging="360"/>
      </w:pPr>
    </w:lvl>
    <w:lvl w:ilvl="1" w:tplc="B70CC146">
      <w:start w:val="1"/>
      <w:numFmt w:val="bullet"/>
      <w:lvlText w:val="○"/>
      <w:lvlJc w:val="left"/>
      <w:pPr>
        <w:ind w:left="1440" w:hanging="360"/>
      </w:pPr>
    </w:lvl>
    <w:lvl w:ilvl="2" w:tplc="2814ED9E">
      <w:start w:val="1"/>
      <w:numFmt w:val="bullet"/>
      <w:lvlText w:val="■"/>
      <w:lvlJc w:val="left"/>
      <w:pPr>
        <w:ind w:left="2160" w:hanging="360"/>
      </w:pPr>
    </w:lvl>
    <w:lvl w:ilvl="3" w:tplc="8494B25A">
      <w:start w:val="1"/>
      <w:numFmt w:val="bullet"/>
      <w:lvlText w:val="●"/>
      <w:lvlJc w:val="left"/>
      <w:pPr>
        <w:ind w:left="2880" w:hanging="360"/>
      </w:pPr>
    </w:lvl>
    <w:lvl w:ilvl="4" w:tplc="DE889AD6">
      <w:start w:val="1"/>
      <w:numFmt w:val="bullet"/>
      <w:lvlText w:val="○"/>
      <w:lvlJc w:val="left"/>
      <w:pPr>
        <w:ind w:left="3600" w:hanging="360"/>
      </w:pPr>
    </w:lvl>
    <w:lvl w:ilvl="5" w:tplc="9A821274">
      <w:start w:val="1"/>
      <w:numFmt w:val="bullet"/>
      <w:lvlText w:val="■"/>
      <w:lvlJc w:val="left"/>
      <w:pPr>
        <w:ind w:left="4320" w:hanging="360"/>
      </w:pPr>
    </w:lvl>
    <w:lvl w:ilvl="6" w:tplc="520874A0">
      <w:start w:val="1"/>
      <w:numFmt w:val="bullet"/>
      <w:lvlText w:val="●"/>
      <w:lvlJc w:val="left"/>
      <w:pPr>
        <w:ind w:left="5040" w:hanging="360"/>
      </w:pPr>
    </w:lvl>
    <w:lvl w:ilvl="7" w:tplc="B212051C">
      <w:start w:val="1"/>
      <w:numFmt w:val="bullet"/>
      <w:lvlText w:val="●"/>
      <w:lvlJc w:val="left"/>
      <w:pPr>
        <w:ind w:left="5760" w:hanging="360"/>
      </w:pPr>
    </w:lvl>
    <w:lvl w:ilvl="8" w:tplc="43684770">
      <w:start w:val="1"/>
      <w:numFmt w:val="bullet"/>
      <w:lvlText w:val="●"/>
      <w:lvlJc w:val="left"/>
      <w:pPr>
        <w:ind w:left="6480" w:hanging="360"/>
      </w:pPr>
    </w:lvl>
  </w:abstractNum>
  <w:num w:numId="1" w16cid:durableId="2005011864">
    <w:abstractNumId w:val="20"/>
    <w:lvlOverride w:ilvl="0">
      <w:startOverride w:val="1"/>
    </w:lvlOverride>
  </w:num>
  <w:num w:numId="2" w16cid:durableId="1917662512">
    <w:abstractNumId w:val="18"/>
  </w:num>
  <w:num w:numId="3" w16cid:durableId="1864592502">
    <w:abstractNumId w:val="12"/>
  </w:num>
  <w:num w:numId="4" w16cid:durableId="1476994905">
    <w:abstractNumId w:val="19"/>
  </w:num>
  <w:num w:numId="5" w16cid:durableId="1709455238">
    <w:abstractNumId w:val="17"/>
  </w:num>
  <w:num w:numId="6" w16cid:durableId="1006830001">
    <w:abstractNumId w:val="15"/>
  </w:num>
  <w:num w:numId="7" w16cid:durableId="1810977243">
    <w:abstractNumId w:val="13"/>
  </w:num>
  <w:num w:numId="8" w16cid:durableId="1320501139">
    <w:abstractNumId w:val="16"/>
  </w:num>
  <w:num w:numId="9" w16cid:durableId="1917662512">
    <w:abstractNumId w:val="4"/>
  </w:num>
  <w:num w:numId="10" w16cid:durableId="1864592502">
    <w:abstractNumId w:val="4"/>
  </w:num>
  <w:num w:numId="11" w16cid:durableId="1476994905">
    <w:abstractNumId w:val="4"/>
  </w:num>
  <w:num w:numId="12" w16cid:durableId="1709455238">
    <w:abstractNumId w:val="4"/>
  </w:num>
  <w:num w:numId="13" w16cid:durableId="1813594997">
    <w:abstractNumId w:val="1"/>
  </w:num>
  <w:num w:numId="14" w16cid:durableId="1006830001">
    <w:abstractNumId w:val="11"/>
  </w:num>
  <w:num w:numId="15" w16cid:durableId="830413401">
    <w:abstractNumId w:val="5"/>
    <w:lvlOverride w:ilvl="0">
      <w:startOverride w:val="1"/>
    </w:lvlOverride>
  </w:num>
  <w:num w:numId="16" w16cid:durableId="2126347343">
    <w:abstractNumId w:val="9"/>
  </w:num>
  <w:num w:numId="17" w16cid:durableId="839808981">
    <w:abstractNumId w:val="3"/>
  </w:num>
  <w:num w:numId="18" w16cid:durableId="1276905557">
    <w:abstractNumId w:val="8"/>
  </w:num>
  <w:num w:numId="19" w16cid:durableId="894242992">
    <w:abstractNumId w:val="0"/>
  </w:num>
  <w:num w:numId="20" w16cid:durableId="27996569">
    <w:abstractNumId w:val="10"/>
  </w:num>
  <w:num w:numId="21" w16cid:durableId="18135949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C9D"/>
    <w:rsid w:val="00007EE8"/>
    <w:rsid w:val="000364EE"/>
    <w:rsid w:val="00057567"/>
    <w:rsid w:val="00063F67"/>
    <w:rsid w:val="00064005"/>
    <w:rsid w:val="000964E8"/>
    <w:rsid w:val="000D7775"/>
    <w:rsid w:val="000E0279"/>
    <w:rsid w:val="000F58FE"/>
    <w:rsid w:val="00101813"/>
    <w:rsid w:val="001019DD"/>
    <w:rsid w:val="0010374D"/>
    <w:rsid w:val="00103FE2"/>
    <w:rsid w:val="00104FE0"/>
    <w:rsid w:val="0011192D"/>
    <w:rsid w:val="00142690"/>
    <w:rsid w:val="00154603"/>
    <w:rsid w:val="00164129"/>
    <w:rsid w:val="00170805"/>
    <w:rsid w:val="001978A7"/>
    <w:rsid w:val="001B5E89"/>
    <w:rsid w:val="001B67E3"/>
    <w:rsid w:val="001B7892"/>
    <w:rsid w:val="001C4688"/>
    <w:rsid w:val="001C75DF"/>
    <w:rsid w:val="001D5471"/>
    <w:rsid w:val="001E1044"/>
    <w:rsid w:val="001F17A8"/>
    <w:rsid w:val="001F266E"/>
    <w:rsid w:val="002225C4"/>
    <w:rsid w:val="00243314"/>
    <w:rsid w:val="00263799"/>
    <w:rsid w:val="0027150A"/>
    <w:rsid w:val="00275139"/>
    <w:rsid w:val="002832F6"/>
    <w:rsid w:val="00292077"/>
    <w:rsid w:val="002C32D7"/>
    <w:rsid w:val="002D5D09"/>
    <w:rsid w:val="002E2E6D"/>
    <w:rsid w:val="002E6E86"/>
    <w:rsid w:val="002F053A"/>
    <w:rsid w:val="002F5EAF"/>
    <w:rsid w:val="00310746"/>
    <w:rsid w:val="003141D8"/>
    <w:rsid w:val="0032356D"/>
    <w:rsid w:val="003504F2"/>
    <w:rsid w:val="00350C9C"/>
    <w:rsid w:val="00360297"/>
    <w:rsid w:val="00367DB1"/>
    <w:rsid w:val="00371CEA"/>
    <w:rsid w:val="003A4761"/>
    <w:rsid w:val="003B0F4C"/>
    <w:rsid w:val="003D186F"/>
    <w:rsid w:val="003D7C69"/>
    <w:rsid w:val="003E3883"/>
    <w:rsid w:val="00412D5F"/>
    <w:rsid w:val="004157C8"/>
    <w:rsid w:val="00415DF3"/>
    <w:rsid w:val="00417B93"/>
    <w:rsid w:val="00455ECC"/>
    <w:rsid w:val="00492884"/>
    <w:rsid w:val="004B5329"/>
    <w:rsid w:val="004E73E4"/>
    <w:rsid w:val="004F2F20"/>
    <w:rsid w:val="004F70ED"/>
    <w:rsid w:val="00500277"/>
    <w:rsid w:val="00501C20"/>
    <w:rsid w:val="00512692"/>
    <w:rsid w:val="00512872"/>
    <w:rsid w:val="00524757"/>
    <w:rsid w:val="0056522A"/>
    <w:rsid w:val="00570366"/>
    <w:rsid w:val="005813AE"/>
    <w:rsid w:val="005A2EE1"/>
    <w:rsid w:val="005A6802"/>
    <w:rsid w:val="005A7378"/>
    <w:rsid w:val="005B58B5"/>
    <w:rsid w:val="005C57D6"/>
    <w:rsid w:val="005E1206"/>
    <w:rsid w:val="005F529A"/>
    <w:rsid w:val="005F5811"/>
    <w:rsid w:val="00625687"/>
    <w:rsid w:val="00642A74"/>
    <w:rsid w:val="0066458A"/>
    <w:rsid w:val="006712AE"/>
    <w:rsid w:val="006742C7"/>
    <w:rsid w:val="00683036"/>
    <w:rsid w:val="00692798"/>
    <w:rsid w:val="006A5724"/>
    <w:rsid w:val="006D0785"/>
    <w:rsid w:val="006D2AA1"/>
    <w:rsid w:val="006E0898"/>
    <w:rsid w:val="006E3AC8"/>
    <w:rsid w:val="006F06AB"/>
    <w:rsid w:val="00720AB6"/>
    <w:rsid w:val="007310A2"/>
    <w:rsid w:val="007320D0"/>
    <w:rsid w:val="00737148"/>
    <w:rsid w:val="00741EA5"/>
    <w:rsid w:val="00747A33"/>
    <w:rsid w:val="00750689"/>
    <w:rsid w:val="0075343E"/>
    <w:rsid w:val="00772959"/>
    <w:rsid w:val="007963A4"/>
    <w:rsid w:val="007B0A51"/>
    <w:rsid w:val="007D0EB7"/>
    <w:rsid w:val="007E1143"/>
    <w:rsid w:val="007E2AEC"/>
    <w:rsid w:val="007E7709"/>
    <w:rsid w:val="007F5EDA"/>
    <w:rsid w:val="00802460"/>
    <w:rsid w:val="008403D9"/>
    <w:rsid w:val="008446EF"/>
    <w:rsid w:val="00857EFE"/>
    <w:rsid w:val="008627C2"/>
    <w:rsid w:val="00862F3C"/>
    <w:rsid w:val="00886376"/>
    <w:rsid w:val="008D0662"/>
    <w:rsid w:val="008D196E"/>
    <w:rsid w:val="008E0491"/>
    <w:rsid w:val="008E3F55"/>
    <w:rsid w:val="00911570"/>
    <w:rsid w:val="00922019"/>
    <w:rsid w:val="00926083"/>
    <w:rsid w:val="0093448C"/>
    <w:rsid w:val="00934DDF"/>
    <w:rsid w:val="0097315A"/>
    <w:rsid w:val="00982EB1"/>
    <w:rsid w:val="009B01CD"/>
    <w:rsid w:val="009D26E4"/>
    <w:rsid w:val="009D3169"/>
    <w:rsid w:val="009D673B"/>
    <w:rsid w:val="009F4104"/>
    <w:rsid w:val="00A22248"/>
    <w:rsid w:val="00A27AF3"/>
    <w:rsid w:val="00A3601B"/>
    <w:rsid w:val="00A7442F"/>
    <w:rsid w:val="00A75EAC"/>
    <w:rsid w:val="00A835CA"/>
    <w:rsid w:val="00A87F76"/>
    <w:rsid w:val="00A908E5"/>
    <w:rsid w:val="00AA30C7"/>
    <w:rsid w:val="00AA717D"/>
    <w:rsid w:val="00AB14BE"/>
    <w:rsid w:val="00AB2396"/>
    <w:rsid w:val="00AC2037"/>
    <w:rsid w:val="00AC565B"/>
    <w:rsid w:val="00AE2DAC"/>
    <w:rsid w:val="00AE31E6"/>
    <w:rsid w:val="00AF047A"/>
    <w:rsid w:val="00AF31ED"/>
    <w:rsid w:val="00B106BB"/>
    <w:rsid w:val="00B10F63"/>
    <w:rsid w:val="00B20C9D"/>
    <w:rsid w:val="00B22650"/>
    <w:rsid w:val="00B245A5"/>
    <w:rsid w:val="00B35928"/>
    <w:rsid w:val="00B4156F"/>
    <w:rsid w:val="00B52E6A"/>
    <w:rsid w:val="00B543B2"/>
    <w:rsid w:val="00B60625"/>
    <w:rsid w:val="00B60F23"/>
    <w:rsid w:val="00B705F2"/>
    <w:rsid w:val="00B848C0"/>
    <w:rsid w:val="00B97F3B"/>
    <w:rsid w:val="00BA57D2"/>
    <w:rsid w:val="00BB545A"/>
    <w:rsid w:val="00BC6EA2"/>
    <w:rsid w:val="00BC781A"/>
    <w:rsid w:val="00BE1147"/>
    <w:rsid w:val="00BF143F"/>
    <w:rsid w:val="00C04834"/>
    <w:rsid w:val="00C05871"/>
    <w:rsid w:val="00C10BCD"/>
    <w:rsid w:val="00C252FD"/>
    <w:rsid w:val="00C40D96"/>
    <w:rsid w:val="00C54422"/>
    <w:rsid w:val="00C617BB"/>
    <w:rsid w:val="00C66536"/>
    <w:rsid w:val="00C93E9A"/>
    <w:rsid w:val="00CA62A4"/>
    <w:rsid w:val="00CB5013"/>
    <w:rsid w:val="00CC095F"/>
    <w:rsid w:val="00CF01E4"/>
    <w:rsid w:val="00D056DA"/>
    <w:rsid w:val="00D05BC2"/>
    <w:rsid w:val="00D11A7B"/>
    <w:rsid w:val="00D16087"/>
    <w:rsid w:val="00D3323A"/>
    <w:rsid w:val="00D52C88"/>
    <w:rsid w:val="00D52EEC"/>
    <w:rsid w:val="00D56989"/>
    <w:rsid w:val="00D72106"/>
    <w:rsid w:val="00D74E2B"/>
    <w:rsid w:val="00DA0D39"/>
    <w:rsid w:val="00DA7EE8"/>
    <w:rsid w:val="00DD3D93"/>
    <w:rsid w:val="00DD5A6C"/>
    <w:rsid w:val="00DE72F7"/>
    <w:rsid w:val="00E02C53"/>
    <w:rsid w:val="00E16864"/>
    <w:rsid w:val="00E5655B"/>
    <w:rsid w:val="00E71BE9"/>
    <w:rsid w:val="00E75111"/>
    <w:rsid w:val="00EB144C"/>
    <w:rsid w:val="00EB4594"/>
    <w:rsid w:val="00EF4CE0"/>
    <w:rsid w:val="00F07EF7"/>
    <w:rsid w:val="00F33104"/>
    <w:rsid w:val="00F43A84"/>
    <w:rsid w:val="00F47603"/>
    <w:rsid w:val="00F518D3"/>
    <w:rsid w:val="00F51C0B"/>
    <w:rsid w:val="00F54624"/>
    <w:rsid w:val="00F665BF"/>
    <w:rsid w:val="00F80820"/>
    <w:rsid w:val="00F92243"/>
    <w:rsid w:val="00F923A0"/>
    <w:rsid w:val="00FC569B"/>
    <w:rsid w:val="00FD7B63"/>
    <w:rsid w:val="00FE1FB4"/>
    <w:rsid w:val="00FE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2CB8"/>
  <w15:docId w15:val="{966F9751-B98B-43E9-9BCE-E3F9DB51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8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160" w:after="6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51C0B"/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11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114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114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114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114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42690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5128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2872"/>
    <w:pPr>
      <w:spacing w:before="100" w:beforeAutospacing="1" w:after="100" w:afterAutospacing="1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512872"/>
    <w:rPr>
      <w:i/>
      <w:iCs/>
    </w:rPr>
  </w:style>
  <w:style w:type="table" w:styleId="Tablanormal1">
    <w:name w:val="Plain Table 1"/>
    <w:basedOn w:val="Tablanormal"/>
    <w:uiPriority w:val="41"/>
    <w:rsid w:val="00512872"/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dq2pgselectionanchorcontainer">
    <w:name w:val="pdq2pg_selectionanchorcontainer"/>
    <w:basedOn w:val="Normal"/>
    <w:rsid w:val="0051287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79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026C9-9D04-434E-A519-D1C9FBAA8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47</Pages>
  <Words>21961</Words>
  <Characters>125184</Characters>
  <Application>Microsoft Office Word</Application>
  <DocSecurity>0</DocSecurity>
  <Lines>1043</Lines>
  <Paragraphs>293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Manuel Villalba Torres</cp:lastModifiedBy>
  <cp:revision>24</cp:revision>
  <dcterms:created xsi:type="dcterms:W3CDTF">2026-10-14T14:21:00Z</dcterms:created>
  <dcterms:modified xsi:type="dcterms:W3CDTF">2026-10-15T15:43:00Z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8fab4309-1b5e-4f13-91d3-d011b3d2c86c</vt:lpwstr>
  </property>
</Properties>
</file>