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5890" cy="100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gore_san_mart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890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4"/>
                <w:color w:val="1E5E3B"/>
                <w:spacing w:val="10"/>
              </w:rPr>
              <w:t>GOBIERNO REGIONAL SAN MARTÍN</w:t>
            </w:r>
          </w:p>
          <w:p>
            <w:pPr>
              <w:spacing w:before="0" w:after="40" w:line="240" w:lineRule="auto"/>
              <w:jc w:val="left"/>
              <w:pBdr>
                <w:bottom w:val="single" w:sz="18" w:space="4" w:color="1E5E3B"/>
              </w:pBdr>
            </w:pPr>
            <w:r>
              <w:rPr>
                <w:rFonts w:ascii="Arial" w:hAnsi="Arial" w:eastAsia="Arial"/>
                <w:b/>
                <w:i w:val="0"/>
                <w:sz w:val="21"/>
                <w:color w:val="595959"/>
                <w:spacing w:val="6"/>
              </w:rPr>
              <w:t>GERENCIA TERRITORIAL BAJO MAYO - TARAPOTO</w:t>
            </w:r>
          </w:p>
        </w:tc>
      </w:tr>
    </w:tbl>
    <w:p>
      <w:pPr>
        <w:spacing w:before="520" w:after="16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2"/>
        </w:rPr>
        <w:t>EXPEDIENTE TÉCNICO DEL PROYECTO DE INVERSIÓN:</w:t>
      </w:r>
    </w:p>
    <w:p>
      <w:pPr>
        <w:spacing w:before="0" w:after="60" w:line="252" w:lineRule="auto"/>
        <w:jc w:val="center"/>
      </w:pPr>
      <w:r>
        <w:rPr>
          <w:rFonts w:ascii="Arial" w:hAnsi="Arial" w:eastAsia="Arial"/>
          <w:b/>
          <w:i w:val="0"/>
          <w:sz w:val="20"/>
        </w:rPr>
        <w:t>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</w:t>
      </w:r>
    </w:p>
    <w:p>
      <w:pPr>
        <w:spacing w:before="0" w:after="440" w:line="240" w:lineRule="auto"/>
        <w:jc w:val="center"/>
      </w:pPr>
      <w:r>
        <w:rPr>
          <w:rFonts w:ascii="Arial" w:hAnsi="Arial" w:eastAsia="Arial"/>
          <w:b/>
          <w:i w:val="0"/>
          <w:color w:val="1E5E3B"/>
          <w:sz w:val="23"/>
        </w:rPr>
        <w:t>CUI N° 2675514</w:t>
      </w:r>
    </w:p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120000" cy="3442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proyecto_hogar_refugio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000" cy="3442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440" w:line="240" w:lineRule="auto"/>
        <w:jc w:val="center"/>
      </w:pPr>
      <w:r>
        <w:rPr>
          <w:rFonts w:ascii="Arial" w:hAnsi="Arial" w:eastAsia="Arial"/>
          <w:b w:val="0"/>
          <w:i/>
          <w:color w:val="595959"/>
          <w:sz w:val="16"/>
        </w:rPr>
        <w:t>Vista del Hogar de Refugio Temporal</w:t>
      </w:r>
    </w:p>
    <w:tbl>
      <w:tblPr>
        <w:tblW w:w="9639" w:type="dxa"/>
        <w:jc w:val="center"/>
        <w:tblInd w:w="0" w:type="dxa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nil"/>
              <w:bottom w:val="nil"/>
              <w:right w:val="nil"/>
            </w:tcBorders>
            <w:shd w:val="clear" w:color="auto" w:fill="1E5E3B"/>
          </w:tcPr>
          <w:p>
            <w:pPr>
              <w:spacing w:before="320" w:after="8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52"/>
                <w:color w:val="FFFFFF"/>
                <w:spacing w:val="8"/>
              </w:rPr>
              <w:t>SUSTENTO NORMATIVO</w:t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PROGRAMA ARQUITECTÓNICO</w:t>
            </w:r>
          </w:p>
          <w:p>
            <w:pPr>
              <w:spacing w:before="0" w:after="320" w:line="240" w:lineRule="auto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  <w:color w:val="D6EEDD"/>
                <w:spacing w:val="4"/>
              </w:rPr>
              <w:t>ESPECIALIDAD: ARQUITECTURA</w:t>
            </w:r>
          </w:p>
        </w:tc>
      </w:tr>
    </w:tbl>
    <w:tbl>
      <w:tblPr>
        <w:tblW w:w="9639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UBICACIÓN DEL PROYECTO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Distrito:  </w:t>
            </w:r>
            <w:r>
              <w:rPr>
                <w:rFonts w:ascii="Arial" w:hAnsi="Arial"/>
                <w:b/>
                <w:sz w:val="20"/>
              </w:rPr>
              <w:t>Morales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Provincia: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 w:val="0"/>
                <w:i w:val="0"/>
                <w:color w:val="595959"/>
                <w:sz w:val="20"/>
              </w:rPr>
              <w:t xml:space="preserve">   Departamento:  </w:t>
            </w:r>
            <w:r>
              <w:rPr>
                <w:rFonts w:ascii="Arial" w:hAnsi="Arial"/>
                <w:b/>
                <w:sz w:val="20"/>
              </w:rPr>
              <w:t>San Martín</w:t>
            </w:r>
          </w:p>
        </w:tc>
        <w:tc>
          <w:tcPr>
            <w:tcW w:type="dxa" w:w="4819"/>
            <w:tcBorders>
              <w:top w:val="nil"/>
              <w:left w:val="single" w:sz="24" w:color="1E5E3B"/>
              <w:bottom w:val="nil"/>
              <w:right w:val="nil"/>
            </w:tcBorders>
            <w:vAlign w:val="center"/>
          </w:tcPr>
          <w:p>
            <w:pPr>
              <w:spacing w:before="680" w:after="8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color w:val="1E5E3B"/>
                <w:spacing w:val="6"/>
              </w:rPr>
              <w:t xml:space="preserve">   FECHA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/>
                <w:b/>
                <w:i w:val="0"/>
                <w:sz w:val="30"/>
                <w:color w:val="1E5E3B"/>
                <w:spacing w:val="6"/>
              </w:rPr>
              <w:t xml:space="preserve">   OCTUBRE - 2026</w:t>
            </w:r>
          </w:p>
        </w:tc>
      </w:tr>
    </w:tbl>
    <w:p>
      <w:pPr>
        <w:sectPr>
          <w:pgSz w:w="11906" w:h="16838"/>
          <w:pgMar w:top="1417" w:right="1134" w:bottom="1134" w:left="1701" w:header="720" w:footer="720" w:gutter="0"/>
          <w:cols w:space="720"/>
          <w:docGrid w:linePitch="360"/>
        </w:sectPr>
      </w:pPr>
    </w:p>
    <w:p>
      <w:pPr>
        <w:spacing w:before="0" w:after="160" w:line="276" w:lineRule="auto"/>
        <w:jc w:val="center"/>
      </w:pPr>
      <w:r>
        <w:rPr>
          <w:b/>
          <w:i w:val="0"/>
          <w:color w:val="7B1E2B"/>
          <w:sz w:val="26"/>
        </w:rPr>
        <w:t>CONTENIDO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i/>
          <w:color w:val="595959"/>
        </w:rPr>
        <w:t>Actualice el índice (clic derecho &gt; Actualizar campos) para ver la numeración de páginas.</w:t>
      </w:r>
      <w:r>
        <w:fldChar w:fldCharType="end"/>
      </w:r>
    </w:p>
    <w:p>
      <w:r>
        <w:br w:type="page"/>
      </w:r>
    </w:p>
    <w:p>
      <w:pPr>
        <w:pStyle w:val="Heading1"/>
      </w:pPr>
      <w:r>
        <w:t>1.  GENERALIDADES</w:t>
      </w:r>
    </w:p>
    <w:p>
      <w:pPr>
        <w:pStyle w:val="Heading2"/>
      </w:pPr>
      <w:r>
        <w:t>1.1  Objeto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presente documento sustenta, ambiente por ambiente, el programa arquitectónico del proyecto “CREACIÓN DEL SERVICIO DE PROTECCIÓN A MUJERES VÍCTIMAS DE VIOLENCIA EN SITUACIÓN DE RIESGO DE FEMINICIDIO O PELIGRE SU INTEGRIDAD Y/O SALUD FÍSICA Y/O MENTAL EN HOGAR DE REFUGIO TEMPORAL DISTRITO DE MORALES DE LA PROVINCIA DE SAN MARTÍN DEL DEPARTAMENTO DE SAN MARTÍN”, con CUI N.° 2675514, frente a la normativa peruana vigente citada en la programación de áreas y a los lineamientos arquitectónicos internacionales para refugios especializados de mujeres, sus hijas e hijos, víctimas de violencia.</w:t>
      </w:r>
    </w:p>
    <w:p>
      <w:pPr>
        <w:pStyle w:val="Heading2"/>
      </w:pPr>
      <w:r>
        <w:t>1.2  Alcance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Comprende las siete zonas de la programación de áreas del 27 de octubre de 2026 (obras exteriores, administrativa, ambientes especializados, residencial, servicios complementarios, servicios generales y circulación): para cada ambiente se indica la norma y el artículo que lo sustentan, el índice de ocupación, el área requerida, el área del proyecto, la superficie sugerida por los lineamientos y el resultado de la verificación. Se añaden los criterios cualitativos de diseño (ubicación, seguridad, accesos, accesibilidad e infraestructura) y los ambientes recomendados que no figuran en la programación.</w:t>
      </w:r>
    </w:p>
    <w:p>
      <w:pPr>
        <w:pStyle w:val="Heading2"/>
      </w:pPr>
      <w:r>
        <w:t>1.3  Documentos de base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Programación de áreas del Hogar de Refugio Temporal para mujeres víctimas de violencia (27-10-2026).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Textos de las normas técnicas A.030, A.040, A.080 y A.090 del Reglamento Nacional de Edificaciones y de la R.V.M. N.° 104-2019-MINEDU.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Lineamientos arquitectónicos para el diseño y construcción de refugios especializados para mujeres, sus hijas e hijos, víctimas de violencia extrema, familiar y/o de género (ONU-Habitat / CONAVIM, 2016).</w:t>
      </w:r>
    </w:p>
    <w:p>
      <w:pPr>
        <w:pStyle w:val="Heading2"/>
      </w:pPr>
      <w:r>
        <w:t>1.4  Ubicación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Predio rural Los Mangos, distrito de Morales, provincia y departamento de San Martín.</w:t>
      </w:r>
    </w:p>
    <w:p>
      <w:pPr>
        <w:pStyle w:val="Heading1"/>
      </w:pPr>
      <w:r>
        <w:t>2.  MARCO NORMATIVO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normativa se organiza en cuatro grupos. Las normas peruanas son de cumplimiento obligatorio; los lineamientos de ONU-Habitat y CONAVIM son una referencia de buena práctica que complementa los vacíos de la normativa nacional para este tipo de equipamiento.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Normas aplicables al programa arquitectónico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061"/>
        <w:gridCol w:w="1474"/>
        <w:gridCol w:w="3061"/>
      </w:tblGrid>
      <w:tr>
        <w:trPr>
          <w:tblHeader w:val="true"/>
        </w:trPr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GRUPO</w:t>
            </w:r>
          </w:p>
        </w:tc>
        <w:tc>
          <w:tcPr>
            <w:tcW w:type="dxa" w:w="306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NORMA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DISPOSITIVOS</w:t>
            </w:r>
          </w:p>
        </w:tc>
        <w:tc>
          <w:tcPr>
            <w:tcW w:type="dxa" w:w="306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APLICACIÓN EN EL PROGRAMA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legal del servicio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30364, Ley para prevenir, sancionar y erradicar la violencia contra las mujeres y los integrantes del grupo familiar, y su Reglamento (D.S. N.° 009-2016-MIMP y modificatorias)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y reglamento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del servicio de Hogares de Refugio Temporal: creación, implementación, registro y acreditación.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legal del servicio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N.° 31621 y su Reglamento (D.S. N.° 005-2023-MIMP)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 y reglamento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Promueve la implementación y el funcionamiento de los Hogares de Refugio Temporal por los gobiernos regionales y locales.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Marco legal del servicio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R.M. N.° 150-2016-MIMP: Lineamientos para la atención y funcionamiento de los Hogares de Refugio Temporal, criterios de derivación y modelo de reglamento interno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Resolución ministerial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Organización del servicio y de la atención; base de la programación funcional.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Técnica A.030 Hospedaje (R.M. N.° 005-2019-VIVIENDA)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4, 5 y 6; Anexos 1, 3 y 4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residencial: cálculo de ocupantes (albergue 4.0 m²/persona), área mínima de habitación (6.00 m²), servicios higiénicos (2.50 m² mínimo, 50 % de habitaciones con baño privado), pasajes de 1.20 m.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Técnica A.040 Educación (R.M. N.° 068-2020-VIVIENDA)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13 y 20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Talleres, módulo de enseñanza, SUM y sus servicios higiénicos: índices de ocupación y dotación de aparatos sanitarios.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A.080 Oficinas (D.S. N.° 011-2006-VIVIENDA)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3, 6, 7, 9, 15 y 23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administrativa: 9.5 m² por persona, altura libre 2.40 m, servicios para empleados, ambiente para basura.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 A.090 Servicios Comunales (D.S. N.° 011-2006-VIVIENDA)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2, 6, 10, 11, 15, 16 y 17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Uso de protección social; tabla de ocupación (oficinas 10.0, asilos y orfanatos 6.0, reunión 1.0 m²/persona), servicios higiénicos para empleados y público, estacionamientos.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Reglamento Nacional de Edificaciones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Normas A.010 Condiciones generales de diseño, A.120 Accesibilidad universal y A.130 Requisitos de seguridad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Exigidas por A.080 (arts. 3 y 9), A.090 (arts. 6 y 10) y A.030 (art. 4)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Ventilación, iluminación, accesibilidad para personas con discapacidad, evacuación y seguridad.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Normas del MINEDU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N.° 104-2019-MINEDU, Norma Técnica "Criterios de diseño para locales educativos del nivel de Educación Inicial"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Arts. 10, 12 y 13; cuadros 7, 16, 18, 19, 21 y 22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Módulo infantil, módulo de enseñanza, ambientes administrativos, tópico, archivo, almacén y servicios generales.</w:t>
            </w:r>
          </w:p>
        </w:tc>
      </w:tr>
      <w:tr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Normas del MINEDU</w:t>
            </w:r>
          </w:p>
        </w:tc>
        <w:tc>
          <w:tcPr>
            <w:tcW w:type="dxa" w:w="306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N.° 208-2019-MINEDU, Norma Técnica "Criterios de diseño para locales educativos de primaria y secundaria"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Programación arquitectónica</w:t>
            </w:r>
          </w:p>
        </w:tc>
        <w:tc>
          <w:tcPr>
            <w:tcW w:type="dxa" w:w="3062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Índices citados en la programación para cocina, comedor/SUM, lavandería, patios, losa y servicios generales (texto no entregado: cotejar).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Referencia internacional</w:t>
            </w:r>
          </w:p>
        </w:tc>
        <w:tc>
          <w:tcPr>
            <w:tcW w:type="dxa" w:w="306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Lineamientos arquitectónicos para el diseño y construcción de refugios especializados para mujeres, sus hijas e hijos, víctimas de violencia extrema, familiar y/o de género (ONU-Habitat / CONAVIM, México, 2016)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Capítulos I a IV</w:t>
            </w:r>
          </w:p>
        </w:tc>
        <w:tc>
          <w:tcPr>
            <w:tcW w:type="dxa" w:w="306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Buena práctica: programa funcional en ocho áreas, superficies sugeridas por ambiente, seguridad, accesos, accesibilidad, diseño bioclimático y ecotecnias.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2.1  Clasificación del uso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Hogar de Refugio Temporal es una edificación de protección social: la Norma A.090 Servicios Comunales (art. 2) comprende dentro de la protección social a los asilos y orfanatos, y su art. 11 dispone que "los casos no expresamente mencionados considerarán el uso más parecido". Por ello, cada zona se dimensiona con la norma del uso más parecido: oficinas (A.080 y A.090) para la zona administrativa y de atención, educación (A.040 y normas del MINEDU) para los ambientes especializados, y hospedaje en su clase albergue (A.030) para la zona residencial.</w:t>
      </w:r>
    </w:p>
    <w:p>
      <w:pPr>
        <w:pStyle w:val="Heading1"/>
      </w:pPr>
      <w:r>
        <w:t>3.  ÍNDICES DE OCUPACIÓN Y CRITERIOS DE DIMENSIONAMIENTO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Los índices siguientes se transcriben de los artículos de cada norma. El área requerida de un ambiente es su capacidad por el índice; los índices de la A.030, A.080, A.090 y A.040 se dan para calcular el número de ocupantes (salidas de emergencia y pasajes), y su uso para dimensionar ambientes es el criterio adoptado en la programación.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Índices verificados en el texto de las normas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7"/>
        <w:gridCol w:w="6123"/>
        <w:gridCol w:w="1020"/>
      </w:tblGrid>
      <w:tr>
        <w:trPr>
          <w:tblHeader w:val="true"/>
        </w:trPr>
        <w:tc>
          <w:tcPr>
            <w:tcW w:type="dxa" w:w="1928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NORMA</w:t>
            </w:r>
          </w:p>
        </w:tc>
        <w:tc>
          <w:tcPr>
            <w:tcW w:type="dxa" w:w="6123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TEXTO DEL ARTÍCULO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ÍNDICE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A.080 art. 6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número de ocupantes de una edificación de oficinas se calculará a razón de una persona cada 9.5 m2.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9.50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Ambientes para oficinas administrativas: 10.0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Ambientes de reunión: 1.0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Asilos y orfanatos: 6.0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A.090 art. 11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Estacionamientos de uso general: 16.0 m2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5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Albergue: 04.0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5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Establecimientos de hospedaje: 12.0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A.040 art. 13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Talleres y laboratorios: 3.0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A.040 art. 13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Salas de usos múltiples: 1.0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A.040 art. 13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Aulas: 1.5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1.50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cuadro 16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Aula de Ciclo II: capacidad 25 niños(as), I.O. 2.40 m², área 60.00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2.40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cuadro 18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psicomotricidad: capacidad 25 niños(as), I.O. 2.00 m², área 50.00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num. 12.2.1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SUM: I.O. 1.00 m² por niño(a); área no menor de 60.00 m² ni mayor de 120.00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num. 11.3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Espacio exterior: I.O. de 2.00 m² por niño(a) del aula o aulas a la que sirve.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2.00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cuadro 21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Espacios independientes para el personal: I.O. por usuario = 9.50 m² por persona.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9.50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R.V.M. 104-2019 num. 13.1.4</w:t>
            </w:r>
          </w:p>
        </w:tc>
        <w:tc>
          <w:tcPr>
            <w:tcW w:type="dxa" w:w="612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reuniones: I.O. de 1.50 m² por personal docente; no menor de 12.00 m².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1.50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2"/>
      </w:pPr>
      <w:r>
        <w:t>3.1  Superficies sugeridas por los lineamientos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Las fichas técnicas del capítulo III de los lineamientos indican, para cada ambiente, el número de usuarias y una superficie sugerida (mínima y máxima). Se usan para comprobar que cada ambiente del programa tenga al menos la superficie mínima sugerida.</w:t>
      </w:r>
    </w:p>
    <w:p>
      <w:pPr>
        <w:pStyle w:val="Heading1"/>
      </w:pPr>
      <w:r>
        <w:t>4.  POBLACIÓN Y CAPACIDAD DEL HOGAR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Plazas de la zona residencial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0"/>
        <w:gridCol w:w="1020"/>
        <w:gridCol w:w="1247"/>
        <w:gridCol w:w="1134"/>
      </w:tblGrid>
      <w:tr>
        <w:trPr>
          <w:tblHeader w:val="true"/>
        </w:trPr>
        <w:tc>
          <w:tcPr>
            <w:tcW w:type="dxa" w:w="566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HABITACIÓN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CANT.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CAPACIDAD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PLAZAS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simples - tipo 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9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simples - tipo II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9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doble - tipo 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15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doble - tipo II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35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triple - tipo 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21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Habitaciones triple - tipo II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21</w:t>
            </w:r>
          </w:p>
        </w:tc>
      </w:tr>
      <w:tr>
        <w:tc>
          <w:tcPr>
            <w:tcW w:type="dxa" w:w="566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Habitación especial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5669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1020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9"/>
              </w:rPr>
              <w:t>23</w:t>
            </w:r>
          </w:p>
        </w:tc>
        <w:tc>
          <w:tcPr>
            <w:tcW w:type="dxa" w:w="124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9"/>
              </w:rPr>
            </w:r>
          </w:p>
        </w:tc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9"/>
              </w:rPr>
              <w:t>113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La zona residencial suma 23 habitaciones y 113 plazas. Los lineamientos (1.6) estiman que dos tercios de la población son hijas e hijos menores de edad, es decir unas 75 niñas y niños y 38 mujeres. Recomiendan un máximo de unos 10 núcleos familiares (alrededor de 35 residentes) por refugio, porque un número mayor dificulta la gestión y la convivencia; el programa los supera, por lo que conviene organizar las habitaciones en pabellones o grupos de convivencia (tipología de residencias o villas de los lineamientos, 2.2), cada uno con su personal de guardia nocturna.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Para la evacuación (A.030 art. 5) el número máximo de ocupantes de las habitaciones es el de sus camas; en las áreas de servicios y de usos diferentes al alojamiento se calcula con la norma de cada uso.</w:t>
      </w:r>
    </w:p>
    <w:p>
      <w:pPr>
        <w:pStyle w:val="Heading1"/>
      </w:pPr>
      <w:r>
        <w:t>5.  SUSTENTO NORMATIVO POR ZONA Y AMBIENTE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En cada tabla: CANT es la cantidad y CAP la capacidad de la programación; I.O., el índice de ocupación verificado (m² por persona); REQ., el área unitaria requerida (capacidad x índice o área mínima de la norma); PROY., el área unitaria del proyecto; LIN., la superficie sugerida por los lineamientos. El resultado es CUMPLE, OBSERVAR (cumple la norma pero hay que corregir o completar algo) o NO APLICA (ambiente sin índice de ocupación).</w:t>
      </w:r>
    </w:p>
    <w:p>
      <w:pPr>
        <w:pStyle w:val="Heading2"/>
      </w:pPr>
      <w:r>
        <w:t>5.1  Zona de obras exteriores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Sustento de la zona de obras exteriores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Estacionamiento de autos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17; A.080 art. 21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12.50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Patio de descarga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2.6 (zaguán de servicio)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Estacionamiento de motos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Diseño arquitectónico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2.52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Garita + SS.HH.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2.4; R.V.M. 104-2019 num. 13.3.2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Cisterna y tanque elevado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IS.010; lineamientos 2.8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PTAR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IS.020; lineamientos 2.8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152.00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Cunetas de drenaje pluvial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Drenaje pluvial del proyecto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410.10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Cerco perimétrico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2.4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56.75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Estacionamiento de autos: </w:t>
      </w:r>
      <w:r>
        <w:rPr>
          <w:b w:val="0"/>
          <w:i w:val="0"/>
        </w:rPr>
        <w:t>A.090 art. 17: 1 estacionamiento cada 6 personas del personal y 1 cada 10 del público, con 1 accesible de 3.80 x 5.00 m cada 50. Las 6 plazas cubren hasta 36 personas de personal. Los lineamientos (3.8) piden al menos 1 plaza interior para el vehículo institucional, para que las usuarias no desciendan fuera del predio. El total de la programación (244.00 m²) no es 6 x 12.50 = 75.00 m²: indicar si incluye el patio de maniobras.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de descarga: </w:t>
      </w:r>
      <w:r>
        <w:rPr>
          <w:b w:val="0"/>
          <w:i w:val="0"/>
        </w:rPr>
        <w:t>Los lineamientos piden un zaguán o patio de servicio con acceso solo a almacenes, despensa y basura, separado de los espacios de las residentes. El total de la programación (256.00 m²) no es 3 x 16.00 = 48.00 m²: indicar la base del cálculo.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Estacionamiento de motos: </w:t>
      </w:r>
      <w:r>
        <w:rPr>
          <w:b w:val="0"/>
          <w:i w:val="0"/>
        </w:rPr>
        <w:t>El total de la programación (94.60 m²) no es 12 x 2.52 = 30.24 m²: indicar si incluye la circulación de las motos.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Garita + SS.HH.: </w:t>
      </w:r>
      <w:r>
        <w:rPr>
          <w:b w:val="0"/>
          <w:i w:val="0"/>
        </w:rPr>
        <w:t>La caseta de vigilancia va en la entrada principal, con comunicación interna y línea telefónica externa, y vigila los accesos peatonal, vehicular y de proveedores (lineamientos 2.4 y 2.6). La GARITA + SS.HH. se repite en la zona de servicios generales (fila 78): se cuenta dos veces (10.00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Cisterna y tanque elevado: </w:t>
      </w:r>
      <w:r>
        <w:rPr>
          <w:b w:val="0"/>
          <w:i w:val="0"/>
        </w:rPr>
        <w:t>Sin índice de ocupación. Infraestructura básica exigida por los lineamientos (2.8): agua, cisterna y tanque elevado.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PTAR: </w:t>
      </w:r>
      <w:r>
        <w:rPr>
          <w:b w:val="0"/>
          <w:i w:val="0"/>
        </w:rPr>
        <w:t>Sin índice de ocupación. A.030 (anexos): sin red de alcantarillado, el proyecto contempla el tratamiento y la evacuación con un sistema de depuración.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Cunetas de drenaje pluvial: </w:t>
      </w:r>
      <w:r>
        <w:rPr>
          <w:b w:val="0"/>
          <w:i w:val="0"/>
        </w:rPr>
        <w:t>Sin índice de ocupación. Obra del sistema de drenaje pluvial del proyecto.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Cerco perimétrico: </w:t>
      </w:r>
      <w:r>
        <w:rPr>
          <w:b w:val="0"/>
          <w:i w:val="0"/>
        </w:rPr>
        <w:t>Los lineamientos piden una barda perimetral de al menos 2.00 m, con acabados acordes al contexto y sin árboles ni postes adosados que permitan escalarla.</w:t>
      </w:r>
    </w:p>
    <w:p>
      <w:pPr>
        <w:pStyle w:val="Heading2"/>
      </w:pPr>
      <w:r>
        <w:t>5.2  Zona administrativa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05: Sustento de la zona administrativa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Área de bienvenida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30.00 / 40.00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Oficina de dirección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 / 10.00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Sala de reuniones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 / 20.00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Secretaría dirección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Oficina de administración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19.50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Sala de espera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38.00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38.00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mujeres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varones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7.20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discapacitados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16; A.120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Cuarto de limpieza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4.80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Sala de visitas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9.50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6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47.50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Psicología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 / 13.00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Asesoría legal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 / 10.00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Asistencia social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 / 10.00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Tópico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 / 14.00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Cuarto de cámaras de vigilancia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 (cotejar); lineamientos 2.4 y 2.5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Data center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lineamientos 2.8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Archivo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cuadro 21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Depósito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13.3.1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Área de bienvenida: </w:t>
      </w:r>
      <w:r>
        <w:rPr>
          <w:b w:val="0"/>
          <w:i w:val="0"/>
        </w:rPr>
        <w:t>Supera la superficie sugerida (30/40 m²). Debe abrirse desde el zaguán de entrada por una puerta con mirilla (lineamientos 2.6).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Oficina de dirección: </w:t>
      </w:r>
      <w:r>
        <w:rPr>
          <w:b w:val="0"/>
          <w:i w:val="0"/>
        </w:rPr>
        <w:t>Supera la superficie sugerida (6/10 m²). Los lineamientos piden que las pantallas de las cámaras de las áreas comunes estén también en esta oficina.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reuniones: </w:t>
      </w:r>
      <w:r>
        <w:rPr>
          <w:b w:val="0"/>
          <w:i w:val="0"/>
        </w:rPr>
        <w:t>La programación cita la A.080 art. 6 (9.5 m²/persona), pero el índice de 1.00 m²/persona es el de "ambientes de reunión" de la A.090 art. 11: corregir la cita. Con la R.V.M. 104-2019 (1.50 m²/persona) 25 personas requerirían 37.50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Secretaría dirección: </w:t>
      </w:r>
      <w:r>
        <w:rPr>
          <w:b w:val="0"/>
          <w:i w:val="0"/>
        </w:rPr>
        <w:t>Igual al índice de oficinas.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Oficina de administración: </w:t>
      </w:r>
      <w:r>
        <w:rPr>
          <w:b w:val="0"/>
          <w:i w:val="0"/>
        </w:rPr>
        <w:t>2 x 9.50 = 19.00 m²; la programación pone 19.50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espera: </w:t>
      </w:r>
      <w:r>
        <w:rPr>
          <w:b w:val="0"/>
          <w:i w:val="0"/>
        </w:rPr>
        <w:t>El índice de 9.5 m²/persona es de oficinas; para una sala de espera el uso más parecido es "ambientes de reunión" (1.0 m²/persona, A.090 art. 11), con lo que 38.00 m² admite hasta 38 personas en el cálculo de evacuación.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mujeres: </w:t>
      </w:r>
      <w:r>
        <w:rPr>
          <w:b w:val="0"/>
          <w:i w:val="0"/>
        </w:rPr>
        <w:t>A.090 art. 15, de 7 a 25 empleados: mujeres 1 lavatorio y 1 inodoro. La A.080 art. 15 tiene una tabla semejante (de 7 a 20 empleados).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varones: </w:t>
      </w:r>
      <w:r>
        <w:rPr>
          <w:b w:val="0"/>
          <w:i w:val="0"/>
        </w:rPr>
        <w:t>A.090 art. 15, de 7 a 25 empleados: hombres 1 lavatorio, 1 urinario y 1 inodoro.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discapacitados: </w:t>
      </w:r>
      <w:r>
        <w:rPr>
          <w:b w:val="0"/>
          <w:i w:val="0"/>
        </w:rPr>
        <w:t>A.090 art. 16: el servicio exclusivo para personas con discapacidad, sin diferenciación de sexo, es adicional a los aparatos exigibles; dimensiones según la A.120.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limpieza: </w:t>
      </w:r>
      <w:r>
        <w:rPr>
          <w:b w:val="0"/>
          <w:i w:val="0"/>
        </w:rPr>
        <w:t>La A.090 art. 15 trata de servicios higiénicos; el cuarto de limpieza está en la R.V.M. 104-2019 num. 13.3.5 (guardado de implementos, lavadero exclusivo y sumidero): corregir la cita.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visitas: </w:t>
      </w:r>
      <w:r>
        <w:rPr>
          <w:b w:val="0"/>
          <w:i w:val="0"/>
        </w:rPr>
        <w:t>Por confidencialidad (lineamientos 2.4 y 2.6), la sala de visitas debe estar junto al ingreso, separada de las áreas privadas y de atención, con registro previo de cada visitante.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Psicología: </w:t>
      </w:r>
      <w:r>
        <w:rPr>
          <w:b w:val="0"/>
          <w:i w:val="0"/>
        </w:rPr>
        <w:t>Supera la superficie sugerida. Los lineamientos piden divisiones fijas de piso a techo y puerta (aislamiento acústico), vista a un jardín silencioso y sin escritorio entre la profesional y la usuaria en la zona de atención.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Asesoría legal: </w:t>
      </w:r>
      <w:r>
        <w:rPr>
          <w:b w:val="0"/>
          <w:i w:val="0"/>
        </w:rPr>
        <w:t>Supera la superficie sugerida (6/10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Asistencia social: </w:t>
      </w:r>
      <w:r>
        <w:rPr>
          <w:b w:val="0"/>
          <w:i w:val="0"/>
        </w:rPr>
        <w:t>Supera la superficie sugerida. Los lineamientos piden casilleros con candado para las pertenencias de valor de cada usuaria.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Tópico: </w:t>
      </w:r>
      <w:r>
        <w:rPr>
          <w:b w:val="0"/>
          <w:i w:val="0"/>
        </w:rPr>
        <w:t>Supera el tópico de la R.V.M. 104-2019 (7.00 m²) y la superficie sugerida (9/14 m²). Medicamentos bajo llave.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cámaras de vigilancia: </w:t>
      </w:r>
      <w:r>
        <w:rPr>
          <w:b w:val="0"/>
          <w:i w:val="0"/>
        </w:rPr>
        <w:t>Índice de 3.00 m²/persona de la programación (R.V.M. 208-2019, por cotejar): 4 x 3.00 = 12.00 m² &lt; 15.00 m². Los lineamientos piden cámaras en accesos, perímetro y áreas comunes, con pantallas en la caseta y en la oficina de la dirección.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Data center: </w:t>
      </w:r>
      <w:r>
        <w:rPr>
          <w:b w:val="0"/>
          <w:i w:val="0"/>
        </w:rPr>
        <w:t>Sin índice de ocupación.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Archivo: </w:t>
      </w:r>
      <w:r>
        <w:rPr>
          <w:b w:val="0"/>
          <w:i w:val="0"/>
        </w:rPr>
        <w:t>R.V.M. 104-2019: archivo de 6.00 m², contiguo al área de oficinas.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Depósito: </w:t>
      </w:r>
      <w:r>
        <w:rPr>
          <w:b w:val="0"/>
          <w:i w:val="0"/>
        </w:rPr>
        <w:t>R.V.M. 104-2019: almacén o depósito general de 1.50 m² por aula, no menor de 10.00 m².</w:t>
      </w:r>
    </w:p>
    <w:p>
      <w:pPr>
        <w:pStyle w:val="Heading2"/>
      </w:pPr>
      <w:r>
        <w:t>5.3  Zona de ambientes especializados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06: Sustento de la zona de ambientes especializados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Taller de bisutería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45.00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Taller de repostería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45.00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Taller de costura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45.00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Terapia grupal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A.090 art. 11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 / 21.00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Módulo infantil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cuadro 18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 / 30.00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Módulo de enseñanza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2.40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cuadro 16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39.00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16.00 / 21.00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mujeres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 (cuadro 8)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17.00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varones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 (cuadro 8)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14.50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discapacitados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20.2; A.120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bisutería: </w:t>
      </w:r>
      <w:r>
        <w:rPr>
          <w:b w:val="0"/>
          <w:i w:val="0"/>
        </w:rPr>
        <w:t>Los lineamientos (3.7) piden que los talleres productivos respondan a la oferta de empleo de la región.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Taller de repostería: </w:t>
      </w:r>
      <w:r>
        <w:rPr>
          <w:b w:val="0"/>
          <w:i w:val="0"/>
        </w:rPr>
        <w:t>Requiere instalaciones de agua, desagüe, gas o electricidad de cocina, y punzocortantes bajo llave (lineamientos 2.5).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Terapia grupal: </w:t>
      </w:r>
      <w:r>
        <w:rPr>
          <w:b w:val="0"/>
          <w:i w:val="0"/>
        </w:rPr>
        <w:t>Supera la superficie sugerida. El índice de oficinas (10.0 m²/persona) no es el de una sala grupal: con 50.00 m² y el de reunión (1.0 m²/persona, A.090 art. 11) la sala admite grupos de 10 o más; se sugiere declarar una capacidad de 10 participantes. Los lineamientos piden puertas corredizas hacia una sala multiuso.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Módulo infantil: </w:t>
      </w:r>
      <w:r>
        <w:rPr>
          <w:b w:val="0"/>
          <w:i w:val="0"/>
        </w:rPr>
        <w:t>El índice de 2.00 m²/niño(a) es el de la sala de psicomotricidad de la R.V.M. 104-2019 (cuadro 18). Los lineamientos piden piso de hule, vista y acceso directo a un jardín, y ubicación alejada de las salas de atención.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Módulo de enseñanza: </w:t>
      </w:r>
      <w:r>
        <w:rPr>
          <w:b w:val="0"/>
          <w:i w:val="0"/>
        </w:rPr>
        <w:t>La programación usa 2.00 m²/persona; el aula de la R.V.M. 104-2019 tiene I.O. de 2.40 m² (15 x 2.40 = 36.00 m²) y el área de 39.00 m² también la cumple.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mujeres: </w:t>
      </w:r>
      <w:r>
        <w:rPr>
          <w:b w:val="0"/>
          <w:i w:val="0"/>
        </w:rPr>
        <w:t>A.040 cuadro 8: mujeres 1 inodoro cada 30 y 1 lavatorio cada 30.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varones: </w:t>
      </w:r>
      <w:r>
        <w:rPr>
          <w:b w:val="0"/>
          <w:i w:val="0"/>
        </w:rPr>
        <w:t>A.040 cuadro 8: hombres 1 inodoro cada 60, 1 lavatorio cada 30 y 1 urinario cada 60.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discapacitados: </w:t>
      </w:r>
      <w:r>
        <w:rPr>
          <w:b w:val="0"/>
          <w:i w:val="0"/>
        </w:rPr>
        <w:t>A.040 art. 20.2: al menos un lavatorio, un inodoro y un urinario por piso para personas con discapacidad, pudiendo ser de uso mixto.</w:t>
      </w:r>
    </w:p>
    <w:p>
      <w:pPr>
        <w:pStyle w:val="Heading2"/>
      </w:pPr>
      <w:r>
        <w:t>5.4  Zona residencial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07: Sustento de la zona residencial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simples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simple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 y Anexo 3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2.70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simples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simple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 y Anexo 3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2.70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doble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doble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doble compartido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 (num. 6 a 8); Anexo 3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2.70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triple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triple - tipo 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 y Anexo 3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2.70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Habitaciones triple - tipo 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11.00 / 25.00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hab. triple - tipo III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6 y Anexo 3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2.70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Habitación especial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4.00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5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28.00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SS.HH. habitación especial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A.120; lineamientos 3.3.3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2.50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simples - tipo I: </w:t>
      </w:r>
      <w:r>
        <w:rPr>
          <w:b w:val="0"/>
          <w:i w:val="0"/>
        </w:rPr>
        <w:t>Mayor que el área mínima de habitación de la A.030 art. 6 (6.00 m²) y dentro del rango sugerido (11/25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simple: </w:t>
      </w:r>
      <w:r>
        <w:rPr>
          <w:b w:val="0"/>
          <w:i w:val="0"/>
        </w:rPr>
        <w:t>A.030: servicio higiénico de 2.50 m² mínimo (art. 6 y Anexo 3, hostal de 1 y 2 estrellas) con inodoro, lavatorio y ducha; su área no cuenta como parte de la habitación.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doble - tipo I: </w:t>
      </w:r>
      <w:r>
        <w:rPr>
          <w:b w:val="0"/>
          <w:i w:val="0"/>
        </w:rPr>
        <w:t>Dentro del rango sugerido. Esta habitación no tiene SS.HH. propio en la programación: indicar qué baño compartido la sirve.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doble compartido: </w:t>
      </w:r>
      <w:r>
        <w:rPr>
          <w:b w:val="0"/>
          <w:i w:val="0"/>
        </w:rPr>
        <w:t>Ver la verificación de servicios higiénicos de la zona residencial.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triple - tipo I: </w:t>
      </w:r>
      <w:r>
        <w:rPr>
          <w:b w:val="0"/>
          <w:i w:val="0"/>
        </w:rPr>
        <w:t>Mayor que el máximo sugerido, coherente con familias de hasta 7 integrantes (lineamientos 1.6: 1 mujer + 5 o más hijas/os).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triple - tipo II: </w:t>
      </w:r>
      <w:r>
        <w:rPr>
          <w:b w:val="0"/>
          <w:i w:val="0"/>
        </w:rPr>
        <w:t>La programación cita el Anexo 1 (hotel) y el tipo I el art. 5: unificar la cita en el art. 5 (albergue).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triple - tipo III: </w:t>
      </w:r>
      <w:r>
        <w:rPr>
          <w:b w:val="0"/>
          <w:i w:val="0"/>
        </w:rPr>
        <w:t>El nombre "TIPO III" no corresponde a la habitación triple tipo II a la que sirve: corregir.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Habitación especial: </w:t>
      </w:r>
      <w:r>
        <w:rPr>
          <w:b w:val="0"/>
          <w:i w:val="0"/>
        </w:rPr>
        <w:t>Cumple el índice de la A.030, pero los lineamientos sugieren 28 m² más baño de 6 m² (cama de hospital y dos camas para acompañantes, puertas de 1.00 m libres, 1.50 m entre muebles). La A.030 art. 4 pide ubicar las habitaciones accesibles en el piso de ingreso.</w:t>
      </w:r>
    </w:p>
    <w:p>
      <w:pPr>
        <w:spacing w:before="120" w:after="60" w:line="276" w:lineRule="auto"/>
        <w:jc w:val="both"/>
      </w:pPr>
      <w:r>
        <w:rPr>
          <w:b/>
          <w:i w:val="0"/>
          <w:color w:val="7B1E2B"/>
          <w:sz w:val="21"/>
        </w:rPr>
        <w:t>Verificación de servicios higiénicos de la zona residencial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08: Servicios higiénicos de las habitaciones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1247"/>
        <w:gridCol w:w="1474"/>
        <w:gridCol w:w="1474"/>
      </w:tblGrid>
      <w:tr>
        <w:trPr>
          <w:tblHeader w:val="true"/>
        </w:trPr>
        <w:tc>
          <w:tcPr>
            <w:tcW w:type="dxa" w:w="4876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CRITERIO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REQUERIDO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PROGRAMA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c>
          <w:tcPr>
            <w:tcW w:type="dxa" w:w="487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6 num. 6: al menos el 50 % de las habitaciones con baño privado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50 %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 de 23 (57 %)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c>
          <w:tcPr>
            <w:tcW w:type="dxa" w:w="487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art. 6 num. 7: 2 SS.HH. comunes por cada 4 habitaciones sin baño (10 habitaciones dobles)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c>
          <w:tcPr>
            <w:tcW w:type="dxa" w:w="4876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Lineamientos 3.4: un baño completo compartido por un máximo de tres habitaciones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CUMPLE</w:t>
            </w:r>
          </w:p>
        </w:tc>
      </w:tr>
      <w:tr>
        <w:tc>
          <w:tcPr>
            <w:tcW w:type="dxa" w:w="4876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A.030 Anexo 4 (albergue): 1 lavatorio, 1 inodoro y 1 ducha por cada 4 personas (50 plazas en dobles)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 juegos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OBSERVAR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Los SS.HH. compartidos cumplen la A.030 art. 6 y los lineamientos. Como el índice de ocupación adoptado es el del albergue (4.0 m²/persona), conviene comprobar también el criterio del Anexo 4 de la A.030 (un juego por cada 4 personas): las 50 plazas de las habitaciones dobles requieren 13 juegos y la programación tiene 7 baños compartidos. Se recomienda que cada baño compartido tenga dos inodoros y dos duchas en cubículos, o aumentar su número. En un hogar solo de mujeres, sus hijas e hijos, la diferenciación por sexo de los baños comunes de la A.030 no es necesaria.</w:t>
      </w:r>
    </w:p>
    <w:p>
      <w:pPr>
        <w:pStyle w:val="Heading2"/>
      </w:pPr>
      <w:r>
        <w:t>5.5  Zona de servicios complementarios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09: Sustento de la zona de servicios complementarios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Cocina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 (cotejar); lineamientos 3.2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 / 16.00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Despensa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3.2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 / 12.00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Alacena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3.2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Comedor/SUM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80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1.00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13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240.00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113.00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Lavandería general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 (cotejar); lineamientos 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Biohuerto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7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12.4.1; 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22.00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Patio cívico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 (cotejar)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222.75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Patio de juegos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11.3; 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138.95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Área de descanso (banca + pérgola)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3.9 (área sombreada con pérgola y bancos)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44.00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Losa multiuso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3.9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809.00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420.00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Vestidores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A.040 art. 20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39.20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de implementos deportivos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 (cotejar)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20.50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Cocina: </w:t>
      </w:r>
      <w:r>
        <w:rPr>
          <w:b w:val="0"/>
          <w:i w:val="0"/>
        </w:rPr>
        <w:t>Lineamientos: 0.40 m² por residente: 80 comensales x 0.40 = 32.00 m² (cumple); 113 residentes x 0.40 = 45.20 m² (no cumple si comen todas a la vez). Sin vidrio, punzocortantes bajo llave y reja para impedir el ingreso de niñas y niños.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Despensa: </w:t>
      </w:r>
      <w:r>
        <w:rPr>
          <w:b w:val="0"/>
          <w:i w:val="0"/>
        </w:rPr>
        <w:t>Menor que la superficie sugerida (9/12 m²); junto con la alacena (9.00 m²) suma 15.00 m². Acceso directo desde el zaguán de servicio.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Alacena: </w:t>
      </w:r>
      <w:r>
        <w:rPr>
          <w:b w:val="0"/>
          <w:i w:val="0"/>
        </w:rPr>
        <w:t>Ver despensa.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Comedor/SUM: </w:t>
      </w:r>
      <w:r>
        <w:rPr>
          <w:b w:val="0"/>
          <w:i w:val="0"/>
        </w:rPr>
        <w:t>El área (240.00 m²) cubre a las 113 plazas de la zona residencial (1.00 m² por residente), pero la capacidad declarada (80) es menor: declarar la capacidad del comedor igual al total de residentes.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Lavandería general: </w:t>
      </w:r>
      <w:r>
        <w:rPr>
          <w:b w:val="0"/>
          <w:i w:val="0"/>
        </w:rPr>
        <w:t>Los lineamientos piden al menos 2 lavadoras, 2 secadoras, 4 fregaderos y 2 mesas de planchado, y tendido al aire libre y cubierto (temporada de lluvias).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Biohuerto: </w:t>
      </w:r>
      <w:r>
        <w:rPr>
          <w:b w:val="0"/>
          <w:i w:val="0"/>
        </w:rPr>
        <w:t>Huertos previstos en los lineamientos (3.9) y como ecotecnia (4.4).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cívico: </w:t>
      </w:r>
      <w:r>
        <w:rPr>
          <w:b w:val="0"/>
          <w:i w:val="0"/>
        </w:rPr>
        <w:t>Área exterior de recreación; no debe ser visible desde el exterior (lineamientos 3.9).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de juegos: </w:t>
      </w:r>
      <w:r>
        <w:rPr>
          <w:b w:val="0"/>
          <w:i w:val="0"/>
        </w:rPr>
        <w:t>Con unas 75 niñas y niños (2/3 de 113 residentes, lineamientos 1.6) y 2.00 m² por niño(a) se requieren 150.00 m²; el patio de juegos (138.95 m²) con el patio cívico (222.75 m²) los cubre. Piso de hule en los juegos.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Área de descanso (banca + pérgola): </w:t>
      </w:r>
      <w:r>
        <w:rPr>
          <w:b w:val="0"/>
          <w:i w:val="0"/>
        </w:rPr>
        <w:t>La programación cita la A.030 art. 5, que no trata este ambiente (su índice es de 4.0 m²/persona en albergues): corregir la cita a los lineamientos 3.9. 20 personas x 2.00 m² = 40.00 m² &lt; 44.00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Vestidores: </w:t>
      </w:r>
      <w:r>
        <w:rPr>
          <w:b w:val="0"/>
          <w:i w:val="0"/>
        </w:rPr>
        <w:t>La programación cita "capítulo 4" de la A.040 (dotación de servicios, art. 20).</w:t>
      </w:r>
    </w:p>
    <w:p>
      <w:pPr>
        <w:pStyle w:val="Heading2"/>
      </w:pPr>
      <w:r>
        <w:t>5.6  Zona de servicios generales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10: Sustento de la zona de servicios generales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de donaciones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general y de limpieza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13.3.1; lineamientos 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17.60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Maestranza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208-2019 (cotejar)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12.00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Almacén de residuos sólidos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A.080 art. 23; R.V.M. 104-2019 num. 13.3.4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25.00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Tablero eléctrico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R.V.M. 104-2019 num. 13.3.6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6.00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Cuarto de máquinas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R.V.M. 104-2019 num. 13.3.3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8.00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Garita + SS.HH.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Lineamientos 2.4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OBSERVAR</w:t>
            </w:r>
          </w:p>
        </w:tc>
      </w:tr>
      <w:tr>
        <w:tc>
          <w:tcPr>
            <w:tcW w:type="dxa" w:w="1644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Subestación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Código Nacional de Electricidad</w:t>
            </w:r>
          </w:p>
        </w:tc>
        <w:tc>
          <w:tcPr>
            <w:tcW w:type="dxa" w:w="76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10.00</w:t>
            </w:r>
          </w:p>
        </w:tc>
        <w:tc>
          <w:tcPr>
            <w:tcW w:type="dxa" w:w="935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Grupo electrógeno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EM.010; A.030 anexos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9.00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NO APLICA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donaciones: </w:t>
      </w:r>
      <w:r>
        <w:rPr>
          <w:b w:val="0"/>
          <w:i w:val="0"/>
        </w:rPr>
        <w:t>Los lineamientos piden separar artículos nuevos y usados, anaqueles por tallas y acceso solo del personal.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general y de limpieza: </w:t>
      </w:r>
      <w:r>
        <w:rPr>
          <w:b w:val="0"/>
          <w:i w:val="0"/>
        </w:rPr>
        <w:t>El índice de 8.80 m²/persona de la R.V.M. 104-2019 es el del dormitorio del alojamiento temporal docente (num. 13.2.2), no de un almacén: corregir. El almacén general pide 1.50 m² por aula y no menos de 10.00 m² (cumple). Los lineamientos piden separar los productos de limpieza, bajo llave, de los artículos para las familias.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Maestranza: </w:t>
      </w:r>
      <w:r>
        <w:rPr>
          <w:b w:val="0"/>
          <w:i w:val="0"/>
        </w:rPr>
        <w:t>4 x 3.00 = 12.00 m² &lt; 15.00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de residuos sólidos: </w:t>
      </w:r>
      <w:r>
        <w:rPr>
          <w:b w:val="0"/>
          <w:i w:val="0"/>
        </w:rPr>
        <w:t>Ambiente con punto de agua y sumidero, sin contenedores en espacios exteriores (R.V.M. 104-2019); en el zaguán de servicio, con acceso desde el exterior y tres contenedores (lineamientos 3.4).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Tablero eléctrico: </w:t>
      </w:r>
      <w:r>
        <w:rPr>
          <w:b w:val="0"/>
          <w:i w:val="0"/>
        </w:rPr>
        <w:t>Lejos del alcance de niñas y niños.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máquinas: </w:t>
      </w:r>
      <w:r>
        <w:rPr>
          <w:b w:val="0"/>
          <w:i w:val="0"/>
        </w:rPr>
        <w:t>Acceso solo del personal autorizado.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Garita + SS.HH.: </w:t>
      </w:r>
      <w:r>
        <w:rPr>
          <w:b w:val="0"/>
          <w:i w:val="0"/>
        </w:rPr>
        <w:t>Repite la GARITA + SS.HH. de la zona de obras exteriores (fila 9): dejar una sola.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Subestación: </w:t>
      </w:r>
      <w:r>
        <w:rPr>
          <w:b w:val="0"/>
          <w:i w:val="0"/>
        </w:rPr>
        <w:t>A.030 (anexos): ambiente separado para el equipo de generación de energía.</w:t>
      </w:r>
    </w:p>
    <w:p>
      <w:pPr>
        <w:pStyle w:val="Heading2"/>
      </w:pPr>
      <w:r>
        <w:t>5.7  Circulación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11: Sustento de la circulación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737"/>
        <w:gridCol w:w="567"/>
        <w:gridCol w:w="595"/>
        <w:gridCol w:w="1530"/>
        <w:gridCol w:w="765"/>
        <w:gridCol w:w="822"/>
        <w:gridCol w:w="935"/>
        <w:gridCol w:w="1474"/>
      </w:tblGrid>
      <w:tr>
        <w:trPr>
          <w:tblHeader w:val="true"/>
        </w:trPr>
        <w:tc>
          <w:tcPr>
            <w:tcW w:type="dxa" w:w="164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AMBIENTE</w:t>
            </w:r>
          </w:p>
        </w:tc>
        <w:tc>
          <w:tcPr>
            <w:tcW w:type="dxa" w:w="73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CANT</w:t>
            </w:r>
          </w:p>
        </w:tc>
        <w:tc>
          <w:tcPr>
            <w:tcW w:type="dxa" w:w="56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CAP</w:t>
            </w:r>
          </w:p>
        </w:tc>
        <w:tc>
          <w:tcPr>
            <w:tcW w:type="dxa" w:w="5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I.O.</w:t>
            </w:r>
          </w:p>
        </w:tc>
        <w:tc>
          <w:tcPr>
            <w:tcW w:type="dxa" w:w="1531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NORMA</w:t>
            </w:r>
          </w:p>
        </w:tc>
        <w:tc>
          <w:tcPr>
            <w:tcW w:type="dxa" w:w="76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REQ.</w:t>
            </w:r>
          </w:p>
        </w:tc>
        <w:tc>
          <w:tcPr>
            <w:tcW w:type="dxa" w:w="822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PROY.</w:t>
            </w:r>
          </w:p>
        </w:tc>
        <w:tc>
          <w:tcPr>
            <w:tcW w:type="dxa" w:w="93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LIN.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644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Circulaciones</w:t>
            </w:r>
          </w:p>
        </w:tc>
        <w:tc>
          <w:tcPr>
            <w:tcW w:type="dxa" w:w="73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56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59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5"/>
              </w:rPr>
              <w:t>A.030 art. 4; A.130</w:t>
            </w:r>
          </w:p>
        </w:tc>
        <w:tc>
          <w:tcPr>
            <w:tcW w:type="dxa" w:w="76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822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2267.80</w:t>
            </w:r>
          </w:p>
        </w:tc>
        <w:tc>
          <w:tcPr>
            <w:tcW w:type="dxa" w:w="935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—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5"/>
              </w:rPr>
              <w:t>CUMPLE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Circulaciones: </w:t>
      </w:r>
      <w:r>
        <w:rPr>
          <w:b w:val="0"/>
          <w:i w:val="0"/>
        </w:rPr>
        <w:t>Pasajes y escaleras de 1.20 m de ancho libre mínimo (A.030 art. 4) y anchos de evacuación según la A.130.</w:t>
      </w:r>
    </w:p>
    <w:p>
      <w:pPr>
        <w:pStyle w:val="Heading1"/>
      </w:pPr>
      <w:r>
        <w:t>6.  CRITERIOS CUALITATIVOS DE DISEÑO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Además del dimensionamiento, los lineamientos y el RNE fijan condiciones que el proyecto debe atender.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Ubicación (lineamientos 2.1): </w:t>
      </w:r>
      <w:r>
        <w:rPr>
          <w:b w:val="0"/>
          <w:i w:val="0"/>
        </w:rPr>
        <w:t>zona tranquila no aislada, con servicios e instituciones de apoyo cerca, alumbrado público sin postes adosados a la barda, transporte público, calles que permitan rutas distintas y accesos alternativos, sin vegetación que pueda escalarse y lejos de edificios altos o cerros desde donde se observe el interior.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Tipología y fachada (2.2 y 2.3): </w:t>
      </w:r>
      <w:r>
        <w:rPr>
          <w:b w:val="0"/>
          <w:i w:val="0"/>
        </w:rPr>
        <w:t>en área suburbana o de baja densidad, casa individual o conjunto de residencias con jardín, todo dentro de un recinto bardado; fachada proporcionada al entorno, sin anuncios ni símbolos que revelen su uso, sin ventanas o balcones hacia la calle en el primer piso y con medidas de seguridad discretas.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Seguridad frente a agresiones externas (2.4): </w:t>
      </w:r>
      <w:r>
        <w:rPr>
          <w:b w:val="0"/>
          <w:i w:val="0"/>
        </w:rPr>
        <w:t>caseta de vigilancia en la entrada con comunicación interna y externa, vigilancia las 24 horas, circuito cerrado en accesos y perímetro, protecciones en ventanas y puertas exteriores, barda de al menos 2.00 m, puertas con mirilla, salida de emergencia opuesta al ingreso, alarma contra intrusión, estacionamiento interno y registro de todas las personas que ingresan.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Seguridad de la población residente (2.5): </w:t>
      </w:r>
      <w:r>
        <w:rPr>
          <w:b w:val="0"/>
          <w:i w:val="0"/>
        </w:rPr>
        <w:t>cámaras en áreas comunes, alarma y detectores contra incendio, señalización de evacuación (A.130), barandas y cinta antideslizante en escaleras y rampas, rejas para niñas y niños en cocina, lavandería y almacenes, cerraduras en muebles con punzocortantes y medicamentos, vidrios de seguridad o irrompibles, duchas y barras antivandálicas, sin tuberías ni barras altas y mobiliario sólido.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Accesos (2.6): </w:t>
      </w:r>
      <w:r>
        <w:rPr>
          <w:b w:val="0"/>
          <w:i w:val="0"/>
        </w:rPr>
        <w:t>acceso peatonal, acceso de vehículos oficiales, acceso de proveedores y salida de emergencia; zaguán de entrada que solo conduce al área de bienvenida y zaguán de servicio que solo conduce a almacenes, despensa y basura.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Accesibilidad (2.7; A.120): </w:t>
      </w:r>
      <w:r>
        <w:rPr>
          <w:b w:val="0"/>
          <w:i w:val="0"/>
        </w:rPr>
        <w:t>todas las áreas comunes y de atención accesibles, y al menos una habitación y un baño completos accesibles en el piso de ingreso (también A.030 art. 4); rampas según la A.010 y la A.120.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Infraestructura básica (2.8): </w:t>
      </w:r>
      <w:r>
        <w:rPr>
          <w:b w:val="0"/>
          <w:i w:val="0"/>
        </w:rPr>
        <w:t>agua potable, desagüe (PTAR del proyecto), electricidad, cisterna y tanque elevado, ventilación, telefonía e internet controlados y contenedores de residuos diferenciados. En Morales (clima cálido húmedo) la temperatura media mensual es del orden de 25 a 27 °C, por lo que la A.030 (anexos, nota 7) exige sistemas de ventilación o climatización en las habitaciones.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Diseño bioclimático y ecotecnias (capítulo IV): </w:t>
      </w:r>
      <w:r>
        <w:rPr>
          <w:b w:val="0"/>
          <w:i w:val="0"/>
        </w:rPr>
        <w:t>clima cálido húmedo: ventilación cruzada, protección solar de las ventanas, servicios hacia el norte, captación de agua de lluvia, separación de residuos, huertos y sistemas ahorradores.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Organización funcional (3.1): </w:t>
      </w:r>
      <w:r>
        <w:rPr>
          <w:b w:val="0"/>
          <w:i w:val="0"/>
        </w:rPr>
        <w:t>separación física entre áreas privadas, de atención y comunes recreativas, para que el ruido y los olores no lleguen a las sesiones terapéuticas y el personal pueda cerrar áreas según el horario.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Alturas y vanos (A.080 arts. 5, 7 y 10; A.090 art. 9; A.040 art. 9): </w:t>
      </w:r>
      <w:r>
        <w:rPr>
          <w:b w:val="0"/>
          <w:i w:val="0"/>
        </w:rPr>
        <w:t>altura libre mínima de 2.40 m en oficinas y de 2.50 m en ambientes educativos; vanos que abren de al menos el 10 % del área del ambiente; puertas de 1.00 m en el ingreso, 0.90 m en ambientes interiores y 0.80 m en servicios higiénicos.</w:t>
      </w:r>
    </w:p>
    <w:p>
      <w:pPr>
        <w:pStyle w:val="Heading1"/>
      </w:pPr>
      <w:r>
        <w:t>7.  AMBIENTES RECOMENDADOS NO INCLUIDOS EN LA PROGRAMACIÓN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Los lineamientos proponen, para proyectos de nueva construcción, los siguientes ambientes que no figuran en la programación; se recomienda incorporarlos o justificar en qué ambiente existente se resuelven.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12: Ambientes recomendados por los lineamientos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134"/>
        <w:gridCol w:w="3855"/>
      </w:tblGrid>
      <w:tr>
        <w:trPr>
          <w:tblHeader w:val="true"/>
        </w:trPr>
        <w:tc>
          <w:tcPr>
            <w:tcW w:type="dxa" w:w="2608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AMBIENTE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SUPERFICIE SUGERIDA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LINEAMIENTO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NOTA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Cuarto de descanso para el personal en guardia nocturna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 m²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3.3.4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Junto a las habitaciones, con timbre de alarma desde la habitación especial si está alejada.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de juntas / comedor del personal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 m² / 20 m²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3.6.1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Separada de las áreas de las usuarias, con cocineta.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para adolescentes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 m² / 10 m²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3.2.3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Estudio y recreación de las hijas adolescentes, cerca del patio.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Taller de cómputo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10.5 m² / 14 m²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3.2.6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Siempre supervisado (evita que se publique la ubicación del refugio).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Sala multiuso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 m² / 23 m²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3.5.4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Puede integrarse con la terapia grupal mediante puertas corredizas.</w:t>
            </w:r>
          </w:p>
        </w:tc>
      </w:tr>
      <w:tr>
        <w:tc>
          <w:tcPr>
            <w:tcW w:type="dxa" w:w="2608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Bodega de artículos para las familias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según demanda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3.4</w:t>
            </w:r>
          </w:p>
        </w:tc>
        <w:tc>
          <w:tcPr>
            <w:tcW w:type="dxa" w:w="385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Blancos, ropa interior, ropa y calzado, higiene personal; puede integrarse al almacén de donaciones.</w:t>
            </w:r>
          </w:p>
        </w:tc>
      </w:tr>
      <w:tr>
        <w:tc>
          <w:tcPr>
            <w:tcW w:type="dxa" w:w="2608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Zaguanes de entrada y de servicio; salida de emergencia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2.6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Cuatro accesos: peatonal, vehículos oficiales, proveedores y puerta trasera de emergencia.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pStyle w:val="Heading1"/>
      </w:pPr>
      <w:r>
        <w:t>8.  OBSERVACIONES A LA PROGRAMACIÓN DE ÁREAS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No alteran la viabilidad del programa; se recomienda levantarlas antes de presentar el expediente.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Estacionamiento de autos (fila 6): </w:t>
      </w:r>
      <w:r>
        <w:rPr>
          <w:b w:val="0"/>
          <w:i w:val="0"/>
        </w:rPr>
        <w:t>A.090 art. 17: 1 estacionamiento cada 6 personas del personal y 1 cada 10 del público, con 1 accesible de 3.80 x 5.00 m cada 50. Las 6 plazas cubren hasta 36 personas de personal. Los lineamientos (3.8) piden al menos 1 plaza interior para el vehículo institucional, para que las usuarias no desciendan fuera del predio. El total de la programación (244.00 m²) no es 6 x 12.50 = 75.00 m²: indicar si incluye el patio de maniobras.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Patio de descarga (fila 7): </w:t>
      </w:r>
      <w:r>
        <w:rPr>
          <w:b w:val="0"/>
          <w:i w:val="0"/>
        </w:rPr>
        <w:t>Los lineamientos piden un zaguán o patio de servicio con acceso solo a almacenes, despensa y basura, separado de los espacios de las residentes. El total de la programación (256.00 m²) no es 3 x 16.00 = 48.00 m²: indicar la base del cálculo.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Estacionamiento de motos (fila 8): </w:t>
      </w:r>
      <w:r>
        <w:rPr>
          <w:b w:val="0"/>
          <w:i w:val="0"/>
        </w:rPr>
        <w:t>El total de la programación (94.60 m²) no es 12 x 2.52 = 30.24 m²: indicar si incluye la circulación de las motos.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Garita + SS.HH. (fila 9): </w:t>
      </w:r>
      <w:r>
        <w:rPr>
          <w:b w:val="0"/>
          <w:i w:val="0"/>
        </w:rPr>
        <w:t>La caseta de vigilancia va en la entrada principal, con comunicación interna y línea telefónica externa, y vigila los accesos peatonal, vehicular y de proveedores (lineamientos 2.4 y 2.6). La GARITA + SS.HH. se repite en la zona de servicios generales (fila 78): se cuenta dos veces (10.00 m²).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Sala de reuniones (fila 17): </w:t>
      </w:r>
      <w:r>
        <w:rPr>
          <w:b w:val="0"/>
          <w:i w:val="0"/>
        </w:rPr>
        <w:t>La programación cita la A.080 art. 6 (9.5 m²/persona), pero el índice de 1.00 m²/persona es el de "ambientes de reunión" de la A.090 art. 11: corregir la cita. Con la R.V.M. 104-2019 (1.50 m²/persona) 25 personas requerirían 37.50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Cuarto de limpieza (fila 24): </w:t>
      </w:r>
      <w:r>
        <w:rPr>
          <w:b w:val="0"/>
          <w:i w:val="0"/>
        </w:rPr>
        <w:t>La A.090 art. 15 trata de servicios higiénicos; el cuarto de limpieza está en la R.V.M. 104-2019 num. 13.3.5 (guardado de implementos, lavadero exclusivo y sumidero): corregir la cita.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Habitaciones doble - tipo I (fila 49): </w:t>
      </w:r>
      <w:r>
        <w:rPr>
          <w:b w:val="0"/>
          <w:i w:val="0"/>
        </w:rPr>
        <w:t>Dentro del rango sugerido. Esta habitación no tiene SS.HH. propio en la programación: indicar qué baño compartido la sirve.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doble compartido (fila 51): </w:t>
      </w:r>
      <w:r>
        <w:rPr>
          <w:b w:val="0"/>
          <w:i w:val="0"/>
        </w:rPr>
        <w:t>Ver la verificación de servicios higiénicos de la zona residencial.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SS.HH. hab. triple - tipo III (fila 55): </w:t>
      </w:r>
      <w:r>
        <w:rPr>
          <w:b w:val="0"/>
          <w:i w:val="0"/>
        </w:rPr>
        <w:t>El nombre "TIPO III" no corresponde a la habitación triple tipo II a la que sirve: corregir.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Habitación especial (fila 56): </w:t>
      </w:r>
      <w:r>
        <w:rPr>
          <w:b w:val="0"/>
          <w:i w:val="0"/>
        </w:rPr>
        <w:t>Cumple el índice de la A.030, pero los lineamientos sugieren 28 m² más baño de 6 m² (cama de hospital y dos camas para acompañantes, puertas de 1.00 m libres, 1.50 m entre muebles). La A.030 art. 4 pide ubicar las habitaciones accesibles en el piso de ingreso.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Cocina (fila 59): </w:t>
      </w:r>
      <w:r>
        <w:rPr>
          <w:b w:val="0"/>
          <w:i w:val="0"/>
        </w:rPr>
        <w:t>Lineamientos: 0.40 m² por residente: 80 comensales x 0.40 = 32.00 m² (cumple); 113 residentes x 0.40 = 45.20 m² (no cumple si comen todas a la vez). Sin vidrio, punzocortantes bajo llave y reja para impedir el ingreso de niñas y niños.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Despensa (fila 60): </w:t>
      </w:r>
      <w:r>
        <w:rPr>
          <w:b w:val="0"/>
          <w:i w:val="0"/>
        </w:rPr>
        <w:t>Menor que la superficie sugerida (9/12 m²); junto con la alacena (9.00 m²) suma 15.00 m². Acceso directo desde el zaguán de servicio.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Área de descanso (banca + pérgola) (fila 67): </w:t>
      </w:r>
      <w:r>
        <w:rPr>
          <w:b w:val="0"/>
          <w:i w:val="0"/>
        </w:rPr>
        <w:t>La programación cita la A.030 art. 5, que no trata este ambiente (su índice es de 4.0 m²/persona en albergues): corregir la cita a los lineamientos 3.9. 20 personas x 2.00 m² = 40.00 m² &lt; 44.00 m².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Almacén general y de limpieza (fila 73): </w:t>
      </w:r>
      <w:r>
        <w:rPr>
          <w:b w:val="0"/>
          <w:i w:val="0"/>
        </w:rPr>
        <w:t>El índice de 8.80 m²/persona de la R.V.M. 104-2019 es el del dormitorio del alojamiento temporal docente (num. 13.2.2), no de un almacén: corregir. El almacén general pide 1.50 m² por aula y no menos de 10.00 m² (cumple). Los lineamientos piden separar los productos de limpieza, bajo llave, de los artículos para las familias.</w:t>
      </w:r>
    </w:p>
    <w:p>
      <w:pPr>
        <w:spacing w:before="0" w:after="60" w:line="276" w:lineRule="auto"/>
        <w:ind w:left="510" w:hanging="255"/>
        <w:jc w:val="both"/>
      </w:pPr>
      <w:r>
        <w:rPr>
          <w:b/>
          <w:i w:val="0"/>
        </w:rPr>
        <w:t xml:space="preserve">•  Garita + SS.HH. (fila 78): </w:t>
      </w:r>
      <w:r>
        <w:rPr>
          <w:b w:val="0"/>
          <w:i w:val="0"/>
        </w:rPr>
        <w:t>Repite la GARITA + SS.HH. de la zona de obras exteriores (fila 9): dejar una sola.</w:t>
      </w:r>
    </w:p>
    <w:p>
      <w:pPr>
        <w:spacing w:before="120" w:after="60" w:line="276" w:lineRule="auto"/>
        <w:jc w:val="both"/>
      </w:pPr>
      <w:r>
        <w:rPr>
          <w:b/>
          <w:i w:val="0"/>
          <w:color w:val="7B1E2B"/>
          <w:sz w:val="21"/>
        </w:rPr>
        <w:t>Totales que no son cantidad x área unitaria en la programación: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13: Totales digitados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1417"/>
        <w:gridCol w:w="1417"/>
        <w:gridCol w:w="1417"/>
      </w:tblGrid>
      <w:tr>
        <w:trPr>
          <w:tblHeader w:val="true"/>
        </w:trPr>
        <w:tc>
          <w:tcPr>
            <w:tcW w:type="dxa" w:w="4819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AMBIENTE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CANT. x ÁREA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TOTAL PROGRAMA</w:t>
            </w:r>
          </w:p>
        </w:tc>
        <w:tc>
          <w:tcPr>
            <w:tcW w:type="dxa" w:w="141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9"/>
              </w:rPr>
              <w:t>DIFERENCIA</w:t>
            </w:r>
          </w:p>
        </w:tc>
      </w:tr>
      <w:tr>
        <w:tc>
          <w:tcPr>
            <w:tcW w:type="dxa" w:w="481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Estacionamiento de autos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75.00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244.00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169.00</w:t>
            </w:r>
          </w:p>
        </w:tc>
      </w:tr>
      <w:tr>
        <w:tc>
          <w:tcPr>
            <w:tcW w:type="dxa" w:w="4819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Patio de descarga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48.00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256.00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208.00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9"/>
              </w:rPr>
              <w:t>Estacionamiento de motos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30.24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94.60</w:t>
            </w:r>
          </w:p>
        </w:tc>
        <w:tc>
          <w:tcPr>
            <w:tcW w:type="dxa" w:w="141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9"/>
              </w:rPr>
              <w:t>64.36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El "ÁREA CONSTRUIDA (INTERIOR)" de la programación (4440.95 m²) suma también las obras exteriores, los patios, el biohuerto y la losa multiuso, que no son área techada; y el valor de "CIRCULACIÓN + 15 % MUROS" (2803.64 m²) está digitado sin fórmula: conviene separar el área techada del área libre e indicar la base del 15 % de muros.</w:t>
      </w:r>
    </w:p>
    <w:p>
      <w:pPr>
        <w:pStyle w:val="Heading1"/>
      </w:pPr>
      <w:r>
        <w:t>9.  RESUMEN Y CONCLUSIONES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14: Resultado por zona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247"/>
        <w:gridCol w:w="1134"/>
        <w:gridCol w:w="1304"/>
        <w:gridCol w:w="1304"/>
        <w:gridCol w:w="1587"/>
      </w:tblGrid>
      <w:tr>
        <w:trPr>
          <w:tblHeader w:val="true"/>
        </w:trPr>
        <w:tc>
          <w:tcPr>
            <w:tcW w:type="dxa" w:w="2495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ZONA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AMBIENTES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CUMPLE</w:t>
            </w:r>
          </w:p>
        </w:tc>
        <w:tc>
          <w:tcPr>
            <w:tcW w:type="dxa" w:w="130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OBSERVAR</w:t>
            </w:r>
          </w:p>
        </w:tc>
        <w:tc>
          <w:tcPr>
            <w:tcW w:type="dxa" w:w="1304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NO APLICA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ÁREA (m²)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obras exteriores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1235.45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administrativa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365.00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ambientes especializados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330.50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residencial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541.00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servicios complementarios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1843.40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Zona de servicios generales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125.60</w:t>
            </w:r>
          </w:p>
        </w:tc>
      </w:tr>
      <w:tr>
        <w:tc>
          <w:tcPr>
            <w:tcW w:type="dxa" w:w="2495"/>
            <w:vAlign w:val="center"/>
          </w:tcPr>
          <w:p>
            <w:pPr>
              <w:keepNext/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Circulación</w:t>
            </w:r>
          </w:p>
        </w:tc>
        <w:tc>
          <w:tcPr>
            <w:tcW w:type="dxa" w:w="124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304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2267.80</w:t>
            </w:r>
          </w:p>
        </w:tc>
      </w:tr>
      <w:tr>
        <w:tc>
          <w:tcPr>
            <w:tcW w:type="dxa" w:w="2495"/>
            <w:shd w:val="clear" w:color="auto" w:fill="F2E6E8"/>
            <w:vAlign w:val="center"/>
          </w:tcPr>
          <w:p>
            <w:pPr>
              <w:spacing w:after="20" w:before="20"/>
              <w:jc w:val="left"/>
            </w:pPr>
            <w:r>
              <w:rPr>
                <w:b/>
                <w:i w:val="0"/>
                <w:sz w:val="17"/>
              </w:rPr>
              <w:t>TOTAL</w:t>
            </w:r>
          </w:p>
        </w:tc>
        <w:tc>
          <w:tcPr>
            <w:tcW w:type="dxa" w:w="124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71</w:t>
            </w:r>
          </w:p>
        </w:tc>
        <w:tc>
          <w:tcPr>
            <w:tcW w:type="dxa" w:w="113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52</w:t>
            </w:r>
          </w:p>
        </w:tc>
        <w:tc>
          <w:tcPr>
            <w:tcW w:type="dxa" w:w="130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10</w:t>
            </w:r>
          </w:p>
        </w:tc>
        <w:tc>
          <w:tcPr>
            <w:tcW w:type="dxa" w:w="1304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9</w:t>
            </w:r>
          </w:p>
        </w:tc>
        <w:tc>
          <w:tcPr>
            <w:tcW w:type="dxa" w:w="1587"/>
            <w:shd w:val="clear" w:color="auto" w:fill="F2E6E8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sz w:val="17"/>
              </w:rPr>
              <w:t>6708.75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Ningún ambiente con índice de ocupación queda por debajo del área que exige su norma.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Los ambientes de atención, administración, talleres y módulos educativos igualan o superan las superficies sugeridas por los lineamientos internacionales.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Deben corregirse las citas normativas señaladas (sala de reuniones, cuarto de limpieza, área de descanso, almacén general y habitación triple tipo II), la garita contada dos veces y los totales digitados.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 recomienda ampliar la habitación especial accesible, completar la despensa, revisar los baños compartidos con el criterio de albergue e incorporar el cuarto del personal nocturno y la sala del personal.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El número de plazas (113) supera la escala recomendada por los lineamientos para un refugio: la organización en pabellones con su propio personal de guardia es la forma de atenderlo.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17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b w:val="0"/>
        <w:i w:val="0"/>
        <w:color w:val="595959"/>
        <w:sz w:val="17"/>
      </w:rPr>
      <w:t xml:space="preserve">Página </w:t>
    </w:r>
    <w:r>
      <w:rPr>
        <w:b w:val="0"/>
        <w:i w:val="0"/>
        <w:color w:val="595959"/>
        <w:sz w:val="17"/>
      </w:rPr>
      <w:fldChar w:fldCharType="begin"/>
    </w:r>
    <w:r>
      <w:rPr>
        <w:b w:val="0"/>
        <w:i w:val="0"/>
        <w:color w:val="595959"/>
        <w:sz w:val="17"/>
      </w:rPr>
      <w:instrText xml:space="preserve">PAGE</w:instrText>
    </w:r>
    <w:r>
      <w:rPr>
        <w:b w:val="0"/>
        <w:i w:val="0"/>
        <w:color w:val="595959"/>
        <w:sz w:val="17"/>
      </w:rPr>
      <w:fldChar w:fldCharType="separate"/>
    </w:r>
    <w:r>
      <w:rPr>
        <w:b w:val="0"/>
        <w:i w:val="0"/>
        <w:color w:val="595959"/>
        <w:sz w:val="17"/>
      </w:rPr>
      <w:t>1</w:t>
    </w:r>
    <w:r>
      <w:rPr>
        <w:b w:val="0"/>
        <w:i w:val="0"/>
        <w:color w:val="595959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2" w:color="7B1E2B"/>
      </w:pBdr>
      <w:jc w:val="center"/>
    </w:pPr>
    <w:r>
      <w:rPr>
        <w:b/>
        <w:i w:val="0"/>
        <w:color w:val="7B1E2B"/>
        <w:sz w:val="16"/>
      </w:rPr>
      <w:t>SUSTENTO NORMATIVO - ARQUITECTURA</w:t>
    </w:r>
    <w:r>
      <w:rPr>
        <w:b w:val="0"/>
        <w:i w:val="0"/>
        <w:color w:val="7B1E2B"/>
        <w:sz w:val="16"/>
      </w:rPr>
      <w:t xml:space="preserve">   |   HOGAR DE REFUGIO TEMPORAL - CUI N.° 2675514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 w:eastAsia="Arial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 Narrow" w:hAnsi="Arial Narrow" w:eastAsia="Arial Narrow" w:cs="Arial Narrow"/>
      <w:b/>
      <w:bCs/>
      <w:color w:val="7B1E2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Sustento normativo del programa arquitectónico - Hogar de Refugio Temporal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