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171.41</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104.55</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99.02</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381"/>
        <w:gridCol w:w="2041"/>
        <w:gridCol w:w="2381"/>
        <w:gridCol w:w="907"/>
        <w:gridCol w:w="1361"/>
      </w:tblGrid>
      <w:tr>
        <w:tc>
          <w:tcPr>
            <w:tcW w:type="dxa" w:w="2381"/>
            <w:shd w:val="clear" w:color="auto" w:fill="1F4E79"/>
          </w:tcPr>
          <w:p>
            <w:pPr>
              <w:jc w:val="center"/>
            </w:pPr>
            <w:r/>
            <w:r>
              <w:rPr>
                <w:rFonts w:ascii="Arial Narrow" w:hAnsi="Arial Narrow" w:cs="Arial Narrow"/>
                <w:b/>
                <w:i w:val="0"/>
                <w:color w:val="FFFFFF"/>
                <w:sz w:val="16"/>
              </w:rPr>
              <w:t>REQUISITO</w:t>
            </w:r>
          </w:p>
        </w:tc>
        <w:tc>
          <w:tcPr>
            <w:tcW w:type="dxa" w:w="2041"/>
            <w:shd w:val="clear" w:color="auto" w:fill="1F4E79"/>
          </w:tcPr>
          <w:p>
            <w:pPr>
              <w:jc w:val="center"/>
            </w:pPr>
            <w:r/>
            <w:r>
              <w:rPr>
                <w:rFonts w:ascii="Arial Narrow" w:hAnsi="Arial Narrow" w:cs="Arial Narrow"/>
                <w:b/>
                <w:i w:val="0"/>
                <w:color w:val="FFFFFF"/>
                <w:sz w:val="16"/>
              </w:rPr>
              <w:t>NORMA / REFERENCIA</w:t>
            </w:r>
          </w:p>
        </w:tc>
        <w:tc>
          <w:tcPr>
            <w:tcW w:type="dxa" w:w="2381"/>
            <w:shd w:val="clear" w:color="auto" w:fill="1F4E79"/>
          </w:tcPr>
          <w:p>
            <w:pPr>
              <w:jc w:val="center"/>
            </w:pPr>
            <w:r/>
            <w:r>
              <w:rPr>
                <w:rFonts w:ascii="Arial Narrow" w:hAnsi="Arial Narrow" w:cs="Arial Narrow"/>
                <w:b/>
                <w:i w:val="0"/>
                <w:color w:val="FFFFFF"/>
                <w:sz w:val="16"/>
              </w:rPr>
              <w:t>CRITERIO</w:t>
            </w:r>
          </w:p>
        </w:tc>
        <w:tc>
          <w:tcPr>
            <w:tcW w:type="dxa" w:w="907"/>
            <w:shd w:val="clear" w:color="auto" w:fill="1F4E79"/>
          </w:tcPr>
          <w:p>
            <w:pPr>
              <w:jc w:val="center"/>
            </w:pPr>
            <w:r/>
            <w:r>
              <w:rPr>
                <w:rFonts w:ascii="Arial Narrow" w:hAnsi="Arial Narrow" w:cs="Arial Narrow"/>
                <w:b/>
                <w:i w:val="0"/>
                <w:color w:val="FFFFFF"/>
                <w:sz w:val="16"/>
              </w:rPr>
              <w:t>VALOR</w:t>
            </w:r>
          </w:p>
        </w:tc>
        <w:tc>
          <w:tcPr>
            <w:tcW w:type="dxa" w:w="1361"/>
            <w:shd w:val="clear" w:color="auto" w:fill="1F4E79"/>
          </w:tcPr>
          <w:p>
            <w:pPr>
              <w:jc w:val="center"/>
            </w:pPr>
            <w:r/>
            <w:r>
              <w:rPr>
                <w:rFonts w:ascii="Arial Narrow" w:hAnsi="Arial Narrow" w:cs="Arial Narrow"/>
                <w:b/>
                <w:i w:val="0"/>
                <w:color w:val="FFFFFF"/>
                <w:sz w:val="16"/>
              </w:rPr>
              <w:t>RESULTADO</w:t>
            </w:r>
          </w:p>
        </w:tc>
      </w:tr>
      <w:tr>
        <w:tc>
          <w:tcPr>
            <w:tcW w:type="dxa" w:w="2381"/>
          </w:tcPr>
          <w:p>
            <w:pPr>
              <w:jc w:val="left"/>
            </w:pPr>
            <w:r/>
            <w:r>
              <w:rPr>
                <w:rFonts w:ascii="Arial Narrow" w:hAnsi="Arial Narrow" w:cs="Arial Narrow"/>
                <w:b w:val="0"/>
                <w:i w:val="0"/>
                <w:sz w:val="16"/>
              </w:rPr>
              <w:t>HIDROLOGIA E HIDRAULICA</w:t>
            </w:r>
          </w:p>
        </w:tc>
        <w:tc>
          <w:tcPr>
            <w:tcW w:type="dxa" w:w="2041"/>
          </w:tcPr>
          <w:p>
            <w:pPr>
              <w:jc w:val="center"/>
            </w:pPr>
            <w:r/>
            <w:r>
              <w:rPr>
                <w:rFonts w:ascii="Arial Narrow" w:hAnsi="Arial Narrow" w:cs="Arial Narrow"/>
                <w:b w:val="0"/>
                <w:i w:val="0"/>
                <w:sz w:val="16"/>
              </w:rPr>
            </w:r>
          </w:p>
        </w:tc>
        <w:tc>
          <w:tcPr>
            <w:tcW w:type="dxa" w:w="2381"/>
          </w:tcPr>
          <w:p>
            <w:pPr>
              <w:jc w:val="center"/>
            </w:pPr>
            <w:r/>
            <w:r>
              <w:rPr>
                <w:rFonts w:ascii="Arial Narrow" w:hAnsi="Arial Narrow" w:cs="Arial Narrow"/>
                <w:b w:val="0"/>
                <w:i w:val="0"/>
                <w:sz w:val="16"/>
              </w:rPr>
            </w:r>
          </w:p>
        </w:tc>
        <w:tc>
          <w:tcPr>
            <w:tcW w:type="dxa" w:w="907"/>
          </w:tcPr>
          <w:p>
            <w:pPr>
              <w:jc w:val="center"/>
            </w:pPr>
            <w:r/>
            <w:r>
              <w:rPr>
                <w:rFonts w:ascii="Arial Narrow" w:hAnsi="Arial Narrow" w:cs="Arial Narrow"/>
                <w:b w:val="0"/>
                <w:i w:val="0"/>
                <w:sz w:val="16"/>
              </w:rPr>
            </w:r>
          </w:p>
        </w:tc>
        <w:tc>
          <w:tcPr>
            <w:tcW w:type="dxa" w:w="1361"/>
          </w:tcPr>
          <w:p>
            <w:pPr>
              <w:jc w:val="center"/>
            </w:pPr>
            <w:r/>
            <w:r>
              <w:rPr>
                <w:rFonts w:ascii="Arial Narrow" w:hAnsi="Arial Narrow" w:cs="Arial Narrow"/>
                <w:b w:val="0"/>
                <w:i w:val="0"/>
                <w:sz w:val="16"/>
              </w:rPr>
            </w:r>
          </w:p>
        </w:tc>
      </w:tr>
      <w:tr>
        <w:tc>
          <w:tcPr>
            <w:tcW w:type="dxa" w:w="2381"/>
          </w:tcPr>
          <w:p>
            <w:pPr>
              <w:jc w:val="left"/>
            </w:pPr>
            <w:r/>
            <w:r>
              <w:rPr>
                <w:rFonts w:ascii="Arial Narrow" w:hAnsi="Arial Narrow" w:cs="Arial Narrow"/>
                <w:b w:val="0"/>
                <w:i w:val="0"/>
                <w:sz w:val="16"/>
              </w:rPr>
              <w:t>Periodo de retorno del colector</w:t>
            </w:r>
          </w:p>
        </w:tc>
        <w:tc>
          <w:tcPr>
            <w:tcW w:type="dxa" w:w="2041"/>
          </w:tcPr>
          <w:p>
            <w:pPr>
              <w:jc w:val="center"/>
            </w:pPr>
            <w:r/>
            <w:r>
              <w:rPr>
                <w:rFonts w:ascii="Arial Narrow" w:hAnsi="Arial Narrow" w:cs="Arial Narrow"/>
                <w:b w:val="0"/>
                <w:i w:val="0"/>
                <w:sz w:val="16"/>
              </w:rPr>
              <w:t>Estudio hidrologico del proyecto (RNE CE.040)</w:t>
            </w:r>
          </w:p>
        </w:tc>
        <w:tc>
          <w:tcPr>
            <w:tcW w:type="dxa" w:w="2381"/>
          </w:tcPr>
          <w:p>
            <w:pPr>
              <w:jc w:val="center"/>
            </w:pPr>
            <w:r/>
            <w:r>
              <w:rPr>
                <w:rFonts w:ascii="Arial Narrow" w:hAnsi="Arial Narrow" w:cs="Arial Narrow"/>
                <w:b w:val="0"/>
                <w:i w:val="0"/>
                <w:sz w:val="16"/>
              </w:rPr>
              <w:t>TR = 25 anos, igual al estudio hidrologico y al colector receptor</w:t>
            </w:r>
          </w:p>
        </w:tc>
        <w:tc>
          <w:tcPr>
            <w:tcW w:type="dxa" w:w="907"/>
          </w:tcPr>
          <w:p>
            <w:pPr>
              <w:jc w:val="center"/>
            </w:pPr>
            <w:r/>
            <w:r>
              <w:rPr>
                <w:rFonts w:ascii="Arial Narrow" w:hAnsi="Arial Narrow" w:cs="Arial Narrow"/>
                <w:b w:val="0"/>
                <w:i w:val="0"/>
                <w:sz w:val="16"/>
              </w:rPr>
              <w:t>25.00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Intensidad de diseno del colector</w:t>
            </w:r>
          </w:p>
        </w:tc>
        <w:tc>
          <w:tcPr>
            <w:tcW w:type="dxa" w:w="2041"/>
          </w:tcPr>
          <w:p>
            <w:pPr>
              <w:jc w:val="center"/>
            </w:pPr>
            <w:r/>
            <w:r>
              <w:rPr>
                <w:rFonts w:ascii="Arial Narrow" w:hAnsi="Arial Narrow" w:cs="Arial Narrow"/>
                <w:b w:val="0"/>
                <w:i w:val="0"/>
                <w:sz w:val="16"/>
              </w:rPr>
              <w:t>Estudio hidrologico; MTC Manual de Hidrologia (Dick y Peschke)</w:t>
            </w:r>
          </w:p>
        </w:tc>
        <w:tc>
          <w:tcPr>
            <w:tcW w:type="dxa" w:w="2381"/>
          </w:tcPr>
          <w:p>
            <w:pPr>
              <w:jc w:val="center"/>
            </w:pPr>
            <w:r/>
            <w:r>
              <w:rPr>
                <w:rFonts w:ascii="Arial Narrow" w:hAnsi="Arial Narrow" w:cs="Arial Narrow"/>
                <w:b w:val="0"/>
                <w:i w:val="0"/>
                <w:sz w:val="16"/>
              </w:rPr>
              <w:t>tc = 15 min sobre la curva P-D del analisis estadistico (P10 = 35.16, P20 = 41.82 mm)</w:t>
            </w:r>
          </w:p>
        </w:tc>
        <w:tc>
          <w:tcPr>
            <w:tcW w:type="dxa" w:w="907"/>
          </w:tcPr>
          <w:p>
            <w:pPr>
              <w:jc w:val="center"/>
            </w:pPr>
            <w:r/>
            <w:r>
              <w:rPr>
                <w:rFonts w:ascii="Arial Narrow" w:hAnsi="Arial Narrow" w:cs="Arial Narrow"/>
                <w:b w:val="0"/>
                <w:i w:val="0"/>
                <w:sz w:val="16"/>
              </w:rPr>
              <w:t>155.66</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Caudal de diseno del tramo</w:t>
            </w:r>
          </w:p>
        </w:tc>
        <w:tc>
          <w:tcPr>
            <w:tcW w:type="dxa" w:w="2041"/>
          </w:tcPr>
          <w:p>
            <w:pPr>
              <w:jc w:val="center"/>
            </w:pPr>
            <w:r/>
            <w:r>
              <w:rPr>
                <w:rFonts w:ascii="Arial Narrow" w:hAnsi="Arial Narrow" w:cs="Arial Narrow"/>
                <w:b w:val="0"/>
                <w:i w:val="0"/>
                <w:sz w:val="16"/>
              </w:rPr>
              <w:t>Metodo racional, FS = 1.15 (memorias HIDRO-CE040)</w:t>
            </w:r>
          </w:p>
        </w:tc>
        <w:tc>
          <w:tcPr>
            <w:tcW w:type="dxa" w:w="2381"/>
          </w:tcPr>
          <w:p>
            <w:pPr>
              <w:jc w:val="center"/>
            </w:pPr>
            <w:r/>
            <w:r>
              <w:rPr>
                <w:rFonts w:ascii="Arial Narrow" w:hAnsi="Arial Narrow" w:cs="Arial Narrow"/>
                <w:b w:val="0"/>
                <w:i w:val="0"/>
                <w:sz w:val="16"/>
              </w:rPr>
              <w:t>Q = Q CAR Varones (dato) + Q Hogar de Refugio</w:t>
            </w:r>
          </w:p>
        </w:tc>
        <w:tc>
          <w:tcPr>
            <w:tcW w:type="dxa" w:w="907"/>
          </w:tcPr>
          <w:p>
            <w:pPr>
              <w:jc w:val="center"/>
            </w:pPr>
            <w:r/>
            <w:r>
              <w:rPr>
                <w:rFonts w:ascii="Arial Narrow" w:hAnsi="Arial Narrow" w:cs="Arial Narrow"/>
                <w:b w:val="0"/>
                <w:i w:val="0"/>
                <w:sz w:val="16"/>
              </w:rPr>
              <w:t>560.60</w:t>
            </w:r>
          </w:p>
        </w:tc>
        <w:tc>
          <w:tcPr>
            <w:tcW w:type="dxa" w:w="1361"/>
          </w:tcPr>
          <w:p>
            <w:pPr>
              <w:jc w:val="center"/>
            </w:pPr>
            <w:r/>
            <w:r>
              <w:rPr>
                <w:rFonts w:ascii="Arial Narrow" w:hAnsi="Arial Narrow" w:cs="Arial Narrow"/>
                <w:b w:val="0"/>
                <w:i w:val="0"/>
                <w:sz w:val="16"/>
              </w:rPr>
              <w:t>CUMPLE (&lt;= 560.7 L/s del receptor)</w:t>
            </w:r>
          </w:p>
        </w:tc>
      </w:tr>
      <w:tr>
        <w:tc>
          <w:tcPr>
            <w:tcW w:type="dxa" w:w="2381"/>
          </w:tcPr>
          <w:p>
            <w:pPr>
              <w:jc w:val="left"/>
            </w:pPr>
            <w:r/>
            <w:r>
              <w:rPr>
                <w:rFonts w:ascii="Arial Narrow" w:hAnsi="Arial Narrow" w:cs="Arial Narrow"/>
                <w:b w:val="0"/>
                <w:i w:val="0"/>
                <w:sz w:val="16"/>
              </w:rPr>
              <w:t>Regimen de flujo en el colector</w:t>
            </w:r>
          </w:p>
        </w:tc>
        <w:tc>
          <w:tcPr>
            <w:tcW w:type="dxa" w:w="2041"/>
          </w:tcPr>
          <w:p>
            <w:pPr>
              <w:jc w:val="center"/>
            </w:pPr>
            <w:r/>
            <w:r>
              <w:rPr>
                <w:rFonts w:ascii="Arial Narrow" w:hAnsi="Arial Narrow" w:cs="Arial Narrow"/>
                <w:b w:val="0"/>
                <w:i w:val="0"/>
                <w:sz w:val="16"/>
              </w:rPr>
              <w:t>RNE CE.040; Chow (flujo gradualmente variado)</w:t>
            </w:r>
          </w:p>
        </w:tc>
        <w:tc>
          <w:tcPr>
            <w:tcW w:type="dxa" w:w="2381"/>
          </w:tcPr>
          <w:p>
            <w:pPr>
              <w:jc w:val="center"/>
            </w:pPr>
            <w:r/>
            <w:r>
              <w:rPr>
                <w:rFonts w:ascii="Arial Narrow" w:hAnsi="Arial Narrow" w:cs="Arial Narrow"/>
                <w:b w:val="0"/>
                <w:i w:val="0"/>
                <w:sz w:val="16"/>
              </w:rPr>
              <w:t>Subcritico en todo el tramo: Froude &lt; 1</w:t>
            </w:r>
          </w:p>
        </w:tc>
        <w:tc>
          <w:tcPr>
            <w:tcW w:type="dxa" w:w="907"/>
          </w:tcPr>
          <w:p>
            <w:pPr>
              <w:jc w:val="center"/>
            </w:pPr>
            <w:r/>
            <w:r>
              <w:rPr>
                <w:rFonts w:ascii="Arial Narrow" w:hAnsi="Arial Narrow" w:cs="Arial Narrow"/>
                <w:b w:val="0"/>
                <w:i w:val="0"/>
                <w:sz w:val="16"/>
              </w:rPr>
              <w:t>0.93</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Llenado maximo de la seccion</w:t>
            </w:r>
          </w:p>
        </w:tc>
        <w:tc>
          <w:tcPr>
            <w:tcW w:type="dxa" w:w="2041"/>
          </w:tcPr>
          <w:p>
            <w:pPr>
              <w:jc w:val="center"/>
            </w:pPr>
            <w:r/>
            <w:r>
              <w:rPr>
                <w:rFonts w:ascii="Arial Narrow" w:hAnsi="Arial Narrow" w:cs="Arial Narrow"/>
                <w:b w:val="0"/>
                <w:i w:val="0"/>
                <w:sz w:val="16"/>
              </w:rPr>
              <w:t>Criterio de diseno adoptado (y/h &lt;= 85 %)</w:t>
            </w:r>
          </w:p>
        </w:tc>
        <w:tc>
          <w:tcPr>
            <w:tcW w:type="dxa" w:w="2381"/>
          </w:tcPr>
          <w:p>
            <w:pPr>
              <w:jc w:val="center"/>
            </w:pPr>
            <w:r/>
            <w:r>
              <w:rPr>
                <w:rFonts w:ascii="Arial Narrow" w:hAnsi="Arial Narrow" w:cs="Arial Narrow"/>
                <w:b w:val="0"/>
                <w:i w:val="0"/>
                <w:sz w:val="16"/>
              </w:rPr>
              <w:t>Tirante / altura interior</w:t>
            </w:r>
          </w:p>
        </w:tc>
        <w:tc>
          <w:tcPr>
            <w:tcW w:type="dxa" w:w="907"/>
          </w:tcPr>
          <w:p>
            <w:pPr>
              <w:jc w:val="center"/>
            </w:pPr>
            <w:r/>
            <w:r>
              <w:rPr>
                <w:rFonts w:ascii="Arial Narrow" w:hAnsi="Arial Narrow" w:cs="Arial Narrow"/>
                <w:b w:val="0"/>
                <w:i w:val="0"/>
                <w:sz w:val="16"/>
              </w:rPr>
              <w:t>0.37</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Borde libre bajo la losa</w:t>
            </w:r>
          </w:p>
        </w:tc>
        <w:tc>
          <w:tcPr>
            <w:tcW w:type="dxa" w:w="2041"/>
          </w:tcPr>
          <w:p>
            <w:pPr>
              <w:jc w:val="center"/>
            </w:pPr>
            <w:r/>
            <w:r>
              <w:rPr>
                <w:rFonts w:ascii="Arial Narrow" w:hAnsi="Arial Narrow" w:cs="Arial Narrow"/>
                <w:b w:val="0"/>
                <w:i w:val="0"/>
                <w:sz w:val="16"/>
              </w:rPr>
              <w:t>Criterio de diseno adoptado (&gt;= 0.05 m)</w:t>
            </w:r>
          </w:p>
        </w:tc>
        <w:tc>
          <w:tcPr>
            <w:tcW w:type="dxa" w:w="2381"/>
          </w:tcPr>
          <w:p>
            <w:pPr>
              <w:jc w:val="center"/>
            </w:pPr>
            <w:r/>
            <w:r>
              <w:rPr>
                <w:rFonts w:ascii="Arial Narrow" w:hAnsi="Arial Narrow" w:cs="Arial Narrow"/>
                <w:b w:val="0"/>
                <w:i w:val="0"/>
                <w:sz w:val="16"/>
              </w:rPr>
              <w:t>Cota bajo losa - nivel de agua</w:t>
            </w:r>
          </w:p>
        </w:tc>
        <w:tc>
          <w:tcPr>
            <w:tcW w:type="dxa" w:w="907"/>
          </w:tcPr>
          <w:p>
            <w:pPr>
              <w:jc w:val="center"/>
            </w:pPr>
            <w:r/>
            <w:r>
              <w:rPr>
                <w:rFonts w:ascii="Arial Narrow" w:hAnsi="Arial Narrow" w:cs="Arial Narrow"/>
                <w:b w:val="0"/>
                <w:i w:val="0"/>
                <w:sz w:val="16"/>
              </w:rPr>
              <w:t>0.83</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Velocidad minima (autolimpieza)</w:t>
            </w:r>
          </w:p>
        </w:tc>
        <w:tc>
          <w:tcPr>
            <w:tcW w:type="dxa" w:w="2041"/>
          </w:tcPr>
          <w:p>
            <w:pPr>
              <w:jc w:val="center"/>
            </w:pPr>
            <w:r/>
            <w:r>
              <w:rPr>
                <w:rFonts w:ascii="Arial Narrow" w:hAnsi="Arial Narrow" w:cs="Arial Narrow"/>
                <w:b w:val="0"/>
                <w:i w:val="0"/>
                <w:sz w:val="16"/>
              </w:rPr>
              <w:t>RNE CE.040 Drenaje Pluvial</w:t>
            </w:r>
          </w:p>
        </w:tc>
        <w:tc>
          <w:tcPr>
            <w:tcW w:type="dxa" w:w="2381"/>
          </w:tcPr>
          <w:p>
            <w:pPr>
              <w:jc w:val="center"/>
            </w:pPr>
            <w:r/>
            <w:r>
              <w:rPr>
                <w:rFonts w:ascii="Arial Narrow" w:hAnsi="Arial Narrow" w:cs="Arial Narrow"/>
                <w:b w:val="0"/>
                <w:i w:val="0"/>
                <w:sz w:val="16"/>
              </w:rPr>
              <w:t>V &gt;= 0.90 m/s con el caudal de diseno</w:t>
            </w:r>
          </w:p>
        </w:tc>
        <w:tc>
          <w:tcPr>
            <w:tcW w:type="dxa" w:w="907"/>
          </w:tcPr>
          <w:p>
            <w:pPr>
              <w:jc w:val="center"/>
            </w:pPr>
            <w:r/>
            <w:r>
              <w:rPr>
                <w:rFonts w:ascii="Arial Narrow" w:hAnsi="Arial Narrow" w:cs="Arial Narrow"/>
                <w:b w:val="0"/>
                <w:i w:val="0"/>
                <w:sz w:val="16"/>
              </w:rPr>
              <w:t>CUMPLE</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Velocidad maxima (revestimiento de concreto)</w:t>
            </w:r>
          </w:p>
        </w:tc>
        <w:tc>
          <w:tcPr>
            <w:tcW w:type="dxa" w:w="2041"/>
          </w:tcPr>
          <w:p>
            <w:pPr>
              <w:jc w:val="center"/>
            </w:pPr>
            <w:r/>
            <w:r>
              <w:rPr>
                <w:rFonts w:ascii="Arial Narrow" w:hAnsi="Arial Narrow" w:cs="Arial Narrow"/>
                <w:b w:val="0"/>
                <w:i w:val="0"/>
                <w:sz w:val="16"/>
              </w:rPr>
              <w:t>RNE CE.040 Drenaje Pluvial</w:t>
            </w:r>
          </w:p>
        </w:tc>
        <w:tc>
          <w:tcPr>
            <w:tcW w:type="dxa" w:w="2381"/>
          </w:tcPr>
          <w:p>
            <w:pPr>
              <w:jc w:val="center"/>
            </w:pPr>
            <w:r/>
            <w:r>
              <w:rPr>
                <w:rFonts w:ascii="Arial Narrow" w:hAnsi="Arial Narrow" w:cs="Arial Narrow"/>
                <w:b w:val="0"/>
                <w:i w:val="0"/>
                <w:sz w:val="16"/>
              </w:rPr>
              <w:t>V &lt;= 3.0 m/s</w:t>
            </w:r>
          </w:p>
        </w:tc>
        <w:tc>
          <w:tcPr>
            <w:tcW w:type="dxa" w:w="907"/>
          </w:tcPr>
          <w:p>
            <w:pPr>
              <w:jc w:val="center"/>
            </w:pPr>
            <w:r/>
            <w:r>
              <w:rPr>
                <w:rFonts w:ascii="Arial Narrow" w:hAnsi="Arial Narrow" w:cs="Arial Narrow"/>
                <w:b w:val="0"/>
                <w:i w:val="0"/>
                <w:sz w:val="16"/>
              </w:rPr>
              <w:t>CUMPLE</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Esfuerzo tractivo con caudales parciales</w:t>
            </w:r>
          </w:p>
        </w:tc>
        <w:tc>
          <w:tcPr>
            <w:tcW w:type="dxa" w:w="2041"/>
          </w:tcPr>
          <w:p>
            <w:pPr>
              <w:jc w:val="center"/>
            </w:pPr>
            <w:r/>
            <w:r>
              <w:rPr>
                <w:rFonts w:ascii="Arial Narrow" w:hAnsi="Arial Narrow" w:cs="Arial Narrow"/>
                <w:b w:val="0"/>
                <w:i w:val="0"/>
                <w:sz w:val="16"/>
              </w:rPr>
              <w:t>Criterio de autolimpieza (ASCE / WEF)</w:t>
            </w:r>
          </w:p>
        </w:tc>
        <w:tc>
          <w:tcPr>
            <w:tcW w:type="dxa" w:w="2381"/>
          </w:tcPr>
          <w:p>
            <w:pPr>
              <w:jc w:val="center"/>
            </w:pPr>
            <w:r/>
            <w:r>
              <w:rPr>
                <w:rFonts w:ascii="Arial Narrow" w:hAnsi="Arial Narrow" w:cs="Arial Narrow"/>
                <w:b w:val="0"/>
                <w:i w:val="0"/>
                <w:sz w:val="16"/>
              </w:rPr>
              <w:t>tau = gamma R S &gt;= 0.15 kg/m2 hasta el 5 % del caudal</w:t>
            </w:r>
          </w:p>
        </w:tc>
        <w:tc>
          <w:tcPr>
            <w:tcW w:type="dxa" w:w="907"/>
          </w:tcPr>
          <w:p>
            <w:pPr>
              <w:jc w:val="center"/>
            </w:pPr>
            <w:r/>
            <w:r>
              <w:rPr>
                <w:rFonts w:ascii="Arial Narrow" w:hAnsi="Arial Narrow" w:cs="Arial Narrow"/>
                <w:b w:val="0"/>
                <w:i w:val="0"/>
                <w:sz w:val="16"/>
              </w:rPr>
              <w:t>CUMPLE</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Caida libre de las cunetas al colector</w:t>
            </w:r>
          </w:p>
        </w:tc>
        <w:tc>
          <w:tcPr>
            <w:tcW w:type="dxa" w:w="2041"/>
          </w:tcPr>
          <w:p>
            <w:pPr>
              <w:jc w:val="center"/>
            </w:pPr>
            <w:r/>
            <w:r>
              <w:rPr>
                <w:rFonts w:ascii="Arial Narrow" w:hAnsi="Arial Narrow" w:cs="Arial Narrow"/>
                <w:b w:val="0"/>
                <w:i w:val="0"/>
                <w:sz w:val="16"/>
              </w:rPr>
              <w:t>Criterio de diseno: NA del colector bajo el fondo de cada cuneta</w:t>
            </w:r>
          </w:p>
        </w:tc>
        <w:tc>
          <w:tcPr>
            <w:tcW w:type="dxa" w:w="2381"/>
          </w:tcPr>
          <w:p>
            <w:pPr>
              <w:jc w:val="center"/>
            </w:pPr>
            <w:r/>
            <w:r>
              <w:rPr>
                <w:rFonts w:ascii="Arial Narrow" w:hAnsi="Arial Narrow" w:cs="Arial Narrow"/>
                <w:b w:val="0"/>
                <w:i w:val="0"/>
                <w:sz w:val="16"/>
              </w:rPr>
              <w:t>Cunetas Ejes 01, 02, 06, 07, 11 y 12</w:t>
            </w:r>
          </w:p>
        </w:tc>
        <w:tc>
          <w:tcPr>
            <w:tcW w:type="dxa" w:w="907"/>
          </w:tcPr>
          <w:p>
            <w:pPr>
              <w:jc w:val="center"/>
            </w:pPr>
            <w:r/>
            <w:r>
              <w:rPr>
                <w:rFonts w:ascii="Arial Narrow" w:hAnsi="Arial Narrow" w:cs="Arial Narrow"/>
                <w:b w:val="0"/>
                <w:i w:val="0"/>
                <w:sz w:val="16"/>
              </w:rPr>
              <w:t>6.00</w:t>
            </w:r>
          </w:p>
        </w:tc>
        <w:tc>
          <w:tcPr>
            <w:tcW w:type="dxa" w:w="1361"/>
          </w:tcPr>
          <w:p>
            <w:pPr>
              <w:jc w:val="center"/>
            </w:pPr>
            <w:r/>
            <w:r>
              <w:rPr>
                <w:rFonts w:ascii="Arial Narrow" w:hAnsi="Arial Narrow" w:cs="Arial Narrow"/>
                <w:b w:val="0"/>
                <w:i w:val="0"/>
                <w:sz w:val="16"/>
              </w:rPr>
              <w:t>CUMPLE (6 de 6)</w:t>
            </w:r>
          </w:p>
        </w:tc>
      </w:tr>
      <w:tr>
        <w:tc>
          <w:tcPr>
            <w:tcW w:type="dxa" w:w="2381"/>
          </w:tcPr>
          <w:p>
            <w:pPr>
              <w:jc w:val="left"/>
            </w:pPr>
            <w:r/>
            <w:r>
              <w:rPr>
                <w:rFonts w:ascii="Arial Narrow" w:hAnsi="Arial Narrow" w:cs="Arial Narrow"/>
                <w:b w:val="0"/>
                <w:i w:val="0"/>
                <w:sz w:val="16"/>
              </w:rPr>
              <w:t>ENTREGA AL COLECTOR RECEPTOR (CAR MUJERES, CUI 2717013)</w:t>
            </w:r>
          </w:p>
        </w:tc>
        <w:tc>
          <w:tcPr>
            <w:tcW w:type="dxa" w:w="2041"/>
          </w:tcPr>
          <w:p>
            <w:pPr>
              <w:jc w:val="center"/>
            </w:pPr>
            <w:r/>
            <w:r>
              <w:rPr>
                <w:rFonts w:ascii="Arial Narrow" w:hAnsi="Arial Narrow" w:cs="Arial Narrow"/>
                <w:b w:val="0"/>
                <w:i w:val="0"/>
                <w:sz w:val="16"/>
              </w:rPr>
            </w:r>
          </w:p>
        </w:tc>
        <w:tc>
          <w:tcPr>
            <w:tcW w:type="dxa" w:w="2381"/>
          </w:tcPr>
          <w:p>
            <w:pPr>
              <w:jc w:val="center"/>
            </w:pPr>
            <w:r/>
            <w:r>
              <w:rPr>
                <w:rFonts w:ascii="Arial Narrow" w:hAnsi="Arial Narrow" w:cs="Arial Narrow"/>
                <w:b w:val="0"/>
                <w:i w:val="0"/>
                <w:sz w:val="16"/>
              </w:rPr>
            </w:r>
          </w:p>
        </w:tc>
        <w:tc>
          <w:tcPr>
            <w:tcW w:type="dxa" w:w="907"/>
          </w:tcPr>
          <w:p>
            <w:pPr>
              <w:jc w:val="center"/>
            </w:pPr>
            <w:r/>
            <w:r>
              <w:rPr>
                <w:rFonts w:ascii="Arial Narrow" w:hAnsi="Arial Narrow" w:cs="Arial Narrow"/>
                <w:b w:val="0"/>
                <w:i w:val="0"/>
                <w:sz w:val="16"/>
              </w:rPr>
            </w:r>
          </w:p>
        </w:tc>
        <w:tc>
          <w:tcPr>
            <w:tcW w:type="dxa" w:w="1361"/>
          </w:tcPr>
          <w:p>
            <w:pPr>
              <w:jc w:val="center"/>
            </w:pPr>
            <w:r/>
            <w:r>
              <w:rPr>
                <w:rFonts w:ascii="Arial Narrow" w:hAnsi="Arial Narrow" w:cs="Arial Narrow"/>
                <w:b w:val="0"/>
                <w:i w:val="0"/>
                <w:sz w:val="16"/>
              </w:rPr>
            </w:r>
          </w:p>
        </w:tc>
      </w:tr>
      <w:tr>
        <w:tc>
          <w:tcPr>
            <w:tcW w:type="dxa" w:w="2381"/>
          </w:tcPr>
          <w:p>
            <w:pPr>
              <w:jc w:val="left"/>
            </w:pPr>
            <w:r/>
            <w:r>
              <w:rPr>
                <w:rFonts w:ascii="Arial Narrow" w:hAnsi="Arial Narrow" w:cs="Arial Narrow"/>
                <w:b w:val="0"/>
                <w:i w:val="0"/>
                <w:sz w:val="16"/>
              </w:rPr>
              <w:t>Cota de fondo de llegada &gt;= cota de fondo del R-01</w:t>
            </w:r>
          </w:p>
        </w:tc>
        <w:tc>
          <w:tcPr>
            <w:tcW w:type="dxa" w:w="2041"/>
          </w:tcPr>
          <w:p>
            <w:pPr>
              <w:jc w:val="center"/>
            </w:pPr>
            <w:r/>
            <w:r>
              <w:rPr>
                <w:rFonts w:ascii="Arial Narrow" w:hAnsi="Arial Narrow" w:cs="Arial Narrow"/>
                <w:b w:val="0"/>
                <w:i w:val="0"/>
                <w:sz w:val="16"/>
              </w:rPr>
              <w:t>Compatibilidad con el expediente del receptor</w:t>
            </w:r>
          </w:p>
        </w:tc>
        <w:tc>
          <w:tcPr>
            <w:tcW w:type="dxa" w:w="2381"/>
          </w:tcPr>
          <w:p>
            <w:pPr>
              <w:jc w:val="center"/>
            </w:pPr>
            <w:r/>
            <w:r>
              <w:rPr>
                <w:rFonts w:ascii="Arial Narrow" w:hAnsi="Arial Narrow" w:cs="Arial Narrow"/>
                <w:b w:val="0"/>
                <w:i w:val="0"/>
                <w:sz w:val="16"/>
              </w:rPr>
              <w:t>CF llegada 258.89 &gt;= 258.72</w:t>
            </w:r>
          </w:p>
        </w:tc>
        <w:tc>
          <w:tcPr>
            <w:tcW w:type="dxa" w:w="907"/>
          </w:tcPr>
          <w:p>
            <w:pPr>
              <w:jc w:val="center"/>
            </w:pPr>
            <w:r/>
            <w:r>
              <w:rPr>
                <w:rFonts w:ascii="Arial Narrow" w:hAnsi="Arial Narrow" w:cs="Arial Narrow"/>
                <w:b w:val="0"/>
                <w:i w:val="0"/>
                <w:sz w:val="16"/>
              </w:rPr>
              <w:t>258.89</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Caudal entregado &lt;= caudal previsto por el receptor</w:t>
            </w:r>
          </w:p>
        </w:tc>
        <w:tc>
          <w:tcPr>
            <w:tcW w:type="dxa" w:w="2041"/>
          </w:tcPr>
          <w:p>
            <w:pPr>
              <w:jc w:val="center"/>
            </w:pPr>
            <w:r/>
            <w:r>
              <w:rPr>
                <w:rFonts w:ascii="Arial Narrow" w:hAnsi="Arial Narrow" w:cs="Arial Narrow"/>
                <w:b w:val="0"/>
                <w:i w:val="0"/>
                <w:sz w:val="16"/>
              </w:rPr>
              <w:t>Compatibilidad con el expediente del receptor</w:t>
            </w:r>
          </w:p>
        </w:tc>
        <w:tc>
          <w:tcPr>
            <w:tcW w:type="dxa" w:w="2381"/>
          </w:tcPr>
          <w:p>
            <w:pPr>
              <w:jc w:val="center"/>
            </w:pPr>
            <w:r/>
            <w:r>
              <w:rPr>
                <w:rFonts w:ascii="Arial Narrow" w:hAnsi="Arial Narrow" w:cs="Arial Narrow"/>
                <w:b w:val="0"/>
                <w:i w:val="0"/>
                <w:sz w:val="16"/>
              </w:rPr>
              <w:t>Q &lt;= 560.7 L/s</w:t>
            </w:r>
          </w:p>
        </w:tc>
        <w:tc>
          <w:tcPr>
            <w:tcW w:type="dxa" w:w="907"/>
          </w:tcPr>
          <w:p>
            <w:pPr>
              <w:jc w:val="center"/>
            </w:pPr>
            <w:r/>
            <w:r>
              <w:rPr>
                <w:rFonts w:ascii="Arial Narrow" w:hAnsi="Arial Narrow" w:cs="Arial Narrow"/>
                <w:b w:val="0"/>
                <w:i w:val="0"/>
                <w:sz w:val="16"/>
              </w:rPr>
              <w:t>560.60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Entrega en regimen subcritico (resalto ahogado en la poza)</w:t>
            </w:r>
          </w:p>
        </w:tc>
        <w:tc>
          <w:tcPr>
            <w:tcW w:type="dxa" w:w="2041"/>
          </w:tcPr>
          <w:p>
            <w:pPr>
              <w:jc w:val="center"/>
            </w:pPr>
            <w:r/>
            <w:r>
              <w:rPr>
                <w:rFonts w:ascii="Arial Narrow" w:hAnsi="Arial Narrow" w:cs="Arial Narrow"/>
                <w:b w:val="0"/>
                <w:i w:val="0"/>
                <w:sz w:val="16"/>
              </w:rPr>
              <w:t>USBR, poza de disipacion; Chow</w:t>
            </w:r>
          </w:p>
        </w:tc>
        <w:tc>
          <w:tcPr>
            <w:tcW w:type="dxa" w:w="2381"/>
          </w:tcPr>
          <w:p>
            <w:pPr>
              <w:jc w:val="center"/>
            </w:pPr>
            <w:r/>
            <w:r>
              <w:rPr>
                <w:rFonts w:ascii="Arial Narrow" w:hAnsi="Arial Narrow" w:cs="Arial Narrow"/>
                <w:b w:val="0"/>
                <w:i w:val="0"/>
                <w:sz w:val="16"/>
              </w:rPr>
              <w:t>y2 conjugado &lt; tirante disponible en la poza</w:t>
            </w:r>
          </w:p>
        </w:tc>
        <w:tc>
          <w:tcPr>
            <w:tcW w:type="dxa" w:w="907"/>
          </w:tcPr>
          <w:p>
            <w:pPr>
              <w:jc w:val="center"/>
            </w:pPr>
            <w:r/>
            <w:r>
              <w:rPr>
                <w:rFonts w:ascii="Arial Narrow" w:hAnsi="Arial Narrow" w:cs="Arial Narrow"/>
                <w:b w:val="0"/>
                <w:i w:val="0"/>
                <w:sz w:val="16"/>
              </w:rPr>
              <w:t>RESALTO AHOGADO - CUMPLE</w:t>
            </w:r>
          </w:p>
        </w:tc>
        <w:tc>
          <w:tcPr>
            <w:tcW w:type="dxa" w:w="1361"/>
          </w:tcPr>
          <w:p>
            <w:pPr>
              <w:jc w:val="center"/>
            </w:pPr>
            <w:r/>
            <w:r>
              <w:rPr>
                <w:rFonts w:ascii="Arial Narrow" w:hAnsi="Arial Narrow" w:cs="Arial Narrow"/>
                <w:b w:val="0"/>
                <w:i w:val="0"/>
                <w:sz w:val="16"/>
              </w:rPr>
              <w:t>RESALTO AHOGADO - CUMPLE</w:t>
            </w:r>
          </w:p>
        </w:tc>
      </w:tr>
      <w:tr>
        <w:tc>
          <w:tcPr>
            <w:tcW w:type="dxa" w:w="2381"/>
          </w:tcPr>
          <w:p>
            <w:pPr>
              <w:jc w:val="left"/>
            </w:pPr>
            <w:r/>
            <w:r>
              <w:rPr>
                <w:rFonts w:ascii="Arial Narrow" w:hAnsi="Arial Narrow" w:cs="Arial Narrow"/>
                <w:b w:val="0"/>
                <w:i w:val="0"/>
                <w:sz w:val="16"/>
              </w:rPr>
              <w:t>Longitud de la poza de disipacion</w:t>
            </w:r>
          </w:p>
        </w:tc>
        <w:tc>
          <w:tcPr>
            <w:tcW w:type="dxa" w:w="2041"/>
          </w:tcPr>
          <w:p>
            <w:pPr>
              <w:jc w:val="center"/>
            </w:pPr>
            <w:r/>
            <w:r>
              <w:rPr>
                <w:rFonts w:ascii="Arial Narrow" w:hAnsi="Arial Narrow" w:cs="Arial Narrow"/>
                <w:b w:val="0"/>
                <w:i w:val="0"/>
                <w:sz w:val="16"/>
              </w:rPr>
              <w:t>USBR (resalto ahogado: L &gt;= 0.8 x 6 y2)</w:t>
            </w:r>
          </w:p>
        </w:tc>
        <w:tc>
          <w:tcPr>
            <w:tcW w:type="dxa" w:w="2381"/>
          </w:tcPr>
          <w:p>
            <w:pPr>
              <w:jc w:val="center"/>
            </w:pPr>
            <w:r/>
            <w:r>
              <w:rPr>
                <w:rFonts w:ascii="Arial Narrow" w:hAnsi="Arial Narrow" w:cs="Arial Narrow"/>
                <w:b w:val="0"/>
                <w:i w:val="0"/>
                <w:sz w:val="16"/>
              </w:rPr>
              <w:t>L poza = 3.50 m</w:t>
            </w:r>
          </w:p>
        </w:tc>
        <w:tc>
          <w:tcPr>
            <w:tcW w:type="dxa" w:w="907"/>
          </w:tcPr>
          <w:p>
            <w:pPr>
              <w:jc w:val="center"/>
            </w:pPr>
            <w:r/>
            <w:r>
              <w:rPr>
                <w:rFonts w:ascii="Arial Narrow" w:hAnsi="Arial Narrow" w:cs="Arial Narrow"/>
                <w:b w:val="0"/>
                <w:i w:val="0"/>
                <w:sz w:val="16"/>
              </w:rPr>
              <w:t>CUMPLE (resalto ahogado)</w:t>
            </w:r>
          </w:p>
        </w:tc>
        <w:tc>
          <w:tcPr>
            <w:tcW w:type="dxa" w:w="1361"/>
          </w:tcPr>
          <w:p>
            <w:pPr>
              <w:jc w:val="center"/>
            </w:pPr>
            <w:r/>
            <w:r>
              <w:rPr>
                <w:rFonts w:ascii="Arial Narrow" w:hAnsi="Arial Narrow" w:cs="Arial Narrow"/>
                <w:b w:val="0"/>
                <w:i w:val="0"/>
                <w:sz w:val="16"/>
              </w:rPr>
              <w:t>CUMPLE (resalto ahogado)</w:t>
            </w:r>
          </w:p>
        </w:tc>
      </w:tr>
      <w:tr>
        <w:tc>
          <w:tcPr>
            <w:tcW w:type="dxa" w:w="2381"/>
          </w:tcPr>
          <w:p>
            <w:pPr>
              <w:jc w:val="left"/>
            </w:pPr>
            <w:r/>
            <w:r>
              <w:rPr>
                <w:rFonts w:ascii="Arial Narrow" w:hAnsi="Arial Narrow" w:cs="Arial Narrow"/>
                <w:b w:val="0"/>
                <w:i w:val="0"/>
                <w:sz w:val="16"/>
              </w:rPr>
              <w:t>ESTRUCTURAS (RNE E.060 CONCRETO ARMADO, E.020 CARGAS, AASHTO LRFD)</w:t>
            </w:r>
          </w:p>
        </w:tc>
        <w:tc>
          <w:tcPr>
            <w:tcW w:type="dxa" w:w="2041"/>
          </w:tcPr>
          <w:p>
            <w:pPr>
              <w:jc w:val="center"/>
            </w:pPr>
            <w:r/>
            <w:r>
              <w:rPr>
                <w:rFonts w:ascii="Arial Narrow" w:hAnsi="Arial Narrow" w:cs="Arial Narrow"/>
                <w:b w:val="0"/>
                <w:i w:val="0"/>
                <w:sz w:val="16"/>
              </w:rPr>
            </w:r>
          </w:p>
        </w:tc>
        <w:tc>
          <w:tcPr>
            <w:tcW w:type="dxa" w:w="2381"/>
          </w:tcPr>
          <w:p>
            <w:pPr>
              <w:jc w:val="center"/>
            </w:pPr>
            <w:r/>
            <w:r>
              <w:rPr>
                <w:rFonts w:ascii="Arial Narrow" w:hAnsi="Arial Narrow" w:cs="Arial Narrow"/>
                <w:b w:val="0"/>
                <w:i w:val="0"/>
                <w:sz w:val="16"/>
              </w:rPr>
            </w:r>
          </w:p>
        </w:tc>
        <w:tc>
          <w:tcPr>
            <w:tcW w:type="dxa" w:w="907"/>
          </w:tcPr>
          <w:p>
            <w:pPr>
              <w:jc w:val="center"/>
            </w:pPr>
            <w:r/>
            <w:r>
              <w:rPr>
                <w:rFonts w:ascii="Arial Narrow" w:hAnsi="Arial Narrow" w:cs="Arial Narrow"/>
                <w:b w:val="0"/>
                <w:i w:val="0"/>
                <w:sz w:val="16"/>
              </w:rPr>
            </w:r>
          </w:p>
        </w:tc>
        <w:tc>
          <w:tcPr>
            <w:tcW w:type="dxa" w:w="1361"/>
          </w:tcPr>
          <w:p>
            <w:pPr>
              <w:jc w:val="center"/>
            </w:pPr>
            <w:r/>
            <w:r>
              <w:rPr>
                <w:rFonts w:ascii="Arial Narrow" w:hAnsi="Arial Narrow" w:cs="Arial Narrow"/>
                <w:b w:val="0"/>
                <w:i w:val="0"/>
                <w:sz w:val="16"/>
              </w:rPr>
            </w:r>
          </w:p>
        </w:tc>
      </w:tr>
      <w:tr>
        <w:tc>
          <w:tcPr>
            <w:tcW w:type="dxa" w:w="2381"/>
          </w:tcPr>
          <w:p>
            <w:pPr>
              <w:jc w:val="left"/>
            </w:pPr>
            <w:r/>
            <w:r>
              <w:rPr>
                <w:rFonts w:ascii="Arial Narrow" w:hAnsi="Arial Narrow" w:cs="Arial Narrow"/>
                <w:b w:val="0"/>
                <w:i w:val="0"/>
                <w:sz w:val="16"/>
              </w:rPr>
              <w:t>Combinaciones de carga</w:t>
            </w:r>
          </w:p>
        </w:tc>
        <w:tc>
          <w:tcPr>
            <w:tcW w:type="dxa" w:w="2041"/>
          </w:tcPr>
          <w:p>
            <w:pPr>
              <w:jc w:val="center"/>
            </w:pPr>
            <w:r/>
            <w:r>
              <w:rPr>
                <w:rFonts w:ascii="Arial Narrow" w:hAnsi="Arial Narrow" w:cs="Arial Narrow"/>
                <w:b w:val="0"/>
                <w:i w:val="0"/>
                <w:sz w:val="16"/>
              </w:rPr>
              <w:t>RNE E.060 art. 9.2</w:t>
            </w:r>
          </w:p>
        </w:tc>
        <w:tc>
          <w:tcPr>
            <w:tcW w:type="dxa" w:w="2381"/>
          </w:tcPr>
          <w:p>
            <w:pPr>
              <w:jc w:val="center"/>
            </w:pPr>
            <w:r/>
            <w:r>
              <w:rPr>
                <w:rFonts w:ascii="Arial Narrow" w:hAnsi="Arial Narrow" w:cs="Arial Narrow"/>
                <w:b w:val="0"/>
                <w:i w:val="0"/>
                <w:sz w:val="16"/>
              </w:rPr>
              <w:t>U = 1.4 D + 1.7 L; factores phi = 0.90 flexion y 0.85 cortante (art. 9.3)</w:t>
            </w:r>
          </w:p>
        </w:tc>
        <w:tc>
          <w:tcPr>
            <w:tcW w:type="dxa" w:w="907"/>
          </w:tcPr>
          <w:p>
            <w:pPr>
              <w:jc w:val="center"/>
            </w:pPr>
            <w:r/>
            <w:r>
              <w:rPr>
                <w:rFonts w:ascii="Arial Narrow" w:hAnsi="Arial Narrow" w:cs="Arial Narrow"/>
                <w:b w:val="0"/>
                <w:i w:val="0"/>
                <w:sz w:val="16"/>
              </w:rPr>
              <w:t>aplicado</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superior tramo normal: flexion</w:t>
            </w:r>
          </w:p>
        </w:tc>
        <w:tc>
          <w:tcPr>
            <w:tcW w:type="dxa" w:w="2041"/>
          </w:tcPr>
          <w:p>
            <w:pPr>
              <w:jc w:val="center"/>
            </w:pPr>
            <w:r/>
            <w:r>
              <w:rPr>
                <w:rFonts w:ascii="Arial Narrow" w:hAnsi="Arial Narrow" w:cs="Arial Narrow"/>
                <w:b w:val="0"/>
                <w:i w:val="0"/>
                <w:sz w:val="16"/>
              </w:rPr>
              <w:t>RNE E.060 cap. 10</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0.61</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superior tramo normal: cuantia minima</w:t>
            </w:r>
          </w:p>
        </w:tc>
        <w:tc>
          <w:tcPr>
            <w:tcW w:type="dxa" w:w="2041"/>
          </w:tcPr>
          <w:p>
            <w:pPr>
              <w:jc w:val="center"/>
            </w:pPr>
            <w:r/>
            <w:r>
              <w:rPr>
                <w:rFonts w:ascii="Arial Narrow" w:hAnsi="Arial Narrow" w:cs="Arial Narrow"/>
                <w:b w:val="0"/>
                <w:i w:val="0"/>
                <w:sz w:val="16"/>
              </w:rPr>
              <w:t>RNE E.060 art. 9.7.2 (0.0018 b h, grado 60)</w:t>
            </w:r>
          </w:p>
        </w:tc>
        <w:tc>
          <w:tcPr>
            <w:tcW w:type="dxa" w:w="2381"/>
          </w:tcPr>
          <w:p>
            <w:pPr>
              <w:jc w:val="center"/>
            </w:pPr>
            <w:r/>
            <w:r>
              <w:rPr>
                <w:rFonts w:ascii="Arial Narrow" w:hAnsi="Arial Narrow" w:cs="Arial Narrow"/>
                <w:b w:val="0"/>
                <w:i w:val="0"/>
                <w:sz w:val="16"/>
              </w:rPr>
              <w:t>As &gt;= As min</w:t>
            </w:r>
          </w:p>
        </w:tc>
        <w:tc>
          <w:tcPr>
            <w:tcW w:type="dxa" w:w="907"/>
          </w:tcPr>
          <w:p>
            <w:pPr>
              <w:jc w:val="center"/>
            </w:pPr>
            <w:r/>
            <w:r>
              <w:rPr>
                <w:rFonts w:ascii="Arial Narrow" w:hAnsi="Arial Narrow" w:cs="Arial Narrow"/>
                <w:b w:val="0"/>
                <w:i w:val="0"/>
                <w:sz w:val="16"/>
              </w:rPr>
              <w:t>3.55</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superior cruce de motos: flexion (rueda 1 t)</w:t>
            </w:r>
          </w:p>
        </w:tc>
        <w:tc>
          <w:tcPr>
            <w:tcW w:type="dxa" w:w="2041"/>
          </w:tcPr>
          <w:p>
            <w:pPr>
              <w:jc w:val="center"/>
            </w:pPr>
            <w:r/>
            <w:r>
              <w:rPr>
                <w:rFonts w:ascii="Arial Narrow" w:hAnsi="Arial Narrow" w:cs="Arial Narrow"/>
                <w:b w:val="0"/>
                <w:i w:val="0"/>
                <w:sz w:val="16"/>
              </w:rPr>
              <w:t>RNE E.060; AASHTO LRFD 4.6.2.1.3 (ancho de franja)</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0.79</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superior cruce de camiones: flexion (rueda HL-93, IM 33 %)</w:t>
            </w:r>
          </w:p>
        </w:tc>
        <w:tc>
          <w:tcPr>
            <w:tcW w:type="dxa" w:w="2041"/>
          </w:tcPr>
          <w:p>
            <w:pPr>
              <w:jc w:val="center"/>
            </w:pPr>
            <w:r/>
            <w:r>
              <w:rPr>
                <w:rFonts w:ascii="Arial Narrow" w:hAnsi="Arial Narrow" w:cs="Arial Narrow"/>
                <w:b w:val="0"/>
                <w:i w:val="0"/>
                <w:sz w:val="16"/>
              </w:rPr>
              <w:t>AASHTO LRFD 3.6.1.2 y 3.6.2; Manual de Puentes MTC</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6.20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superior cruce de camiones: cortante</w:t>
            </w:r>
          </w:p>
        </w:tc>
        <w:tc>
          <w:tcPr>
            <w:tcW w:type="dxa" w:w="2041"/>
          </w:tcPr>
          <w:p>
            <w:pPr>
              <w:jc w:val="center"/>
            </w:pPr>
            <w:r/>
            <w:r>
              <w:rPr>
                <w:rFonts w:ascii="Arial Narrow" w:hAnsi="Arial Narrow" w:cs="Arial Narrow"/>
                <w:b w:val="0"/>
                <w:i w:val="0"/>
                <w:sz w:val="16"/>
              </w:rPr>
              <w:t>RNE E.060 art. 11.3 (Vc = 0.53 raiz f'c b d)</w:t>
            </w:r>
          </w:p>
        </w:tc>
        <w:tc>
          <w:tcPr>
            <w:tcW w:type="dxa" w:w="2381"/>
          </w:tcPr>
          <w:p>
            <w:pPr>
              <w:jc w:val="center"/>
            </w:pPr>
            <w:r/>
            <w:r>
              <w:rPr>
                <w:rFonts w:ascii="Arial Narrow" w:hAnsi="Arial Narrow" w:cs="Arial Narrow"/>
                <w:b w:val="0"/>
                <w:i w:val="0"/>
                <w:sz w:val="16"/>
              </w:rPr>
              <w:t>phi Vc &gt;= Vu</w:t>
            </w:r>
          </w:p>
        </w:tc>
        <w:tc>
          <w:tcPr>
            <w:tcW w:type="dxa" w:w="907"/>
          </w:tcPr>
          <w:p>
            <w:pPr>
              <w:jc w:val="center"/>
            </w:pPr>
            <w:r/>
            <w:r>
              <w:rPr>
                <w:rFonts w:ascii="Arial Narrow" w:hAnsi="Arial Narrow" w:cs="Arial Narrow"/>
                <w:b w:val="0"/>
                <w:i w:val="0"/>
                <w:sz w:val="16"/>
              </w:rPr>
              <w:t>13.30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Muro tramo normal: flexion por empuje de suelo</w:t>
            </w:r>
          </w:p>
        </w:tc>
        <w:tc>
          <w:tcPr>
            <w:tcW w:type="dxa" w:w="2041"/>
          </w:tcPr>
          <w:p>
            <w:pPr>
              <w:jc w:val="center"/>
            </w:pPr>
            <w:r/>
            <w:r>
              <w:rPr>
                <w:rFonts w:ascii="Arial Narrow" w:hAnsi="Arial Narrow" w:cs="Arial Narrow"/>
                <w:b w:val="0"/>
                <w:i w:val="0"/>
                <w:sz w:val="16"/>
              </w:rPr>
              <w:t>RNE E.060; E.020 (empuje en reposo Ko = 0.5)</w:t>
            </w:r>
          </w:p>
        </w:tc>
        <w:tc>
          <w:tcPr>
            <w:tcW w:type="dxa" w:w="2381"/>
          </w:tcPr>
          <w:p>
            <w:pPr>
              <w:jc w:val="center"/>
            </w:pPr>
            <w:r/>
            <w:r>
              <w:rPr>
                <w:rFonts w:ascii="Arial Narrow" w:hAnsi="Arial Narrow" w:cs="Arial Narrow"/>
                <w:b w:val="0"/>
                <w:i w:val="0"/>
                <w:sz w:val="16"/>
              </w:rPr>
              <w:t>phi Mn &gt;= Mu (marco cerrado)</w:t>
            </w:r>
          </w:p>
        </w:tc>
        <w:tc>
          <w:tcPr>
            <w:tcW w:type="dxa" w:w="907"/>
          </w:tcPr>
          <w:p>
            <w:pPr>
              <w:jc w:val="center"/>
            </w:pPr>
            <w:r/>
            <w:r>
              <w:rPr>
                <w:rFonts w:ascii="Arial Narrow" w:hAnsi="Arial Narrow" w:cs="Arial Narrow"/>
                <w:b w:val="0"/>
                <w:i w:val="0"/>
                <w:sz w:val="16"/>
              </w:rPr>
              <w:t>0.95</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Muro tramo normal: cortante</w:t>
            </w:r>
          </w:p>
        </w:tc>
        <w:tc>
          <w:tcPr>
            <w:tcW w:type="dxa" w:w="2041"/>
          </w:tcPr>
          <w:p>
            <w:pPr>
              <w:jc w:val="center"/>
            </w:pPr>
            <w:r/>
            <w:r>
              <w:rPr>
                <w:rFonts w:ascii="Arial Narrow" w:hAnsi="Arial Narrow" w:cs="Arial Narrow"/>
                <w:b w:val="0"/>
                <w:i w:val="0"/>
                <w:sz w:val="16"/>
              </w:rPr>
              <w:t>RNE E.060 art. 11.3</w:t>
            </w:r>
          </w:p>
        </w:tc>
        <w:tc>
          <w:tcPr>
            <w:tcW w:type="dxa" w:w="2381"/>
          </w:tcPr>
          <w:p>
            <w:pPr>
              <w:jc w:val="center"/>
            </w:pPr>
            <w:r/>
            <w:r>
              <w:rPr>
                <w:rFonts w:ascii="Arial Narrow" w:hAnsi="Arial Narrow" w:cs="Arial Narrow"/>
                <w:b w:val="0"/>
                <w:i w:val="0"/>
                <w:sz w:val="16"/>
              </w:rPr>
              <w:t>phi Vc &gt;= Vu</w:t>
            </w:r>
          </w:p>
        </w:tc>
        <w:tc>
          <w:tcPr>
            <w:tcW w:type="dxa" w:w="907"/>
          </w:tcPr>
          <w:p>
            <w:pPr>
              <w:jc w:val="center"/>
            </w:pPr>
            <w:r/>
            <w:r>
              <w:rPr>
                <w:rFonts w:ascii="Arial Narrow" w:hAnsi="Arial Narrow" w:cs="Arial Narrow"/>
                <w:b w:val="0"/>
                <w:i w:val="0"/>
                <w:sz w:val="16"/>
              </w:rPr>
              <w:t>4.90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Muro tramo normal: refuerzo en una capa</w:t>
            </w:r>
          </w:p>
        </w:tc>
        <w:tc>
          <w:tcPr>
            <w:tcW w:type="dxa" w:w="2041"/>
          </w:tcPr>
          <w:p>
            <w:pPr>
              <w:jc w:val="center"/>
            </w:pPr>
            <w:r/>
            <w:r>
              <w:rPr>
                <w:rFonts w:ascii="Arial Narrow" w:hAnsi="Arial Narrow" w:cs="Arial Narrow"/>
                <w:b w:val="0"/>
                <w:i w:val="0"/>
                <w:sz w:val="16"/>
              </w:rPr>
              <w:t>RNE E.060 art. 14.3.4 (dos capas solo si e &gt; 0.20 m)</w:t>
            </w:r>
          </w:p>
        </w:tc>
        <w:tc>
          <w:tcPr>
            <w:tcW w:type="dxa" w:w="2381"/>
          </w:tcPr>
          <w:p>
            <w:pPr>
              <w:jc w:val="center"/>
            </w:pPr>
            <w:r/>
            <w:r>
              <w:rPr>
                <w:rFonts w:ascii="Arial Narrow" w:hAnsi="Arial Narrow" w:cs="Arial Narrow"/>
                <w:b w:val="0"/>
                <w:i w:val="0"/>
                <w:sz w:val="16"/>
              </w:rPr>
              <w:t>e = 0.15 m: una capa en el eje</w:t>
            </w:r>
          </w:p>
        </w:tc>
        <w:tc>
          <w:tcPr>
            <w:tcW w:type="dxa" w:w="907"/>
          </w:tcPr>
          <w:p>
            <w:pPr>
              <w:jc w:val="center"/>
            </w:pPr>
            <w:r/>
            <w:r>
              <w:rPr>
                <w:rFonts w:ascii="Arial Narrow" w:hAnsi="Arial Narrow" w:cs="Arial Narrow"/>
                <w:b w:val="0"/>
                <w:i w:val="0"/>
                <w:sz w:val="16"/>
              </w:rPr>
              <w:t>0.15</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Muro cruce de motos: flexion</w:t>
            </w:r>
          </w:p>
        </w:tc>
        <w:tc>
          <w:tcPr>
            <w:tcW w:type="dxa" w:w="2041"/>
          </w:tcPr>
          <w:p>
            <w:pPr>
              <w:jc w:val="center"/>
            </w:pPr>
            <w:r/>
            <w:r>
              <w:rPr>
                <w:rFonts w:ascii="Arial Narrow" w:hAnsi="Arial Narrow" w:cs="Arial Narrow"/>
                <w:b w:val="0"/>
                <w:i w:val="0"/>
                <w:sz w:val="16"/>
              </w:rPr>
              <w:t>RNE E.060</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1.24</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Muro cruce de camiones: flexion (sobrecarga lateral camion)</w:t>
            </w:r>
          </w:p>
        </w:tc>
        <w:tc>
          <w:tcPr>
            <w:tcW w:type="dxa" w:w="2041"/>
          </w:tcPr>
          <w:p>
            <w:pPr>
              <w:jc w:val="center"/>
            </w:pPr>
            <w:r/>
            <w:r>
              <w:rPr>
                <w:rFonts w:ascii="Arial Narrow" w:hAnsi="Arial Narrow" w:cs="Arial Narrow"/>
                <w:b w:val="0"/>
                <w:i w:val="0"/>
                <w:sz w:val="16"/>
              </w:rPr>
              <w:t>RNE E.060; AASHTO LRFD 3.11.6.4</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3.00</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Losa de fondo: flexion</w:t>
            </w:r>
          </w:p>
        </w:tc>
        <w:tc>
          <w:tcPr>
            <w:tcW w:type="dxa" w:w="2041"/>
          </w:tcPr>
          <w:p>
            <w:pPr>
              <w:jc w:val="center"/>
            </w:pPr>
            <w:r/>
            <w:r>
              <w:rPr>
                <w:rFonts w:ascii="Arial Narrow" w:hAnsi="Arial Narrow" w:cs="Arial Narrow"/>
                <w:b w:val="0"/>
                <w:i w:val="0"/>
                <w:sz w:val="16"/>
              </w:rPr>
              <w:t>RNE E.060</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0.95</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Presion sobre el suelo</w:t>
            </w:r>
          </w:p>
        </w:tc>
        <w:tc>
          <w:tcPr>
            <w:tcW w:type="dxa" w:w="2041"/>
          </w:tcPr>
          <w:p>
            <w:pPr>
              <w:jc w:val="center"/>
            </w:pPr>
            <w:r/>
            <w:r>
              <w:rPr>
                <w:rFonts w:ascii="Arial Narrow" w:hAnsi="Arial Narrow" w:cs="Arial Narrow"/>
                <w:b w:val="0"/>
                <w:i w:val="0"/>
                <w:sz w:val="16"/>
              </w:rPr>
              <w:t>RNE E.050 Suelos y Cimentaciones (capacidad portante del EMS)</w:t>
            </w:r>
          </w:p>
        </w:tc>
        <w:tc>
          <w:tcPr>
            <w:tcW w:type="dxa" w:w="2381"/>
          </w:tcPr>
          <w:p>
            <w:pPr>
              <w:jc w:val="center"/>
            </w:pPr>
            <w:r/>
            <w:r>
              <w:rPr>
                <w:rFonts w:ascii="Arial Narrow" w:hAnsi="Arial Narrow" w:cs="Arial Narrow"/>
                <w:b w:val="0"/>
                <w:i w:val="0"/>
                <w:sz w:val="16"/>
              </w:rPr>
              <w:t>q &lt;= capacidad admisible del EMS (verificar)</w:t>
            </w:r>
          </w:p>
        </w:tc>
        <w:tc>
          <w:tcPr>
            <w:tcW w:type="dxa" w:w="907"/>
          </w:tcPr>
          <w:p>
            <w:pPr>
              <w:jc w:val="center"/>
            </w:pPr>
            <w:r/>
            <w:r>
              <w:rPr>
                <w:rFonts w:ascii="Arial Narrow" w:hAnsi="Arial Narrow" w:cs="Arial Narrow"/>
                <w:b w:val="0"/>
                <w:i w:val="0"/>
                <w:sz w:val="16"/>
              </w:rPr>
              <w:t>0.33</w:t>
            </w:r>
          </w:p>
        </w:tc>
        <w:tc>
          <w:tcPr>
            <w:tcW w:type="dxa" w:w="1361"/>
          </w:tcPr>
          <w:p>
            <w:pPr>
              <w:jc w:val="center"/>
            </w:pPr>
            <w:r/>
            <w:r>
              <w:rPr>
                <w:rFonts w:ascii="Arial Narrow" w:hAnsi="Arial Narrow" w:cs="Arial Narrow"/>
                <w:b w:val="0"/>
                <w:i w:val="0"/>
                <w:sz w:val="16"/>
              </w:rPr>
              <w:t>CUMPLE (&lt;= 1.0 kg/cm2, confirmar con EMS)</w:t>
            </w:r>
          </w:p>
        </w:tc>
      </w:tr>
      <w:tr>
        <w:tc>
          <w:tcPr>
            <w:tcW w:type="dxa" w:w="2381"/>
          </w:tcPr>
          <w:p>
            <w:pPr>
              <w:jc w:val="left"/>
            </w:pPr>
            <w:r/>
            <w:r>
              <w:rPr>
                <w:rFonts w:ascii="Arial Narrow" w:hAnsi="Arial Narrow" w:cs="Arial Narrow"/>
                <w:b w:val="0"/>
                <w:i w:val="0"/>
                <w:sz w:val="16"/>
              </w:rPr>
              <w:t>Tapa de registro 0.68 x 0.68 x 0.08: flexion (rueda liviana)</w:t>
            </w:r>
          </w:p>
        </w:tc>
        <w:tc>
          <w:tcPr>
            <w:tcW w:type="dxa" w:w="2041"/>
          </w:tcPr>
          <w:p>
            <w:pPr>
              <w:jc w:val="center"/>
            </w:pPr>
            <w:r/>
            <w:r>
              <w:rPr>
                <w:rFonts w:ascii="Arial Narrow" w:hAnsi="Arial Narrow" w:cs="Arial Narrow"/>
                <w:b w:val="0"/>
                <w:i w:val="0"/>
                <w:sz w:val="16"/>
              </w:rPr>
              <w:t>RNE E.060</w:t>
            </w:r>
          </w:p>
        </w:tc>
        <w:tc>
          <w:tcPr>
            <w:tcW w:type="dxa" w:w="2381"/>
          </w:tcPr>
          <w:p>
            <w:pPr>
              <w:jc w:val="center"/>
            </w:pPr>
            <w:r/>
            <w:r>
              <w:rPr>
                <w:rFonts w:ascii="Arial Narrow" w:hAnsi="Arial Narrow" w:cs="Arial Narrow"/>
                <w:b w:val="0"/>
                <w:i w:val="0"/>
                <w:sz w:val="16"/>
              </w:rPr>
              <w:t>phi Mn &gt;= Mu</w:t>
            </w:r>
          </w:p>
        </w:tc>
        <w:tc>
          <w:tcPr>
            <w:tcW w:type="dxa" w:w="907"/>
          </w:tcPr>
          <w:p>
            <w:pPr>
              <w:jc w:val="center"/>
            </w:pPr>
            <w:r/>
            <w:r>
              <w:rPr>
                <w:rFonts w:ascii="Arial Narrow" w:hAnsi="Arial Narrow" w:cs="Arial Narrow"/>
                <w:b w:val="0"/>
                <w:i w:val="0"/>
                <w:sz w:val="16"/>
              </w:rPr>
              <w:t>1.12</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Recubrimientos</w:t>
            </w:r>
          </w:p>
        </w:tc>
        <w:tc>
          <w:tcPr>
            <w:tcW w:type="dxa" w:w="2041"/>
          </w:tcPr>
          <w:p>
            <w:pPr>
              <w:jc w:val="center"/>
            </w:pPr>
            <w:r/>
            <w:r>
              <w:rPr>
                <w:rFonts w:ascii="Arial Narrow" w:hAnsi="Arial Narrow" w:cs="Arial Narrow"/>
                <w:b w:val="0"/>
                <w:i w:val="0"/>
                <w:sz w:val="16"/>
              </w:rPr>
              <w:t>RNE E.060 art. 7.7 (concreto sobre solado: 4 cm)</w:t>
            </w:r>
          </w:p>
        </w:tc>
        <w:tc>
          <w:tcPr>
            <w:tcW w:type="dxa" w:w="2381"/>
          </w:tcPr>
          <w:p>
            <w:pPr>
              <w:jc w:val="center"/>
            </w:pPr>
            <w:r/>
            <w:r>
              <w:rPr>
                <w:rFonts w:ascii="Arial Narrow" w:hAnsi="Arial Narrow" w:cs="Arial Narrow"/>
                <w:b w:val="0"/>
                <w:i w:val="0"/>
                <w:sz w:val="16"/>
              </w:rPr>
              <w:t>4 cm muros y losa de fondo; 2.5 cm losa superior no expuesta; 4 cm cruce de camiones</w:t>
            </w:r>
          </w:p>
        </w:tc>
        <w:tc>
          <w:tcPr>
            <w:tcW w:type="dxa" w:w="907"/>
          </w:tcPr>
          <w:p>
            <w:pPr>
              <w:jc w:val="center"/>
            </w:pPr>
            <w:r/>
            <w:r>
              <w:rPr>
                <w:rFonts w:ascii="Arial Narrow" w:hAnsi="Arial Narrow" w:cs="Arial Narrow"/>
                <w:b w:val="0"/>
                <w:i w:val="0"/>
                <w:sz w:val="16"/>
              </w:rPr>
              <w:t>aplicado</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Traslapes y ganchos</w:t>
            </w:r>
          </w:p>
        </w:tc>
        <w:tc>
          <w:tcPr>
            <w:tcW w:type="dxa" w:w="2041"/>
          </w:tcPr>
          <w:p>
            <w:pPr>
              <w:jc w:val="center"/>
            </w:pPr>
            <w:r/>
            <w:r>
              <w:rPr>
                <w:rFonts w:ascii="Arial Narrow" w:hAnsi="Arial Narrow" w:cs="Arial Narrow"/>
                <w:b w:val="0"/>
                <w:i w:val="0"/>
                <w:sz w:val="16"/>
              </w:rPr>
              <w:t>RNE E.060 cap. 12</w:t>
            </w:r>
          </w:p>
        </w:tc>
        <w:tc>
          <w:tcPr>
            <w:tcW w:type="dxa" w:w="2381"/>
          </w:tcPr>
          <w:p>
            <w:pPr>
              <w:jc w:val="center"/>
            </w:pPr>
            <w:r/>
            <w:r>
              <w:rPr>
                <w:rFonts w:ascii="Arial Narrow" w:hAnsi="Arial Narrow" w:cs="Arial Narrow"/>
                <w:b w:val="0"/>
                <w:i w:val="0"/>
                <w:sz w:val="16"/>
              </w:rPr>
              <w:t>Traslape 0.40 m (3/8"), 0.50 m (1/2"); ganchos 0.30 m</w:t>
            </w:r>
          </w:p>
        </w:tc>
        <w:tc>
          <w:tcPr>
            <w:tcW w:type="dxa" w:w="907"/>
          </w:tcPr>
          <w:p>
            <w:pPr>
              <w:jc w:val="center"/>
            </w:pPr>
            <w:r/>
            <w:r>
              <w:rPr>
                <w:rFonts w:ascii="Arial Narrow" w:hAnsi="Arial Narrow" w:cs="Arial Narrow"/>
                <w:b w:val="0"/>
                <w:i w:val="0"/>
                <w:sz w:val="16"/>
              </w:rPr>
              <w:t>aplicado</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CONSTRUCTIVOS</w:t>
            </w:r>
          </w:p>
        </w:tc>
        <w:tc>
          <w:tcPr>
            <w:tcW w:type="dxa" w:w="2041"/>
          </w:tcPr>
          <w:p>
            <w:pPr>
              <w:jc w:val="center"/>
            </w:pPr>
            <w:r/>
            <w:r>
              <w:rPr>
                <w:rFonts w:ascii="Arial Narrow" w:hAnsi="Arial Narrow" w:cs="Arial Narrow"/>
                <w:b w:val="0"/>
                <w:i w:val="0"/>
                <w:sz w:val="16"/>
              </w:rPr>
            </w:r>
          </w:p>
        </w:tc>
        <w:tc>
          <w:tcPr>
            <w:tcW w:type="dxa" w:w="2381"/>
          </w:tcPr>
          <w:p>
            <w:pPr>
              <w:jc w:val="center"/>
            </w:pPr>
            <w:r/>
            <w:r>
              <w:rPr>
                <w:rFonts w:ascii="Arial Narrow" w:hAnsi="Arial Narrow" w:cs="Arial Narrow"/>
                <w:b w:val="0"/>
                <w:i w:val="0"/>
                <w:sz w:val="16"/>
              </w:rPr>
            </w:r>
          </w:p>
        </w:tc>
        <w:tc>
          <w:tcPr>
            <w:tcW w:type="dxa" w:w="907"/>
          </w:tcPr>
          <w:p>
            <w:pPr>
              <w:jc w:val="center"/>
            </w:pPr>
            <w:r/>
            <w:r>
              <w:rPr>
                <w:rFonts w:ascii="Arial Narrow" w:hAnsi="Arial Narrow" w:cs="Arial Narrow"/>
                <w:b w:val="0"/>
                <w:i w:val="0"/>
                <w:sz w:val="16"/>
              </w:rPr>
            </w:r>
          </w:p>
        </w:tc>
        <w:tc>
          <w:tcPr>
            <w:tcW w:type="dxa" w:w="1361"/>
          </w:tcPr>
          <w:p>
            <w:pPr>
              <w:jc w:val="center"/>
            </w:pPr>
            <w:r/>
            <w:r>
              <w:rPr>
                <w:rFonts w:ascii="Arial Narrow" w:hAnsi="Arial Narrow" w:cs="Arial Narrow"/>
                <w:b w:val="0"/>
                <w:i w:val="0"/>
                <w:sz w:val="16"/>
              </w:rPr>
            </w:r>
          </w:p>
        </w:tc>
      </w:tr>
      <w:tr>
        <w:tc>
          <w:tcPr>
            <w:tcW w:type="dxa" w:w="2381"/>
          </w:tcPr>
          <w:p>
            <w:pPr>
              <w:jc w:val="left"/>
            </w:pPr>
            <w:r/>
            <w:r>
              <w:rPr>
                <w:rFonts w:ascii="Arial Narrow" w:hAnsi="Arial Narrow" w:cs="Arial Narrow"/>
                <w:b w:val="0"/>
                <w:i w:val="0"/>
                <w:sz w:val="16"/>
              </w:rPr>
              <w:t>Registros de limpieza</w:t>
            </w:r>
          </w:p>
        </w:tc>
        <w:tc>
          <w:tcPr>
            <w:tcW w:type="dxa" w:w="2041"/>
          </w:tcPr>
          <w:p>
            <w:pPr>
              <w:jc w:val="center"/>
            </w:pPr>
            <w:r/>
            <w:r>
              <w:rPr>
                <w:rFonts w:ascii="Arial Narrow" w:hAnsi="Arial Narrow" w:cs="Arial Narrow"/>
                <w:b w:val="0"/>
                <w:i w:val="0"/>
                <w:sz w:val="16"/>
              </w:rPr>
              <w:t>RNE CE.040 (accesibilidad para mantenimiento)</w:t>
            </w:r>
          </w:p>
        </w:tc>
        <w:tc>
          <w:tcPr>
            <w:tcW w:type="dxa" w:w="2381"/>
          </w:tcPr>
          <w:p>
            <w:pPr>
              <w:jc w:val="center"/>
            </w:pPr>
            <w:r/>
            <w:r>
              <w:rPr>
                <w:rFonts w:ascii="Arial Narrow" w:hAnsi="Arial Narrow" w:cs="Arial Narrow"/>
                <w:b w:val="0"/>
                <w:i w:val="0"/>
                <w:sz w:val="16"/>
              </w:rPr>
              <w:t>Separacion &lt;= 12 m y en cada llegada de cuneta; fuera de los cruces vehiculares</w:t>
            </w:r>
          </w:p>
        </w:tc>
        <w:tc>
          <w:tcPr>
            <w:tcW w:type="dxa" w:w="907"/>
          </w:tcPr>
          <w:p>
            <w:pPr>
              <w:jc w:val="center"/>
            </w:pPr>
            <w:r/>
            <w:r>
              <w:rPr>
                <w:rFonts w:ascii="Arial Narrow" w:hAnsi="Arial Narrow" w:cs="Arial Narrow"/>
                <w:b w:val="0"/>
                <w:i w:val="0"/>
                <w:sz w:val="16"/>
              </w:rPr>
              <w:t>7 + 3 registros</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Juntas de dilatacion</w:t>
            </w:r>
          </w:p>
        </w:tc>
        <w:tc>
          <w:tcPr>
            <w:tcW w:type="dxa" w:w="2041"/>
          </w:tcPr>
          <w:p>
            <w:pPr>
              <w:jc w:val="center"/>
            </w:pPr>
            <w:r/>
            <w:r>
              <w:rPr>
                <w:rFonts w:ascii="Arial Narrow" w:hAnsi="Arial Narrow" w:cs="Arial Narrow"/>
                <w:b w:val="0"/>
                <w:i w:val="0"/>
                <w:sz w:val="16"/>
              </w:rPr>
              <w:t>Practica del colector receptor (CAR Mujeres)</w:t>
            </w:r>
          </w:p>
        </w:tc>
        <w:tc>
          <w:tcPr>
            <w:tcW w:type="dxa" w:w="2381"/>
          </w:tcPr>
          <w:p>
            <w:pPr>
              <w:jc w:val="center"/>
            </w:pPr>
            <w:r/>
            <w:r>
              <w:rPr>
                <w:rFonts w:ascii="Arial Narrow" w:hAnsi="Arial Narrow" w:cs="Arial Narrow"/>
                <w:b w:val="0"/>
                <w:i w:val="0"/>
                <w:sz w:val="16"/>
              </w:rPr>
              <w:t>Cada 4.00 m con tecnopor 1" y sello</w:t>
            </w:r>
          </w:p>
        </w:tc>
        <w:tc>
          <w:tcPr>
            <w:tcW w:type="dxa" w:w="907"/>
          </w:tcPr>
          <w:p>
            <w:pPr>
              <w:jc w:val="center"/>
            </w:pPr>
            <w:r/>
            <w:r>
              <w:rPr>
                <w:rFonts w:ascii="Arial Narrow" w:hAnsi="Arial Narrow" w:cs="Arial Narrow"/>
                <w:b w:val="0"/>
                <w:i w:val="0"/>
                <w:sz w:val="16"/>
              </w:rPr>
              <w:t>17 juntas</w:t>
            </w:r>
          </w:p>
        </w:tc>
        <w:tc>
          <w:tcPr>
            <w:tcW w:type="dxa" w:w="1361"/>
          </w:tcPr>
          <w:p>
            <w:pPr>
              <w:jc w:val="center"/>
            </w:pPr>
            <w:r/>
            <w:r>
              <w:rPr>
                <w:rFonts w:ascii="Arial Narrow" w:hAnsi="Arial Narrow" w:cs="Arial Narrow"/>
                <w:b w:val="0"/>
                <w:i w:val="0"/>
                <w:sz w:val="16"/>
              </w:rPr>
              <w:t>CUMPLE</w:t>
            </w:r>
          </w:p>
        </w:tc>
      </w:tr>
      <w:tr>
        <w:tc>
          <w:tcPr>
            <w:tcW w:type="dxa" w:w="2381"/>
          </w:tcPr>
          <w:p>
            <w:pPr>
              <w:jc w:val="left"/>
            </w:pPr>
            <w:r/>
            <w:r>
              <w:rPr>
                <w:rFonts w:ascii="Arial Narrow" w:hAnsi="Arial Narrow" w:cs="Arial Narrow"/>
                <w:b w:val="0"/>
                <w:i w:val="0"/>
                <w:sz w:val="16"/>
              </w:rPr>
              <w:t>Emplazamiento</w:t>
            </w:r>
          </w:p>
        </w:tc>
        <w:tc>
          <w:tcPr>
            <w:tcW w:type="dxa" w:w="2041"/>
          </w:tcPr>
          <w:p>
            <w:pPr>
              <w:jc w:val="center"/>
            </w:pPr>
            <w:r/>
            <w:r>
              <w:rPr>
                <w:rFonts w:ascii="Arial Narrow" w:hAnsi="Arial Narrow" w:cs="Arial Narrow"/>
                <w:b w:val="0"/>
                <w:i w:val="0"/>
                <w:sz w:val="16"/>
              </w:rPr>
              <w:t>Lindero y faja de la carretera Oasis</w:t>
            </w:r>
          </w:p>
        </w:tc>
        <w:tc>
          <w:tcPr>
            <w:tcW w:type="dxa" w:w="2381"/>
          </w:tcPr>
          <w:p>
            <w:pPr>
              <w:jc w:val="center"/>
            </w:pPr>
            <w:r/>
            <w:r>
              <w:rPr>
                <w:rFonts w:ascii="Arial Narrow" w:hAnsi="Arial Narrow" w:cs="Arial Narrow"/>
                <w:b w:val="0"/>
                <w:i w:val="0"/>
                <w:sz w:val="16"/>
              </w:rPr>
              <w:t>Dentro del predio, pegado por fuera del cerco, sin invadir la via</w:t>
            </w:r>
          </w:p>
        </w:tc>
        <w:tc>
          <w:tcPr>
            <w:tcW w:type="dxa" w:w="907"/>
          </w:tcPr>
          <w:p>
            <w:pPr>
              <w:jc w:val="center"/>
            </w:pPr>
            <w:r/>
            <w:r>
              <w:rPr>
                <w:rFonts w:ascii="Arial Narrow" w:hAnsi="Arial Narrow" w:cs="Arial Narrow"/>
                <w:b w:val="0"/>
                <w:i w:val="0"/>
                <w:sz w:val="16"/>
              </w:rPr>
              <w:t>eje a 0.575 m del cerco</w:t>
            </w:r>
          </w:p>
        </w:tc>
        <w:tc>
          <w:tcPr>
            <w:tcW w:type="dxa" w:w="1361"/>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Tres de ellos dependen de datos de otros expedientes o estudios que deben confirmarse antes de la firma; se listan a continuación para que queden registrados de manera explícita y no como supuestos implícitos del diseño.</w:t>
      </w:r>
    </w:p>
    <w:p>
      <w:pPr>
        <w:pStyle w:val="Ttulo2"/>
        <w:numPr>
          <w:ilvl w:val="1"/>
          <w:numId w:val="1"/>
        </w:numPr>
        <w:spacing w:line="360" w:lineRule="auto"/>
      </w:pPr>
      <w:r>
        <w:rPr>
          <w:rFonts w:ascii="Arial Narrow" w:hAnsi="Arial Narrow" w:cs="Arial Narrow"/>
          <w:i w:val="0"/>
        </w:rPr>
        <w:t>Datos externos por confirmar antes de la firma</w:t>
      </w:r>
    </w:p>
    <w:p>
      <w:pPr>
        <w:pStyle w:val="Prrafodelista"/>
        <w:spacing w:line="360" w:lineRule="auto"/>
        <w:ind w:left="1417" w:hanging="283"/>
        <w:jc w:val="both"/>
      </w:pPr>
      <w:r>
        <w:rPr>
          <w:rFonts w:ascii="Arial Narrow" w:hAnsi="Arial Narrow" w:cs="Arial Narrow"/>
          <w:b w:val="0"/>
          <w:i w:val="0"/>
          <w:sz w:val="24"/>
        </w:rPr>
        <w:t>•  1. Cota de fondo y ancho de llegada del colector del CAR Varones (CUI 2705619) en la caja CL: se asume 260.18 msnm y ventana 0.80 x 0.60 (referenciales).</w:t>
      </w:r>
    </w:p>
    <w:p>
      <w:pPr>
        <w:pStyle w:val="Prrafodelista"/>
        <w:spacing w:line="360" w:lineRule="auto"/>
        <w:ind w:left="1417" w:hanging="283"/>
        <w:jc w:val="both"/>
      </w:pPr>
      <w:r>
        <w:rPr>
          <w:rFonts w:ascii="Arial Narrow" w:hAnsi="Arial Narrow" w:cs="Arial Narrow"/>
          <w:b w:val="0"/>
          <w:i w:val="0"/>
          <w:sz w:val="24"/>
        </w:rPr>
        <w:t>•  2. Caudal del CAR Varones (258.7 L/s): dato de su memoria de calculo, no validado en este tramo.</w:t>
      </w:r>
    </w:p>
    <w:p>
      <w:pPr>
        <w:pStyle w:val="Prrafodelista"/>
        <w:spacing w:line="360" w:lineRule="auto"/>
        <w:ind w:left="1417" w:hanging="283"/>
        <w:jc w:val="both"/>
      </w:pPr>
      <w:r>
        <w:rPr>
          <w:rFonts w:ascii="Arial Narrow" w:hAnsi="Arial Narrow" w:cs="Arial Narrow"/>
          <w:b w:val="0"/>
          <w:i w:val="0"/>
          <w:sz w:val="24"/>
        </w:rPr>
        <w:t>•  3. Capacidad portante del suelo (EMS del proyecto): la presion transmitida es 0.33 kg/cm2.</w:t>
      </w:r>
    </w:p>
    <w:p>
      <w:pPr>
        <w:pStyle w:val="Prrafodelista"/>
        <w:spacing w:line="360" w:lineRule="auto"/>
        <w:ind w:left="1417" w:hanging="283"/>
        <w:jc w:val="both"/>
      </w:pPr>
      <w:r>
        <w:rPr>
          <w:rFonts w:ascii="Arial Narrow" w:hAnsi="Arial Narrow" w:cs="Arial Narrow"/>
          <w:b w:val="0"/>
          <w:i w:val="0"/>
          <w:sz w:val="24"/>
        </w:rPr>
        <w:t>•  4. Coordenadas UTM del trazo: referenciales, obtenidas del R-01 del CAR Mujeres y del rumbo del lindero; verificar en el replanteo.</w:t>
      </w:r>
    </w:p>
    <w:p>
      <w:pPr>
        <w:pStyle w:val="Prrafodelista"/>
        <w:spacing w:line="360" w:lineRule="auto"/>
        <w:ind w:left="1417" w:hanging="283"/>
        <w:jc w:val="both"/>
      </w:pPr>
      <w:r>
        <w:rPr>
          <w:rFonts w:ascii="Arial Narrow" w:hAnsi="Arial Narrow" w:cs="Arial Narrow"/>
          <w:b w:val="0"/>
          <w:i w:val="0"/>
          <w:sz w:val="24"/>
        </w:rPr>
        <w:t>•  5. Cotas de fondo de las cunetas de arquitectura al llegar al cerco (perfiles 01 a 12 del plano PLANTA GENERAL REFUGIO 03-10-2026).</w:t>
      </w:r>
    </w:p>
    <w:p>
      <w:pPr>
        <w:spacing w:line="360" w:lineRule="auto" w:after="120"/>
        <w:ind w:left="992"/>
        <w:jc w:val="both"/>
      </w:pPr>
      <w:r>
        <w:rPr>
          <w:rFonts w:ascii="Arial Narrow" w:hAnsi="Arial Narrow" w:cs="Arial Narrow"/>
          <w:b w:val="0"/>
          <w:i w:val="0"/>
          <w:sz w:val="24"/>
        </w:rPr>
        <w:t>Ninguno de estos datos altera la sección ni el armado del colector: la cota de llegada del aporte externo sólo cambia la altura de caída en la caja de llegada, cuyo colchón de agua tiene margen; la capacidad portante se compara con una presión de contacto baja; y las coordenadas se ajustan en el replanteo sobre el mismo trazo pegado al cerco.</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