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mf" ContentType="image/x-wmf"/>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A7AB99" w14:textId="77777777" w:rsidR="00EC29AB" w:rsidRPr="00EE246D" w:rsidRDefault="00F13AA1" w:rsidP="00F13AA1">
      <w:pPr>
        <w:spacing w:line="360" w:lineRule="auto"/>
        <w:ind w:left="-851"/>
        <w:jc w:val="center"/>
        <w:rPr>
          <w:rFonts w:ascii="Arial Narrow" w:eastAsia="Times New Roman" w:hAnsi="Arial Narrow" w:cs="Arial"/>
          <w:b/>
          <w:i/>
          <w:color w:val="0000CC"/>
          <w:szCs w:val="24"/>
          <w:lang w:eastAsia="es-ES"/>
        </w:rPr>
      </w:pPr>
      <w:r>
        <w:rPr>
          <w:noProof/>
        </w:rPr>
        <w:drawing>
          <wp:inline distT="0" distB="0" distL="0" distR="0" wp14:anchorId="20E533AE" wp14:editId="571D684F">
            <wp:extent cx="6331336" cy="8945593"/>
            <wp:effectExtent l="0" t="0" r="0" b="8255"/>
            <wp:docPr id="483109727"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339065" cy="8956514"/>
                    </a:xfrm>
                    <a:prstGeom prst="rect">
                      <a:avLst/>
                    </a:prstGeom>
                    <a:noFill/>
                    <a:ln>
                      <a:noFill/>
                    </a:ln>
                  </pic:spPr>
                </pic:pic>
              </a:graphicData>
            </a:graphic>
          </wp:inline>
        </w:drawing>
      </w:r>
    </w:p>
    <w:sdt>
      <w:sdtPr>
        <w:rPr>
          <w:rFonts w:ascii="Arial Narrow" w:eastAsiaTheme="minorHAnsi" w:hAnsi="Arial Narrow" w:cs="Arial"/>
          <w:color w:val="000000" w:themeColor="text1"/>
          <w:kern w:val="2"/>
          <w:sz w:val="28"/>
          <w:szCs w:val="28"/>
          <w:lang w:eastAsia="en-US"/>
          <w14:ligatures w14:val="standardContextual"/>
        </w:rPr>
        <w:id w:val="1126896877"/>
        <w:docPartObj>
          <w:docPartGallery w:val="Table of Contents"/>
          <w:docPartUnique/>
        </w:docPartObj>
      </w:sdtPr>
      <w:sdtEndPr>
        <w:rPr>
          <w:b/>
          <w:bCs/>
          <w:color w:val="auto"/>
          <w:sz w:val="24"/>
          <w:szCs w:val="22"/>
        </w:rPr>
      </w:sdtEndPr>
      <w:sdtContent>
        <w:p w14:paraId="666EE67E" w14:textId="77777777" w:rsidR="00654FBB" w:rsidRPr="00EE246D" w:rsidRDefault="00862445" w:rsidP="0028003B">
          <w:pPr>
            <w:pStyle w:val="TtuloTDC"/>
            <w:tabs>
              <w:tab w:val="center" w:pos="4323"/>
            </w:tabs>
            <w:spacing w:line="360" w:lineRule="auto"/>
            <w:rPr>
              <w:rFonts w:ascii="Arial Narrow" w:hAnsi="Arial Narrow" w:cs="Arial"/>
              <w:b/>
              <w:bCs/>
              <w:color w:val="000000" w:themeColor="text1"/>
              <w:sz w:val="24"/>
              <w:szCs w:val="24"/>
            </w:rPr>
          </w:pPr>
          <w:r>
            <w:rPr>
              <w:rFonts w:ascii="Arial Narrow" w:eastAsiaTheme="minorHAnsi" w:hAnsi="Arial Narrow" w:cs="Arial"/>
              <w:color w:val="000000" w:themeColor="text1"/>
              <w:kern w:val="2"/>
              <w:sz w:val="28"/>
              <w:szCs w:val="28"/>
              <w:lang w:eastAsia="en-US"/>
              <w14:ligatures w14:val="standardContextual"/>
            </w:rPr>
            <w:tab/>
          </w:r>
          <w:r>
            <w:rPr>
              <w:rFonts w:ascii="Arial Narrow" w:hAnsi="Arial Narrow" w:cs="Arial"/>
              <w:b/>
              <w:bCs/>
              <w:color w:val="000000" w:themeColor="text1"/>
              <w:sz w:val="24"/>
              <w:szCs w:val="24"/>
            </w:rPr>
            <w:t>INDICE.</w:t>
          </w:r>
        </w:p>
        <w:p w14:paraId="35C8C295" w14:textId="52DF2AFB" w:rsidR="00E95242" w:rsidRDefault="00654FBB">
          <w:pPr>
            <w:pStyle w:val="TDC1"/>
            <w:tabs>
              <w:tab w:val="left" w:pos="480"/>
              <w:tab w:val="right" w:leader="dot" w:pos="8636"/>
            </w:tabs>
            <w:rPr>
              <w:rFonts w:asciiTheme="minorHAnsi" w:eastAsiaTheme="minorEastAsia" w:hAnsiTheme="minorHAnsi"/>
              <w:noProof/>
              <w:szCs w:val="24"/>
              <w:lang w:val="es-ES" w:eastAsia="es-ES"/>
            </w:rPr>
          </w:pPr>
          <w:r>
            <w:rPr>
              <w:rFonts w:ascii="Arial Narrow" w:hAnsi="Arial Narrow" w:cs="Arial"/>
            </w:rPr>
            <w:fldChar w:fldCharType="begin"/>
          </w:r>
          <w:r>
            <w:rPr>
              <w:rFonts w:ascii="Arial Narrow" w:hAnsi="Arial Narrow" w:cs="Arial"/>
            </w:rPr>
            <w:instrText xml:space="preserve"> TOC \o "1-3" \h \z \u </w:instrText>
          </w:r>
          <w:r>
            <w:rPr>
              <w:rFonts w:ascii="Arial Narrow" w:hAnsi="Arial Narrow" w:cs="Arial"/>
            </w:rPr>
            <w:fldChar w:fldCharType="separate"/>
          </w:r>
          <w:hyperlink w:anchor="_Toc242106290" w:history="1">
            <w:r w:rsidR="00E95242" w:rsidRPr="005701E8">
              <w:rPr>
                <w:rStyle w:val="Hipervnculo"/>
                <w:noProof/>
              </w:rPr>
              <w:t>1.</w:t>
            </w:r>
            <w:r w:rsidR="00E95242">
              <w:rPr>
                <w:rFonts w:asciiTheme="minorHAnsi" w:eastAsiaTheme="minorEastAsia" w:hAnsiTheme="minorHAnsi"/>
                <w:noProof/>
                <w:szCs w:val="24"/>
                <w:lang w:val="es-ES" w:eastAsia="es-ES"/>
              </w:rPr>
              <w:tab/>
            </w:r>
            <w:r w:rsidR="00E95242" w:rsidRPr="005701E8">
              <w:rPr>
                <w:rStyle w:val="Hipervnculo"/>
                <w:rFonts w:ascii="Arial Narrow" w:hAnsi="Arial Narrow" w:cs="Arial"/>
                <w:noProof/>
              </w:rPr>
              <w:t>ASPECTOS GENERALES</w:t>
            </w:r>
            <w:r w:rsidR="00E95242">
              <w:rPr>
                <w:noProof/>
                <w:webHidden/>
              </w:rPr>
              <w:tab/>
            </w:r>
            <w:r w:rsidR="00E95242">
              <w:rPr>
                <w:noProof/>
                <w:webHidden/>
              </w:rPr>
              <w:fldChar w:fldCharType="begin"/>
            </w:r>
            <w:r w:rsidR="00E95242">
              <w:rPr>
                <w:noProof/>
                <w:webHidden/>
              </w:rPr>
              <w:instrText xml:space="preserve"> PAGEREF _Toc242106290 \h </w:instrText>
            </w:r>
            <w:r w:rsidR="00E95242">
              <w:rPr>
                <w:noProof/>
                <w:webHidden/>
              </w:rPr>
            </w:r>
            <w:r w:rsidR="00E95242">
              <w:rPr>
                <w:noProof/>
                <w:webHidden/>
              </w:rPr>
              <w:fldChar w:fldCharType="separate"/>
            </w:r>
            <w:r w:rsidR="00E95242">
              <w:rPr>
                <w:noProof/>
                <w:webHidden/>
              </w:rPr>
              <w:t>4</w:t>
            </w:r>
            <w:r w:rsidR="00E95242">
              <w:rPr>
                <w:noProof/>
                <w:webHidden/>
              </w:rPr>
              <w:fldChar w:fldCharType="end"/>
            </w:r>
          </w:hyperlink>
        </w:p>
        <w:p w14:paraId="71DD9A2E" w14:textId="2585D2FD" w:rsidR="00E95242" w:rsidRDefault="00E95242">
          <w:pPr>
            <w:pStyle w:val="TDC2"/>
            <w:tabs>
              <w:tab w:val="left" w:pos="960"/>
              <w:tab w:val="right" w:leader="dot" w:pos="8636"/>
            </w:tabs>
            <w:rPr>
              <w:rFonts w:asciiTheme="minorHAnsi" w:eastAsiaTheme="minorEastAsia" w:hAnsiTheme="minorHAnsi"/>
              <w:noProof/>
              <w:szCs w:val="24"/>
              <w:lang w:val="es-ES" w:eastAsia="es-ES"/>
            </w:rPr>
          </w:pPr>
          <w:hyperlink w:anchor="_Toc242106291" w:history="1">
            <w:r w:rsidRPr="005701E8">
              <w:rPr>
                <w:rStyle w:val="Hipervnculo"/>
                <w:noProof/>
              </w:rPr>
              <w:t>1.1</w:t>
            </w:r>
            <w:r>
              <w:rPr>
                <w:rFonts w:asciiTheme="minorHAnsi" w:eastAsiaTheme="minorEastAsia" w:hAnsiTheme="minorHAnsi"/>
                <w:noProof/>
                <w:szCs w:val="24"/>
                <w:lang w:val="es-ES" w:eastAsia="es-ES"/>
              </w:rPr>
              <w:tab/>
            </w:r>
            <w:r w:rsidRPr="005701E8">
              <w:rPr>
                <w:rStyle w:val="Hipervnculo"/>
                <w:noProof/>
              </w:rPr>
              <w:t>Introducción</w:t>
            </w:r>
            <w:r>
              <w:rPr>
                <w:noProof/>
                <w:webHidden/>
              </w:rPr>
              <w:tab/>
            </w:r>
            <w:r>
              <w:rPr>
                <w:noProof/>
                <w:webHidden/>
              </w:rPr>
              <w:fldChar w:fldCharType="begin"/>
            </w:r>
            <w:r>
              <w:rPr>
                <w:noProof/>
                <w:webHidden/>
              </w:rPr>
              <w:instrText xml:space="preserve"> PAGEREF _Toc242106291 \h </w:instrText>
            </w:r>
            <w:r>
              <w:rPr>
                <w:noProof/>
                <w:webHidden/>
              </w:rPr>
            </w:r>
            <w:r>
              <w:rPr>
                <w:noProof/>
                <w:webHidden/>
              </w:rPr>
              <w:fldChar w:fldCharType="separate"/>
            </w:r>
            <w:r>
              <w:rPr>
                <w:noProof/>
                <w:webHidden/>
              </w:rPr>
              <w:t>4</w:t>
            </w:r>
            <w:r>
              <w:rPr>
                <w:noProof/>
                <w:webHidden/>
              </w:rPr>
              <w:fldChar w:fldCharType="end"/>
            </w:r>
          </w:hyperlink>
        </w:p>
        <w:p w14:paraId="5D70BE8F" w14:textId="72CE3145" w:rsidR="00E95242" w:rsidRDefault="00E95242">
          <w:pPr>
            <w:pStyle w:val="TDC2"/>
            <w:tabs>
              <w:tab w:val="left" w:pos="960"/>
              <w:tab w:val="right" w:leader="dot" w:pos="8636"/>
            </w:tabs>
            <w:rPr>
              <w:rFonts w:asciiTheme="minorHAnsi" w:eastAsiaTheme="minorEastAsia" w:hAnsiTheme="minorHAnsi"/>
              <w:noProof/>
              <w:szCs w:val="24"/>
              <w:lang w:val="es-ES" w:eastAsia="es-ES"/>
            </w:rPr>
          </w:pPr>
          <w:hyperlink w:anchor="_Toc242106292" w:history="1">
            <w:r w:rsidRPr="005701E8">
              <w:rPr>
                <w:rStyle w:val="Hipervnculo"/>
                <w:noProof/>
              </w:rPr>
              <w:t>1.2</w:t>
            </w:r>
            <w:r>
              <w:rPr>
                <w:rFonts w:asciiTheme="minorHAnsi" w:eastAsiaTheme="minorEastAsia" w:hAnsiTheme="minorHAnsi"/>
                <w:noProof/>
                <w:szCs w:val="24"/>
                <w:lang w:val="es-ES" w:eastAsia="es-ES"/>
              </w:rPr>
              <w:tab/>
            </w:r>
            <w:r w:rsidRPr="005701E8">
              <w:rPr>
                <w:rStyle w:val="Hipervnculo"/>
                <w:noProof/>
              </w:rPr>
              <w:t>Objetivos del estudio</w:t>
            </w:r>
            <w:r>
              <w:rPr>
                <w:noProof/>
                <w:webHidden/>
              </w:rPr>
              <w:tab/>
            </w:r>
            <w:r>
              <w:rPr>
                <w:noProof/>
                <w:webHidden/>
              </w:rPr>
              <w:fldChar w:fldCharType="begin"/>
            </w:r>
            <w:r>
              <w:rPr>
                <w:noProof/>
                <w:webHidden/>
              </w:rPr>
              <w:instrText xml:space="preserve"> PAGEREF _Toc242106292 \h </w:instrText>
            </w:r>
            <w:r>
              <w:rPr>
                <w:noProof/>
                <w:webHidden/>
              </w:rPr>
            </w:r>
            <w:r>
              <w:rPr>
                <w:noProof/>
                <w:webHidden/>
              </w:rPr>
              <w:fldChar w:fldCharType="separate"/>
            </w:r>
            <w:r>
              <w:rPr>
                <w:noProof/>
                <w:webHidden/>
              </w:rPr>
              <w:t>6</w:t>
            </w:r>
            <w:r>
              <w:rPr>
                <w:noProof/>
                <w:webHidden/>
              </w:rPr>
              <w:fldChar w:fldCharType="end"/>
            </w:r>
          </w:hyperlink>
        </w:p>
        <w:p w14:paraId="494B6ADC" w14:textId="525FECEC" w:rsidR="00E95242" w:rsidRDefault="00E95242">
          <w:pPr>
            <w:pStyle w:val="TDC2"/>
            <w:tabs>
              <w:tab w:val="left" w:pos="1200"/>
              <w:tab w:val="right" w:leader="dot" w:pos="8636"/>
            </w:tabs>
            <w:rPr>
              <w:rFonts w:asciiTheme="minorHAnsi" w:eastAsiaTheme="minorEastAsia" w:hAnsiTheme="minorHAnsi"/>
              <w:noProof/>
              <w:szCs w:val="24"/>
              <w:lang w:val="es-ES" w:eastAsia="es-ES"/>
            </w:rPr>
          </w:pPr>
          <w:hyperlink w:anchor="_Toc242106293" w:history="1">
            <w:r w:rsidRPr="005701E8">
              <w:rPr>
                <w:rStyle w:val="Hipervnculo"/>
                <w:bCs/>
                <w:noProof/>
              </w:rPr>
              <w:t>1.2.1</w:t>
            </w:r>
            <w:r>
              <w:rPr>
                <w:rFonts w:asciiTheme="minorHAnsi" w:eastAsiaTheme="minorEastAsia" w:hAnsiTheme="minorHAnsi"/>
                <w:noProof/>
                <w:szCs w:val="24"/>
                <w:lang w:val="es-ES" w:eastAsia="es-ES"/>
              </w:rPr>
              <w:tab/>
            </w:r>
            <w:r w:rsidRPr="005701E8">
              <w:rPr>
                <w:rStyle w:val="Hipervnculo"/>
                <w:noProof/>
              </w:rPr>
              <w:t>General</w:t>
            </w:r>
            <w:r>
              <w:rPr>
                <w:noProof/>
                <w:webHidden/>
              </w:rPr>
              <w:tab/>
            </w:r>
            <w:r>
              <w:rPr>
                <w:noProof/>
                <w:webHidden/>
              </w:rPr>
              <w:fldChar w:fldCharType="begin"/>
            </w:r>
            <w:r>
              <w:rPr>
                <w:noProof/>
                <w:webHidden/>
              </w:rPr>
              <w:instrText xml:space="preserve"> PAGEREF _Toc242106293 \h </w:instrText>
            </w:r>
            <w:r>
              <w:rPr>
                <w:noProof/>
                <w:webHidden/>
              </w:rPr>
            </w:r>
            <w:r>
              <w:rPr>
                <w:noProof/>
                <w:webHidden/>
              </w:rPr>
              <w:fldChar w:fldCharType="separate"/>
            </w:r>
            <w:r>
              <w:rPr>
                <w:noProof/>
                <w:webHidden/>
              </w:rPr>
              <w:t>6</w:t>
            </w:r>
            <w:r>
              <w:rPr>
                <w:noProof/>
                <w:webHidden/>
              </w:rPr>
              <w:fldChar w:fldCharType="end"/>
            </w:r>
          </w:hyperlink>
        </w:p>
        <w:p w14:paraId="6D4F5DE0" w14:textId="37209748" w:rsidR="00E95242" w:rsidRDefault="00E95242">
          <w:pPr>
            <w:pStyle w:val="TDC2"/>
            <w:tabs>
              <w:tab w:val="left" w:pos="1200"/>
              <w:tab w:val="right" w:leader="dot" w:pos="8636"/>
            </w:tabs>
            <w:rPr>
              <w:rFonts w:asciiTheme="minorHAnsi" w:eastAsiaTheme="minorEastAsia" w:hAnsiTheme="minorHAnsi"/>
              <w:noProof/>
              <w:szCs w:val="24"/>
              <w:lang w:val="es-ES" w:eastAsia="es-ES"/>
            </w:rPr>
          </w:pPr>
          <w:hyperlink w:anchor="_Toc242106294" w:history="1">
            <w:r w:rsidRPr="005701E8">
              <w:rPr>
                <w:rStyle w:val="Hipervnculo"/>
                <w:bCs/>
                <w:noProof/>
              </w:rPr>
              <w:t>1.2.2</w:t>
            </w:r>
            <w:r>
              <w:rPr>
                <w:rFonts w:asciiTheme="minorHAnsi" w:eastAsiaTheme="minorEastAsia" w:hAnsiTheme="minorHAnsi"/>
                <w:noProof/>
                <w:szCs w:val="24"/>
                <w:lang w:val="es-ES" w:eastAsia="es-ES"/>
              </w:rPr>
              <w:tab/>
            </w:r>
            <w:r w:rsidRPr="005701E8">
              <w:rPr>
                <w:rStyle w:val="Hipervnculo"/>
                <w:noProof/>
              </w:rPr>
              <w:t>Específicos</w:t>
            </w:r>
            <w:r>
              <w:rPr>
                <w:noProof/>
                <w:webHidden/>
              </w:rPr>
              <w:tab/>
            </w:r>
            <w:r>
              <w:rPr>
                <w:noProof/>
                <w:webHidden/>
              </w:rPr>
              <w:fldChar w:fldCharType="begin"/>
            </w:r>
            <w:r>
              <w:rPr>
                <w:noProof/>
                <w:webHidden/>
              </w:rPr>
              <w:instrText xml:space="preserve"> PAGEREF _Toc242106294 \h </w:instrText>
            </w:r>
            <w:r>
              <w:rPr>
                <w:noProof/>
                <w:webHidden/>
              </w:rPr>
            </w:r>
            <w:r>
              <w:rPr>
                <w:noProof/>
                <w:webHidden/>
              </w:rPr>
              <w:fldChar w:fldCharType="separate"/>
            </w:r>
            <w:r>
              <w:rPr>
                <w:noProof/>
                <w:webHidden/>
              </w:rPr>
              <w:t>6</w:t>
            </w:r>
            <w:r>
              <w:rPr>
                <w:noProof/>
                <w:webHidden/>
              </w:rPr>
              <w:fldChar w:fldCharType="end"/>
            </w:r>
          </w:hyperlink>
        </w:p>
        <w:p w14:paraId="18D1400E" w14:textId="743B2342" w:rsidR="00E95242" w:rsidRDefault="00E95242">
          <w:pPr>
            <w:pStyle w:val="TDC2"/>
            <w:tabs>
              <w:tab w:val="left" w:pos="960"/>
              <w:tab w:val="right" w:leader="dot" w:pos="8636"/>
            </w:tabs>
            <w:rPr>
              <w:rFonts w:asciiTheme="minorHAnsi" w:eastAsiaTheme="minorEastAsia" w:hAnsiTheme="minorHAnsi"/>
              <w:noProof/>
              <w:szCs w:val="24"/>
              <w:lang w:val="es-ES" w:eastAsia="es-ES"/>
            </w:rPr>
          </w:pPr>
          <w:hyperlink w:anchor="_Toc242106295" w:history="1">
            <w:r w:rsidRPr="005701E8">
              <w:rPr>
                <w:rStyle w:val="Hipervnculo"/>
                <w:noProof/>
              </w:rPr>
              <w:t>1.3</w:t>
            </w:r>
            <w:r>
              <w:rPr>
                <w:rFonts w:asciiTheme="minorHAnsi" w:eastAsiaTheme="minorEastAsia" w:hAnsiTheme="minorHAnsi"/>
                <w:noProof/>
                <w:szCs w:val="24"/>
                <w:lang w:val="es-ES" w:eastAsia="es-ES"/>
              </w:rPr>
              <w:tab/>
            </w:r>
            <w:r w:rsidRPr="005701E8">
              <w:rPr>
                <w:rStyle w:val="Hipervnculo"/>
                <w:noProof/>
              </w:rPr>
              <w:t>Ubicación política y acceso</w:t>
            </w:r>
            <w:r>
              <w:rPr>
                <w:noProof/>
                <w:webHidden/>
              </w:rPr>
              <w:tab/>
            </w:r>
            <w:r>
              <w:rPr>
                <w:noProof/>
                <w:webHidden/>
              </w:rPr>
              <w:fldChar w:fldCharType="begin"/>
            </w:r>
            <w:r>
              <w:rPr>
                <w:noProof/>
                <w:webHidden/>
              </w:rPr>
              <w:instrText xml:space="preserve"> PAGEREF _Toc242106295 \h </w:instrText>
            </w:r>
            <w:r>
              <w:rPr>
                <w:noProof/>
                <w:webHidden/>
              </w:rPr>
            </w:r>
            <w:r>
              <w:rPr>
                <w:noProof/>
                <w:webHidden/>
              </w:rPr>
              <w:fldChar w:fldCharType="separate"/>
            </w:r>
            <w:r>
              <w:rPr>
                <w:noProof/>
                <w:webHidden/>
              </w:rPr>
              <w:t>7</w:t>
            </w:r>
            <w:r>
              <w:rPr>
                <w:noProof/>
                <w:webHidden/>
              </w:rPr>
              <w:fldChar w:fldCharType="end"/>
            </w:r>
          </w:hyperlink>
        </w:p>
        <w:p w14:paraId="2E931F4C" w14:textId="5D012DCE" w:rsidR="00E95242" w:rsidRDefault="00E95242">
          <w:pPr>
            <w:pStyle w:val="TDC2"/>
            <w:tabs>
              <w:tab w:val="left" w:pos="1200"/>
              <w:tab w:val="right" w:leader="dot" w:pos="8636"/>
            </w:tabs>
            <w:rPr>
              <w:rFonts w:asciiTheme="minorHAnsi" w:eastAsiaTheme="minorEastAsia" w:hAnsiTheme="minorHAnsi"/>
              <w:noProof/>
              <w:szCs w:val="24"/>
              <w:lang w:val="es-ES" w:eastAsia="es-ES"/>
            </w:rPr>
          </w:pPr>
          <w:hyperlink w:anchor="_Toc242106296" w:history="1">
            <w:r w:rsidRPr="005701E8">
              <w:rPr>
                <w:rStyle w:val="Hipervnculo"/>
                <w:bCs/>
                <w:noProof/>
              </w:rPr>
              <w:t>1.3.1</w:t>
            </w:r>
            <w:r>
              <w:rPr>
                <w:rFonts w:asciiTheme="minorHAnsi" w:eastAsiaTheme="minorEastAsia" w:hAnsiTheme="minorHAnsi"/>
                <w:noProof/>
                <w:szCs w:val="24"/>
                <w:lang w:val="es-ES" w:eastAsia="es-ES"/>
              </w:rPr>
              <w:tab/>
            </w:r>
            <w:r w:rsidRPr="005701E8">
              <w:rPr>
                <w:rStyle w:val="Hipervnculo"/>
                <w:noProof/>
              </w:rPr>
              <w:t>Ubicación política</w:t>
            </w:r>
            <w:r>
              <w:rPr>
                <w:noProof/>
                <w:webHidden/>
              </w:rPr>
              <w:tab/>
            </w:r>
            <w:r>
              <w:rPr>
                <w:noProof/>
                <w:webHidden/>
              </w:rPr>
              <w:fldChar w:fldCharType="begin"/>
            </w:r>
            <w:r>
              <w:rPr>
                <w:noProof/>
                <w:webHidden/>
              </w:rPr>
              <w:instrText xml:space="preserve"> PAGEREF _Toc242106296 \h </w:instrText>
            </w:r>
            <w:r>
              <w:rPr>
                <w:noProof/>
                <w:webHidden/>
              </w:rPr>
            </w:r>
            <w:r>
              <w:rPr>
                <w:noProof/>
                <w:webHidden/>
              </w:rPr>
              <w:fldChar w:fldCharType="separate"/>
            </w:r>
            <w:r>
              <w:rPr>
                <w:noProof/>
                <w:webHidden/>
              </w:rPr>
              <w:t>7</w:t>
            </w:r>
            <w:r>
              <w:rPr>
                <w:noProof/>
                <w:webHidden/>
              </w:rPr>
              <w:fldChar w:fldCharType="end"/>
            </w:r>
          </w:hyperlink>
        </w:p>
        <w:p w14:paraId="5D2461A7" w14:textId="726EDE20" w:rsidR="00E95242" w:rsidRDefault="00E95242">
          <w:pPr>
            <w:pStyle w:val="TDC2"/>
            <w:tabs>
              <w:tab w:val="left" w:pos="1200"/>
              <w:tab w:val="right" w:leader="dot" w:pos="8636"/>
            </w:tabs>
            <w:rPr>
              <w:rFonts w:asciiTheme="minorHAnsi" w:eastAsiaTheme="minorEastAsia" w:hAnsiTheme="minorHAnsi"/>
              <w:noProof/>
              <w:szCs w:val="24"/>
              <w:lang w:val="es-ES" w:eastAsia="es-ES"/>
            </w:rPr>
          </w:pPr>
          <w:hyperlink w:anchor="_Toc242106297" w:history="1">
            <w:r w:rsidRPr="005701E8">
              <w:rPr>
                <w:rStyle w:val="Hipervnculo"/>
                <w:bCs/>
                <w:noProof/>
              </w:rPr>
              <w:t>1.3.2</w:t>
            </w:r>
            <w:r>
              <w:rPr>
                <w:rFonts w:asciiTheme="minorHAnsi" w:eastAsiaTheme="minorEastAsia" w:hAnsiTheme="minorHAnsi"/>
                <w:noProof/>
                <w:szCs w:val="24"/>
                <w:lang w:val="es-ES" w:eastAsia="es-ES"/>
              </w:rPr>
              <w:tab/>
            </w:r>
            <w:r w:rsidRPr="005701E8">
              <w:rPr>
                <w:rStyle w:val="Hipervnculo"/>
                <w:noProof/>
              </w:rPr>
              <w:t>Acceso</w:t>
            </w:r>
            <w:r>
              <w:rPr>
                <w:noProof/>
                <w:webHidden/>
              </w:rPr>
              <w:tab/>
            </w:r>
            <w:r>
              <w:rPr>
                <w:noProof/>
                <w:webHidden/>
              </w:rPr>
              <w:fldChar w:fldCharType="begin"/>
            </w:r>
            <w:r>
              <w:rPr>
                <w:noProof/>
                <w:webHidden/>
              </w:rPr>
              <w:instrText xml:space="preserve"> PAGEREF _Toc242106297 \h </w:instrText>
            </w:r>
            <w:r>
              <w:rPr>
                <w:noProof/>
                <w:webHidden/>
              </w:rPr>
            </w:r>
            <w:r>
              <w:rPr>
                <w:noProof/>
                <w:webHidden/>
              </w:rPr>
              <w:fldChar w:fldCharType="separate"/>
            </w:r>
            <w:r>
              <w:rPr>
                <w:noProof/>
                <w:webHidden/>
              </w:rPr>
              <w:t>8</w:t>
            </w:r>
            <w:r>
              <w:rPr>
                <w:noProof/>
                <w:webHidden/>
              </w:rPr>
              <w:fldChar w:fldCharType="end"/>
            </w:r>
          </w:hyperlink>
        </w:p>
        <w:p w14:paraId="57C3229A" w14:textId="6598B326" w:rsidR="00E95242" w:rsidRDefault="00E95242">
          <w:pPr>
            <w:pStyle w:val="TDC2"/>
            <w:tabs>
              <w:tab w:val="left" w:pos="960"/>
              <w:tab w:val="right" w:leader="dot" w:pos="8636"/>
            </w:tabs>
            <w:rPr>
              <w:rFonts w:asciiTheme="minorHAnsi" w:eastAsiaTheme="minorEastAsia" w:hAnsiTheme="minorHAnsi"/>
              <w:noProof/>
              <w:szCs w:val="24"/>
              <w:lang w:val="es-ES" w:eastAsia="es-ES"/>
            </w:rPr>
          </w:pPr>
          <w:hyperlink w:anchor="_Toc242106298" w:history="1">
            <w:r w:rsidRPr="005701E8">
              <w:rPr>
                <w:rStyle w:val="Hipervnculo"/>
                <w:noProof/>
              </w:rPr>
              <w:t>1.4</w:t>
            </w:r>
            <w:r>
              <w:rPr>
                <w:rFonts w:asciiTheme="minorHAnsi" w:eastAsiaTheme="minorEastAsia" w:hAnsiTheme="minorHAnsi"/>
                <w:noProof/>
                <w:szCs w:val="24"/>
                <w:lang w:val="es-ES" w:eastAsia="es-ES"/>
              </w:rPr>
              <w:tab/>
            </w:r>
            <w:r w:rsidRPr="005701E8">
              <w:rPr>
                <w:rStyle w:val="Hipervnculo"/>
                <w:noProof/>
              </w:rPr>
              <w:t>Ubicación Hidrográfica</w:t>
            </w:r>
            <w:r>
              <w:rPr>
                <w:noProof/>
                <w:webHidden/>
              </w:rPr>
              <w:tab/>
            </w:r>
            <w:r>
              <w:rPr>
                <w:noProof/>
                <w:webHidden/>
              </w:rPr>
              <w:fldChar w:fldCharType="begin"/>
            </w:r>
            <w:r>
              <w:rPr>
                <w:noProof/>
                <w:webHidden/>
              </w:rPr>
              <w:instrText xml:space="preserve"> PAGEREF _Toc242106298 \h </w:instrText>
            </w:r>
            <w:r>
              <w:rPr>
                <w:noProof/>
                <w:webHidden/>
              </w:rPr>
            </w:r>
            <w:r>
              <w:rPr>
                <w:noProof/>
                <w:webHidden/>
              </w:rPr>
              <w:fldChar w:fldCharType="separate"/>
            </w:r>
            <w:r>
              <w:rPr>
                <w:noProof/>
                <w:webHidden/>
              </w:rPr>
              <w:t>8</w:t>
            </w:r>
            <w:r>
              <w:rPr>
                <w:noProof/>
                <w:webHidden/>
              </w:rPr>
              <w:fldChar w:fldCharType="end"/>
            </w:r>
          </w:hyperlink>
        </w:p>
        <w:p w14:paraId="74134D1A" w14:textId="41EE1A53" w:rsidR="00E95242" w:rsidRDefault="00E95242">
          <w:pPr>
            <w:pStyle w:val="TDC2"/>
            <w:tabs>
              <w:tab w:val="left" w:pos="960"/>
              <w:tab w:val="right" w:leader="dot" w:pos="8636"/>
            </w:tabs>
            <w:rPr>
              <w:rFonts w:asciiTheme="minorHAnsi" w:eastAsiaTheme="minorEastAsia" w:hAnsiTheme="minorHAnsi"/>
              <w:noProof/>
              <w:szCs w:val="24"/>
              <w:lang w:val="es-ES" w:eastAsia="es-ES"/>
            </w:rPr>
          </w:pPr>
          <w:hyperlink w:anchor="_Toc242106299" w:history="1">
            <w:r w:rsidRPr="005701E8">
              <w:rPr>
                <w:rStyle w:val="Hipervnculo"/>
                <w:noProof/>
              </w:rPr>
              <w:t>1.5</w:t>
            </w:r>
            <w:r>
              <w:rPr>
                <w:rFonts w:asciiTheme="minorHAnsi" w:eastAsiaTheme="minorEastAsia" w:hAnsiTheme="minorHAnsi"/>
                <w:noProof/>
                <w:szCs w:val="24"/>
                <w:lang w:val="es-ES" w:eastAsia="es-ES"/>
              </w:rPr>
              <w:tab/>
            </w:r>
            <w:r w:rsidRPr="005701E8">
              <w:rPr>
                <w:rStyle w:val="Hipervnculo"/>
                <w:noProof/>
              </w:rPr>
              <w:t>Acceso a la zona del proyecto</w:t>
            </w:r>
            <w:r>
              <w:rPr>
                <w:noProof/>
                <w:webHidden/>
              </w:rPr>
              <w:tab/>
            </w:r>
            <w:r>
              <w:rPr>
                <w:noProof/>
                <w:webHidden/>
              </w:rPr>
              <w:fldChar w:fldCharType="begin"/>
            </w:r>
            <w:r>
              <w:rPr>
                <w:noProof/>
                <w:webHidden/>
              </w:rPr>
              <w:instrText xml:space="preserve"> PAGEREF _Toc242106299 \h </w:instrText>
            </w:r>
            <w:r>
              <w:rPr>
                <w:noProof/>
                <w:webHidden/>
              </w:rPr>
            </w:r>
            <w:r>
              <w:rPr>
                <w:noProof/>
                <w:webHidden/>
              </w:rPr>
              <w:fldChar w:fldCharType="separate"/>
            </w:r>
            <w:r>
              <w:rPr>
                <w:noProof/>
                <w:webHidden/>
              </w:rPr>
              <w:t>9</w:t>
            </w:r>
            <w:r>
              <w:rPr>
                <w:noProof/>
                <w:webHidden/>
              </w:rPr>
              <w:fldChar w:fldCharType="end"/>
            </w:r>
          </w:hyperlink>
        </w:p>
        <w:p w14:paraId="2381D283" w14:textId="29371B9C" w:rsidR="00E95242" w:rsidRDefault="00E95242">
          <w:pPr>
            <w:pStyle w:val="TDC2"/>
            <w:tabs>
              <w:tab w:val="left" w:pos="1200"/>
              <w:tab w:val="right" w:leader="dot" w:pos="8636"/>
            </w:tabs>
            <w:rPr>
              <w:rFonts w:asciiTheme="minorHAnsi" w:eastAsiaTheme="minorEastAsia" w:hAnsiTheme="minorHAnsi"/>
              <w:noProof/>
              <w:szCs w:val="24"/>
              <w:lang w:val="es-ES" w:eastAsia="es-ES"/>
            </w:rPr>
          </w:pPr>
          <w:hyperlink w:anchor="_Toc242106300" w:history="1">
            <w:r w:rsidRPr="005701E8">
              <w:rPr>
                <w:rStyle w:val="Hipervnculo"/>
                <w:bCs/>
                <w:noProof/>
              </w:rPr>
              <w:t>1.5.1</w:t>
            </w:r>
            <w:r>
              <w:rPr>
                <w:rFonts w:asciiTheme="minorHAnsi" w:eastAsiaTheme="minorEastAsia" w:hAnsiTheme="minorHAnsi"/>
                <w:noProof/>
                <w:szCs w:val="24"/>
                <w:lang w:val="es-ES" w:eastAsia="es-ES"/>
              </w:rPr>
              <w:tab/>
            </w:r>
            <w:r w:rsidRPr="005701E8">
              <w:rPr>
                <w:rStyle w:val="Hipervnculo"/>
                <w:noProof/>
              </w:rPr>
              <w:t>Estación meteorológica de referencia</w:t>
            </w:r>
            <w:r>
              <w:rPr>
                <w:noProof/>
                <w:webHidden/>
              </w:rPr>
              <w:tab/>
            </w:r>
            <w:r>
              <w:rPr>
                <w:noProof/>
                <w:webHidden/>
              </w:rPr>
              <w:fldChar w:fldCharType="begin"/>
            </w:r>
            <w:r>
              <w:rPr>
                <w:noProof/>
                <w:webHidden/>
              </w:rPr>
              <w:instrText xml:space="preserve"> PAGEREF _Toc242106300 \h </w:instrText>
            </w:r>
            <w:r>
              <w:rPr>
                <w:noProof/>
                <w:webHidden/>
              </w:rPr>
            </w:r>
            <w:r>
              <w:rPr>
                <w:noProof/>
                <w:webHidden/>
              </w:rPr>
              <w:fldChar w:fldCharType="separate"/>
            </w:r>
            <w:r>
              <w:rPr>
                <w:noProof/>
                <w:webHidden/>
              </w:rPr>
              <w:t>11</w:t>
            </w:r>
            <w:r>
              <w:rPr>
                <w:noProof/>
                <w:webHidden/>
              </w:rPr>
              <w:fldChar w:fldCharType="end"/>
            </w:r>
          </w:hyperlink>
        </w:p>
        <w:p w14:paraId="4675AD01" w14:textId="03DD0906" w:rsidR="00E95242" w:rsidRDefault="00E95242">
          <w:pPr>
            <w:pStyle w:val="TDC1"/>
            <w:tabs>
              <w:tab w:val="left" w:pos="480"/>
              <w:tab w:val="right" w:leader="dot" w:pos="8636"/>
            </w:tabs>
            <w:rPr>
              <w:rFonts w:asciiTheme="minorHAnsi" w:eastAsiaTheme="minorEastAsia" w:hAnsiTheme="minorHAnsi"/>
              <w:noProof/>
              <w:szCs w:val="24"/>
              <w:lang w:val="es-ES" w:eastAsia="es-ES"/>
            </w:rPr>
          </w:pPr>
          <w:hyperlink w:anchor="_Toc242106301" w:history="1">
            <w:r w:rsidRPr="005701E8">
              <w:rPr>
                <w:rStyle w:val="Hipervnculo"/>
                <w:noProof/>
              </w:rPr>
              <w:t>2.</w:t>
            </w:r>
            <w:r>
              <w:rPr>
                <w:rFonts w:asciiTheme="minorHAnsi" w:eastAsiaTheme="minorEastAsia" w:hAnsiTheme="minorHAnsi"/>
                <w:noProof/>
                <w:szCs w:val="24"/>
                <w:lang w:val="es-ES" w:eastAsia="es-ES"/>
              </w:rPr>
              <w:tab/>
            </w:r>
            <w:r w:rsidRPr="005701E8">
              <w:rPr>
                <w:rStyle w:val="Hipervnculo"/>
                <w:rFonts w:ascii="Arial Narrow" w:hAnsi="Arial Narrow" w:cs="Arial"/>
                <w:noProof/>
              </w:rPr>
              <w:t>ESTUDIO HIDROLÓGICO</w:t>
            </w:r>
            <w:r>
              <w:rPr>
                <w:noProof/>
                <w:webHidden/>
              </w:rPr>
              <w:tab/>
            </w:r>
            <w:r>
              <w:rPr>
                <w:noProof/>
                <w:webHidden/>
              </w:rPr>
              <w:fldChar w:fldCharType="begin"/>
            </w:r>
            <w:r>
              <w:rPr>
                <w:noProof/>
                <w:webHidden/>
              </w:rPr>
              <w:instrText xml:space="preserve"> PAGEREF _Toc242106301 \h </w:instrText>
            </w:r>
            <w:r>
              <w:rPr>
                <w:noProof/>
                <w:webHidden/>
              </w:rPr>
            </w:r>
            <w:r>
              <w:rPr>
                <w:noProof/>
                <w:webHidden/>
              </w:rPr>
              <w:fldChar w:fldCharType="separate"/>
            </w:r>
            <w:r>
              <w:rPr>
                <w:noProof/>
                <w:webHidden/>
              </w:rPr>
              <w:t>13</w:t>
            </w:r>
            <w:r>
              <w:rPr>
                <w:noProof/>
                <w:webHidden/>
              </w:rPr>
              <w:fldChar w:fldCharType="end"/>
            </w:r>
          </w:hyperlink>
        </w:p>
        <w:p w14:paraId="2B7AC8CB" w14:textId="6009A6B7" w:rsidR="00E95242" w:rsidRDefault="00E95242">
          <w:pPr>
            <w:pStyle w:val="TDC2"/>
            <w:tabs>
              <w:tab w:val="left" w:pos="960"/>
              <w:tab w:val="right" w:leader="dot" w:pos="8636"/>
            </w:tabs>
            <w:rPr>
              <w:rFonts w:asciiTheme="minorHAnsi" w:eastAsiaTheme="minorEastAsia" w:hAnsiTheme="minorHAnsi"/>
              <w:noProof/>
              <w:szCs w:val="24"/>
              <w:lang w:val="es-ES" w:eastAsia="es-ES"/>
            </w:rPr>
          </w:pPr>
          <w:hyperlink w:anchor="_Toc242106302" w:history="1">
            <w:r w:rsidRPr="005701E8">
              <w:rPr>
                <w:rStyle w:val="Hipervnculo"/>
                <w:noProof/>
              </w:rPr>
              <w:t>2.1</w:t>
            </w:r>
            <w:r>
              <w:rPr>
                <w:rFonts w:asciiTheme="minorHAnsi" w:eastAsiaTheme="minorEastAsia" w:hAnsiTheme="minorHAnsi"/>
                <w:noProof/>
                <w:szCs w:val="24"/>
                <w:lang w:val="es-ES" w:eastAsia="es-ES"/>
              </w:rPr>
              <w:tab/>
            </w:r>
            <w:r w:rsidRPr="005701E8">
              <w:rPr>
                <w:rStyle w:val="Hipervnculo"/>
                <w:noProof/>
              </w:rPr>
              <w:t>Introducción</w:t>
            </w:r>
            <w:r>
              <w:rPr>
                <w:noProof/>
                <w:webHidden/>
              </w:rPr>
              <w:tab/>
            </w:r>
            <w:r>
              <w:rPr>
                <w:noProof/>
                <w:webHidden/>
              </w:rPr>
              <w:fldChar w:fldCharType="begin"/>
            </w:r>
            <w:r>
              <w:rPr>
                <w:noProof/>
                <w:webHidden/>
              </w:rPr>
              <w:instrText xml:space="preserve"> PAGEREF _Toc242106302 \h </w:instrText>
            </w:r>
            <w:r>
              <w:rPr>
                <w:noProof/>
                <w:webHidden/>
              </w:rPr>
            </w:r>
            <w:r>
              <w:rPr>
                <w:noProof/>
                <w:webHidden/>
              </w:rPr>
              <w:fldChar w:fldCharType="separate"/>
            </w:r>
            <w:r>
              <w:rPr>
                <w:noProof/>
                <w:webHidden/>
              </w:rPr>
              <w:t>13</w:t>
            </w:r>
            <w:r>
              <w:rPr>
                <w:noProof/>
                <w:webHidden/>
              </w:rPr>
              <w:fldChar w:fldCharType="end"/>
            </w:r>
          </w:hyperlink>
        </w:p>
        <w:p w14:paraId="2075EDE3" w14:textId="55A16F8E" w:rsidR="00E95242" w:rsidRDefault="00E95242">
          <w:pPr>
            <w:pStyle w:val="TDC2"/>
            <w:tabs>
              <w:tab w:val="left" w:pos="960"/>
              <w:tab w:val="right" w:leader="dot" w:pos="8636"/>
            </w:tabs>
            <w:rPr>
              <w:rFonts w:asciiTheme="minorHAnsi" w:eastAsiaTheme="minorEastAsia" w:hAnsiTheme="minorHAnsi"/>
              <w:noProof/>
              <w:szCs w:val="24"/>
              <w:lang w:val="es-ES" w:eastAsia="es-ES"/>
            </w:rPr>
          </w:pPr>
          <w:hyperlink w:anchor="_Toc242106303" w:history="1">
            <w:r w:rsidRPr="005701E8">
              <w:rPr>
                <w:rStyle w:val="Hipervnculo"/>
                <w:noProof/>
              </w:rPr>
              <w:t>2.2</w:t>
            </w:r>
            <w:r>
              <w:rPr>
                <w:rFonts w:asciiTheme="minorHAnsi" w:eastAsiaTheme="minorEastAsia" w:hAnsiTheme="minorHAnsi"/>
                <w:noProof/>
                <w:szCs w:val="24"/>
                <w:lang w:val="es-ES" w:eastAsia="es-ES"/>
              </w:rPr>
              <w:tab/>
            </w:r>
            <w:r w:rsidRPr="005701E8">
              <w:rPr>
                <w:rStyle w:val="Hipervnculo"/>
                <w:noProof/>
              </w:rPr>
              <w:t>Metodología empleada</w:t>
            </w:r>
            <w:r>
              <w:rPr>
                <w:noProof/>
                <w:webHidden/>
              </w:rPr>
              <w:tab/>
            </w:r>
            <w:r>
              <w:rPr>
                <w:noProof/>
                <w:webHidden/>
              </w:rPr>
              <w:fldChar w:fldCharType="begin"/>
            </w:r>
            <w:r>
              <w:rPr>
                <w:noProof/>
                <w:webHidden/>
              </w:rPr>
              <w:instrText xml:space="preserve"> PAGEREF _Toc242106303 \h </w:instrText>
            </w:r>
            <w:r>
              <w:rPr>
                <w:noProof/>
                <w:webHidden/>
              </w:rPr>
            </w:r>
            <w:r>
              <w:rPr>
                <w:noProof/>
                <w:webHidden/>
              </w:rPr>
              <w:fldChar w:fldCharType="separate"/>
            </w:r>
            <w:r>
              <w:rPr>
                <w:noProof/>
                <w:webHidden/>
              </w:rPr>
              <w:t>15</w:t>
            </w:r>
            <w:r>
              <w:rPr>
                <w:noProof/>
                <w:webHidden/>
              </w:rPr>
              <w:fldChar w:fldCharType="end"/>
            </w:r>
          </w:hyperlink>
        </w:p>
        <w:p w14:paraId="6733E4A5" w14:textId="41D49A03" w:rsidR="00E95242" w:rsidRDefault="00E95242">
          <w:pPr>
            <w:pStyle w:val="TDC2"/>
            <w:tabs>
              <w:tab w:val="left" w:pos="960"/>
              <w:tab w:val="right" w:leader="dot" w:pos="8636"/>
            </w:tabs>
            <w:rPr>
              <w:rFonts w:asciiTheme="minorHAnsi" w:eastAsiaTheme="minorEastAsia" w:hAnsiTheme="minorHAnsi"/>
              <w:noProof/>
              <w:szCs w:val="24"/>
              <w:lang w:val="es-ES" w:eastAsia="es-ES"/>
            </w:rPr>
          </w:pPr>
          <w:hyperlink w:anchor="_Toc242106304" w:history="1">
            <w:r w:rsidRPr="005701E8">
              <w:rPr>
                <w:rStyle w:val="Hipervnculo"/>
                <w:noProof/>
              </w:rPr>
              <w:t>2.3</w:t>
            </w:r>
            <w:r>
              <w:rPr>
                <w:rFonts w:asciiTheme="minorHAnsi" w:eastAsiaTheme="minorEastAsia" w:hAnsiTheme="minorHAnsi"/>
                <w:noProof/>
                <w:szCs w:val="24"/>
                <w:lang w:val="es-ES" w:eastAsia="es-ES"/>
              </w:rPr>
              <w:tab/>
            </w:r>
            <w:r w:rsidRPr="005701E8">
              <w:rPr>
                <w:rStyle w:val="Hipervnculo"/>
                <w:noProof/>
              </w:rPr>
              <w:t>Objetivos del Estudio Hidrológico</w:t>
            </w:r>
            <w:r>
              <w:rPr>
                <w:noProof/>
                <w:webHidden/>
              </w:rPr>
              <w:tab/>
            </w:r>
            <w:r>
              <w:rPr>
                <w:noProof/>
                <w:webHidden/>
              </w:rPr>
              <w:fldChar w:fldCharType="begin"/>
            </w:r>
            <w:r>
              <w:rPr>
                <w:noProof/>
                <w:webHidden/>
              </w:rPr>
              <w:instrText xml:space="preserve"> PAGEREF _Toc242106304 \h </w:instrText>
            </w:r>
            <w:r>
              <w:rPr>
                <w:noProof/>
                <w:webHidden/>
              </w:rPr>
            </w:r>
            <w:r>
              <w:rPr>
                <w:noProof/>
                <w:webHidden/>
              </w:rPr>
              <w:fldChar w:fldCharType="separate"/>
            </w:r>
            <w:r>
              <w:rPr>
                <w:noProof/>
                <w:webHidden/>
              </w:rPr>
              <w:t>18</w:t>
            </w:r>
            <w:r>
              <w:rPr>
                <w:noProof/>
                <w:webHidden/>
              </w:rPr>
              <w:fldChar w:fldCharType="end"/>
            </w:r>
          </w:hyperlink>
        </w:p>
        <w:p w14:paraId="4CD77D36" w14:textId="7544F29C" w:rsidR="00E95242" w:rsidRDefault="00E95242">
          <w:pPr>
            <w:pStyle w:val="TDC2"/>
            <w:tabs>
              <w:tab w:val="left" w:pos="960"/>
              <w:tab w:val="right" w:leader="dot" w:pos="8636"/>
            </w:tabs>
            <w:rPr>
              <w:rFonts w:asciiTheme="minorHAnsi" w:eastAsiaTheme="minorEastAsia" w:hAnsiTheme="minorHAnsi"/>
              <w:noProof/>
              <w:szCs w:val="24"/>
              <w:lang w:val="es-ES" w:eastAsia="es-ES"/>
            </w:rPr>
          </w:pPr>
          <w:hyperlink w:anchor="_Toc242106305" w:history="1">
            <w:r w:rsidRPr="005701E8">
              <w:rPr>
                <w:rStyle w:val="Hipervnculo"/>
                <w:noProof/>
              </w:rPr>
              <w:t>2.4</w:t>
            </w:r>
            <w:r>
              <w:rPr>
                <w:rFonts w:asciiTheme="minorHAnsi" w:eastAsiaTheme="minorEastAsia" w:hAnsiTheme="minorHAnsi"/>
                <w:noProof/>
                <w:szCs w:val="24"/>
                <w:lang w:val="es-ES" w:eastAsia="es-ES"/>
              </w:rPr>
              <w:tab/>
            </w:r>
            <w:r w:rsidRPr="005701E8">
              <w:rPr>
                <w:rStyle w:val="Hipervnculo"/>
                <w:noProof/>
              </w:rPr>
              <w:t>Análisis estadístico de Datos</w:t>
            </w:r>
            <w:r>
              <w:rPr>
                <w:noProof/>
                <w:webHidden/>
              </w:rPr>
              <w:tab/>
            </w:r>
            <w:r>
              <w:rPr>
                <w:noProof/>
                <w:webHidden/>
              </w:rPr>
              <w:fldChar w:fldCharType="begin"/>
            </w:r>
            <w:r>
              <w:rPr>
                <w:noProof/>
                <w:webHidden/>
              </w:rPr>
              <w:instrText xml:space="preserve"> PAGEREF _Toc242106305 \h </w:instrText>
            </w:r>
            <w:r>
              <w:rPr>
                <w:noProof/>
                <w:webHidden/>
              </w:rPr>
            </w:r>
            <w:r>
              <w:rPr>
                <w:noProof/>
                <w:webHidden/>
              </w:rPr>
              <w:fldChar w:fldCharType="separate"/>
            </w:r>
            <w:r>
              <w:rPr>
                <w:noProof/>
                <w:webHidden/>
              </w:rPr>
              <w:t>20</w:t>
            </w:r>
            <w:r>
              <w:rPr>
                <w:noProof/>
                <w:webHidden/>
              </w:rPr>
              <w:fldChar w:fldCharType="end"/>
            </w:r>
          </w:hyperlink>
        </w:p>
        <w:p w14:paraId="01EB5058" w14:textId="6600FEA7" w:rsidR="00E95242" w:rsidRDefault="00E95242">
          <w:pPr>
            <w:pStyle w:val="TDC2"/>
            <w:tabs>
              <w:tab w:val="left" w:pos="1200"/>
              <w:tab w:val="right" w:leader="dot" w:pos="8636"/>
            </w:tabs>
            <w:rPr>
              <w:rFonts w:asciiTheme="minorHAnsi" w:eastAsiaTheme="minorEastAsia" w:hAnsiTheme="minorHAnsi"/>
              <w:noProof/>
              <w:szCs w:val="24"/>
              <w:lang w:val="es-ES" w:eastAsia="es-ES"/>
            </w:rPr>
          </w:pPr>
          <w:hyperlink w:anchor="_Toc242106306" w:history="1">
            <w:r w:rsidRPr="005701E8">
              <w:rPr>
                <w:rStyle w:val="Hipervnculo"/>
                <w:bCs/>
                <w:noProof/>
              </w:rPr>
              <w:t>2.4.1</w:t>
            </w:r>
            <w:r>
              <w:rPr>
                <w:rFonts w:asciiTheme="minorHAnsi" w:eastAsiaTheme="minorEastAsia" w:hAnsiTheme="minorHAnsi"/>
                <w:noProof/>
                <w:szCs w:val="24"/>
                <w:lang w:val="es-ES" w:eastAsia="es-ES"/>
              </w:rPr>
              <w:tab/>
            </w:r>
            <w:r w:rsidRPr="005701E8">
              <w:rPr>
                <w:rStyle w:val="Hipervnculo"/>
                <w:noProof/>
              </w:rPr>
              <w:t>Estación meteorológica</w:t>
            </w:r>
            <w:r>
              <w:rPr>
                <w:noProof/>
                <w:webHidden/>
              </w:rPr>
              <w:tab/>
            </w:r>
            <w:r>
              <w:rPr>
                <w:noProof/>
                <w:webHidden/>
              </w:rPr>
              <w:fldChar w:fldCharType="begin"/>
            </w:r>
            <w:r>
              <w:rPr>
                <w:noProof/>
                <w:webHidden/>
              </w:rPr>
              <w:instrText xml:space="preserve"> PAGEREF _Toc242106306 \h </w:instrText>
            </w:r>
            <w:r>
              <w:rPr>
                <w:noProof/>
                <w:webHidden/>
              </w:rPr>
            </w:r>
            <w:r>
              <w:rPr>
                <w:noProof/>
                <w:webHidden/>
              </w:rPr>
              <w:fldChar w:fldCharType="separate"/>
            </w:r>
            <w:r>
              <w:rPr>
                <w:noProof/>
                <w:webHidden/>
              </w:rPr>
              <w:t>20</w:t>
            </w:r>
            <w:r>
              <w:rPr>
                <w:noProof/>
                <w:webHidden/>
              </w:rPr>
              <w:fldChar w:fldCharType="end"/>
            </w:r>
          </w:hyperlink>
        </w:p>
        <w:p w14:paraId="3B75FDA3" w14:textId="700AA5DF" w:rsidR="00E95242" w:rsidRDefault="00E95242">
          <w:pPr>
            <w:pStyle w:val="TDC2"/>
            <w:tabs>
              <w:tab w:val="left" w:pos="1200"/>
              <w:tab w:val="right" w:leader="dot" w:pos="8636"/>
            </w:tabs>
            <w:rPr>
              <w:rFonts w:asciiTheme="minorHAnsi" w:eastAsiaTheme="minorEastAsia" w:hAnsiTheme="minorHAnsi"/>
              <w:noProof/>
              <w:szCs w:val="24"/>
              <w:lang w:val="es-ES" w:eastAsia="es-ES"/>
            </w:rPr>
          </w:pPr>
          <w:hyperlink w:anchor="_Toc242106307" w:history="1">
            <w:r w:rsidRPr="005701E8">
              <w:rPr>
                <w:rStyle w:val="Hipervnculo"/>
                <w:bCs/>
                <w:noProof/>
              </w:rPr>
              <w:t>2.4.2</w:t>
            </w:r>
            <w:r>
              <w:rPr>
                <w:rFonts w:asciiTheme="minorHAnsi" w:eastAsiaTheme="minorEastAsia" w:hAnsiTheme="minorHAnsi"/>
                <w:noProof/>
                <w:szCs w:val="24"/>
                <w:lang w:val="es-ES" w:eastAsia="es-ES"/>
              </w:rPr>
              <w:tab/>
            </w:r>
            <w:r w:rsidRPr="005701E8">
              <w:rPr>
                <w:rStyle w:val="Hipervnculo"/>
                <w:noProof/>
              </w:rPr>
              <w:t>Análisis de Intensidades</w:t>
            </w:r>
            <w:r>
              <w:rPr>
                <w:noProof/>
                <w:webHidden/>
              </w:rPr>
              <w:tab/>
            </w:r>
            <w:r>
              <w:rPr>
                <w:noProof/>
                <w:webHidden/>
              </w:rPr>
              <w:fldChar w:fldCharType="begin"/>
            </w:r>
            <w:r>
              <w:rPr>
                <w:noProof/>
                <w:webHidden/>
              </w:rPr>
              <w:instrText xml:space="preserve"> PAGEREF _Toc242106307 \h </w:instrText>
            </w:r>
            <w:r>
              <w:rPr>
                <w:noProof/>
                <w:webHidden/>
              </w:rPr>
            </w:r>
            <w:r>
              <w:rPr>
                <w:noProof/>
                <w:webHidden/>
              </w:rPr>
              <w:fldChar w:fldCharType="separate"/>
            </w:r>
            <w:r>
              <w:rPr>
                <w:noProof/>
                <w:webHidden/>
              </w:rPr>
              <w:t>22</w:t>
            </w:r>
            <w:r>
              <w:rPr>
                <w:noProof/>
                <w:webHidden/>
              </w:rPr>
              <w:fldChar w:fldCharType="end"/>
            </w:r>
          </w:hyperlink>
        </w:p>
        <w:p w14:paraId="38901C80" w14:textId="4DAFFF59" w:rsidR="00E95242" w:rsidRDefault="00E95242">
          <w:pPr>
            <w:pStyle w:val="TDC2"/>
            <w:tabs>
              <w:tab w:val="left" w:pos="1440"/>
              <w:tab w:val="right" w:leader="dot" w:pos="8636"/>
            </w:tabs>
            <w:rPr>
              <w:rFonts w:asciiTheme="minorHAnsi" w:eastAsiaTheme="minorEastAsia" w:hAnsiTheme="minorHAnsi"/>
              <w:noProof/>
              <w:szCs w:val="24"/>
              <w:lang w:val="es-ES" w:eastAsia="es-ES"/>
            </w:rPr>
          </w:pPr>
          <w:hyperlink w:anchor="_Toc242106308" w:history="1">
            <w:r w:rsidRPr="005701E8">
              <w:rPr>
                <w:rStyle w:val="Hipervnculo"/>
                <w:noProof/>
              </w:rPr>
              <w:t>2.4.2.1</w:t>
            </w:r>
            <w:r>
              <w:rPr>
                <w:rFonts w:asciiTheme="minorHAnsi" w:eastAsiaTheme="minorEastAsia" w:hAnsiTheme="minorHAnsi"/>
                <w:noProof/>
                <w:szCs w:val="24"/>
                <w:lang w:val="es-ES" w:eastAsia="es-ES"/>
              </w:rPr>
              <w:tab/>
            </w:r>
            <w:r w:rsidRPr="005701E8">
              <w:rPr>
                <w:rStyle w:val="Hipervnculo"/>
                <w:noProof/>
              </w:rPr>
              <w:t>Análisis de la precipitación máxima caída en 24 horas.</w:t>
            </w:r>
            <w:r>
              <w:rPr>
                <w:noProof/>
                <w:webHidden/>
              </w:rPr>
              <w:tab/>
            </w:r>
            <w:r>
              <w:rPr>
                <w:noProof/>
                <w:webHidden/>
              </w:rPr>
              <w:fldChar w:fldCharType="begin"/>
            </w:r>
            <w:r>
              <w:rPr>
                <w:noProof/>
                <w:webHidden/>
              </w:rPr>
              <w:instrText xml:space="preserve"> PAGEREF _Toc242106308 \h </w:instrText>
            </w:r>
            <w:r>
              <w:rPr>
                <w:noProof/>
                <w:webHidden/>
              </w:rPr>
            </w:r>
            <w:r>
              <w:rPr>
                <w:noProof/>
                <w:webHidden/>
              </w:rPr>
              <w:fldChar w:fldCharType="separate"/>
            </w:r>
            <w:r>
              <w:rPr>
                <w:noProof/>
                <w:webHidden/>
              </w:rPr>
              <w:t>24</w:t>
            </w:r>
            <w:r>
              <w:rPr>
                <w:noProof/>
                <w:webHidden/>
              </w:rPr>
              <w:fldChar w:fldCharType="end"/>
            </w:r>
          </w:hyperlink>
        </w:p>
        <w:p w14:paraId="0BA23385" w14:textId="072EA4E4" w:rsidR="00E95242" w:rsidRDefault="00E95242">
          <w:pPr>
            <w:pStyle w:val="TDC2"/>
            <w:tabs>
              <w:tab w:val="left" w:pos="1440"/>
              <w:tab w:val="right" w:leader="dot" w:pos="8636"/>
            </w:tabs>
            <w:rPr>
              <w:rFonts w:asciiTheme="minorHAnsi" w:eastAsiaTheme="minorEastAsia" w:hAnsiTheme="minorHAnsi"/>
              <w:noProof/>
              <w:szCs w:val="24"/>
              <w:lang w:val="es-ES" w:eastAsia="es-ES"/>
            </w:rPr>
          </w:pPr>
          <w:hyperlink w:anchor="_Toc242106309" w:history="1">
            <w:r w:rsidRPr="005701E8">
              <w:rPr>
                <w:rStyle w:val="Hipervnculo"/>
                <w:noProof/>
              </w:rPr>
              <w:t>2.4.2.2</w:t>
            </w:r>
            <w:r>
              <w:rPr>
                <w:rFonts w:asciiTheme="minorHAnsi" w:eastAsiaTheme="minorEastAsia" w:hAnsiTheme="minorHAnsi"/>
                <w:noProof/>
                <w:szCs w:val="24"/>
                <w:lang w:val="es-ES" w:eastAsia="es-ES"/>
              </w:rPr>
              <w:tab/>
            </w:r>
            <w:r w:rsidRPr="005701E8">
              <w:rPr>
                <w:rStyle w:val="Hipervnculo"/>
                <w:noProof/>
              </w:rPr>
              <w:t>Análisis de frecuencia</w:t>
            </w:r>
            <w:r>
              <w:rPr>
                <w:noProof/>
                <w:webHidden/>
              </w:rPr>
              <w:tab/>
            </w:r>
            <w:r>
              <w:rPr>
                <w:noProof/>
                <w:webHidden/>
              </w:rPr>
              <w:fldChar w:fldCharType="begin"/>
            </w:r>
            <w:r>
              <w:rPr>
                <w:noProof/>
                <w:webHidden/>
              </w:rPr>
              <w:instrText xml:space="preserve"> PAGEREF _Toc242106309 \h </w:instrText>
            </w:r>
            <w:r>
              <w:rPr>
                <w:noProof/>
                <w:webHidden/>
              </w:rPr>
            </w:r>
            <w:r>
              <w:rPr>
                <w:noProof/>
                <w:webHidden/>
              </w:rPr>
              <w:fldChar w:fldCharType="separate"/>
            </w:r>
            <w:r>
              <w:rPr>
                <w:noProof/>
                <w:webHidden/>
              </w:rPr>
              <w:t>30</w:t>
            </w:r>
            <w:r>
              <w:rPr>
                <w:noProof/>
                <w:webHidden/>
              </w:rPr>
              <w:fldChar w:fldCharType="end"/>
            </w:r>
          </w:hyperlink>
        </w:p>
        <w:p w14:paraId="689F20B3" w14:textId="60021DC8" w:rsidR="00E95242" w:rsidRDefault="00E95242">
          <w:pPr>
            <w:pStyle w:val="TDC2"/>
            <w:tabs>
              <w:tab w:val="left" w:pos="1440"/>
              <w:tab w:val="right" w:leader="dot" w:pos="8636"/>
            </w:tabs>
            <w:rPr>
              <w:rFonts w:asciiTheme="minorHAnsi" w:eastAsiaTheme="minorEastAsia" w:hAnsiTheme="minorHAnsi"/>
              <w:noProof/>
              <w:szCs w:val="24"/>
              <w:lang w:val="es-ES" w:eastAsia="es-ES"/>
            </w:rPr>
          </w:pPr>
          <w:hyperlink w:anchor="_Toc242106310" w:history="1">
            <w:r w:rsidRPr="005701E8">
              <w:rPr>
                <w:rStyle w:val="Hipervnculo"/>
                <w:noProof/>
              </w:rPr>
              <w:t>2.4.2.3</w:t>
            </w:r>
            <w:r>
              <w:rPr>
                <w:rFonts w:asciiTheme="minorHAnsi" w:eastAsiaTheme="minorEastAsia" w:hAnsiTheme="minorHAnsi"/>
                <w:noProof/>
                <w:szCs w:val="24"/>
                <w:lang w:val="es-ES" w:eastAsia="es-ES"/>
              </w:rPr>
              <w:tab/>
            </w:r>
            <w:r w:rsidRPr="005701E8">
              <w:rPr>
                <w:rStyle w:val="Hipervnculo"/>
                <w:noProof/>
              </w:rPr>
              <w:t>Pruebas de bondad de ajuste (PBA)</w:t>
            </w:r>
            <w:r>
              <w:rPr>
                <w:noProof/>
                <w:webHidden/>
              </w:rPr>
              <w:tab/>
            </w:r>
            <w:r>
              <w:rPr>
                <w:noProof/>
                <w:webHidden/>
              </w:rPr>
              <w:fldChar w:fldCharType="begin"/>
            </w:r>
            <w:r>
              <w:rPr>
                <w:noProof/>
                <w:webHidden/>
              </w:rPr>
              <w:instrText xml:space="preserve"> PAGEREF _Toc242106310 \h </w:instrText>
            </w:r>
            <w:r>
              <w:rPr>
                <w:noProof/>
                <w:webHidden/>
              </w:rPr>
            </w:r>
            <w:r>
              <w:rPr>
                <w:noProof/>
                <w:webHidden/>
              </w:rPr>
              <w:fldChar w:fldCharType="separate"/>
            </w:r>
            <w:r>
              <w:rPr>
                <w:noProof/>
                <w:webHidden/>
              </w:rPr>
              <w:t>37</w:t>
            </w:r>
            <w:r>
              <w:rPr>
                <w:noProof/>
                <w:webHidden/>
              </w:rPr>
              <w:fldChar w:fldCharType="end"/>
            </w:r>
          </w:hyperlink>
        </w:p>
        <w:p w14:paraId="3BB65363" w14:textId="69E8DD6D" w:rsidR="00E95242" w:rsidRDefault="00E95242">
          <w:pPr>
            <w:pStyle w:val="TDC2"/>
            <w:tabs>
              <w:tab w:val="left" w:pos="1440"/>
              <w:tab w:val="right" w:leader="dot" w:pos="8636"/>
            </w:tabs>
            <w:rPr>
              <w:rFonts w:asciiTheme="minorHAnsi" w:eastAsiaTheme="minorEastAsia" w:hAnsiTheme="minorHAnsi"/>
              <w:noProof/>
              <w:szCs w:val="24"/>
              <w:lang w:val="es-ES" w:eastAsia="es-ES"/>
            </w:rPr>
          </w:pPr>
          <w:hyperlink w:anchor="_Toc242106311" w:history="1">
            <w:r w:rsidRPr="005701E8">
              <w:rPr>
                <w:rStyle w:val="Hipervnculo"/>
                <w:noProof/>
              </w:rPr>
              <w:t>2.4.2.4</w:t>
            </w:r>
            <w:r>
              <w:rPr>
                <w:rFonts w:asciiTheme="minorHAnsi" w:eastAsiaTheme="minorEastAsia" w:hAnsiTheme="minorHAnsi"/>
                <w:noProof/>
                <w:szCs w:val="24"/>
                <w:lang w:val="es-ES" w:eastAsia="es-ES"/>
              </w:rPr>
              <w:tab/>
            </w:r>
            <w:r w:rsidRPr="005701E8">
              <w:rPr>
                <w:rStyle w:val="Hipervnculo"/>
                <w:noProof/>
              </w:rPr>
              <w:t>Evaluación de Ajuste de Distribuciones de Probabilidad para las Precipitaciones Máximas en 24 Horas.</w:t>
            </w:r>
            <w:r>
              <w:rPr>
                <w:noProof/>
                <w:webHidden/>
              </w:rPr>
              <w:tab/>
            </w:r>
            <w:r>
              <w:rPr>
                <w:noProof/>
                <w:webHidden/>
              </w:rPr>
              <w:fldChar w:fldCharType="begin"/>
            </w:r>
            <w:r>
              <w:rPr>
                <w:noProof/>
                <w:webHidden/>
              </w:rPr>
              <w:instrText xml:space="preserve"> PAGEREF _Toc242106311 \h </w:instrText>
            </w:r>
            <w:r>
              <w:rPr>
                <w:noProof/>
                <w:webHidden/>
              </w:rPr>
            </w:r>
            <w:r>
              <w:rPr>
                <w:noProof/>
                <w:webHidden/>
              </w:rPr>
              <w:fldChar w:fldCharType="separate"/>
            </w:r>
            <w:r>
              <w:rPr>
                <w:noProof/>
                <w:webHidden/>
              </w:rPr>
              <w:t>39</w:t>
            </w:r>
            <w:r>
              <w:rPr>
                <w:noProof/>
                <w:webHidden/>
              </w:rPr>
              <w:fldChar w:fldCharType="end"/>
            </w:r>
          </w:hyperlink>
        </w:p>
        <w:p w14:paraId="5CA9C711" w14:textId="42C3CEED" w:rsidR="00E95242" w:rsidRDefault="00E95242">
          <w:pPr>
            <w:pStyle w:val="TDC2"/>
            <w:tabs>
              <w:tab w:val="left" w:pos="1440"/>
              <w:tab w:val="right" w:leader="dot" w:pos="8636"/>
            </w:tabs>
            <w:rPr>
              <w:rFonts w:asciiTheme="minorHAnsi" w:eastAsiaTheme="minorEastAsia" w:hAnsiTheme="minorHAnsi"/>
              <w:noProof/>
              <w:szCs w:val="24"/>
              <w:lang w:val="es-ES" w:eastAsia="es-ES"/>
            </w:rPr>
          </w:pPr>
          <w:hyperlink w:anchor="_Toc242106312" w:history="1">
            <w:r w:rsidRPr="005701E8">
              <w:rPr>
                <w:rStyle w:val="Hipervnculo"/>
                <w:noProof/>
              </w:rPr>
              <w:t>2.4.2.4.1</w:t>
            </w:r>
            <w:r>
              <w:rPr>
                <w:rFonts w:asciiTheme="minorHAnsi" w:eastAsiaTheme="minorEastAsia" w:hAnsiTheme="minorHAnsi"/>
                <w:noProof/>
                <w:szCs w:val="24"/>
                <w:lang w:val="es-ES" w:eastAsia="es-ES"/>
              </w:rPr>
              <w:tab/>
            </w:r>
            <w:r w:rsidRPr="005701E8">
              <w:rPr>
                <w:rStyle w:val="Hipervnculo"/>
                <w:noProof/>
              </w:rPr>
              <w:t>Distribución Normal</w:t>
            </w:r>
            <w:r>
              <w:rPr>
                <w:noProof/>
                <w:webHidden/>
              </w:rPr>
              <w:tab/>
            </w:r>
            <w:r>
              <w:rPr>
                <w:noProof/>
                <w:webHidden/>
              </w:rPr>
              <w:fldChar w:fldCharType="begin"/>
            </w:r>
            <w:r>
              <w:rPr>
                <w:noProof/>
                <w:webHidden/>
              </w:rPr>
              <w:instrText xml:space="preserve"> PAGEREF _Toc242106312 \h </w:instrText>
            </w:r>
            <w:r>
              <w:rPr>
                <w:noProof/>
                <w:webHidden/>
              </w:rPr>
            </w:r>
            <w:r>
              <w:rPr>
                <w:noProof/>
                <w:webHidden/>
              </w:rPr>
              <w:fldChar w:fldCharType="separate"/>
            </w:r>
            <w:r>
              <w:rPr>
                <w:noProof/>
                <w:webHidden/>
              </w:rPr>
              <w:t>44</w:t>
            </w:r>
            <w:r>
              <w:rPr>
                <w:noProof/>
                <w:webHidden/>
              </w:rPr>
              <w:fldChar w:fldCharType="end"/>
            </w:r>
          </w:hyperlink>
        </w:p>
        <w:p w14:paraId="7846C9AA" w14:textId="53D3ED58" w:rsidR="00E95242" w:rsidRDefault="00E95242">
          <w:pPr>
            <w:pStyle w:val="TDC2"/>
            <w:tabs>
              <w:tab w:val="left" w:pos="1440"/>
              <w:tab w:val="right" w:leader="dot" w:pos="8636"/>
            </w:tabs>
            <w:rPr>
              <w:rFonts w:asciiTheme="minorHAnsi" w:eastAsiaTheme="minorEastAsia" w:hAnsiTheme="minorHAnsi"/>
              <w:noProof/>
              <w:szCs w:val="24"/>
              <w:lang w:val="es-ES" w:eastAsia="es-ES"/>
            </w:rPr>
          </w:pPr>
          <w:hyperlink w:anchor="_Toc242106313" w:history="1">
            <w:r w:rsidRPr="005701E8">
              <w:rPr>
                <w:rStyle w:val="Hipervnculo"/>
                <w:noProof/>
              </w:rPr>
              <w:t>2.4.2.4.2</w:t>
            </w:r>
            <w:r>
              <w:rPr>
                <w:rFonts w:asciiTheme="minorHAnsi" w:eastAsiaTheme="minorEastAsia" w:hAnsiTheme="minorHAnsi"/>
                <w:noProof/>
                <w:szCs w:val="24"/>
                <w:lang w:val="es-ES" w:eastAsia="es-ES"/>
              </w:rPr>
              <w:tab/>
            </w:r>
            <w:r w:rsidRPr="005701E8">
              <w:rPr>
                <w:rStyle w:val="Hipervnculo"/>
                <w:noProof/>
              </w:rPr>
              <w:t>Distribución Log-Normal</w:t>
            </w:r>
            <w:r>
              <w:rPr>
                <w:noProof/>
                <w:webHidden/>
              </w:rPr>
              <w:tab/>
            </w:r>
            <w:r>
              <w:rPr>
                <w:noProof/>
                <w:webHidden/>
              </w:rPr>
              <w:fldChar w:fldCharType="begin"/>
            </w:r>
            <w:r>
              <w:rPr>
                <w:noProof/>
                <w:webHidden/>
              </w:rPr>
              <w:instrText xml:space="preserve"> PAGEREF _Toc242106313 \h </w:instrText>
            </w:r>
            <w:r>
              <w:rPr>
                <w:noProof/>
                <w:webHidden/>
              </w:rPr>
            </w:r>
            <w:r>
              <w:rPr>
                <w:noProof/>
                <w:webHidden/>
              </w:rPr>
              <w:fldChar w:fldCharType="separate"/>
            </w:r>
            <w:r>
              <w:rPr>
                <w:noProof/>
                <w:webHidden/>
              </w:rPr>
              <w:t>46</w:t>
            </w:r>
            <w:r>
              <w:rPr>
                <w:noProof/>
                <w:webHidden/>
              </w:rPr>
              <w:fldChar w:fldCharType="end"/>
            </w:r>
          </w:hyperlink>
        </w:p>
        <w:p w14:paraId="4EB36D94" w14:textId="6E1E10CC" w:rsidR="00E95242" w:rsidRDefault="00E95242">
          <w:pPr>
            <w:pStyle w:val="TDC2"/>
            <w:tabs>
              <w:tab w:val="left" w:pos="1440"/>
              <w:tab w:val="right" w:leader="dot" w:pos="8636"/>
            </w:tabs>
            <w:rPr>
              <w:rFonts w:asciiTheme="minorHAnsi" w:eastAsiaTheme="minorEastAsia" w:hAnsiTheme="minorHAnsi"/>
              <w:noProof/>
              <w:szCs w:val="24"/>
              <w:lang w:val="es-ES" w:eastAsia="es-ES"/>
            </w:rPr>
          </w:pPr>
          <w:hyperlink w:anchor="_Toc242106314" w:history="1">
            <w:r w:rsidRPr="005701E8">
              <w:rPr>
                <w:rStyle w:val="Hipervnculo"/>
                <w:noProof/>
              </w:rPr>
              <w:t>2.4.2.4.3</w:t>
            </w:r>
            <w:r>
              <w:rPr>
                <w:rFonts w:asciiTheme="minorHAnsi" w:eastAsiaTheme="minorEastAsia" w:hAnsiTheme="minorHAnsi"/>
                <w:noProof/>
                <w:szCs w:val="24"/>
                <w:lang w:val="es-ES" w:eastAsia="es-ES"/>
              </w:rPr>
              <w:tab/>
            </w:r>
            <w:r w:rsidRPr="005701E8">
              <w:rPr>
                <w:rStyle w:val="Hipervnculo"/>
                <w:noProof/>
              </w:rPr>
              <w:t>Distribución Log Pearson III</w:t>
            </w:r>
            <w:r>
              <w:rPr>
                <w:noProof/>
                <w:webHidden/>
              </w:rPr>
              <w:tab/>
            </w:r>
            <w:r>
              <w:rPr>
                <w:noProof/>
                <w:webHidden/>
              </w:rPr>
              <w:fldChar w:fldCharType="begin"/>
            </w:r>
            <w:r>
              <w:rPr>
                <w:noProof/>
                <w:webHidden/>
              </w:rPr>
              <w:instrText xml:space="preserve"> PAGEREF _Toc242106314 \h </w:instrText>
            </w:r>
            <w:r>
              <w:rPr>
                <w:noProof/>
                <w:webHidden/>
              </w:rPr>
            </w:r>
            <w:r>
              <w:rPr>
                <w:noProof/>
                <w:webHidden/>
              </w:rPr>
              <w:fldChar w:fldCharType="separate"/>
            </w:r>
            <w:r>
              <w:rPr>
                <w:noProof/>
                <w:webHidden/>
              </w:rPr>
              <w:t>48</w:t>
            </w:r>
            <w:r>
              <w:rPr>
                <w:noProof/>
                <w:webHidden/>
              </w:rPr>
              <w:fldChar w:fldCharType="end"/>
            </w:r>
          </w:hyperlink>
        </w:p>
        <w:p w14:paraId="547F931E" w14:textId="05435402" w:rsidR="00E95242" w:rsidRDefault="00E95242">
          <w:pPr>
            <w:pStyle w:val="TDC2"/>
            <w:tabs>
              <w:tab w:val="left" w:pos="1440"/>
              <w:tab w:val="right" w:leader="dot" w:pos="8636"/>
            </w:tabs>
            <w:rPr>
              <w:rFonts w:asciiTheme="minorHAnsi" w:eastAsiaTheme="minorEastAsia" w:hAnsiTheme="minorHAnsi"/>
              <w:noProof/>
              <w:szCs w:val="24"/>
              <w:lang w:val="es-ES" w:eastAsia="es-ES"/>
            </w:rPr>
          </w:pPr>
          <w:hyperlink w:anchor="_Toc242106315" w:history="1">
            <w:r w:rsidRPr="005701E8">
              <w:rPr>
                <w:rStyle w:val="Hipervnculo"/>
                <w:noProof/>
              </w:rPr>
              <w:t>2.4.2.4.4</w:t>
            </w:r>
            <w:r>
              <w:rPr>
                <w:rFonts w:asciiTheme="minorHAnsi" w:eastAsiaTheme="minorEastAsia" w:hAnsiTheme="minorHAnsi"/>
                <w:noProof/>
                <w:szCs w:val="24"/>
                <w:lang w:val="es-ES" w:eastAsia="es-ES"/>
              </w:rPr>
              <w:tab/>
            </w:r>
            <w:r w:rsidRPr="005701E8">
              <w:rPr>
                <w:rStyle w:val="Hipervnculo"/>
                <w:noProof/>
              </w:rPr>
              <w:t>Distribución Extrema Tipo I – Gumbel</w:t>
            </w:r>
            <w:r>
              <w:rPr>
                <w:noProof/>
                <w:webHidden/>
              </w:rPr>
              <w:tab/>
            </w:r>
            <w:r>
              <w:rPr>
                <w:noProof/>
                <w:webHidden/>
              </w:rPr>
              <w:fldChar w:fldCharType="begin"/>
            </w:r>
            <w:r>
              <w:rPr>
                <w:noProof/>
                <w:webHidden/>
              </w:rPr>
              <w:instrText xml:space="preserve"> PAGEREF _Toc242106315 \h </w:instrText>
            </w:r>
            <w:r>
              <w:rPr>
                <w:noProof/>
                <w:webHidden/>
              </w:rPr>
            </w:r>
            <w:r>
              <w:rPr>
                <w:noProof/>
                <w:webHidden/>
              </w:rPr>
              <w:fldChar w:fldCharType="separate"/>
            </w:r>
            <w:r>
              <w:rPr>
                <w:noProof/>
                <w:webHidden/>
              </w:rPr>
              <w:t>50</w:t>
            </w:r>
            <w:r>
              <w:rPr>
                <w:noProof/>
                <w:webHidden/>
              </w:rPr>
              <w:fldChar w:fldCharType="end"/>
            </w:r>
          </w:hyperlink>
        </w:p>
        <w:p w14:paraId="3D3BC342" w14:textId="5FF66D54" w:rsidR="00E95242" w:rsidRDefault="00E95242">
          <w:pPr>
            <w:pStyle w:val="TDC2"/>
            <w:tabs>
              <w:tab w:val="left" w:pos="1200"/>
              <w:tab w:val="right" w:leader="dot" w:pos="8636"/>
            </w:tabs>
            <w:rPr>
              <w:rFonts w:asciiTheme="minorHAnsi" w:eastAsiaTheme="minorEastAsia" w:hAnsiTheme="minorHAnsi"/>
              <w:noProof/>
              <w:szCs w:val="24"/>
              <w:lang w:val="es-ES" w:eastAsia="es-ES"/>
            </w:rPr>
          </w:pPr>
          <w:hyperlink w:anchor="_Toc242106316" w:history="1">
            <w:r w:rsidRPr="005701E8">
              <w:rPr>
                <w:rStyle w:val="Hipervnculo"/>
                <w:bCs/>
                <w:noProof/>
              </w:rPr>
              <w:t>2.4.3</w:t>
            </w:r>
            <w:r>
              <w:rPr>
                <w:rFonts w:asciiTheme="minorHAnsi" w:eastAsiaTheme="minorEastAsia" w:hAnsiTheme="minorHAnsi"/>
                <w:noProof/>
                <w:szCs w:val="24"/>
                <w:lang w:val="es-ES" w:eastAsia="es-ES"/>
              </w:rPr>
              <w:tab/>
            </w:r>
            <w:r w:rsidRPr="005701E8">
              <w:rPr>
                <w:rStyle w:val="Hipervnculo"/>
                <w:noProof/>
              </w:rPr>
              <w:t>Resultados Del Análisis</w:t>
            </w:r>
            <w:r>
              <w:rPr>
                <w:noProof/>
                <w:webHidden/>
              </w:rPr>
              <w:tab/>
            </w:r>
            <w:r>
              <w:rPr>
                <w:noProof/>
                <w:webHidden/>
              </w:rPr>
              <w:fldChar w:fldCharType="begin"/>
            </w:r>
            <w:r>
              <w:rPr>
                <w:noProof/>
                <w:webHidden/>
              </w:rPr>
              <w:instrText xml:space="preserve"> PAGEREF _Toc242106316 \h </w:instrText>
            </w:r>
            <w:r>
              <w:rPr>
                <w:noProof/>
                <w:webHidden/>
              </w:rPr>
            </w:r>
            <w:r>
              <w:rPr>
                <w:noProof/>
                <w:webHidden/>
              </w:rPr>
              <w:fldChar w:fldCharType="separate"/>
            </w:r>
            <w:r>
              <w:rPr>
                <w:noProof/>
                <w:webHidden/>
              </w:rPr>
              <w:t>51</w:t>
            </w:r>
            <w:r>
              <w:rPr>
                <w:noProof/>
                <w:webHidden/>
              </w:rPr>
              <w:fldChar w:fldCharType="end"/>
            </w:r>
          </w:hyperlink>
        </w:p>
        <w:p w14:paraId="38BEA141" w14:textId="55AA5CB0" w:rsidR="00E95242" w:rsidRDefault="00E95242">
          <w:pPr>
            <w:pStyle w:val="TDC2"/>
            <w:tabs>
              <w:tab w:val="left" w:pos="1440"/>
              <w:tab w:val="right" w:leader="dot" w:pos="8636"/>
            </w:tabs>
            <w:rPr>
              <w:rFonts w:asciiTheme="minorHAnsi" w:eastAsiaTheme="minorEastAsia" w:hAnsiTheme="minorHAnsi"/>
              <w:noProof/>
              <w:szCs w:val="24"/>
              <w:lang w:val="es-ES" w:eastAsia="es-ES"/>
            </w:rPr>
          </w:pPr>
          <w:hyperlink w:anchor="_Toc242106317" w:history="1">
            <w:r w:rsidRPr="005701E8">
              <w:rPr>
                <w:rStyle w:val="Hipervnculo"/>
                <w:noProof/>
              </w:rPr>
              <w:t>2.4.3.1</w:t>
            </w:r>
            <w:r>
              <w:rPr>
                <w:rFonts w:asciiTheme="minorHAnsi" w:eastAsiaTheme="minorEastAsia" w:hAnsiTheme="minorHAnsi"/>
                <w:noProof/>
                <w:szCs w:val="24"/>
                <w:lang w:val="es-ES" w:eastAsia="es-ES"/>
              </w:rPr>
              <w:tab/>
            </w:r>
            <w:r w:rsidRPr="005701E8">
              <w:rPr>
                <w:rStyle w:val="Hipervnculo"/>
                <w:noProof/>
              </w:rPr>
              <w:t>Prueba De Bondad De Kolmogorov – Smirnov</w:t>
            </w:r>
            <w:r>
              <w:rPr>
                <w:noProof/>
                <w:webHidden/>
              </w:rPr>
              <w:tab/>
            </w:r>
            <w:r>
              <w:rPr>
                <w:noProof/>
                <w:webHidden/>
              </w:rPr>
              <w:fldChar w:fldCharType="begin"/>
            </w:r>
            <w:r>
              <w:rPr>
                <w:noProof/>
                <w:webHidden/>
              </w:rPr>
              <w:instrText xml:space="preserve"> PAGEREF _Toc242106317 \h </w:instrText>
            </w:r>
            <w:r>
              <w:rPr>
                <w:noProof/>
                <w:webHidden/>
              </w:rPr>
            </w:r>
            <w:r>
              <w:rPr>
                <w:noProof/>
                <w:webHidden/>
              </w:rPr>
              <w:fldChar w:fldCharType="separate"/>
            </w:r>
            <w:r>
              <w:rPr>
                <w:noProof/>
                <w:webHidden/>
              </w:rPr>
              <w:t>53</w:t>
            </w:r>
            <w:r>
              <w:rPr>
                <w:noProof/>
                <w:webHidden/>
              </w:rPr>
              <w:fldChar w:fldCharType="end"/>
            </w:r>
          </w:hyperlink>
        </w:p>
        <w:p w14:paraId="043D1222" w14:textId="78240E3D" w:rsidR="00E95242" w:rsidRDefault="00E95242">
          <w:pPr>
            <w:pStyle w:val="TDC2"/>
            <w:tabs>
              <w:tab w:val="left" w:pos="1440"/>
              <w:tab w:val="right" w:leader="dot" w:pos="8636"/>
            </w:tabs>
            <w:rPr>
              <w:rFonts w:asciiTheme="minorHAnsi" w:eastAsiaTheme="minorEastAsia" w:hAnsiTheme="minorHAnsi"/>
              <w:noProof/>
              <w:szCs w:val="24"/>
              <w:lang w:val="es-ES" w:eastAsia="es-ES"/>
            </w:rPr>
          </w:pPr>
          <w:hyperlink w:anchor="_Toc242106318" w:history="1">
            <w:r w:rsidRPr="005701E8">
              <w:rPr>
                <w:rStyle w:val="Hipervnculo"/>
                <w:rFonts w:eastAsia="Times New Roman"/>
                <w:noProof/>
                <w:lang w:eastAsia="es-ES"/>
              </w:rPr>
              <w:t>2.4.3.2</w:t>
            </w:r>
            <w:r>
              <w:rPr>
                <w:rFonts w:asciiTheme="minorHAnsi" w:eastAsiaTheme="minorEastAsia" w:hAnsiTheme="minorHAnsi"/>
                <w:noProof/>
                <w:szCs w:val="24"/>
                <w:lang w:val="es-ES" w:eastAsia="es-ES"/>
              </w:rPr>
              <w:tab/>
            </w:r>
            <w:r w:rsidRPr="005701E8">
              <w:rPr>
                <w:rStyle w:val="Hipervnculo"/>
                <w:rFonts w:eastAsia="Times New Roman"/>
                <w:noProof/>
                <w:lang w:eastAsia="es-ES"/>
              </w:rPr>
              <w:t>Resumen De Resultados</w:t>
            </w:r>
            <w:r>
              <w:rPr>
                <w:noProof/>
                <w:webHidden/>
              </w:rPr>
              <w:tab/>
            </w:r>
            <w:r>
              <w:rPr>
                <w:noProof/>
                <w:webHidden/>
              </w:rPr>
              <w:fldChar w:fldCharType="begin"/>
            </w:r>
            <w:r>
              <w:rPr>
                <w:noProof/>
                <w:webHidden/>
              </w:rPr>
              <w:instrText xml:space="preserve"> PAGEREF _Toc242106318 \h </w:instrText>
            </w:r>
            <w:r>
              <w:rPr>
                <w:noProof/>
                <w:webHidden/>
              </w:rPr>
            </w:r>
            <w:r>
              <w:rPr>
                <w:noProof/>
                <w:webHidden/>
              </w:rPr>
              <w:fldChar w:fldCharType="separate"/>
            </w:r>
            <w:r>
              <w:rPr>
                <w:noProof/>
                <w:webHidden/>
              </w:rPr>
              <w:t>57</w:t>
            </w:r>
            <w:r>
              <w:rPr>
                <w:noProof/>
                <w:webHidden/>
              </w:rPr>
              <w:fldChar w:fldCharType="end"/>
            </w:r>
          </w:hyperlink>
        </w:p>
        <w:p w14:paraId="35ED5BD3" w14:textId="1CB33B1C" w:rsidR="00E95242" w:rsidRDefault="00E95242">
          <w:pPr>
            <w:pStyle w:val="TDC2"/>
            <w:tabs>
              <w:tab w:val="left" w:pos="1440"/>
              <w:tab w:val="right" w:leader="dot" w:pos="8636"/>
            </w:tabs>
            <w:rPr>
              <w:rFonts w:asciiTheme="minorHAnsi" w:eastAsiaTheme="minorEastAsia" w:hAnsiTheme="minorHAnsi"/>
              <w:noProof/>
              <w:szCs w:val="24"/>
              <w:lang w:val="es-ES" w:eastAsia="es-ES"/>
            </w:rPr>
          </w:pPr>
          <w:hyperlink w:anchor="_Toc242106319" w:history="1">
            <w:r w:rsidRPr="005701E8">
              <w:rPr>
                <w:rStyle w:val="Hipervnculo"/>
                <w:rFonts w:eastAsia="Times New Roman"/>
                <w:noProof/>
                <w:lang w:eastAsia="es-ES"/>
              </w:rPr>
              <w:t>2.4.3.3</w:t>
            </w:r>
            <w:r>
              <w:rPr>
                <w:rFonts w:asciiTheme="minorHAnsi" w:eastAsiaTheme="minorEastAsia" w:hAnsiTheme="minorHAnsi"/>
                <w:noProof/>
                <w:szCs w:val="24"/>
                <w:lang w:val="es-ES" w:eastAsia="es-ES"/>
              </w:rPr>
              <w:tab/>
            </w:r>
            <w:r w:rsidRPr="005701E8">
              <w:rPr>
                <w:rStyle w:val="Hipervnculo"/>
                <w:rFonts w:eastAsia="Times New Roman"/>
                <w:noProof/>
                <w:lang w:eastAsia="es-ES"/>
              </w:rPr>
              <w:t>Resumen De Los Resultados De Las Distribuciones Estadísticas</w:t>
            </w:r>
            <w:r>
              <w:rPr>
                <w:noProof/>
                <w:webHidden/>
              </w:rPr>
              <w:tab/>
            </w:r>
            <w:r>
              <w:rPr>
                <w:noProof/>
                <w:webHidden/>
              </w:rPr>
              <w:fldChar w:fldCharType="begin"/>
            </w:r>
            <w:r>
              <w:rPr>
                <w:noProof/>
                <w:webHidden/>
              </w:rPr>
              <w:instrText xml:space="preserve"> PAGEREF _Toc242106319 \h </w:instrText>
            </w:r>
            <w:r>
              <w:rPr>
                <w:noProof/>
                <w:webHidden/>
              </w:rPr>
            </w:r>
            <w:r>
              <w:rPr>
                <w:noProof/>
                <w:webHidden/>
              </w:rPr>
              <w:fldChar w:fldCharType="separate"/>
            </w:r>
            <w:r>
              <w:rPr>
                <w:noProof/>
                <w:webHidden/>
              </w:rPr>
              <w:t>58</w:t>
            </w:r>
            <w:r>
              <w:rPr>
                <w:noProof/>
                <w:webHidden/>
              </w:rPr>
              <w:fldChar w:fldCharType="end"/>
            </w:r>
          </w:hyperlink>
        </w:p>
        <w:p w14:paraId="6DE86D57" w14:textId="52CB9343" w:rsidR="00E95242" w:rsidRDefault="00E95242">
          <w:pPr>
            <w:pStyle w:val="TDC2"/>
            <w:tabs>
              <w:tab w:val="left" w:pos="1200"/>
              <w:tab w:val="right" w:leader="dot" w:pos="8636"/>
            </w:tabs>
            <w:rPr>
              <w:rFonts w:asciiTheme="minorHAnsi" w:eastAsiaTheme="minorEastAsia" w:hAnsiTheme="minorHAnsi"/>
              <w:noProof/>
              <w:szCs w:val="24"/>
              <w:lang w:val="es-ES" w:eastAsia="es-ES"/>
            </w:rPr>
          </w:pPr>
          <w:hyperlink w:anchor="_Toc242106320" w:history="1">
            <w:r w:rsidRPr="005701E8">
              <w:rPr>
                <w:rStyle w:val="Hipervnculo"/>
                <w:bCs/>
                <w:noProof/>
              </w:rPr>
              <w:t>2.4.4</w:t>
            </w:r>
            <w:r>
              <w:rPr>
                <w:rFonts w:asciiTheme="minorHAnsi" w:eastAsiaTheme="minorEastAsia" w:hAnsiTheme="minorHAnsi"/>
                <w:noProof/>
                <w:szCs w:val="24"/>
                <w:lang w:val="es-ES" w:eastAsia="es-ES"/>
              </w:rPr>
              <w:tab/>
            </w:r>
            <w:r w:rsidRPr="005701E8">
              <w:rPr>
                <w:rStyle w:val="Hipervnculo"/>
                <w:noProof/>
              </w:rPr>
              <w:t>Curva De Intensidad Duración</w:t>
            </w:r>
            <w:r>
              <w:rPr>
                <w:noProof/>
                <w:webHidden/>
              </w:rPr>
              <w:tab/>
            </w:r>
            <w:r>
              <w:rPr>
                <w:noProof/>
                <w:webHidden/>
              </w:rPr>
              <w:fldChar w:fldCharType="begin"/>
            </w:r>
            <w:r>
              <w:rPr>
                <w:noProof/>
                <w:webHidden/>
              </w:rPr>
              <w:instrText xml:space="preserve"> PAGEREF _Toc242106320 \h </w:instrText>
            </w:r>
            <w:r>
              <w:rPr>
                <w:noProof/>
                <w:webHidden/>
              </w:rPr>
            </w:r>
            <w:r>
              <w:rPr>
                <w:noProof/>
                <w:webHidden/>
              </w:rPr>
              <w:fldChar w:fldCharType="separate"/>
            </w:r>
            <w:r>
              <w:rPr>
                <w:noProof/>
                <w:webHidden/>
              </w:rPr>
              <w:t>60</w:t>
            </w:r>
            <w:r>
              <w:rPr>
                <w:noProof/>
                <w:webHidden/>
              </w:rPr>
              <w:fldChar w:fldCharType="end"/>
            </w:r>
          </w:hyperlink>
        </w:p>
        <w:p w14:paraId="08B78B95" w14:textId="5110271A" w:rsidR="00E95242" w:rsidRDefault="00E95242">
          <w:pPr>
            <w:pStyle w:val="TDC2"/>
            <w:tabs>
              <w:tab w:val="left" w:pos="1200"/>
              <w:tab w:val="right" w:leader="dot" w:pos="8636"/>
            </w:tabs>
            <w:rPr>
              <w:rFonts w:asciiTheme="minorHAnsi" w:eastAsiaTheme="minorEastAsia" w:hAnsiTheme="minorHAnsi"/>
              <w:noProof/>
              <w:szCs w:val="24"/>
              <w:lang w:val="es-ES" w:eastAsia="es-ES"/>
            </w:rPr>
          </w:pPr>
          <w:hyperlink w:anchor="_Toc242106321" w:history="1">
            <w:r w:rsidRPr="005701E8">
              <w:rPr>
                <w:rStyle w:val="Hipervnculo"/>
                <w:bCs/>
                <w:noProof/>
              </w:rPr>
              <w:t>2.4.5</w:t>
            </w:r>
            <w:r>
              <w:rPr>
                <w:rFonts w:asciiTheme="minorHAnsi" w:eastAsiaTheme="minorEastAsia" w:hAnsiTheme="minorHAnsi"/>
                <w:noProof/>
                <w:szCs w:val="24"/>
                <w:lang w:val="es-ES" w:eastAsia="es-ES"/>
              </w:rPr>
              <w:tab/>
            </w:r>
            <w:r w:rsidRPr="005701E8">
              <w:rPr>
                <w:rStyle w:val="Hipervnculo"/>
                <w:noProof/>
              </w:rPr>
              <w:t>Tiempo de Concentración</w:t>
            </w:r>
            <w:r>
              <w:rPr>
                <w:noProof/>
                <w:webHidden/>
              </w:rPr>
              <w:tab/>
            </w:r>
            <w:r>
              <w:rPr>
                <w:noProof/>
                <w:webHidden/>
              </w:rPr>
              <w:fldChar w:fldCharType="begin"/>
            </w:r>
            <w:r>
              <w:rPr>
                <w:noProof/>
                <w:webHidden/>
              </w:rPr>
              <w:instrText xml:space="preserve"> PAGEREF _Toc242106321 \h </w:instrText>
            </w:r>
            <w:r>
              <w:rPr>
                <w:noProof/>
                <w:webHidden/>
              </w:rPr>
            </w:r>
            <w:r>
              <w:rPr>
                <w:noProof/>
                <w:webHidden/>
              </w:rPr>
              <w:fldChar w:fldCharType="separate"/>
            </w:r>
            <w:r>
              <w:rPr>
                <w:noProof/>
                <w:webHidden/>
              </w:rPr>
              <w:t>65</w:t>
            </w:r>
            <w:r>
              <w:rPr>
                <w:noProof/>
                <w:webHidden/>
              </w:rPr>
              <w:fldChar w:fldCharType="end"/>
            </w:r>
          </w:hyperlink>
        </w:p>
        <w:p w14:paraId="0472990A" w14:textId="164EB7B9" w:rsidR="00E95242" w:rsidRDefault="00E95242">
          <w:pPr>
            <w:pStyle w:val="TDC2"/>
            <w:tabs>
              <w:tab w:val="left" w:pos="1440"/>
              <w:tab w:val="right" w:leader="dot" w:pos="8636"/>
            </w:tabs>
            <w:rPr>
              <w:rFonts w:asciiTheme="minorHAnsi" w:eastAsiaTheme="minorEastAsia" w:hAnsiTheme="minorHAnsi"/>
              <w:noProof/>
              <w:szCs w:val="24"/>
              <w:lang w:val="es-ES" w:eastAsia="es-ES"/>
            </w:rPr>
          </w:pPr>
          <w:hyperlink w:anchor="_Toc242106322" w:history="1">
            <w:r w:rsidRPr="005701E8">
              <w:rPr>
                <w:rStyle w:val="Hipervnculo"/>
                <w:noProof/>
              </w:rPr>
              <w:t>2.4.5.1</w:t>
            </w:r>
            <w:r>
              <w:rPr>
                <w:rFonts w:asciiTheme="minorHAnsi" w:eastAsiaTheme="minorEastAsia" w:hAnsiTheme="minorHAnsi"/>
                <w:noProof/>
                <w:szCs w:val="24"/>
                <w:lang w:val="es-ES" w:eastAsia="es-ES"/>
              </w:rPr>
              <w:tab/>
            </w:r>
            <w:r w:rsidRPr="005701E8">
              <w:rPr>
                <w:rStyle w:val="Hipervnculo"/>
                <w:noProof/>
              </w:rPr>
              <w:t>Kirpich</w:t>
            </w:r>
            <w:r>
              <w:rPr>
                <w:noProof/>
                <w:webHidden/>
              </w:rPr>
              <w:tab/>
            </w:r>
            <w:r>
              <w:rPr>
                <w:noProof/>
                <w:webHidden/>
              </w:rPr>
              <w:fldChar w:fldCharType="begin"/>
            </w:r>
            <w:r>
              <w:rPr>
                <w:noProof/>
                <w:webHidden/>
              </w:rPr>
              <w:instrText xml:space="preserve"> PAGEREF _Toc242106322 \h </w:instrText>
            </w:r>
            <w:r>
              <w:rPr>
                <w:noProof/>
                <w:webHidden/>
              </w:rPr>
            </w:r>
            <w:r>
              <w:rPr>
                <w:noProof/>
                <w:webHidden/>
              </w:rPr>
              <w:fldChar w:fldCharType="separate"/>
            </w:r>
            <w:r>
              <w:rPr>
                <w:noProof/>
                <w:webHidden/>
              </w:rPr>
              <w:t>65</w:t>
            </w:r>
            <w:r>
              <w:rPr>
                <w:noProof/>
                <w:webHidden/>
              </w:rPr>
              <w:fldChar w:fldCharType="end"/>
            </w:r>
          </w:hyperlink>
        </w:p>
        <w:p w14:paraId="3B65DA2B" w14:textId="23FD6848" w:rsidR="00E95242" w:rsidRDefault="00E95242">
          <w:pPr>
            <w:pStyle w:val="TDC2"/>
            <w:tabs>
              <w:tab w:val="left" w:pos="1440"/>
              <w:tab w:val="right" w:leader="dot" w:pos="8636"/>
            </w:tabs>
            <w:rPr>
              <w:rFonts w:asciiTheme="minorHAnsi" w:eastAsiaTheme="minorEastAsia" w:hAnsiTheme="minorHAnsi"/>
              <w:noProof/>
              <w:szCs w:val="24"/>
              <w:lang w:val="es-ES" w:eastAsia="es-ES"/>
            </w:rPr>
          </w:pPr>
          <w:hyperlink w:anchor="_Toc242106323" w:history="1">
            <w:r w:rsidRPr="005701E8">
              <w:rPr>
                <w:rStyle w:val="Hipervnculo"/>
                <w:noProof/>
              </w:rPr>
              <w:t>2.4.5.2</w:t>
            </w:r>
            <w:r>
              <w:rPr>
                <w:rFonts w:asciiTheme="minorHAnsi" w:eastAsiaTheme="minorEastAsia" w:hAnsiTheme="minorHAnsi"/>
                <w:noProof/>
                <w:szCs w:val="24"/>
                <w:lang w:val="es-ES" w:eastAsia="es-ES"/>
              </w:rPr>
              <w:tab/>
            </w:r>
            <w:r w:rsidRPr="005701E8">
              <w:rPr>
                <w:rStyle w:val="Hipervnculo"/>
                <w:noProof/>
              </w:rPr>
              <w:t>Ecuación del SCS</w:t>
            </w:r>
            <w:r>
              <w:rPr>
                <w:noProof/>
                <w:webHidden/>
              </w:rPr>
              <w:tab/>
            </w:r>
            <w:r>
              <w:rPr>
                <w:noProof/>
                <w:webHidden/>
              </w:rPr>
              <w:fldChar w:fldCharType="begin"/>
            </w:r>
            <w:r>
              <w:rPr>
                <w:noProof/>
                <w:webHidden/>
              </w:rPr>
              <w:instrText xml:space="preserve"> PAGEREF _Toc242106323 \h </w:instrText>
            </w:r>
            <w:r>
              <w:rPr>
                <w:noProof/>
                <w:webHidden/>
              </w:rPr>
            </w:r>
            <w:r>
              <w:rPr>
                <w:noProof/>
                <w:webHidden/>
              </w:rPr>
              <w:fldChar w:fldCharType="separate"/>
            </w:r>
            <w:r>
              <w:rPr>
                <w:noProof/>
                <w:webHidden/>
              </w:rPr>
              <w:t>65</w:t>
            </w:r>
            <w:r>
              <w:rPr>
                <w:noProof/>
                <w:webHidden/>
              </w:rPr>
              <w:fldChar w:fldCharType="end"/>
            </w:r>
          </w:hyperlink>
        </w:p>
        <w:p w14:paraId="4D6F6CAD" w14:textId="61334FEA" w:rsidR="00E95242" w:rsidRDefault="00E95242">
          <w:pPr>
            <w:pStyle w:val="TDC2"/>
            <w:tabs>
              <w:tab w:val="left" w:pos="1200"/>
              <w:tab w:val="right" w:leader="dot" w:pos="8636"/>
            </w:tabs>
            <w:rPr>
              <w:rFonts w:asciiTheme="minorHAnsi" w:eastAsiaTheme="minorEastAsia" w:hAnsiTheme="minorHAnsi"/>
              <w:noProof/>
              <w:szCs w:val="24"/>
              <w:lang w:val="es-ES" w:eastAsia="es-ES"/>
            </w:rPr>
          </w:pPr>
          <w:hyperlink w:anchor="_Toc242106324" w:history="1">
            <w:r w:rsidRPr="005701E8">
              <w:rPr>
                <w:rStyle w:val="Hipervnculo"/>
                <w:bCs/>
                <w:noProof/>
              </w:rPr>
              <w:t>2.4.6</w:t>
            </w:r>
            <w:r>
              <w:rPr>
                <w:rFonts w:asciiTheme="minorHAnsi" w:eastAsiaTheme="minorEastAsia" w:hAnsiTheme="minorHAnsi"/>
                <w:noProof/>
                <w:szCs w:val="24"/>
                <w:lang w:val="es-ES" w:eastAsia="es-ES"/>
              </w:rPr>
              <w:tab/>
            </w:r>
            <w:r w:rsidRPr="005701E8">
              <w:rPr>
                <w:rStyle w:val="Hipervnculo"/>
                <w:noProof/>
              </w:rPr>
              <w:t>Periodo de retorno</w:t>
            </w:r>
            <w:r>
              <w:rPr>
                <w:noProof/>
                <w:webHidden/>
              </w:rPr>
              <w:tab/>
            </w:r>
            <w:r>
              <w:rPr>
                <w:noProof/>
                <w:webHidden/>
              </w:rPr>
              <w:fldChar w:fldCharType="begin"/>
            </w:r>
            <w:r>
              <w:rPr>
                <w:noProof/>
                <w:webHidden/>
              </w:rPr>
              <w:instrText xml:space="preserve"> PAGEREF _Toc242106324 \h </w:instrText>
            </w:r>
            <w:r>
              <w:rPr>
                <w:noProof/>
                <w:webHidden/>
              </w:rPr>
            </w:r>
            <w:r>
              <w:rPr>
                <w:noProof/>
                <w:webHidden/>
              </w:rPr>
              <w:fldChar w:fldCharType="separate"/>
            </w:r>
            <w:r>
              <w:rPr>
                <w:noProof/>
                <w:webHidden/>
              </w:rPr>
              <w:t>66</w:t>
            </w:r>
            <w:r>
              <w:rPr>
                <w:noProof/>
                <w:webHidden/>
              </w:rPr>
              <w:fldChar w:fldCharType="end"/>
            </w:r>
          </w:hyperlink>
        </w:p>
        <w:p w14:paraId="46A90682" w14:textId="400F2FEA" w:rsidR="00E95242" w:rsidRDefault="00E95242">
          <w:pPr>
            <w:pStyle w:val="TDC2"/>
            <w:tabs>
              <w:tab w:val="left" w:pos="1200"/>
              <w:tab w:val="right" w:leader="dot" w:pos="8636"/>
            </w:tabs>
            <w:rPr>
              <w:rFonts w:asciiTheme="minorHAnsi" w:eastAsiaTheme="minorEastAsia" w:hAnsiTheme="minorHAnsi"/>
              <w:noProof/>
              <w:szCs w:val="24"/>
              <w:lang w:val="es-ES" w:eastAsia="es-ES"/>
            </w:rPr>
          </w:pPr>
          <w:hyperlink w:anchor="_Toc242106325" w:history="1">
            <w:r w:rsidRPr="005701E8">
              <w:rPr>
                <w:rStyle w:val="Hipervnculo"/>
                <w:bCs/>
                <w:noProof/>
              </w:rPr>
              <w:t>2.4.7</w:t>
            </w:r>
            <w:r>
              <w:rPr>
                <w:rFonts w:asciiTheme="minorHAnsi" w:eastAsiaTheme="minorEastAsia" w:hAnsiTheme="minorHAnsi"/>
                <w:noProof/>
                <w:szCs w:val="24"/>
                <w:lang w:val="es-ES" w:eastAsia="es-ES"/>
              </w:rPr>
              <w:tab/>
            </w:r>
            <w:r w:rsidRPr="005701E8">
              <w:rPr>
                <w:rStyle w:val="Hipervnculo"/>
                <w:noProof/>
              </w:rPr>
              <w:t>Determinación de la Intensidad Máxima de Diseño</w:t>
            </w:r>
            <w:r>
              <w:rPr>
                <w:noProof/>
                <w:webHidden/>
              </w:rPr>
              <w:tab/>
            </w:r>
            <w:r>
              <w:rPr>
                <w:noProof/>
                <w:webHidden/>
              </w:rPr>
              <w:fldChar w:fldCharType="begin"/>
            </w:r>
            <w:r>
              <w:rPr>
                <w:noProof/>
                <w:webHidden/>
              </w:rPr>
              <w:instrText xml:space="preserve"> PAGEREF _Toc242106325 \h </w:instrText>
            </w:r>
            <w:r>
              <w:rPr>
                <w:noProof/>
                <w:webHidden/>
              </w:rPr>
            </w:r>
            <w:r>
              <w:rPr>
                <w:noProof/>
                <w:webHidden/>
              </w:rPr>
              <w:fldChar w:fldCharType="separate"/>
            </w:r>
            <w:r>
              <w:rPr>
                <w:noProof/>
                <w:webHidden/>
              </w:rPr>
              <w:t>67</w:t>
            </w:r>
            <w:r>
              <w:rPr>
                <w:noProof/>
                <w:webHidden/>
              </w:rPr>
              <w:fldChar w:fldCharType="end"/>
            </w:r>
          </w:hyperlink>
        </w:p>
        <w:p w14:paraId="5D6B8503" w14:textId="27D12375" w:rsidR="00E95242" w:rsidRDefault="00E95242">
          <w:pPr>
            <w:pStyle w:val="TDC1"/>
            <w:tabs>
              <w:tab w:val="left" w:pos="480"/>
              <w:tab w:val="right" w:leader="dot" w:pos="8636"/>
            </w:tabs>
            <w:rPr>
              <w:rFonts w:asciiTheme="minorHAnsi" w:eastAsiaTheme="minorEastAsia" w:hAnsiTheme="minorHAnsi"/>
              <w:noProof/>
              <w:szCs w:val="24"/>
              <w:lang w:val="es-ES" w:eastAsia="es-ES"/>
            </w:rPr>
          </w:pPr>
          <w:hyperlink w:anchor="_Toc242106326" w:history="1">
            <w:r w:rsidRPr="005701E8">
              <w:rPr>
                <w:rStyle w:val="Hipervnculo"/>
                <w:noProof/>
              </w:rPr>
              <w:t>3.</w:t>
            </w:r>
            <w:r>
              <w:rPr>
                <w:rFonts w:asciiTheme="minorHAnsi" w:eastAsiaTheme="minorEastAsia" w:hAnsiTheme="minorHAnsi"/>
                <w:noProof/>
                <w:szCs w:val="24"/>
                <w:lang w:val="es-ES" w:eastAsia="es-ES"/>
              </w:rPr>
              <w:tab/>
            </w:r>
            <w:r w:rsidRPr="005701E8">
              <w:rPr>
                <w:rStyle w:val="Hipervnculo"/>
                <w:rFonts w:ascii="Arial Narrow" w:hAnsi="Arial Narrow"/>
                <w:noProof/>
              </w:rPr>
              <w:t>CÁLCULO DE CAUDALES EN EL ÁREA DEL PROYECTO.</w:t>
            </w:r>
            <w:r>
              <w:rPr>
                <w:noProof/>
                <w:webHidden/>
              </w:rPr>
              <w:tab/>
            </w:r>
            <w:r>
              <w:rPr>
                <w:noProof/>
                <w:webHidden/>
              </w:rPr>
              <w:fldChar w:fldCharType="begin"/>
            </w:r>
            <w:r>
              <w:rPr>
                <w:noProof/>
                <w:webHidden/>
              </w:rPr>
              <w:instrText xml:space="preserve"> PAGEREF _Toc242106326 \h </w:instrText>
            </w:r>
            <w:r>
              <w:rPr>
                <w:noProof/>
                <w:webHidden/>
              </w:rPr>
            </w:r>
            <w:r>
              <w:rPr>
                <w:noProof/>
                <w:webHidden/>
              </w:rPr>
              <w:fldChar w:fldCharType="separate"/>
            </w:r>
            <w:r>
              <w:rPr>
                <w:noProof/>
                <w:webHidden/>
              </w:rPr>
              <w:t>69</w:t>
            </w:r>
            <w:r>
              <w:rPr>
                <w:noProof/>
                <w:webHidden/>
              </w:rPr>
              <w:fldChar w:fldCharType="end"/>
            </w:r>
          </w:hyperlink>
        </w:p>
        <w:p w14:paraId="00DAB17D" w14:textId="3DE0A078" w:rsidR="00E95242" w:rsidRDefault="00E95242">
          <w:pPr>
            <w:pStyle w:val="TDC2"/>
            <w:tabs>
              <w:tab w:val="left" w:pos="960"/>
              <w:tab w:val="right" w:leader="dot" w:pos="8636"/>
            </w:tabs>
            <w:rPr>
              <w:rFonts w:asciiTheme="minorHAnsi" w:eastAsiaTheme="minorEastAsia" w:hAnsiTheme="minorHAnsi"/>
              <w:noProof/>
              <w:szCs w:val="24"/>
              <w:lang w:val="es-ES" w:eastAsia="es-ES"/>
            </w:rPr>
          </w:pPr>
          <w:hyperlink w:anchor="_Toc242106327" w:history="1">
            <w:r w:rsidRPr="005701E8">
              <w:rPr>
                <w:rStyle w:val="Hipervnculo"/>
                <w:noProof/>
              </w:rPr>
              <w:t>3.1</w:t>
            </w:r>
            <w:r>
              <w:rPr>
                <w:rFonts w:asciiTheme="minorHAnsi" w:eastAsiaTheme="minorEastAsia" w:hAnsiTheme="minorHAnsi"/>
                <w:noProof/>
                <w:szCs w:val="24"/>
                <w:lang w:val="es-ES" w:eastAsia="es-ES"/>
              </w:rPr>
              <w:tab/>
            </w:r>
            <w:r w:rsidRPr="005701E8">
              <w:rPr>
                <w:rStyle w:val="Hipervnculo"/>
                <w:noProof/>
              </w:rPr>
              <w:t>Coeficiente de Escorrentía</w:t>
            </w:r>
            <w:r>
              <w:rPr>
                <w:noProof/>
                <w:webHidden/>
              </w:rPr>
              <w:tab/>
            </w:r>
            <w:r>
              <w:rPr>
                <w:noProof/>
                <w:webHidden/>
              </w:rPr>
              <w:fldChar w:fldCharType="begin"/>
            </w:r>
            <w:r>
              <w:rPr>
                <w:noProof/>
                <w:webHidden/>
              </w:rPr>
              <w:instrText xml:space="preserve"> PAGEREF _Toc242106327 \h </w:instrText>
            </w:r>
            <w:r>
              <w:rPr>
                <w:noProof/>
                <w:webHidden/>
              </w:rPr>
            </w:r>
            <w:r>
              <w:rPr>
                <w:noProof/>
                <w:webHidden/>
              </w:rPr>
              <w:fldChar w:fldCharType="separate"/>
            </w:r>
            <w:r>
              <w:rPr>
                <w:noProof/>
                <w:webHidden/>
              </w:rPr>
              <w:t>69</w:t>
            </w:r>
            <w:r>
              <w:rPr>
                <w:noProof/>
                <w:webHidden/>
              </w:rPr>
              <w:fldChar w:fldCharType="end"/>
            </w:r>
          </w:hyperlink>
        </w:p>
        <w:p w14:paraId="60D7C361" w14:textId="554CAAE8" w:rsidR="00E95242" w:rsidRDefault="00E95242">
          <w:pPr>
            <w:pStyle w:val="TDC2"/>
            <w:tabs>
              <w:tab w:val="left" w:pos="1200"/>
              <w:tab w:val="right" w:leader="dot" w:pos="8636"/>
            </w:tabs>
            <w:rPr>
              <w:rFonts w:asciiTheme="minorHAnsi" w:eastAsiaTheme="minorEastAsia" w:hAnsiTheme="minorHAnsi"/>
              <w:noProof/>
              <w:szCs w:val="24"/>
              <w:lang w:val="es-ES" w:eastAsia="es-ES"/>
            </w:rPr>
          </w:pPr>
          <w:hyperlink w:anchor="_Toc242106328" w:history="1">
            <w:r w:rsidRPr="005701E8">
              <w:rPr>
                <w:rStyle w:val="Hipervnculo"/>
                <w:bCs/>
                <w:noProof/>
              </w:rPr>
              <w:t>3.1.1</w:t>
            </w:r>
            <w:r>
              <w:rPr>
                <w:rFonts w:asciiTheme="minorHAnsi" w:eastAsiaTheme="minorEastAsia" w:hAnsiTheme="minorHAnsi"/>
                <w:noProof/>
                <w:szCs w:val="24"/>
                <w:lang w:val="es-ES" w:eastAsia="es-ES"/>
              </w:rPr>
              <w:tab/>
            </w:r>
            <w:r w:rsidRPr="005701E8">
              <w:rPr>
                <w:rStyle w:val="Hipervnculo"/>
                <w:noProof/>
              </w:rPr>
              <w:t>Coeficientes por tipo de superficie</w:t>
            </w:r>
            <w:r>
              <w:rPr>
                <w:noProof/>
                <w:webHidden/>
              </w:rPr>
              <w:tab/>
            </w:r>
            <w:r>
              <w:rPr>
                <w:noProof/>
                <w:webHidden/>
              </w:rPr>
              <w:fldChar w:fldCharType="begin"/>
            </w:r>
            <w:r>
              <w:rPr>
                <w:noProof/>
                <w:webHidden/>
              </w:rPr>
              <w:instrText xml:space="preserve"> PAGEREF _Toc242106328 \h </w:instrText>
            </w:r>
            <w:r>
              <w:rPr>
                <w:noProof/>
                <w:webHidden/>
              </w:rPr>
            </w:r>
            <w:r>
              <w:rPr>
                <w:noProof/>
                <w:webHidden/>
              </w:rPr>
              <w:fldChar w:fldCharType="separate"/>
            </w:r>
            <w:r>
              <w:rPr>
                <w:noProof/>
                <w:webHidden/>
              </w:rPr>
              <w:t>70</w:t>
            </w:r>
            <w:r>
              <w:rPr>
                <w:noProof/>
                <w:webHidden/>
              </w:rPr>
              <w:fldChar w:fldCharType="end"/>
            </w:r>
          </w:hyperlink>
        </w:p>
        <w:p w14:paraId="506F3834" w14:textId="79062E95" w:rsidR="00E95242" w:rsidRDefault="00E95242">
          <w:pPr>
            <w:pStyle w:val="TDC2"/>
            <w:tabs>
              <w:tab w:val="left" w:pos="1200"/>
              <w:tab w:val="right" w:leader="dot" w:pos="8636"/>
            </w:tabs>
            <w:rPr>
              <w:rFonts w:asciiTheme="minorHAnsi" w:eastAsiaTheme="minorEastAsia" w:hAnsiTheme="minorHAnsi"/>
              <w:noProof/>
              <w:szCs w:val="24"/>
              <w:lang w:val="es-ES" w:eastAsia="es-ES"/>
            </w:rPr>
          </w:pPr>
          <w:hyperlink w:anchor="_Toc242106329" w:history="1">
            <w:r w:rsidRPr="005701E8">
              <w:rPr>
                <w:rStyle w:val="Hipervnculo"/>
                <w:bCs/>
                <w:noProof/>
              </w:rPr>
              <w:t>3.1.2</w:t>
            </w:r>
            <w:r>
              <w:rPr>
                <w:rFonts w:asciiTheme="minorHAnsi" w:eastAsiaTheme="minorEastAsia" w:hAnsiTheme="minorHAnsi"/>
                <w:noProof/>
                <w:szCs w:val="24"/>
                <w:lang w:val="es-ES" w:eastAsia="es-ES"/>
              </w:rPr>
              <w:tab/>
            </w:r>
            <w:r w:rsidRPr="005701E8">
              <w:rPr>
                <w:rStyle w:val="Hipervnculo"/>
                <w:noProof/>
              </w:rPr>
              <w:t>Coeficiente de escorrentía adoptado</w:t>
            </w:r>
            <w:r>
              <w:rPr>
                <w:noProof/>
                <w:webHidden/>
              </w:rPr>
              <w:tab/>
            </w:r>
            <w:r>
              <w:rPr>
                <w:noProof/>
                <w:webHidden/>
              </w:rPr>
              <w:fldChar w:fldCharType="begin"/>
            </w:r>
            <w:r>
              <w:rPr>
                <w:noProof/>
                <w:webHidden/>
              </w:rPr>
              <w:instrText xml:space="preserve"> PAGEREF _Toc242106329 \h </w:instrText>
            </w:r>
            <w:r>
              <w:rPr>
                <w:noProof/>
                <w:webHidden/>
              </w:rPr>
            </w:r>
            <w:r>
              <w:rPr>
                <w:noProof/>
                <w:webHidden/>
              </w:rPr>
              <w:fldChar w:fldCharType="separate"/>
            </w:r>
            <w:r>
              <w:rPr>
                <w:noProof/>
                <w:webHidden/>
              </w:rPr>
              <w:t>71</w:t>
            </w:r>
            <w:r>
              <w:rPr>
                <w:noProof/>
                <w:webHidden/>
              </w:rPr>
              <w:fldChar w:fldCharType="end"/>
            </w:r>
          </w:hyperlink>
        </w:p>
        <w:p w14:paraId="55CC11A2" w14:textId="1A34D34A" w:rsidR="00E95242" w:rsidRDefault="00E95242">
          <w:pPr>
            <w:pStyle w:val="TDC2"/>
            <w:tabs>
              <w:tab w:val="left" w:pos="1200"/>
              <w:tab w:val="right" w:leader="dot" w:pos="8636"/>
            </w:tabs>
            <w:rPr>
              <w:rFonts w:asciiTheme="minorHAnsi" w:eastAsiaTheme="minorEastAsia" w:hAnsiTheme="minorHAnsi"/>
              <w:noProof/>
              <w:szCs w:val="24"/>
              <w:lang w:val="es-ES" w:eastAsia="es-ES"/>
            </w:rPr>
          </w:pPr>
          <w:hyperlink w:anchor="_Toc242106330" w:history="1">
            <w:r w:rsidRPr="005701E8">
              <w:rPr>
                <w:rStyle w:val="Hipervnculo"/>
                <w:bCs/>
                <w:noProof/>
              </w:rPr>
              <w:t>3.1.3</w:t>
            </w:r>
            <w:r>
              <w:rPr>
                <w:rFonts w:asciiTheme="minorHAnsi" w:eastAsiaTheme="minorEastAsia" w:hAnsiTheme="minorHAnsi"/>
                <w:noProof/>
                <w:szCs w:val="24"/>
                <w:lang w:val="es-ES" w:eastAsia="es-ES"/>
              </w:rPr>
              <w:tab/>
            </w:r>
            <w:r w:rsidRPr="005701E8">
              <w:rPr>
                <w:rStyle w:val="Hipervnculo"/>
                <w:noProof/>
              </w:rPr>
              <w:t>Áreas de drenaje.</w:t>
            </w:r>
            <w:r>
              <w:rPr>
                <w:noProof/>
                <w:webHidden/>
              </w:rPr>
              <w:tab/>
            </w:r>
            <w:r>
              <w:rPr>
                <w:noProof/>
                <w:webHidden/>
              </w:rPr>
              <w:fldChar w:fldCharType="begin"/>
            </w:r>
            <w:r>
              <w:rPr>
                <w:noProof/>
                <w:webHidden/>
              </w:rPr>
              <w:instrText xml:space="preserve"> PAGEREF _Toc242106330 \h </w:instrText>
            </w:r>
            <w:r>
              <w:rPr>
                <w:noProof/>
                <w:webHidden/>
              </w:rPr>
            </w:r>
            <w:r>
              <w:rPr>
                <w:noProof/>
                <w:webHidden/>
              </w:rPr>
              <w:fldChar w:fldCharType="separate"/>
            </w:r>
            <w:r>
              <w:rPr>
                <w:noProof/>
                <w:webHidden/>
              </w:rPr>
              <w:t>72</w:t>
            </w:r>
            <w:r>
              <w:rPr>
                <w:noProof/>
                <w:webHidden/>
              </w:rPr>
              <w:fldChar w:fldCharType="end"/>
            </w:r>
          </w:hyperlink>
        </w:p>
        <w:p w14:paraId="10CD5F87" w14:textId="7AC22AAD" w:rsidR="00E95242" w:rsidRDefault="00E95242">
          <w:pPr>
            <w:pStyle w:val="TDC2"/>
            <w:tabs>
              <w:tab w:val="left" w:pos="1440"/>
              <w:tab w:val="right" w:leader="dot" w:pos="8636"/>
            </w:tabs>
            <w:rPr>
              <w:rFonts w:asciiTheme="minorHAnsi" w:eastAsiaTheme="minorEastAsia" w:hAnsiTheme="minorHAnsi"/>
              <w:noProof/>
              <w:szCs w:val="24"/>
              <w:lang w:val="es-ES" w:eastAsia="es-ES"/>
            </w:rPr>
          </w:pPr>
          <w:hyperlink w:anchor="_Toc242106331" w:history="1">
            <w:r w:rsidRPr="005701E8">
              <w:rPr>
                <w:rStyle w:val="Hipervnculo"/>
                <w:noProof/>
              </w:rPr>
              <w:t>3.1.3.1</w:t>
            </w:r>
            <w:r>
              <w:rPr>
                <w:rFonts w:asciiTheme="minorHAnsi" w:eastAsiaTheme="minorEastAsia" w:hAnsiTheme="minorHAnsi"/>
                <w:noProof/>
                <w:szCs w:val="24"/>
                <w:lang w:val="es-ES" w:eastAsia="es-ES"/>
              </w:rPr>
              <w:tab/>
            </w:r>
            <w:r w:rsidRPr="005701E8">
              <w:rPr>
                <w:rStyle w:val="Hipervnculo"/>
                <w:noProof/>
              </w:rPr>
              <w:t>Áreas de drenaje de techo en edificaciones</w:t>
            </w:r>
            <w:r>
              <w:rPr>
                <w:noProof/>
                <w:webHidden/>
              </w:rPr>
              <w:tab/>
            </w:r>
            <w:r>
              <w:rPr>
                <w:noProof/>
                <w:webHidden/>
              </w:rPr>
              <w:fldChar w:fldCharType="begin"/>
            </w:r>
            <w:r>
              <w:rPr>
                <w:noProof/>
                <w:webHidden/>
              </w:rPr>
              <w:instrText xml:space="preserve"> PAGEREF _Toc242106331 \h </w:instrText>
            </w:r>
            <w:r>
              <w:rPr>
                <w:noProof/>
                <w:webHidden/>
              </w:rPr>
            </w:r>
            <w:r>
              <w:rPr>
                <w:noProof/>
                <w:webHidden/>
              </w:rPr>
              <w:fldChar w:fldCharType="separate"/>
            </w:r>
            <w:r>
              <w:rPr>
                <w:noProof/>
                <w:webHidden/>
              </w:rPr>
              <w:t>77</w:t>
            </w:r>
            <w:r>
              <w:rPr>
                <w:noProof/>
                <w:webHidden/>
              </w:rPr>
              <w:fldChar w:fldCharType="end"/>
            </w:r>
          </w:hyperlink>
        </w:p>
        <w:p w14:paraId="31D67232" w14:textId="51A4CE28" w:rsidR="00E95242" w:rsidRDefault="00E95242">
          <w:pPr>
            <w:pStyle w:val="TDC2"/>
            <w:tabs>
              <w:tab w:val="left" w:pos="1440"/>
              <w:tab w:val="right" w:leader="dot" w:pos="8636"/>
            </w:tabs>
            <w:rPr>
              <w:rFonts w:asciiTheme="minorHAnsi" w:eastAsiaTheme="minorEastAsia" w:hAnsiTheme="minorHAnsi"/>
              <w:noProof/>
              <w:szCs w:val="24"/>
              <w:lang w:val="es-ES" w:eastAsia="es-ES"/>
            </w:rPr>
          </w:pPr>
          <w:hyperlink w:anchor="_Toc242106332" w:history="1">
            <w:r w:rsidRPr="005701E8">
              <w:rPr>
                <w:rStyle w:val="Hipervnculo"/>
                <w:noProof/>
              </w:rPr>
              <w:t>3.1.3.2</w:t>
            </w:r>
            <w:r>
              <w:rPr>
                <w:rFonts w:asciiTheme="minorHAnsi" w:eastAsiaTheme="minorEastAsia" w:hAnsiTheme="minorHAnsi"/>
                <w:noProof/>
                <w:szCs w:val="24"/>
                <w:lang w:val="es-ES" w:eastAsia="es-ES"/>
              </w:rPr>
              <w:tab/>
            </w:r>
            <w:r w:rsidRPr="005701E8">
              <w:rPr>
                <w:rStyle w:val="Hipervnculo"/>
                <w:noProof/>
              </w:rPr>
              <w:t>Áreas libres de concreto frotachado</w:t>
            </w:r>
            <w:r>
              <w:rPr>
                <w:noProof/>
                <w:webHidden/>
              </w:rPr>
              <w:tab/>
            </w:r>
            <w:r>
              <w:rPr>
                <w:noProof/>
                <w:webHidden/>
              </w:rPr>
              <w:fldChar w:fldCharType="begin"/>
            </w:r>
            <w:r>
              <w:rPr>
                <w:noProof/>
                <w:webHidden/>
              </w:rPr>
              <w:instrText xml:space="preserve"> PAGEREF _Toc242106332 \h </w:instrText>
            </w:r>
            <w:r>
              <w:rPr>
                <w:noProof/>
                <w:webHidden/>
              </w:rPr>
            </w:r>
            <w:r>
              <w:rPr>
                <w:noProof/>
                <w:webHidden/>
              </w:rPr>
              <w:fldChar w:fldCharType="separate"/>
            </w:r>
            <w:r>
              <w:rPr>
                <w:noProof/>
                <w:webHidden/>
              </w:rPr>
              <w:t>78</w:t>
            </w:r>
            <w:r>
              <w:rPr>
                <w:noProof/>
                <w:webHidden/>
              </w:rPr>
              <w:fldChar w:fldCharType="end"/>
            </w:r>
          </w:hyperlink>
        </w:p>
        <w:p w14:paraId="0AE7ABD4" w14:textId="38004758" w:rsidR="00E95242" w:rsidRDefault="00E95242">
          <w:pPr>
            <w:pStyle w:val="TDC2"/>
            <w:tabs>
              <w:tab w:val="left" w:pos="1440"/>
              <w:tab w:val="right" w:leader="dot" w:pos="8636"/>
            </w:tabs>
            <w:rPr>
              <w:rFonts w:asciiTheme="minorHAnsi" w:eastAsiaTheme="minorEastAsia" w:hAnsiTheme="minorHAnsi"/>
              <w:noProof/>
              <w:szCs w:val="24"/>
              <w:lang w:val="es-ES" w:eastAsia="es-ES"/>
            </w:rPr>
          </w:pPr>
          <w:hyperlink w:anchor="_Toc242106333" w:history="1">
            <w:r w:rsidRPr="005701E8">
              <w:rPr>
                <w:rStyle w:val="Hipervnculo"/>
                <w:noProof/>
              </w:rPr>
              <w:t>3.1.3.3</w:t>
            </w:r>
            <w:r>
              <w:rPr>
                <w:rFonts w:asciiTheme="minorHAnsi" w:eastAsiaTheme="minorEastAsia" w:hAnsiTheme="minorHAnsi"/>
                <w:noProof/>
                <w:szCs w:val="24"/>
                <w:lang w:val="es-ES" w:eastAsia="es-ES"/>
              </w:rPr>
              <w:tab/>
            </w:r>
            <w:r w:rsidRPr="005701E8">
              <w:rPr>
                <w:rStyle w:val="Hipervnculo"/>
                <w:noProof/>
              </w:rPr>
              <w:t>Áreas verdes</w:t>
            </w:r>
            <w:r>
              <w:rPr>
                <w:noProof/>
                <w:webHidden/>
              </w:rPr>
              <w:tab/>
            </w:r>
            <w:r>
              <w:rPr>
                <w:noProof/>
                <w:webHidden/>
              </w:rPr>
              <w:fldChar w:fldCharType="begin"/>
            </w:r>
            <w:r>
              <w:rPr>
                <w:noProof/>
                <w:webHidden/>
              </w:rPr>
              <w:instrText xml:space="preserve"> PAGEREF _Toc242106333 \h </w:instrText>
            </w:r>
            <w:r>
              <w:rPr>
                <w:noProof/>
                <w:webHidden/>
              </w:rPr>
            </w:r>
            <w:r>
              <w:rPr>
                <w:noProof/>
                <w:webHidden/>
              </w:rPr>
              <w:fldChar w:fldCharType="separate"/>
            </w:r>
            <w:r>
              <w:rPr>
                <w:noProof/>
                <w:webHidden/>
              </w:rPr>
              <w:t>79</w:t>
            </w:r>
            <w:r>
              <w:rPr>
                <w:noProof/>
                <w:webHidden/>
              </w:rPr>
              <w:fldChar w:fldCharType="end"/>
            </w:r>
          </w:hyperlink>
        </w:p>
        <w:p w14:paraId="74B79850" w14:textId="76CAB8AB" w:rsidR="00E95242" w:rsidRDefault="00E95242">
          <w:pPr>
            <w:pStyle w:val="TDC2"/>
            <w:tabs>
              <w:tab w:val="left" w:pos="1440"/>
              <w:tab w:val="right" w:leader="dot" w:pos="8636"/>
            </w:tabs>
            <w:rPr>
              <w:rFonts w:asciiTheme="minorHAnsi" w:eastAsiaTheme="minorEastAsia" w:hAnsiTheme="minorHAnsi"/>
              <w:noProof/>
              <w:szCs w:val="24"/>
              <w:lang w:val="es-ES" w:eastAsia="es-ES"/>
            </w:rPr>
          </w:pPr>
          <w:hyperlink w:anchor="_Toc242106334" w:history="1">
            <w:r w:rsidRPr="005701E8">
              <w:rPr>
                <w:rStyle w:val="Hipervnculo"/>
                <w:noProof/>
                <w:lang w:val="es-ES"/>
              </w:rPr>
              <w:t>3.1.3.4</w:t>
            </w:r>
            <w:r>
              <w:rPr>
                <w:rFonts w:asciiTheme="minorHAnsi" w:eastAsiaTheme="minorEastAsia" w:hAnsiTheme="minorHAnsi"/>
                <w:noProof/>
                <w:szCs w:val="24"/>
                <w:lang w:val="es-ES" w:eastAsia="es-ES"/>
              </w:rPr>
              <w:tab/>
            </w:r>
            <w:r w:rsidRPr="005701E8">
              <w:rPr>
                <w:rStyle w:val="Hipervnculo"/>
                <w:noProof/>
                <w:lang w:val="es-ES"/>
              </w:rPr>
              <w:t>Áreas libres – estacionamiento pavimentado</w:t>
            </w:r>
            <w:r>
              <w:rPr>
                <w:noProof/>
                <w:webHidden/>
              </w:rPr>
              <w:tab/>
            </w:r>
            <w:r>
              <w:rPr>
                <w:noProof/>
                <w:webHidden/>
              </w:rPr>
              <w:fldChar w:fldCharType="begin"/>
            </w:r>
            <w:r>
              <w:rPr>
                <w:noProof/>
                <w:webHidden/>
              </w:rPr>
              <w:instrText xml:space="preserve"> PAGEREF _Toc242106334 \h </w:instrText>
            </w:r>
            <w:r>
              <w:rPr>
                <w:noProof/>
                <w:webHidden/>
              </w:rPr>
            </w:r>
            <w:r>
              <w:rPr>
                <w:noProof/>
                <w:webHidden/>
              </w:rPr>
              <w:fldChar w:fldCharType="separate"/>
            </w:r>
            <w:r>
              <w:rPr>
                <w:noProof/>
                <w:webHidden/>
              </w:rPr>
              <w:t>79</w:t>
            </w:r>
            <w:r>
              <w:rPr>
                <w:noProof/>
                <w:webHidden/>
              </w:rPr>
              <w:fldChar w:fldCharType="end"/>
            </w:r>
          </w:hyperlink>
        </w:p>
        <w:p w14:paraId="425B2D06" w14:textId="6BD54F09" w:rsidR="00E95242" w:rsidRDefault="00E95242">
          <w:pPr>
            <w:pStyle w:val="TDC2"/>
            <w:tabs>
              <w:tab w:val="left" w:pos="1200"/>
              <w:tab w:val="right" w:leader="dot" w:pos="8636"/>
            </w:tabs>
            <w:rPr>
              <w:rFonts w:asciiTheme="minorHAnsi" w:eastAsiaTheme="minorEastAsia" w:hAnsiTheme="minorHAnsi"/>
              <w:noProof/>
              <w:szCs w:val="24"/>
              <w:lang w:val="es-ES" w:eastAsia="es-ES"/>
            </w:rPr>
          </w:pPr>
          <w:hyperlink w:anchor="_Toc242106335" w:history="1">
            <w:r w:rsidRPr="005701E8">
              <w:rPr>
                <w:rStyle w:val="Hipervnculo"/>
                <w:bCs/>
                <w:noProof/>
              </w:rPr>
              <w:t>3.1.4</w:t>
            </w:r>
            <w:r>
              <w:rPr>
                <w:rFonts w:asciiTheme="minorHAnsi" w:eastAsiaTheme="minorEastAsia" w:hAnsiTheme="minorHAnsi"/>
                <w:noProof/>
                <w:szCs w:val="24"/>
                <w:lang w:val="es-ES" w:eastAsia="es-ES"/>
              </w:rPr>
              <w:tab/>
            </w:r>
            <w:r w:rsidRPr="005701E8">
              <w:rPr>
                <w:rStyle w:val="Hipervnculo"/>
                <w:noProof/>
              </w:rPr>
              <w:t>Intensidad de Lluvia</w:t>
            </w:r>
            <w:r>
              <w:rPr>
                <w:noProof/>
                <w:webHidden/>
              </w:rPr>
              <w:tab/>
            </w:r>
            <w:r>
              <w:rPr>
                <w:noProof/>
                <w:webHidden/>
              </w:rPr>
              <w:fldChar w:fldCharType="begin"/>
            </w:r>
            <w:r>
              <w:rPr>
                <w:noProof/>
                <w:webHidden/>
              </w:rPr>
              <w:instrText xml:space="preserve"> PAGEREF _Toc242106335 \h </w:instrText>
            </w:r>
            <w:r>
              <w:rPr>
                <w:noProof/>
                <w:webHidden/>
              </w:rPr>
            </w:r>
            <w:r>
              <w:rPr>
                <w:noProof/>
                <w:webHidden/>
              </w:rPr>
              <w:fldChar w:fldCharType="separate"/>
            </w:r>
            <w:r>
              <w:rPr>
                <w:noProof/>
                <w:webHidden/>
              </w:rPr>
              <w:t>80</w:t>
            </w:r>
            <w:r>
              <w:rPr>
                <w:noProof/>
                <w:webHidden/>
              </w:rPr>
              <w:fldChar w:fldCharType="end"/>
            </w:r>
          </w:hyperlink>
        </w:p>
        <w:p w14:paraId="3EDB11AD" w14:textId="2271284C" w:rsidR="00E95242" w:rsidRDefault="00E95242">
          <w:pPr>
            <w:pStyle w:val="TDC1"/>
            <w:tabs>
              <w:tab w:val="left" w:pos="480"/>
              <w:tab w:val="right" w:leader="dot" w:pos="8636"/>
            </w:tabs>
            <w:rPr>
              <w:rFonts w:asciiTheme="minorHAnsi" w:eastAsiaTheme="minorEastAsia" w:hAnsiTheme="minorHAnsi"/>
              <w:noProof/>
              <w:szCs w:val="24"/>
              <w:lang w:val="es-ES" w:eastAsia="es-ES"/>
            </w:rPr>
          </w:pPr>
          <w:hyperlink w:anchor="_Toc242106336" w:history="1">
            <w:r w:rsidRPr="005701E8">
              <w:rPr>
                <w:rStyle w:val="Hipervnculo"/>
                <w:noProof/>
                <w:lang w:eastAsia="es-PE"/>
              </w:rPr>
              <w:t>4.</w:t>
            </w:r>
            <w:r>
              <w:rPr>
                <w:rFonts w:asciiTheme="minorHAnsi" w:eastAsiaTheme="minorEastAsia" w:hAnsiTheme="minorHAnsi"/>
                <w:noProof/>
                <w:szCs w:val="24"/>
                <w:lang w:val="es-ES" w:eastAsia="es-ES"/>
              </w:rPr>
              <w:tab/>
            </w:r>
            <w:r w:rsidRPr="005701E8">
              <w:rPr>
                <w:rStyle w:val="Hipervnculo"/>
                <w:rFonts w:ascii="Arial Narrow" w:hAnsi="Arial Narrow"/>
                <w:noProof/>
                <w:lang w:eastAsia="es-PE"/>
              </w:rPr>
              <w:t>DRENAJE</w:t>
            </w:r>
            <w:r>
              <w:rPr>
                <w:noProof/>
                <w:webHidden/>
              </w:rPr>
              <w:tab/>
            </w:r>
            <w:r>
              <w:rPr>
                <w:noProof/>
                <w:webHidden/>
              </w:rPr>
              <w:fldChar w:fldCharType="begin"/>
            </w:r>
            <w:r>
              <w:rPr>
                <w:noProof/>
                <w:webHidden/>
              </w:rPr>
              <w:instrText xml:space="preserve"> PAGEREF _Toc242106336 \h </w:instrText>
            </w:r>
            <w:r>
              <w:rPr>
                <w:noProof/>
                <w:webHidden/>
              </w:rPr>
            </w:r>
            <w:r>
              <w:rPr>
                <w:noProof/>
                <w:webHidden/>
              </w:rPr>
              <w:fldChar w:fldCharType="separate"/>
            </w:r>
            <w:r>
              <w:rPr>
                <w:noProof/>
                <w:webHidden/>
              </w:rPr>
              <w:t>82</w:t>
            </w:r>
            <w:r>
              <w:rPr>
                <w:noProof/>
                <w:webHidden/>
              </w:rPr>
              <w:fldChar w:fldCharType="end"/>
            </w:r>
          </w:hyperlink>
        </w:p>
        <w:p w14:paraId="7541F329" w14:textId="754FCD01" w:rsidR="00E95242" w:rsidRDefault="00E95242">
          <w:pPr>
            <w:pStyle w:val="TDC2"/>
            <w:tabs>
              <w:tab w:val="left" w:pos="960"/>
              <w:tab w:val="right" w:leader="dot" w:pos="8636"/>
            </w:tabs>
            <w:rPr>
              <w:rFonts w:asciiTheme="minorHAnsi" w:eastAsiaTheme="minorEastAsia" w:hAnsiTheme="minorHAnsi"/>
              <w:noProof/>
              <w:szCs w:val="24"/>
              <w:lang w:val="es-ES" w:eastAsia="es-ES"/>
            </w:rPr>
          </w:pPr>
          <w:hyperlink w:anchor="_Toc242106337" w:history="1">
            <w:r w:rsidRPr="005701E8">
              <w:rPr>
                <w:rStyle w:val="Hipervnculo"/>
                <w:noProof/>
                <w:lang w:eastAsia="es-PE"/>
              </w:rPr>
              <w:t>4.1</w:t>
            </w:r>
            <w:r>
              <w:rPr>
                <w:rFonts w:asciiTheme="minorHAnsi" w:eastAsiaTheme="minorEastAsia" w:hAnsiTheme="minorHAnsi"/>
                <w:noProof/>
                <w:szCs w:val="24"/>
                <w:lang w:val="es-ES" w:eastAsia="es-ES"/>
              </w:rPr>
              <w:tab/>
            </w:r>
            <w:r w:rsidRPr="005701E8">
              <w:rPr>
                <w:rStyle w:val="Hipervnculo"/>
                <w:noProof/>
                <w:lang w:eastAsia="es-PE"/>
              </w:rPr>
              <w:t>Instalación de Drenaje Pluvial de Edificaciones</w:t>
            </w:r>
            <w:r>
              <w:rPr>
                <w:noProof/>
                <w:webHidden/>
              </w:rPr>
              <w:tab/>
            </w:r>
            <w:r>
              <w:rPr>
                <w:noProof/>
                <w:webHidden/>
              </w:rPr>
              <w:fldChar w:fldCharType="begin"/>
            </w:r>
            <w:r>
              <w:rPr>
                <w:noProof/>
                <w:webHidden/>
              </w:rPr>
              <w:instrText xml:space="preserve"> PAGEREF _Toc242106337 \h </w:instrText>
            </w:r>
            <w:r>
              <w:rPr>
                <w:noProof/>
                <w:webHidden/>
              </w:rPr>
            </w:r>
            <w:r>
              <w:rPr>
                <w:noProof/>
                <w:webHidden/>
              </w:rPr>
              <w:fldChar w:fldCharType="separate"/>
            </w:r>
            <w:r>
              <w:rPr>
                <w:noProof/>
                <w:webHidden/>
              </w:rPr>
              <w:t>82</w:t>
            </w:r>
            <w:r>
              <w:rPr>
                <w:noProof/>
                <w:webHidden/>
              </w:rPr>
              <w:fldChar w:fldCharType="end"/>
            </w:r>
          </w:hyperlink>
        </w:p>
        <w:p w14:paraId="7E1A5983" w14:textId="599A25ED" w:rsidR="00E95242" w:rsidRDefault="00E95242">
          <w:pPr>
            <w:pStyle w:val="TDC2"/>
            <w:tabs>
              <w:tab w:val="left" w:pos="960"/>
              <w:tab w:val="right" w:leader="dot" w:pos="8636"/>
            </w:tabs>
            <w:rPr>
              <w:rFonts w:asciiTheme="minorHAnsi" w:eastAsiaTheme="minorEastAsia" w:hAnsiTheme="minorHAnsi"/>
              <w:noProof/>
              <w:szCs w:val="24"/>
              <w:lang w:val="es-ES" w:eastAsia="es-ES"/>
            </w:rPr>
          </w:pPr>
          <w:hyperlink w:anchor="_Toc242106338" w:history="1">
            <w:r w:rsidRPr="005701E8">
              <w:rPr>
                <w:rStyle w:val="Hipervnculo"/>
                <w:noProof/>
              </w:rPr>
              <w:t>4.2</w:t>
            </w:r>
            <w:r>
              <w:rPr>
                <w:rFonts w:asciiTheme="minorHAnsi" w:eastAsiaTheme="minorEastAsia" w:hAnsiTheme="minorHAnsi"/>
                <w:noProof/>
                <w:szCs w:val="24"/>
                <w:lang w:val="es-ES" w:eastAsia="es-ES"/>
              </w:rPr>
              <w:tab/>
            </w:r>
            <w:r w:rsidRPr="005701E8">
              <w:rPr>
                <w:rStyle w:val="Hipervnculo"/>
                <w:noProof/>
              </w:rPr>
              <w:t>Diseño Hidráulico de Estructuras</w:t>
            </w:r>
            <w:r>
              <w:rPr>
                <w:noProof/>
                <w:webHidden/>
              </w:rPr>
              <w:tab/>
            </w:r>
            <w:r>
              <w:rPr>
                <w:noProof/>
                <w:webHidden/>
              </w:rPr>
              <w:fldChar w:fldCharType="begin"/>
            </w:r>
            <w:r>
              <w:rPr>
                <w:noProof/>
                <w:webHidden/>
              </w:rPr>
              <w:instrText xml:space="preserve"> PAGEREF _Toc242106338 \h </w:instrText>
            </w:r>
            <w:r>
              <w:rPr>
                <w:noProof/>
                <w:webHidden/>
              </w:rPr>
            </w:r>
            <w:r>
              <w:rPr>
                <w:noProof/>
                <w:webHidden/>
              </w:rPr>
              <w:fldChar w:fldCharType="separate"/>
            </w:r>
            <w:r>
              <w:rPr>
                <w:noProof/>
                <w:webHidden/>
              </w:rPr>
              <w:t>83</w:t>
            </w:r>
            <w:r>
              <w:rPr>
                <w:noProof/>
                <w:webHidden/>
              </w:rPr>
              <w:fldChar w:fldCharType="end"/>
            </w:r>
          </w:hyperlink>
        </w:p>
        <w:p w14:paraId="53E8ECE7" w14:textId="6B1C880A" w:rsidR="00E95242" w:rsidRDefault="00E95242">
          <w:pPr>
            <w:pStyle w:val="TDC2"/>
            <w:tabs>
              <w:tab w:val="left" w:pos="1200"/>
              <w:tab w:val="right" w:leader="dot" w:pos="8636"/>
            </w:tabs>
            <w:rPr>
              <w:rFonts w:asciiTheme="minorHAnsi" w:eastAsiaTheme="minorEastAsia" w:hAnsiTheme="minorHAnsi"/>
              <w:noProof/>
              <w:szCs w:val="24"/>
              <w:lang w:val="es-ES" w:eastAsia="es-ES"/>
            </w:rPr>
          </w:pPr>
          <w:hyperlink w:anchor="_Toc242106339" w:history="1">
            <w:r w:rsidRPr="005701E8">
              <w:rPr>
                <w:rStyle w:val="Hipervnculo"/>
                <w:bCs/>
                <w:noProof/>
                <w:lang w:val="es-ES"/>
              </w:rPr>
              <w:t>4.2.1</w:t>
            </w:r>
            <w:r>
              <w:rPr>
                <w:rFonts w:asciiTheme="minorHAnsi" w:eastAsiaTheme="minorEastAsia" w:hAnsiTheme="minorHAnsi"/>
                <w:noProof/>
                <w:szCs w:val="24"/>
                <w:lang w:val="es-ES" w:eastAsia="es-ES"/>
              </w:rPr>
              <w:tab/>
            </w:r>
            <w:r w:rsidRPr="005701E8">
              <w:rPr>
                <w:rStyle w:val="Hipervnculo"/>
                <w:noProof/>
                <w:lang w:val="es-ES"/>
              </w:rPr>
              <w:t>Parámetros hidrológicos e hidráulicos</w:t>
            </w:r>
            <w:r>
              <w:rPr>
                <w:noProof/>
                <w:webHidden/>
              </w:rPr>
              <w:tab/>
            </w:r>
            <w:r>
              <w:rPr>
                <w:noProof/>
                <w:webHidden/>
              </w:rPr>
              <w:fldChar w:fldCharType="begin"/>
            </w:r>
            <w:r>
              <w:rPr>
                <w:noProof/>
                <w:webHidden/>
              </w:rPr>
              <w:instrText xml:space="preserve"> PAGEREF _Toc242106339 \h </w:instrText>
            </w:r>
            <w:r>
              <w:rPr>
                <w:noProof/>
                <w:webHidden/>
              </w:rPr>
            </w:r>
            <w:r>
              <w:rPr>
                <w:noProof/>
                <w:webHidden/>
              </w:rPr>
              <w:fldChar w:fldCharType="separate"/>
            </w:r>
            <w:r>
              <w:rPr>
                <w:noProof/>
                <w:webHidden/>
              </w:rPr>
              <w:t>84</w:t>
            </w:r>
            <w:r>
              <w:rPr>
                <w:noProof/>
                <w:webHidden/>
              </w:rPr>
              <w:fldChar w:fldCharType="end"/>
            </w:r>
          </w:hyperlink>
        </w:p>
        <w:p w14:paraId="29D52C91" w14:textId="35E3880B" w:rsidR="00E95242" w:rsidRDefault="00E95242">
          <w:pPr>
            <w:pStyle w:val="TDC2"/>
            <w:tabs>
              <w:tab w:val="left" w:pos="1200"/>
              <w:tab w:val="right" w:leader="dot" w:pos="8636"/>
            </w:tabs>
            <w:rPr>
              <w:rFonts w:asciiTheme="minorHAnsi" w:eastAsiaTheme="minorEastAsia" w:hAnsiTheme="minorHAnsi"/>
              <w:noProof/>
              <w:szCs w:val="24"/>
              <w:lang w:val="es-ES" w:eastAsia="es-ES"/>
            </w:rPr>
          </w:pPr>
          <w:hyperlink w:anchor="_Toc242106340" w:history="1">
            <w:r w:rsidRPr="005701E8">
              <w:rPr>
                <w:rStyle w:val="Hipervnculo"/>
                <w:bCs/>
                <w:noProof/>
                <w:lang w:val="es-ES"/>
              </w:rPr>
              <w:t>4.2.2</w:t>
            </w:r>
            <w:r>
              <w:rPr>
                <w:rFonts w:asciiTheme="minorHAnsi" w:eastAsiaTheme="minorEastAsia" w:hAnsiTheme="minorHAnsi"/>
                <w:noProof/>
                <w:szCs w:val="24"/>
                <w:lang w:val="es-ES" w:eastAsia="es-ES"/>
              </w:rPr>
              <w:tab/>
            </w:r>
            <w:r w:rsidRPr="005701E8">
              <w:rPr>
                <w:rStyle w:val="Hipervnculo"/>
                <w:noProof/>
                <w:lang w:val="es-ES"/>
              </w:rPr>
              <w:t>Dimensionamiento de canaletas y cunetas</w:t>
            </w:r>
            <w:r>
              <w:rPr>
                <w:noProof/>
                <w:webHidden/>
              </w:rPr>
              <w:tab/>
            </w:r>
            <w:r>
              <w:rPr>
                <w:noProof/>
                <w:webHidden/>
              </w:rPr>
              <w:fldChar w:fldCharType="begin"/>
            </w:r>
            <w:r>
              <w:rPr>
                <w:noProof/>
                <w:webHidden/>
              </w:rPr>
              <w:instrText xml:space="preserve"> PAGEREF _Toc242106340 \h </w:instrText>
            </w:r>
            <w:r>
              <w:rPr>
                <w:noProof/>
                <w:webHidden/>
              </w:rPr>
            </w:r>
            <w:r>
              <w:rPr>
                <w:noProof/>
                <w:webHidden/>
              </w:rPr>
              <w:fldChar w:fldCharType="separate"/>
            </w:r>
            <w:r>
              <w:rPr>
                <w:noProof/>
                <w:webHidden/>
              </w:rPr>
              <w:t>85</w:t>
            </w:r>
            <w:r>
              <w:rPr>
                <w:noProof/>
                <w:webHidden/>
              </w:rPr>
              <w:fldChar w:fldCharType="end"/>
            </w:r>
          </w:hyperlink>
        </w:p>
        <w:p w14:paraId="721B7790" w14:textId="568D0E9D" w:rsidR="00E95242" w:rsidRDefault="00E95242">
          <w:pPr>
            <w:pStyle w:val="TDC2"/>
            <w:tabs>
              <w:tab w:val="left" w:pos="1200"/>
              <w:tab w:val="right" w:leader="dot" w:pos="8636"/>
            </w:tabs>
            <w:rPr>
              <w:rFonts w:asciiTheme="minorHAnsi" w:eastAsiaTheme="minorEastAsia" w:hAnsiTheme="minorHAnsi"/>
              <w:noProof/>
              <w:szCs w:val="24"/>
              <w:lang w:val="es-ES" w:eastAsia="es-ES"/>
            </w:rPr>
          </w:pPr>
          <w:hyperlink w:anchor="_Toc242106341" w:history="1">
            <w:r w:rsidRPr="005701E8">
              <w:rPr>
                <w:rStyle w:val="Hipervnculo"/>
                <w:bCs/>
                <w:noProof/>
                <w:lang w:val="es-ES"/>
              </w:rPr>
              <w:t>4.2.3</w:t>
            </w:r>
            <w:r>
              <w:rPr>
                <w:rFonts w:asciiTheme="minorHAnsi" w:eastAsiaTheme="minorEastAsia" w:hAnsiTheme="minorHAnsi"/>
                <w:noProof/>
                <w:szCs w:val="24"/>
                <w:lang w:val="es-ES" w:eastAsia="es-ES"/>
              </w:rPr>
              <w:tab/>
            </w:r>
            <w:r w:rsidRPr="005701E8">
              <w:rPr>
                <w:rStyle w:val="Hipervnculo"/>
                <w:noProof/>
                <w:lang w:val="es-ES"/>
              </w:rPr>
              <w:t>Dimensionamiento de montantes</w:t>
            </w:r>
            <w:r>
              <w:rPr>
                <w:noProof/>
                <w:webHidden/>
              </w:rPr>
              <w:tab/>
            </w:r>
            <w:r>
              <w:rPr>
                <w:noProof/>
                <w:webHidden/>
              </w:rPr>
              <w:fldChar w:fldCharType="begin"/>
            </w:r>
            <w:r>
              <w:rPr>
                <w:noProof/>
                <w:webHidden/>
              </w:rPr>
              <w:instrText xml:space="preserve"> PAGEREF _Toc242106341 \h </w:instrText>
            </w:r>
            <w:r>
              <w:rPr>
                <w:noProof/>
                <w:webHidden/>
              </w:rPr>
            </w:r>
            <w:r>
              <w:rPr>
                <w:noProof/>
                <w:webHidden/>
              </w:rPr>
              <w:fldChar w:fldCharType="separate"/>
            </w:r>
            <w:r>
              <w:rPr>
                <w:noProof/>
                <w:webHidden/>
              </w:rPr>
              <w:t>86</w:t>
            </w:r>
            <w:r>
              <w:rPr>
                <w:noProof/>
                <w:webHidden/>
              </w:rPr>
              <w:fldChar w:fldCharType="end"/>
            </w:r>
          </w:hyperlink>
        </w:p>
        <w:p w14:paraId="22C6B4B1" w14:textId="6BF9D029" w:rsidR="00E95242" w:rsidRDefault="00E95242">
          <w:pPr>
            <w:pStyle w:val="TDC2"/>
            <w:tabs>
              <w:tab w:val="left" w:pos="1200"/>
              <w:tab w:val="right" w:leader="dot" w:pos="8636"/>
            </w:tabs>
            <w:rPr>
              <w:rFonts w:asciiTheme="minorHAnsi" w:eastAsiaTheme="minorEastAsia" w:hAnsiTheme="minorHAnsi"/>
              <w:noProof/>
              <w:szCs w:val="24"/>
              <w:lang w:val="es-ES" w:eastAsia="es-ES"/>
            </w:rPr>
          </w:pPr>
          <w:hyperlink w:anchor="_Toc242106342" w:history="1">
            <w:r w:rsidRPr="005701E8">
              <w:rPr>
                <w:rStyle w:val="Hipervnculo"/>
                <w:bCs/>
                <w:noProof/>
                <w:lang w:val="es-ES"/>
              </w:rPr>
              <w:t>4.2.4</w:t>
            </w:r>
            <w:r>
              <w:rPr>
                <w:rFonts w:asciiTheme="minorHAnsi" w:eastAsiaTheme="minorEastAsia" w:hAnsiTheme="minorHAnsi"/>
                <w:noProof/>
                <w:szCs w:val="24"/>
                <w:lang w:val="es-ES" w:eastAsia="es-ES"/>
              </w:rPr>
              <w:tab/>
            </w:r>
            <w:r w:rsidRPr="005701E8">
              <w:rPr>
                <w:rStyle w:val="Hipervnculo"/>
                <w:noProof/>
                <w:lang w:val="es-ES"/>
              </w:rPr>
              <w:t>Cunetas de concreto armado</w:t>
            </w:r>
            <w:r>
              <w:rPr>
                <w:noProof/>
                <w:webHidden/>
              </w:rPr>
              <w:tab/>
            </w:r>
            <w:r>
              <w:rPr>
                <w:noProof/>
                <w:webHidden/>
              </w:rPr>
              <w:fldChar w:fldCharType="begin"/>
            </w:r>
            <w:r>
              <w:rPr>
                <w:noProof/>
                <w:webHidden/>
              </w:rPr>
              <w:instrText xml:space="preserve"> PAGEREF _Toc242106342 \h </w:instrText>
            </w:r>
            <w:r>
              <w:rPr>
                <w:noProof/>
                <w:webHidden/>
              </w:rPr>
            </w:r>
            <w:r>
              <w:rPr>
                <w:noProof/>
                <w:webHidden/>
              </w:rPr>
              <w:fldChar w:fldCharType="separate"/>
            </w:r>
            <w:r>
              <w:rPr>
                <w:noProof/>
                <w:webHidden/>
              </w:rPr>
              <w:t>87</w:t>
            </w:r>
            <w:r>
              <w:rPr>
                <w:noProof/>
                <w:webHidden/>
              </w:rPr>
              <w:fldChar w:fldCharType="end"/>
            </w:r>
          </w:hyperlink>
        </w:p>
        <w:p w14:paraId="3C0EBB00" w14:textId="2AAAFAB3" w:rsidR="00E95242" w:rsidRDefault="00E95242">
          <w:pPr>
            <w:pStyle w:val="TDC2"/>
            <w:tabs>
              <w:tab w:val="left" w:pos="1200"/>
              <w:tab w:val="right" w:leader="dot" w:pos="8636"/>
            </w:tabs>
            <w:rPr>
              <w:rFonts w:asciiTheme="minorHAnsi" w:eastAsiaTheme="minorEastAsia" w:hAnsiTheme="minorHAnsi"/>
              <w:noProof/>
              <w:szCs w:val="24"/>
              <w:lang w:val="es-ES" w:eastAsia="es-ES"/>
            </w:rPr>
          </w:pPr>
          <w:hyperlink w:anchor="_Toc242106343" w:history="1">
            <w:r w:rsidRPr="005701E8">
              <w:rPr>
                <w:rStyle w:val="Hipervnculo"/>
                <w:bCs/>
                <w:noProof/>
                <w:lang w:val="es-ES"/>
              </w:rPr>
              <w:t>4.2.5</w:t>
            </w:r>
            <w:r>
              <w:rPr>
                <w:rFonts w:asciiTheme="minorHAnsi" w:eastAsiaTheme="minorEastAsia" w:hAnsiTheme="minorHAnsi"/>
                <w:noProof/>
                <w:szCs w:val="24"/>
                <w:lang w:val="es-ES" w:eastAsia="es-ES"/>
              </w:rPr>
              <w:tab/>
            </w:r>
            <w:r w:rsidRPr="005701E8">
              <w:rPr>
                <w:rStyle w:val="Hipervnculo"/>
                <w:noProof/>
                <w:lang w:val="es-ES"/>
              </w:rPr>
              <w:t>Cunetas cubiertas y pasos de circulación</w:t>
            </w:r>
            <w:r>
              <w:rPr>
                <w:noProof/>
                <w:webHidden/>
              </w:rPr>
              <w:tab/>
            </w:r>
            <w:r>
              <w:rPr>
                <w:noProof/>
                <w:webHidden/>
              </w:rPr>
              <w:fldChar w:fldCharType="begin"/>
            </w:r>
            <w:r>
              <w:rPr>
                <w:noProof/>
                <w:webHidden/>
              </w:rPr>
              <w:instrText xml:space="preserve"> PAGEREF _Toc242106343 \h </w:instrText>
            </w:r>
            <w:r>
              <w:rPr>
                <w:noProof/>
                <w:webHidden/>
              </w:rPr>
            </w:r>
            <w:r>
              <w:rPr>
                <w:noProof/>
                <w:webHidden/>
              </w:rPr>
              <w:fldChar w:fldCharType="separate"/>
            </w:r>
            <w:r>
              <w:rPr>
                <w:noProof/>
                <w:webHidden/>
              </w:rPr>
              <w:t>87</w:t>
            </w:r>
            <w:r>
              <w:rPr>
                <w:noProof/>
                <w:webHidden/>
              </w:rPr>
              <w:fldChar w:fldCharType="end"/>
            </w:r>
          </w:hyperlink>
        </w:p>
        <w:p w14:paraId="1C28BA88" w14:textId="17D9B6E8" w:rsidR="00E95242" w:rsidRDefault="00E95242">
          <w:pPr>
            <w:pStyle w:val="TDC2"/>
            <w:tabs>
              <w:tab w:val="left" w:pos="1200"/>
              <w:tab w:val="right" w:leader="dot" w:pos="8636"/>
            </w:tabs>
            <w:rPr>
              <w:rFonts w:asciiTheme="minorHAnsi" w:eastAsiaTheme="minorEastAsia" w:hAnsiTheme="minorHAnsi"/>
              <w:noProof/>
              <w:szCs w:val="24"/>
              <w:lang w:val="es-ES" w:eastAsia="es-ES"/>
            </w:rPr>
          </w:pPr>
          <w:hyperlink w:anchor="_Toc242106344" w:history="1">
            <w:r w:rsidRPr="005701E8">
              <w:rPr>
                <w:rStyle w:val="Hipervnculo"/>
                <w:bCs/>
                <w:noProof/>
                <w:lang w:val="es-ES"/>
              </w:rPr>
              <w:t>4.2.6</w:t>
            </w:r>
            <w:r>
              <w:rPr>
                <w:rFonts w:asciiTheme="minorHAnsi" w:eastAsiaTheme="minorEastAsia" w:hAnsiTheme="minorHAnsi"/>
                <w:noProof/>
                <w:szCs w:val="24"/>
                <w:lang w:val="es-ES" w:eastAsia="es-ES"/>
              </w:rPr>
              <w:tab/>
            </w:r>
            <w:r w:rsidRPr="005701E8">
              <w:rPr>
                <w:rStyle w:val="Hipervnculo"/>
                <w:noProof/>
                <w:lang w:val="es-ES"/>
              </w:rPr>
              <w:t>Juntas y criterios constructivos</w:t>
            </w:r>
            <w:r>
              <w:rPr>
                <w:noProof/>
                <w:webHidden/>
              </w:rPr>
              <w:tab/>
            </w:r>
            <w:r>
              <w:rPr>
                <w:noProof/>
                <w:webHidden/>
              </w:rPr>
              <w:fldChar w:fldCharType="begin"/>
            </w:r>
            <w:r>
              <w:rPr>
                <w:noProof/>
                <w:webHidden/>
              </w:rPr>
              <w:instrText xml:space="preserve"> PAGEREF _Toc242106344 \h </w:instrText>
            </w:r>
            <w:r>
              <w:rPr>
                <w:noProof/>
                <w:webHidden/>
              </w:rPr>
            </w:r>
            <w:r>
              <w:rPr>
                <w:noProof/>
                <w:webHidden/>
              </w:rPr>
              <w:fldChar w:fldCharType="separate"/>
            </w:r>
            <w:r>
              <w:rPr>
                <w:noProof/>
                <w:webHidden/>
              </w:rPr>
              <w:t>88</w:t>
            </w:r>
            <w:r>
              <w:rPr>
                <w:noProof/>
                <w:webHidden/>
              </w:rPr>
              <w:fldChar w:fldCharType="end"/>
            </w:r>
          </w:hyperlink>
        </w:p>
        <w:p w14:paraId="6188AA7A" w14:textId="4A2019F4" w:rsidR="00E95242" w:rsidRDefault="00E95242">
          <w:pPr>
            <w:pStyle w:val="TDC2"/>
            <w:tabs>
              <w:tab w:val="left" w:pos="1200"/>
              <w:tab w:val="right" w:leader="dot" w:pos="8636"/>
            </w:tabs>
            <w:rPr>
              <w:rFonts w:asciiTheme="minorHAnsi" w:eastAsiaTheme="minorEastAsia" w:hAnsiTheme="minorHAnsi"/>
              <w:noProof/>
              <w:szCs w:val="24"/>
              <w:lang w:val="es-ES" w:eastAsia="es-ES"/>
            </w:rPr>
          </w:pPr>
          <w:hyperlink w:anchor="_Toc242106345" w:history="1">
            <w:r w:rsidRPr="005701E8">
              <w:rPr>
                <w:rStyle w:val="Hipervnculo"/>
                <w:bCs/>
                <w:noProof/>
                <w:lang w:val="es-ES"/>
              </w:rPr>
              <w:t>4.2.7</w:t>
            </w:r>
            <w:r>
              <w:rPr>
                <w:rFonts w:asciiTheme="minorHAnsi" w:eastAsiaTheme="minorEastAsia" w:hAnsiTheme="minorHAnsi"/>
                <w:noProof/>
                <w:szCs w:val="24"/>
                <w:lang w:val="es-ES" w:eastAsia="es-ES"/>
              </w:rPr>
              <w:tab/>
            </w:r>
            <w:r w:rsidRPr="005701E8">
              <w:rPr>
                <w:rStyle w:val="Hipervnculo"/>
                <w:noProof/>
                <w:lang w:val="es-ES"/>
              </w:rPr>
              <w:t>Profundidad y secciones adoptadas</w:t>
            </w:r>
            <w:r>
              <w:rPr>
                <w:noProof/>
                <w:webHidden/>
              </w:rPr>
              <w:tab/>
            </w:r>
            <w:r>
              <w:rPr>
                <w:noProof/>
                <w:webHidden/>
              </w:rPr>
              <w:fldChar w:fldCharType="begin"/>
            </w:r>
            <w:r>
              <w:rPr>
                <w:noProof/>
                <w:webHidden/>
              </w:rPr>
              <w:instrText xml:space="preserve"> PAGEREF _Toc242106345 \h </w:instrText>
            </w:r>
            <w:r>
              <w:rPr>
                <w:noProof/>
                <w:webHidden/>
              </w:rPr>
            </w:r>
            <w:r>
              <w:rPr>
                <w:noProof/>
                <w:webHidden/>
              </w:rPr>
              <w:fldChar w:fldCharType="separate"/>
            </w:r>
            <w:r>
              <w:rPr>
                <w:noProof/>
                <w:webHidden/>
              </w:rPr>
              <w:t>88</w:t>
            </w:r>
            <w:r>
              <w:rPr>
                <w:noProof/>
                <w:webHidden/>
              </w:rPr>
              <w:fldChar w:fldCharType="end"/>
            </w:r>
          </w:hyperlink>
        </w:p>
        <w:p w14:paraId="5300F791" w14:textId="5F185C1D" w:rsidR="00E95242" w:rsidRDefault="00E95242">
          <w:pPr>
            <w:pStyle w:val="TDC2"/>
            <w:tabs>
              <w:tab w:val="left" w:pos="1200"/>
              <w:tab w:val="right" w:leader="dot" w:pos="8636"/>
            </w:tabs>
            <w:rPr>
              <w:rFonts w:asciiTheme="minorHAnsi" w:eastAsiaTheme="minorEastAsia" w:hAnsiTheme="minorHAnsi"/>
              <w:noProof/>
              <w:szCs w:val="24"/>
              <w:lang w:val="es-ES" w:eastAsia="es-ES"/>
            </w:rPr>
          </w:pPr>
          <w:hyperlink w:anchor="_Toc242106346" w:history="1">
            <w:r w:rsidRPr="005701E8">
              <w:rPr>
                <w:rStyle w:val="Hipervnculo"/>
                <w:bCs/>
                <w:noProof/>
                <w:lang w:val="es-ES"/>
              </w:rPr>
              <w:t>4.2.8</w:t>
            </w:r>
            <w:r>
              <w:rPr>
                <w:rFonts w:asciiTheme="minorHAnsi" w:eastAsiaTheme="minorEastAsia" w:hAnsiTheme="minorHAnsi"/>
                <w:noProof/>
                <w:szCs w:val="24"/>
                <w:lang w:val="es-ES" w:eastAsia="es-ES"/>
              </w:rPr>
              <w:tab/>
            </w:r>
            <w:r w:rsidRPr="005701E8">
              <w:rPr>
                <w:rStyle w:val="Hipervnculo"/>
                <w:noProof/>
                <w:lang w:val="es-ES"/>
              </w:rPr>
              <w:t>Verificación del funcionamiento hidráulico</w:t>
            </w:r>
            <w:r>
              <w:rPr>
                <w:noProof/>
                <w:webHidden/>
              </w:rPr>
              <w:tab/>
            </w:r>
            <w:r>
              <w:rPr>
                <w:noProof/>
                <w:webHidden/>
              </w:rPr>
              <w:fldChar w:fldCharType="begin"/>
            </w:r>
            <w:r>
              <w:rPr>
                <w:noProof/>
                <w:webHidden/>
              </w:rPr>
              <w:instrText xml:space="preserve"> PAGEREF _Toc242106346 \h </w:instrText>
            </w:r>
            <w:r>
              <w:rPr>
                <w:noProof/>
                <w:webHidden/>
              </w:rPr>
            </w:r>
            <w:r>
              <w:rPr>
                <w:noProof/>
                <w:webHidden/>
              </w:rPr>
              <w:fldChar w:fldCharType="separate"/>
            </w:r>
            <w:r>
              <w:rPr>
                <w:noProof/>
                <w:webHidden/>
              </w:rPr>
              <w:t>89</w:t>
            </w:r>
            <w:r>
              <w:rPr>
                <w:noProof/>
                <w:webHidden/>
              </w:rPr>
              <w:fldChar w:fldCharType="end"/>
            </w:r>
          </w:hyperlink>
        </w:p>
        <w:p w14:paraId="67264912" w14:textId="47AA5C5B" w:rsidR="00E95242" w:rsidRDefault="00E95242">
          <w:pPr>
            <w:pStyle w:val="TDC2"/>
            <w:tabs>
              <w:tab w:val="left" w:pos="1200"/>
              <w:tab w:val="right" w:leader="dot" w:pos="8636"/>
            </w:tabs>
            <w:rPr>
              <w:rFonts w:asciiTheme="minorHAnsi" w:eastAsiaTheme="minorEastAsia" w:hAnsiTheme="minorHAnsi"/>
              <w:noProof/>
              <w:szCs w:val="24"/>
              <w:lang w:val="es-ES" w:eastAsia="es-ES"/>
            </w:rPr>
          </w:pPr>
          <w:hyperlink w:anchor="_Toc242106347" w:history="1">
            <w:r w:rsidRPr="005701E8">
              <w:rPr>
                <w:rStyle w:val="Hipervnculo"/>
                <w:bCs/>
                <w:noProof/>
                <w:lang w:val="es-ES"/>
              </w:rPr>
              <w:t>4.2.9</w:t>
            </w:r>
            <w:r>
              <w:rPr>
                <w:rFonts w:asciiTheme="minorHAnsi" w:eastAsiaTheme="minorEastAsia" w:hAnsiTheme="minorHAnsi"/>
                <w:noProof/>
                <w:szCs w:val="24"/>
                <w:lang w:val="es-ES" w:eastAsia="es-ES"/>
              </w:rPr>
              <w:tab/>
            </w:r>
            <w:r w:rsidRPr="005701E8">
              <w:rPr>
                <w:rStyle w:val="Hipervnculo"/>
                <w:noProof/>
                <w:lang w:val="es-ES"/>
              </w:rPr>
              <w:t>Presentación de los cálculos</w:t>
            </w:r>
            <w:r>
              <w:rPr>
                <w:noProof/>
                <w:webHidden/>
              </w:rPr>
              <w:tab/>
            </w:r>
            <w:r>
              <w:rPr>
                <w:noProof/>
                <w:webHidden/>
              </w:rPr>
              <w:fldChar w:fldCharType="begin"/>
            </w:r>
            <w:r>
              <w:rPr>
                <w:noProof/>
                <w:webHidden/>
              </w:rPr>
              <w:instrText xml:space="preserve"> PAGEREF _Toc242106347 \h </w:instrText>
            </w:r>
            <w:r>
              <w:rPr>
                <w:noProof/>
                <w:webHidden/>
              </w:rPr>
            </w:r>
            <w:r>
              <w:rPr>
                <w:noProof/>
                <w:webHidden/>
              </w:rPr>
              <w:fldChar w:fldCharType="separate"/>
            </w:r>
            <w:r>
              <w:rPr>
                <w:noProof/>
                <w:webHidden/>
              </w:rPr>
              <w:t>89</w:t>
            </w:r>
            <w:r>
              <w:rPr>
                <w:noProof/>
                <w:webHidden/>
              </w:rPr>
              <w:fldChar w:fldCharType="end"/>
            </w:r>
          </w:hyperlink>
        </w:p>
        <w:p w14:paraId="42CE17BF" w14:textId="13B8F0A4" w:rsidR="00E95242" w:rsidRDefault="00E95242">
          <w:pPr>
            <w:pStyle w:val="TDC1"/>
            <w:tabs>
              <w:tab w:val="left" w:pos="480"/>
              <w:tab w:val="right" w:leader="dot" w:pos="8636"/>
            </w:tabs>
            <w:rPr>
              <w:rFonts w:asciiTheme="minorHAnsi" w:eastAsiaTheme="minorEastAsia" w:hAnsiTheme="minorHAnsi"/>
              <w:noProof/>
              <w:szCs w:val="24"/>
              <w:lang w:val="es-ES" w:eastAsia="es-ES"/>
            </w:rPr>
          </w:pPr>
          <w:hyperlink w:anchor="_Toc242106348" w:history="1">
            <w:r w:rsidRPr="005701E8">
              <w:rPr>
                <w:rStyle w:val="Hipervnculo"/>
                <w:noProof/>
              </w:rPr>
              <w:t>5.</w:t>
            </w:r>
            <w:r>
              <w:rPr>
                <w:rFonts w:asciiTheme="minorHAnsi" w:eastAsiaTheme="minorEastAsia" w:hAnsiTheme="minorHAnsi"/>
                <w:noProof/>
                <w:szCs w:val="24"/>
                <w:lang w:val="es-ES" w:eastAsia="es-ES"/>
              </w:rPr>
              <w:tab/>
            </w:r>
            <w:r w:rsidRPr="005701E8">
              <w:rPr>
                <w:rStyle w:val="Hipervnculo"/>
                <w:rFonts w:ascii="Arial Narrow" w:hAnsi="Arial Narrow"/>
                <w:noProof/>
              </w:rPr>
              <w:t>CONCLUSIONES</w:t>
            </w:r>
            <w:r>
              <w:rPr>
                <w:noProof/>
                <w:webHidden/>
              </w:rPr>
              <w:tab/>
            </w:r>
            <w:r>
              <w:rPr>
                <w:noProof/>
                <w:webHidden/>
              </w:rPr>
              <w:fldChar w:fldCharType="begin"/>
            </w:r>
            <w:r>
              <w:rPr>
                <w:noProof/>
                <w:webHidden/>
              </w:rPr>
              <w:instrText xml:space="preserve"> PAGEREF _Toc242106348 \h </w:instrText>
            </w:r>
            <w:r>
              <w:rPr>
                <w:noProof/>
                <w:webHidden/>
              </w:rPr>
            </w:r>
            <w:r>
              <w:rPr>
                <w:noProof/>
                <w:webHidden/>
              </w:rPr>
              <w:fldChar w:fldCharType="separate"/>
            </w:r>
            <w:r>
              <w:rPr>
                <w:noProof/>
                <w:webHidden/>
              </w:rPr>
              <w:t>91</w:t>
            </w:r>
            <w:r>
              <w:rPr>
                <w:noProof/>
                <w:webHidden/>
              </w:rPr>
              <w:fldChar w:fldCharType="end"/>
            </w:r>
          </w:hyperlink>
        </w:p>
        <w:p w14:paraId="7771DCEA" w14:textId="15152AEF" w:rsidR="00E95242" w:rsidRDefault="00E95242">
          <w:pPr>
            <w:pStyle w:val="TDC1"/>
            <w:tabs>
              <w:tab w:val="left" w:pos="480"/>
              <w:tab w:val="right" w:leader="dot" w:pos="8636"/>
            </w:tabs>
            <w:rPr>
              <w:rFonts w:asciiTheme="minorHAnsi" w:eastAsiaTheme="minorEastAsia" w:hAnsiTheme="minorHAnsi"/>
              <w:noProof/>
              <w:szCs w:val="24"/>
              <w:lang w:val="es-ES" w:eastAsia="es-ES"/>
            </w:rPr>
          </w:pPr>
          <w:hyperlink w:anchor="_Toc242106349" w:history="1">
            <w:r w:rsidRPr="005701E8">
              <w:rPr>
                <w:rStyle w:val="Hipervnculo"/>
                <w:noProof/>
              </w:rPr>
              <w:t>6.</w:t>
            </w:r>
            <w:r>
              <w:rPr>
                <w:rFonts w:asciiTheme="minorHAnsi" w:eastAsiaTheme="minorEastAsia" w:hAnsiTheme="minorHAnsi"/>
                <w:noProof/>
                <w:szCs w:val="24"/>
                <w:lang w:val="es-ES" w:eastAsia="es-ES"/>
              </w:rPr>
              <w:tab/>
            </w:r>
            <w:r w:rsidRPr="005701E8">
              <w:rPr>
                <w:rStyle w:val="Hipervnculo"/>
                <w:rFonts w:ascii="Arial Narrow" w:hAnsi="Arial Narrow"/>
                <w:noProof/>
              </w:rPr>
              <w:t>RECOMENDACIONES</w:t>
            </w:r>
            <w:r>
              <w:rPr>
                <w:noProof/>
                <w:webHidden/>
              </w:rPr>
              <w:tab/>
            </w:r>
            <w:r>
              <w:rPr>
                <w:noProof/>
                <w:webHidden/>
              </w:rPr>
              <w:fldChar w:fldCharType="begin"/>
            </w:r>
            <w:r>
              <w:rPr>
                <w:noProof/>
                <w:webHidden/>
              </w:rPr>
              <w:instrText xml:space="preserve"> PAGEREF _Toc242106349 \h </w:instrText>
            </w:r>
            <w:r>
              <w:rPr>
                <w:noProof/>
                <w:webHidden/>
              </w:rPr>
            </w:r>
            <w:r>
              <w:rPr>
                <w:noProof/>
                <w:webHidden/>
              </w:rPr>
              <w:fldChar w:fldCharType="separate"/>
            </w:r>
            <w:r>
              <w:rPr>
                <w:noProof/>
                <w:webHidden/>
              </w:rPr>
              <w:t>93</w:t>
            </w:r>
            <w:r>
              <w:rPr>
                <w:noProof/>
                <w:webHidden/>
              </w:rPr>
              <w:fldChar w:fldCharType="end"/>
            </w:r>
          </w:hyperlink>
        </w:p>
        <w:p w14:paraId="6634F7BD" w14:textId="3493F6C4" w:rsidR="00E95242" w:rsidRDefault="00E95242">
          <w:pPr>
            <w:pStyle w:val="TDC1"/>
            <w:tabs>
              <w:tab w:val="left" w:pos="480"/>
              <w:tab w:val="right" w:leader="dot" w:pos="8636"/>
            </w:tabs>
            <w:rPr>
              <w:rFonts w:asciiTheme="minorHAnsi" w:eastAsiaTheme="minorEastAsia" w:hAnsiTheme="minorHAnsi"/>
              <w:noProof/>
              <w:szCs w:val="24"/>
              <w:lang w:val="es-ES" w:eastAsia="es-ES"/>
            </w:rPr>
          </w:pPr>
          <w:hyperlink w:anchor="_Toc242106350" w:history="1">
            <w:r w:rsidRPr="005701E8">
              <w:rPr>
                <w:rStyle w:val="Hipervnculo"/>
                <w:noProof/>
                <w:lang w:eastAsia="es-PE"/>
              </w:rPr>
              <w:t>7.</w:t>
            </w:r>
            <w:r>
              <w:rPr>
                <w:rFonts w:asciiTheme="minorHAnsi" w:eastAsiaTheme="minorEastAsia" w:hAnsiTheme="minorHAnsi"/>
                <w:noProof/>
                <w:szCs w:val="24"/>
                <w:lang w:val="es-ES" w:eastAsia="es-ES"/>
              </w:rPr>
              <w:tab/>
            </w:r>
            <w:r w:rsidRPr="005701E8">
              <w:rPr>
                <w:rStyle w:val="Hipervnculo"/>
                <w:rFonts w:ascii="Arial Narrow" w:hAnsi="Arial Narrow"/>
                <w:noProof/>
                <w:lang w:eastAsia="es-PE"/>
              </w:rPr>
              <w:t>ANEXOS</w:t>
            </w:r>
            <w:r>
              <w:rPr>
                <w:noProof/>
                <w:webHidden/>
              </w:rPr>
              <w:tab/>
            </w:r>
            <w:r>
              <w:rPr>
                <w:noProof/>
                <w:webHidden/>
              </w:rPr>
              <w:fldChar w:fldCharType="begin"/>
            </w:r>
            <w:r>
              <w:rPr>
                <w:noProof/>
                <w:webHidden/>
              </w:rPr>
              <w:instrText xml:space="preserve"> PAGEREF _Toc242106350 \h </w:instrText>
            </w:r>
            <w:r>
              <w:rPr>
                <w:noProof/>
                <w:webHidden/>
              </w:rPr>
            </w:r>
            <w:r>
              <w:rPr>
                <w:noProof/>
                <w:webHidden/>
              </w:rPr>
              <w:fldChar w:fldCharType="separate"/>
            </w:r>
            <w:r>
              <w:rPr>
                <w:noProof/>
                <w:webHidden/>
              </w:rPr>
              <w:t>96</w:t>
            </w:r>
            <w:r>
              <w:rPr>
                <w:noProof/>
                <w:webHidden/>
              </w:rPr>
              <w:fldChar w:fldCharType="end"/>
            </w:r>
          </w:hyperlink>
        </w:p>
        <w:p w14:paraId="1910FBE2" w14:textId="48A600B5" w:rsidR="00E95242" w:rsidRDefault="00E95242">
          <w:pPr>
            <w:pStyle w:val="TDC1"/>
            <w:tabs>
              <w:tab w:val="left" w:pos="480"/>
              <w:tab w:val="right" w:leader="dot" w:pos="8636"/>
            </w:tabs>
            <w:rPr>
              <w:rFonts w:asciiTheme="minorHAnsi" w:eastAsiaTheme="minorEastAsia" w:hAnsiTheme="minorHAnsi"/>
              <w:noProof/>
              <w:szCs w:val="24"/>
              <w:lang w:val="es-ES" w:eastAsia="es-ES"/>
            </w:rPr>
          </w:pPr>
          <w:hyperlink w:anchor="_Toc242106351" w:history="1">
            <w:r w:rsidRPr="005701E8">
              <w:rPr>
                <w:rStyle w:val="Hipervnculo"/>
                <w:noProof/>
                <w:lang w:eastAsia="es-PE"/>
              </w:rPr>
              <w:t>8.</w:t>
            </w:r>
            <w:r>
              <w:rPr>
                <w:rFonts w:asciiTheme="minorHAnsi" w:eastAsiaTheme="minorEastAsia" w:hAnsiTheme="minorHAnsi"/>
                <w:noProof/>
                <w:szCs w:val="24"/>
                <w:lang w:val="es-ES" w:eastAsia="es-ES"/>
              </w:rPr>
              <w:tab/>
            </w:r>
            <w:r w:rsidRPr="005701E8">
              <w:rPr>
                <w:rStyle w:val="Hipervnculo"/>
                <w:rFonts w:ascii="Arial Narrow" w:hAnsi="Arial Narrow"/>
                <w:noProof/>
                <w:lang w:eastAsia="es-PE"/>
              </w:rPr>
              <w:t>DISEÑO DEL COLECTOR PLUVIAL FRONTAL</w:t>
            </w:r>
            <w:r>
              <w:rPr>
                <w:noProof/>
                <w:webHidden/>
              </w:rPr>
              <w:tab/>
            </w:r>
            <w:r>
              <w:rPr>
                <w:noProof/>
                <w:webHidden/>
              </w:rPr>
              <w:fldChar w:fldCharType="begin"/>
            </w:r>
            <w:r>
              <w:rPr>
                <w:noProof/>
                <w:webHidden/>
              </w:rPr>
              <w:instrText xml:space="preserve"> PAGEREF _Toc242106351 \h </w:instrText>
            </w:r>
            <w:r>
              <w:rPr>
                <w:noProof/>
                <w:webHidden/>
              </w:rPr>
            </w:r>
            <w:r>
              <w:rPr>
                <w:noProof/>
                <w:webHidden/>
              </w:rPr>
              <w:fldChar w:fldCharType="separate"/>
            </w:r>
            <w:r>
              <w:rPr>
                <w:noProof/>
                <w:webHidden/>
              </w:rPr>
              <w:t>112</w:t>
            </w:r>
            <w:r>
              <w:rPr>
                <w:noProof/>
                <w:webHidden/>
              </w:rPr>
              <w:fldChar w:fldCharType="end"/>
            </w:r>
          </w:hyperlink>
        </w:p>
        <w:p w14:paraId="3B9BC7FF" w14:textId="01483EA2" w:rsidR="00E95242" w:rsidRDefault="00E95242">
          <w:pPr>
            <w:pStyle w:val="TDC2"/>
            <w:tabs>
              <w:tab w:val="left" w:pos="960"/>
              <w:tab w:val="right" w:leader="dot" w:pos="8636"/>
            </w:tabs>
            <w:rPr>
              <w:rFonts w:asciiTheme="minorHAnsi" w:eastAsiaTheme="minorEastAsia" w:hAnsiTheme="minorHAnsi"/>
              <w:noProof/>
              <w:szCs w:val="24"/>
              <w:lang w:val="es-ES" w:eastAsia="es-ES"/>
            </w:rPr>
          </w:pPr>
          <w:hyperlink w:anchor="_Toc242106352" w:history="1">
            <w:r w:rsidRPr="005701E8">
              <w:rPr>
                <w:rStyle w:val="Hipervnculo"/>
                <w:noProof/>
                <w:lang w:val="es-ES"/>
              </w:rPr>
              <w:t>8.1</w:t>
            </w:r>
            <w:r>
              <w:rPr>
                <w:rFonts w:asciiTheme="minorHAnsi" w:eastAsiaTheme="minorEastAsia" w:hAnsiTheme="minorHAnsi"/>
                <w:noProof/>
                <w:szCs w:val="24"/>
                <w:lang w:val="es-ES" w:eastAsia="es-ES"/>
              </w:rPr>
              <w:tab/>
            </w:r>
            <w:r w:rsidRPr="005701E8">
              <w:rPr>
                <w:rStyle w:val="Hipervnculo"/>
                <w:noProof/>
                <w:lang w:val="es-ES"/>
              </w:rPr>
              <w:t>Descripción general</w:t>
            </w:r>
            <w:r>
              <w:rPr>
                <w:noProof/>
                <w:webHidden/>
              </w:rPr>
              <w:tab/>
            </w:r>
            <w:r>
              <w:rPr>
                <w:noProof/>
                <w:webHidden/>
              </w:rPr>
              <w:fldChar w:fldCharType="begin"/>
            </w:r>
            <w:r>
              <w:rPr>
                <w:noProof/>
                <w:webHidden/>
              </w:rPr>
              <w:instrText xml:space="preserve"> PAGEREF _Toc242106352 \h </w:instrText>
            </w:r>
            <w:r>
              <w:rPr>
                <w:noProof/>
                <w:webHidden/>
              </w:rPr>
            </w:r>
            <w:r>
              <w:rPr>
                <w:noProof/>
                <w:webHidden/>
              </w:rPr>
              <w:fldChar w:fldCharType="separate"/>
            </w:r>
            <w:r>
              <w:rPr>
                <w:noProof/>
                <w:webHidden/>
              </w:rPr>
              <w:t>112</w:t>
            </w:r>
            <w:r>
              <w:rPr>
                <w:noProof/>
                <w:webHidden/>
              </w:rPr>
              <w:fldChar w:fldCharType="end"/>
            </w:r>
          </w:hyperlink>
        </w:p>
        <w:p w14:paraId="625452A2" w14:textId="0FEED380" w:rsidR="00E95242" w:rsidRDefault="00E95242">
          <w:pPr>
            <w:pStyle w:val="TDC2"/>
            <w:tabs>
              <w:tab w:val="left" w:pos="960"/>
              <w:tab w:val="right" w:leader="dot" w:pos="8636"/>
            </w:tabs>
            <w:rPr>
              <w:rFonts w:asciiTheme="minorHAnsi" w:eastAsiaTheme="minorEastAsia" w:hAnsiTheme="minorHAnsi"/>
              <w:noProof/>
              <w:szCs w:val="24"/>
              <w:lang w:val="es-ES" w:eastAsia="es-ES"/>
            </w:rPr>
          </w:pPr>
          <w:hyperlink w:anchor="_Toc242106353" w:history="1">
            <w:r w:rsidRPr="005701E8">
              <w:rPr>
                <w:rStyle w:val="Hipervnculo"/>
                <w:noProof/>
                <w:lang w:val="es-ES"/>
              </w:rPr>
              <w:t>8.2</w:t>
            </w:r>
            <w:r>
              <w:rPr>
                <w:rFonts w:asciiTheme="minorHAnsi" w:eastAsiaTheme="minorEastAsia" w:hAnsiTheme="minorHAnsi"/>
                <w:noProof/>
                <w:szCs w:val="24"/>
                <w:lang w:val="es-ES" w:eastAsia="es-ES"/>
              </w:rPr>
              <w:tab/>
            </w:r>
            <w:r w:rsidRPr="005701E8">
              <w:rPr>
                <w:rStyle w:val="Hipervnculo"/>
                <w:noProof/>
                <w:lang w:val="es-ES"/>
              </w:rPr>
              <w:t>Aportes externos de proyectos colindantes</w:t>
            </w:r>
            <w:r>
              <w:rPr>
                <w:noProof/>
                <w:webHidden/>
              </w:rPr>
              <w:tab/>
            </w:r>
            <w:r>
              <w:rPr>
                <w:noProof/>
                <w:webHidden/>
              </w:rPr>
              <w:fldChar w:fldCharType="begin"/>
            </w:r>
            <w:r>
              <w:rPr>
                <w:noProof/>
                <w:webHidden/>
              </w:rPr>
              <w:instrText xml:space="preserve"> PAGEREF _Toc242106353 \h </w:instrText>
            </w:r>
            <w:r>
              <w:rPr>
                <w:noProof/>
                <w:webHidden/>
              </w:rPr>
            </w:r>
            <w:r>
              <w:rPr>
                <w:noProof/>
                <w:webHidden/>
              </w:rPr>
              <w:fldChar w:fldCharType="separate"/>
            </w:r>
            <w:r>
              <w:rPr>
                <w:noProof/>
                <w:webHidden/>
              </w:rPr>
              <w:t>112</w:t>
            </w:r>
            <w:r>
              <w:rPr>
                <w:noProof/>
                <w:webHidden/>
              </w:rPr>
              <w:fldChar w:fldCharType="end"/>
            </w:r>
          </w:hyperlink>
        </w:p>
        <w:p w14:paraId="57F2F840" w14:textId="730A49E5" w:rsidR="00E95242" w:rsidRDefault="00E95242">
          <w:pPr>
            <w:pStyle w:val="TDC2"/>
            <w:tabs>
              <w:tab w:val="left" w:pos="960"/>
              <w:tab w:val="right" w:leader="dot" w:pos="8636"/>
            </w:tabs>
            <w:rPr>
              <w:rFonts w:asciiTheme="minorHAnsi" w:eastAsiaTheme="minorEastAsia" w:hAnsiTheme="minorHAnsi"/>
              <w:noProof/>
              <w:szCs w:val="24"/>
              <w:lang w:val="es-ES" w:eastAsia="es-ES"/>
            </w:rPr>
          </w:pPr>
          <w:hyperlink w:anchor="_Toc242106354" w:history="1">
            <w:r w:rsidRPr="005701E8">
              <w:rPr>
                <w:rStyle w:val="Hipervnculo"/>
                <w:noProof/>
                <w:lang w:val="es-ES"/>
              </w:rPr>
              <w:t>8.3</w:t>
            </w:r>
            <w:r>
              <w:rPr>
                <w:rFonts w:asciiTheme="minorHAnsi" w:eastAsiaTheme="minorEastAsia" w:hAnsiTheme="minorHAnsi"/>
                <w:noProof/>
                <w:szCs w:val="24"/>
                <w:lang w:val="es-ES" w:eastAsia="es-ES"/>
              </w:rPr>
              <w:tab/>
            </w:r>
            <w:r w:rsidRPr="005701E8">
              <w:rPr>
                <w:rStyle w:val="Hipervnculo"/>
                <w:noProof/>
                <w:lang w:val="es-ES"/>
              </w:rPr>
              <w:t>Caudal de diseño del colector</w:t>
            </w:r>
            <w:r>
              <w:rPr>
                <w:noProof/>
                <w:webHidden/>
              </w:rPr>
              <w:tab/>
            </w:r>
            <w:r>
              <w:rPr>
                <w:noProof/>
                <w:webHidden/>
              </w:rPr>
              <w:fldChar w:fldCharType="begin"/>
            </w:r>
            <w:r>
              <w:rPr>
                <w:noProof/>
                <w:webHidden/>
              </w:rPr>
              <w:instrText xml:space="preserve"> PAGEREF _Toc242106354 \h </w:instrText>
            </w:r>
            <w:r>
              <w:rPr>
                <w:noProof/>
                <w:webHidden/>
              </w:rPr>
            </w:r>
            <w:r>
              <w:rPr>
                <w:noProof/>
                <w:webHidden/>
              </w:rPr>
              <w:fldChar w:fldCharType="separate"/>
            </w:r>
            <w:r>
              <w:rPr>
                <w:noProof/>
                <w:webHidden/>
              </w:rPr>
              <w:t>113</w:t>
            </w:r>
            <w:r>
              <w:rPr>
                <w:noProof/>
                <w:webHidden/>
              </w:rPr>
              <w:fldChar w:fldCharType="end"/>
            </w:r>
          </w:hyperlink>
        </w:p>
        <w:p w14:paraId="1F2AA291" w14:textId="607932D3" w:rsidR="00E95242" w:rsidRDefault="00E95242">
          <w:pPr>
            <w:pStyle w:val="TDC2"/>
            <w:tabs>
              <w:tab w:val="left" w:pos="960"/>
              <w:tab w:val="right" w:leader="dot" w:pos="8636"/>
            </w:tabs>
            <w:rPr>
              <w:rFonts w:asciiTheme="minorHAnsi" w:eastAsiaTheme="minorEastAsia" w:hAnsiTheme="minorHAnsi"/>
              <w:noProof/>
              <w:szCs w:val="24"/>
              <w:lang w:val="es-ES" w:eastAsia="es-ES"/>
            </w:rPr>
          </w:pPr>
          <w:hyperlink w:anchor="_Toc242106355" w:history="1">
            <w:r w:rsidRPr="005701E8">
              <w:rPr>
                <w:rStyle w:val="Hipervnculo"/>
                <w:noProof/>
                <w:lang w:val="es-ES"/>
              </w:rPr>
              <w:t>8.4</w:t>
            </w:r>
            <w:r>
              <w:rPr>
                <w:rFonts w:asciiTheme="minorHAnsi" w:eastAsiaTheme="minorEastAsia" w:hAnsiTheme="minorHAnsi"/>
                <w:noProof/>
                <w:szCs w:val="24"/>
                <w:lang w:val="es-ES" w:eastAsia="es-ES"/>
              </w:rPr>
              <w:tab/>
            </w:r>
            <w:r w:rsidRPr="005701E8">
              <w:rPr>
                <w:rStyle w:val="Hipervnculo"/>
                <w:noProof/>
                <w:lang w:val="es-ES"/>
              </w:rPr>
              <w:t>Criterios de diseño hidráulico</w:t>
            </w:r>
            <w:r>
              <w:rPr>
                <w:noProof/>
                <w:webHidden/>
              </w:rPr>
              <w:tab/>
            </w:r>
            <w:r>
              <w:rPr>
                <w:noProof/>
                <w:webHidden/>
              </w:rPr>
              <w:fldChar w:fldCharType="begin"/>
            </w:r>
            <w:r>
              <w:rPr>
                <w:noProof/>
                <w:webHidden/>
              </w:rPr>
              <w:instrText xml:space="preserve"> PAGEREF _Toc242106355 \h </w:instrText>
            </w:r>
            <w:r>
              <w:rPr>
                <w:noProof/>
                <w:webHidden/>
              </w:rPr>
            </w:r>
            <w:r>
              <w:rPr>
                <w:noProof/>
                <w:webHidden/>
              </w:rPr>
              <w:fldChar w:fldCharType="separate"/>
            </w:r>
            <w:r>
              <w:rPr>
                <w:noProof/>
                <w:webHidden/>
              </w:rPr>
              <w:t>114</w:t>
            </w:r>
            <w:r>
              <w:rPr>
                <w:noProof/>
                <w:webHidden/>
              </w:rPr>
              <w:fldChar w:fldCharType="end"/>
            </w:r>
          </w:hyperlink>
        </w:p>
        <w:p w14:paraId="41AB5D0F" w14:textId="1AE4908D" w:rsidR="00E95242" w:rsidRDefault="00E95242">
          <w:pPr>
            <w:pStyle w:val="TDC2"/>
            <w:tabs>
              <w:tab w:val="left" w:pos="960"/>
              <w:tab w:val="right" w:leader="dot" w:pos="8636"/>
            </w:tabs>
            <w:rPr>
              <w:rFonts w:asciiTheme="minorHAnsi" w:eastAsiaTheme="minorEastAsia" w:hAnsiTheme="minorHAnsi"/>
              <w:noProof/>
              <w:szCs w:val="24"/>
              <w:lang w:val="es-ES" w:eastAsia="es-ES"/>
            </w:rPr>
          </w:pPr>
          <w:hyperlink w:anchor="_Toc242106356" w:history="1">
            <w:r w:rsidRPr="005701E8">
              <w:rPr>
                <w:rStyle w:val="Hipervnculo"/>
                <w:noProof/>
                <w:lang w:val="es-ES"/>
              </w:rPr>
              <w:t>8.5</w:t>
            </w:r>
            <w:r>
              <w:rPr>
                <w:rFonts w:asciiTheme="minorHAnsi" w:eastAsiaTheme="minorEastAsia" w:hAnsiTheme="minorHAnsi"/>
                <w:noProof/>
                <w:szCs w:val="24"/>
                <w:lang w:val="es-ES" w:eastAsia="es-ES"/>
              </w:rPr>
              <w:tab/>
            </w:r>
            <w:r w:rsidRPr="005701E8">
              <w:rPr>
                <w:rStyle w:val="Hipervnculo"/>
                <w:noProof/>
                <w:lang w:val="es-ES"/>
              </w:rPr>
              <w:t>Resultados del perfil de flujo</w:t>
            </w:r>
            <w:r>
              <w:rPr>
                <w:noProof/>
                <w:webHidden/>
              </w:rPr>
              <w:tab/>
            </w:r>
            <w:r>
              <w:rPr>
                <w:noProof/>
                <w:webHidden/>
              </w:rPr>
              <w:fldChar w:fldCharType="begin"/>
            </w:r>
            <w:r>
              <w:rPr>
                <w:noProof/>
                <w:webHidden/>
              </w:rPr>
              <w:instrText xml:space="preserve"> PAGEREF _Toc242106356 \h </w:instrText>
            </w:r>
            <w:r>
              <w:rPr>
                <w:noProof/>
                <w:webHidden/>
              </w:rPr>
            </w:r>
            <w:r>
              <w:rPr>
                <w:noProof/>
                <w:webHidden/>
              </w:rPr>
              <w:fldChar w:fldCharType="separate"/>
            </w:r>
            <w:r>
              <w:rPr>
                <w:noProof/>
                <w:webHidden/>
              </w:rPr>
              <w:t>115</w:t>
            </w:r>
            <w:r>
              <w:rPr>
                <w:noProof/>
                <w:webHidden/>
              </w:rPr>
              <w:fldChar w:fldCharType="end"/>
            </w:r>
          </w:hyperlink>
        </w:p>
        <w:p w14:paraId="661DCDC2" w14:textId="4AF05332" w:rsidR="00E95242" w:rsidRDefault="00E95242">
          <w:pPr>
            <w:pStyle w:val="TDC2"/>
            <w:tabs>
              <w:tab w:val="left" w:pos="960"/>
              <w:tab w:val="right" w:leader="dot" w:pos="8636"/>
            </w:tabs>
            <w:rPr>
              <w:rFonts w:asciiTheme="minorHAnsi" w:eastAsiaTheme="minorEastAsia" w:hAnsiTheme="minorHAnsi"/>
              <w:noProof/>
              <w:szCs w:val="24"/>
              <w:lang w:val="es-ES" w:eastAsia="es-ES"/>
            </w:rPr>
          </w:pPr>
          <w:hyperlink w:anchor="_Toc242106357" w:history="1">
            <w:r w:rsidRPr="005701E8">
              <w:rPr>
                <w:rStyle w:val="Hipervnculo"/>
                <w:noProof/>
                <w:lang w:val="es-ES"/>
              </w:rPr>
              <w:t>8.6</w:t>
            </w:r>
            <w:r>
              <w:rPr>
                <w:rFonts w:asciiTheme="minorHAnsi" w:eastAsiaTheme="minorEastAsia" w:hAnsiTheme="minorHAnsi"/>
                <w:noProof/>
                <w:szCs w:val="24"/>
                <w:lang w:val="es-ES" w:eastAsia="es-ES"/>
              </w:rPr>
              <w:tab/>
            </w:r>
            <w:r w:rsidRPr="005701E8">
              <w:rPr>
                <w:rStyle w:val="Hipervnculo"/>
                <w:noProof/>
                <w:lang w:val="es-ES"/>
              </w:rPr>
              <w:t>Secciones adoptadas</w:t>
            </w:r>
            <w:r>
              <w:rPr>
                <w:noProof/>
                <w:webHidden/>
              </w:rPr>
              <w:tab/>
            </w:r>
            <w:r>
              <w:rPr>
                <w:noProof/>
                <w:webHidden/>
              </w:rPr>
              <w:fldChar w:fldCharType="begin"/>
            </w:r>
            <w:r>
              <w:rPr>
                <w:noProof/>
                <w:webHidden/>
              </w:rPr>
              <w:instrText xml:space="preserve"> PAGEREF _Toc242106357 \h </w:instrText>
            </w:r>
            <w:r>
              <w:rPr>
                <w:noProof/>
                <w:webHidden/>
              </w:rPr>
            </w:r>
            <w:r>
              <w:rPr>
                <w:noProof/>
                <w:webHidden/>
              </w:rPr>
              <w:fldChar w:fldCharType="separate"/>
            </w:r>
            <w:r>
              <w:rPr>
                <w:noProof/>
                <w:webHidden/>
              </w:rPr>
              <w:t>116</w:t>
            </w:r>
            <w:r>
              <w:rPr>
                <w:noProof/>
                <w:webHidden/>
              </w:rPr>
              <w:fldChar w:fldCharType="end"/>
            </w:r>
          </w:hyperlink>
        </w:p>
        <w:p w14:paraId="206B65FE" w14:textId="2687A5E6" w:rsidR="00E95242" w:rsidRDefault="00E95242">
          <w:pPr>
            <w:pStyle w:val="TDC2"/>
            <w:tabs>
              <w:tab w:val="left" w:pos="960"/>
              <w:tab w:val="right" w:leader="dot" w:pos="8636"/>
            </w:tabs>
            <w:rPr>
              <w:rFonts w:asciiTheme="minorHAnsi" w:eastAsiaTheme="minorEastAsia" w:hAnsiTheme="minorHAnsi"/>
              <w:noProof/>
              <w:szCs w:val="24"/>
              <w:lang w:val="es-ES" w:eastAsia="es-ES"/>
            </w:rPr>
          </w:pPr>
          <w:hyperlink w:anchor="_Toc242106358" w:history="1">
            <w:r w:rsidRPr="005701E8">
              <w:rPr>
                <w:rStyle w:val="Hipervnculo"/>
                <w:noProof/>
                <w:lang w:val="es-ES"/>
              </w:rPr>
              <w:t>8.7</w:t>
            </w:r>
            <w:r>
              <w:rPr>
                <w:rFonts w:asciiTheme="minorHAnsi" w:eastAsiaTheme="minorEastAsia" w:hAnsiTheme="minorHAnsi"/>
                <w:noProof/>
                <w:szCs w:val="24"/>
                <w:lang w:val="es-ES" w:eastAsia="es-ES"/>
              </w:rPr>
              <w:tab/>
            </w:r>
            <w:r w:rsidRPr="005701E8">
              <w:rPr>
                <w:rStyle w:val="Hipervnculo"/>
                <w:noProof/>
                <w:lang w:val="es-ES"/>
              </w:rPr>
              <w:t>Registros de limpieza</w:t>
            </w:r>
            <w:r>
              <w:rPr>
                <w:noProof/>
                <w:webHidden/>
              </w:rPr>
              <w:tab/>
            </w:r>
            <w:r>
              <w:rPr>
                <w:noProof/>
                <w:webHidden/>
              </w:rPr>
              <w:fldChar w:fldCharType="begin"/>
            </w:r>
            <w:r>
              <w:rPr>
                <w:noProof/>
                <w:webHidden/>
              </w:rPr>
              <w:instrText xml:space="preserve"> PAGEREF _Toc242106358 \h </w:instrText>
            </w:r>
            <w:r>
              <w:rPr>
                <w:noProof/>
                <w:webHidden/>
              </w:rPr>
            </w:r>
            <w:r>
              <w:rPr>
                <w:noProof/>
                <w:webHidden/>
              </w:rPr>
              <w:fldChar w:fldCharType="separate"/>
            </w:r>
            <w:r>
              <w:rPr>
                <w:noProof/>
                <w:webHidden/>
              </w:rPr>
              <w:t>116</w:t>
            </w:r>
            <w:r>
              <w:rPr>
                <w:noProof/>
                <w:webHidden/>
              </w:rPr>
              <w:fldChar w:fldCharType="end"/>
            </w:r>
          </w:hyperlink>
        </w:p>
        <w:p w14:paraId="533484EF" w14:textId="01B53918" w:rsidR="00E95242" w:rsidRDefault="00E95242">
          <w:pPr>
            <w:pStyle w:val="TDC2"/>
            <w:tabs>
              <w:tab w:val="left" w:pos="960"/>
              <w:tab w:val="right" w:leader="dot" w:pos="8636"/>
            </w:tabs>
            <w:rPr>
              <w:rFonts w:asciiTheme="minorHAnsi" w:eastAsiaTheme="minorEastAsia" w:hAnsiTheme="minorHAnsi"/>
              <w:noProof/>
              <w:szCs w:val="24"/>
              <w:lang w:val="es-ES" w:eastAsia="es-ES"/>
            </w:rPr>
          </w:pPr>
          <w:hyperlink w:anchor="_Toc242106359" w:history="1">
            <w:r w:rsidRPr="005701E8">
              <w:rPr>
                <w:rStyle w:val="Hipervnculo"/>
                <w:noProof/>
                <w:lang w:val="es-ES"/>
              </w:rPr>
              <w:t>8.8</w:t>
            </w:r>
            <w:r>
              <w:rPr>
                <w:rFonts w:asciiTheme="minorHAnsi" w:eastAsiaTheme="minorEastAsia" w:hAnsiTheme="minorHAnsi"/>
                <w:noProof/>
                <w:szCs w:val="24"/>
                <w:lang w:val="es-ES" w:eastAsia="es-ES"/>
              </w:rPr>
              <w:tab/>
            </w:r>
            <w:r w:rsidRPr="005701E8">
              <w:rPr>
                <w:rStyle w:val="Hipervnculo"/>
                <w:noProof/>
                <w:lang w:val="es-ES"/>
              </w:rPr>
              <w:t>Estructura de salida</w:t>
            </w:r>
            <w:r>
              <w:rPr>
                <w:noProof/>
                <w:webHidden/>
              </w:rPr>
              <w:tab/>
            </w:r>
            <w:r>
              <w:rPr>
                <w:noProof/>
                <w:webHidden/>
              </w:rPr>
              <w:fldChar w:fldCharType="begin"/>
            </w:r>
            <w:r>
              <w:rPr>
                <w:noProof/>
                <w:webHidden/>
              </w:rPr>
              <w:instrText xml:space="preserve"> PAGEREF _Toc242106359 \h </w:instrText>
            </w:r>
            <w:r>
              <w:rPr>
                <w:noProof/>
                <w:webHidden/>
              </w:rPr>
            </w:r>
            <w:r>
              <w:rPr>
                <w:noProof/>
                <w:webHidden/>
              </w:rPr>
              <w:fldChar w:fldCharType="separate"/>
            </w:r>
            <w:r>
              <w:rPr>
                <w:noProof/>
                <w:webHidden/>
              </w:rPr>
              <w:t>117</w:t>
            </w:r>
            <w:r>
              <w:rPr>
                <w:noProof/>
                <w:webHidden/>
              </w:rPr>
              <w:fldChar w:fldCharType="end"/>
            </w:r>
          </w:hyperlink>
        </w:p>
        <w:p w14:paraId="20DC9F7D" w14:textId="03115F14" w:rsidR="00E95242" w:rsidRDefault="00E95242">
          <w:pPr>
            <w:pStyle w:val="TDC2"/>
            <w:tabs>
              <w:tab w:val="left" w:pos="960"/>
              <w:tab w:val="right" w:leader="dot" w:pos="8636"/>
            </w:tabs>
            <w:rPr>
              <w:rFonts w:asciiTheme="minorHAnsi" w:eastAsiaTheme="minorEastAsia" w:hAnsiTheme="minorHAnsi"/>
              <w:noProof/>
              <w:szCs w:val="24"/>
              <w:lang w:val="es-ES" w:eastAsia="es-ES"/>
            </w:rPr>
          </w:pPr>
          <w:hyperlink w:anchor="_Toc242106360" w:history="1">
            <w:r w:rsidRPr="005701E8">
              <w:rPr>
                <w:rStyle w:val="Hipervnculo"/>
                <w:noProof/>
                <w:lang w:val="es-ES"/>
              </w:rPr>
              <w:t>8.9</w:t>
            </w:r>
            <w:r>
              <w:rPr>
                <w:rFonts w:asciiTheme="minorHAnsi" w:eastAsiaTheme="minorEastAsia" w:hAnsiTheme="minorHAnsi"/>
                <w:noProof/>
                <w:szCs w:val="24"/>
                <w:lang w:val="es-ES" w:eastAsia="es-ES"/>
              </w:rPr>
              <w:tab/>
            </w:r>
            <w:r w:rsidRPr="005701E8">
              <w:rPr>
                <w:rStyle w:val="Hipervnculo"/>
                <w:noProof/>
                <w:lang w:val="es-ES"/>
              </w:rPr>
              <w:t>Verificación estructural</w:t>
            </w:r>
            <w:r>
              <w:rPr>
                <w:noProof/>
                <w:webHidden/>
              </w:rPr>
              <w:tab/>
            </w:r>
            <w:r>
              <w:rPr>
                <w:noProof/>
                <w:webHidden/>
              </w:rPr>
              <w:fldChar w:fldCharType="begin"/>
            </w:r>
            <w:r>
              <w:rPr>
                <w:noProof/>
                <w:webHidden/>
              </w:rPr>
              <w:instrText xml:space="preserve"> PAGEREF _Toc242106360 \h </w:instrText>
            </w:r>
            <w:r>
              <w:rPr>
                <w:noProof/>
                <w:webHidden/>
              </w:rPr>
            </w:r>
            <w:r>
              <w:rPr>
                <w:noProof/>
                <w:webHidden/>
              </w:rPr>
              <w:fldChar w:fldCharType="separate"/>
            </w:r>
            <w:r>
              <w:rPr>
                <w:noProof/>
                <w:webHidden/>
              </w:rPr>
              <w:t>118</w:t>
            </w:r>
            <w:r>
              <w:rPr>
                <w:noProof/>
                <w:webHidden/>
              </w:rPr>
              <w:fldChar w:fldCharType="end"/>
            </w:r>
          </w:hyperlink>
        </w:p>
        <w:p w14:paraId="4ADF5002" w14:textId="5F889D49" w:rsidR="00E95242" w:rsidRDefault="00E95242">
          <w:pPr>
            <w:pStyle w:val="TDC2"/>
            <w:tabs>
              <w:tab w:val="left" w:pos="960"/>
              <w:tab w:val="right" w:leader="dot" w:pos="8636"/>
            </w:tabs>
            <w:rPr>
              <w:rFonts w:asciiTheme="minorHAnsi" w:eastAsiaTheme="minorEastAsia" w:hAnsiTheme="minorHAnsi"/>
              <w:noProof/>
              <w:szCs w:val="24"/>
              <w:lang w:val="es-ES" w:eastAsia="es-ES"/>
            </w:rPr>
          </w:pPr>
          <w:hyperlink w:anchor="_Toc242106361" w:history="1">
            <w:r w:rsidRPr="005701E8">
              <w:rPr>
                <w:rStyle w:val="Hipervnculo"/>
                <w:noProof/>
                <w:lang w:val="es-ES"/>
              </w:rPr>
              <w:t>8.10</w:t>
            </w:r>
            <w:r>
              <w:rPr>
                <w:rFonts w:asciiTheme="minorHAnsi" w:eastAsiaTheme="minorEastAsia" w:hAnsiTheme="minorHAnsi"/>
                <w:noProof/>
                <w:szCs w:val="24"/>
                <w:lang w:val="es-ES" w:eastAsia="es-ES"/>
              </w:rPr>
              <w:tab/>
            </w:r>
            <w:r w:rsidRPr="005701E8">
              <w:rPr>
                <w:rStyle w:val="Hipervnculo"/>
                <w:noProof/>
                <w:lang w:val="es-ES"/>
              </w:rPr>
              <w:t>Conclusiones y recomendaciones del colector</w:t>
            </w:r>
            <w:r>
              <w:rPr>
                <w:noProof/>
                <w:webHidden/>
              </w:rPr>
              <w:tab/>
            </w:r>
            <w:r>
              <w:rPr>
                <w:noProof/>
                <w:webHidden/>
              </w:rPr>
              <w:fldChar w:fldCharType="begin"/>
            </w:r>
            <w:r>
              <w:rPr>
                <w:noProof/>
                <w:webHidden/>
              </w:rPr>
              <w:instrText xml:space="preserve"> PAGEREF _Toc242106361 \h </w:instrText>
            </w:r>
            <w:r>
              <w:rPr>
                <w:noProof/>
                <w:webHidden/>
              </w:rPr>
            </w:r>
            <w:r>
              <w:rPr>
                <w:noProof/>
                <w:webHidden/>
              </w:rPr>
              <w:fldChar w:fldCharType="separate"/>
            </w:r>
            <w:r>
              <w:rPr>
                <w:noProof/>
                <w:webHidden/>
              </w:rPr>
              <w:t>118</w:t>
            </w:r>
            <w:r>
              <w:rPr>
                <w:noProof/>
                <w:webHidden/>
              </w:rPr>
              <w:fldChar w:fldCharType="end"/>
            </w:r>
          </w:hyperlink>
        </w:p>
        <w:p w14:paraId="21918358" w14:textId="740D2F25" w:rsidR="006044C4" w:rsidRPr="00EE246D" w:rsidRDefault="00654FBB" w:rsidP="0028003B">
          <w:pPr>
            <w:spacing w:line="360" w:lineRule="auto"/>
            <w:rPr>
              <w:rFonts w:ascii="Arial Narrow" w:hAnsi="Arial Narrow" w:cs="Arial"/>
            </w:rPr>
          </w:pPr>
          <w:r>
            <w:rPr>
              <w:rFonts w:ascii="Arial Narrow" w:hAnsi="Arial Narrow" w:cs="Arial"/>
              <w:b/>
              <w:bCs/>
            </w:rPr>
            <w:fldChar w:fldCharType="end"/>
          </w:r>
        </w:p>
      </w:sdtContent>
    </w:sdt>
    <w:p w14:paraId="66687E7D" w14:textId="77777777" w:rsidR="006044C4" w:rsidRPr="00EE246D" w:rsidRDefault="006044C4" w:rsidP="0028003B">
      <w:pPr>
        <w:spacing w:line="360" w:lineRule="auto"/>
        <w:rPr>
          <w:rFonts w:ascii="Arial Narrow" w:hAnsi="Arial Narrow" w:cs="Arial"/>
        </w:rPr>
      </w:pPr>
    </w:p>
    <w:p w14:paraId="51C9721A" w14:textId="77777777" w:rsidR="00072CCF" w:rsidRPr="00EE246D" w:rsidRDefault="00072CCF" w:rsidP="0028003B">
      <w:pPr>
        <w:spacing w:line="360" w:lineRule="auto"/>
        <w:rPr>
          <w:rFonts w:ascii="Arial Narrow" w:hAnsi="Arial Narrow" w:cs="Arial"/>
        </w:rPr>
      </w:pPr>
    </w:p>
    <w:p w14:paraId="382B307A" w14:textId="77777777" w:rsidR="00072CCF" w:rsidRPr="00EE246D" w:rsidRDefault="00072CCF" w:rsidP="0028003B">
      <w:pPr>
        <w:spacing w:line="360" w:lineRule="auto"/>
        <w:rPr>
          <w:rFonts w:ascii="Arial Narrow" w:hAnsi="Arial Narrow" w:cs="Arial"/>
        </w:rPr>
      </w:pPr>
    </w:p>
    <w:p w14:paraId="6BEF9AC6" w14:textId="77777777" w:rsidR="00DF3977" w:rsidRPr="00EE246D" w:rsidRDefault="00704C64" w:rsidP="0028003B">
      <w:pPr>
        <w:pStyle w:val="Ttulo1"/>
        <w:numPr>
          <w:ilvl w:val="0"/>
          <w:numId w:val="1"/>
        </w:numPr>
        <w:spacing w:line="360" w:lineRule="auto"/>
        <w:ind w:left="709" w:hanging="349"/>
        <w:rPr>
          <w:rFonts w:ascii="Arial Narrow" w:hAnsi="Arial Narrow" w:cs="Arial"/>
        </w:rPr>
      </w:pPr>
      <w:bookmarkStart w:id="0" w:name="_Hlk202180024"/>
      <w:bookmarkStart w:id="1" w:name="_Toc242106290"/>
      <w:r>
        <w:rPr>
          <w:rFonts w:ascii="Arial Narrow" w:hAnsi="Arial Narrow" w:cs="Arial"/>
        </w:rPr>
        <w:t>ASPECTOS GENERALES</w:t>
      </w:r>
      <w:bookmarkEnd w:id="1"/>
    </w:p>
    <w:p w14:paraId="621191B1" w14:textId="77777777" w:rsidR="00A616BA" w:rsidRPr="00EE246D" w:rsidRDefault="008B5BE3" w:rsidP="0028003B">
      <w:pPr>
        <w:pStyle w:val="Ttulo2"/>
        <w:numPr>
          <w:ilvl w:val="1"/>
          <w:numId w:val="1"/>
        </w:numPr>
        <w:spacing w:line="360" w:lineRule="auto"/>
      </w:pPr>
      <w:bookmarkStart w:id="2" w:name="_Toc242106291"/>
      <w:r>
        <w:t>Introducción</w:t>
      </w:r>
      <w:bookmarkEnd w:id="2"/>
    </w:p>
    <w:p w14:paraId="570F2591" w14:textId="77777777" w:rsidR="00E35235" w:rsidRPr="00EE246D" w:rsidRDefault="00E35235" w:rsidP="00E35235">
      <w:pPr>
        <w:pStyle w:val="Prrafodelista"/>
        <w:spacing w:line="360" w:lineRule="auto"/>
        <w:ind w:left="930"/>
        <w:jc w:val="both"/>
        <w:rPr>
          <w:rFonts w:ascii="Arial Narrow" w:hAnsi="Arial Narrow" w:cs="Arial"/>
          <w:szCs w:val="24"/>
        </w:rPr>
      </w:pPr>
      <w:r>
        <w:rPr>
          <w:rFonts w:ascii="Arial Narrow" w:hAnsi="Arial Narrow" w:cs="Arial"/>
          <w:szCs w:val="24"/>
        </w:rPr>
        <w:t xml:space="preserve">El presente Estudio Hidrológico y de Drenaje Pluvial integra el expediente técnico del proyecto </w:t>
      </w:r>
      <w:r>
        <w:rPr>
          <w:rFonts w:ascii="Arial Narrow" w:hAnsi="Arial Narrow" w:cs="Arial"/>
          <w:b/>
          <w:bCs/>
          <w:szCs w:val="24"/>
        </w:rPr>
        <w:t xml:space="preserve">“CREACIÓN DEL SERVICIO DE PROTECCIÓN INTEGRAL A NIÑAS, NIÑOS Y ADOLESCENTES SIN CUIDADOS PARENTALES O EN RIESGO DE PERDERLOS EN CENTRO DE ACOGIDA RESIDENCIAL - MUJERES DISTRITO DE MORALES DE LA PROVINCIA DE SAN MARTÍN DEL DEPARTAMENTO DE SAN MARTÍN”, con CUI N.° </w:t>
      </w:r>
      <w:r w:rsidR="007F6456" w:rsidRPr="007F6456">
        <w:rPr>
          <w:rFonts w:ascii="Arial Narrow" w:hAnsi="Arial Narrow" w:cs="Arial"/>
          <w:b/>
          <w:bCs/>
          <w:szCs w:val="24"/>
        </w:rPr>
        <w:t>2717013</w:t>
      </w:r>
      <w:r>
        <w:rPr>
          <w:rFonts w:ascii="Arial Narrow" w:hAnsi="Arial Narrow" w:cs="Arial"/>
          <w:szCs w:val="24"/>
        </w:rPr>
        <w:t>. Su finalidad es sustentar las condiciones de diseño para la captación, conducción y evacuación de las aguas de lluvia, contribuyendo a la protección de las edificaciones y al funcionamiento del servicio de acogida.</w:t>
      </w:r>
    </w:p>
    <w:p w14:paraId="7B210596" w14:textId="77777777" w:rsidR="00E35235" w:rsidRPr="00EE246D" w:rsidRDefault="00E35235" w:rsidP="00E35235">
      <w:pPr>
        <w:pStyle w:val="Prrafodelista"/>
        <w:spacing w:line="360" w:lineRule="auto"/>
        <w:ind w:left="930"/>
        <w:jc w:val="both"/>
        <w:rPr>
          <w:rFonts w:ascii="Arial Narrow" w:hAnsi="Arial Narrow" w:cs="Arial"/>
          <w:szCs w:val="24"/>
        </w:rPr>
      </w:pPr>
    </w:p>
    <w:p w14:paraId="3CE04A7F" w14:textId="77777777" w:rsidR="00E35235" w:rsidRPr="00EE246D" w:rsidRDefault="00E35235" w:rsidP="00E35235">
      <w:pPr>
        <w:pStyle w:val="Prrafodelista"/>
        <w:spacing w:line="360" w:lineRule="auto"/>
        <w:ind w:left="930"/>
        <w:jc w:val="both"/>
        <w:rPr>
          <w:rFonts w:ascii="Arial Narrow" w:hAnsi="Arial Narrow" w:cs="Arial"/>
          <w:szCs w:val="24"/>
        </w:rPr>
      </w:pPr>
      <w:r>
        <w:rPr>
          <w:rFonts w:ascii="Arial Narrow" w:hAnsi="Arial Narrow" w:cs="Arial"/>
          <w:szCs w:val="24"/>
        </w:rPr>
        <w:t xml:space="preserve">El proyecto se ubica en el distrito de Morales, provincia y departamento de San Martín, y comprende un terreno de </w:t>
      </w:r>
      <w:r w:rsidR="007F6456" w:rsidRPr="007F6456">
        <w:rPr>
          <w:rFonts w:ascii="Arial Narrow" w:hAnsi="Arial Narrow" w:cs="Arial"/>
          <w:szCs w:val="24"/>
        </w:rPr>
        <w:t>6</w:t>
      </w:r>
      <w:r w:rsidR="007F6456">
        <w:rPr>
          <w:rFonts w:ascii="Arial Narrow" w:hAnsi="Arial Narrow" w:cs="Arial"/>
          <w:szCs w:val="24"/>
        </w:rPr>
        <w:t>,</w:t>
      </w:r>
      <w:r w:rsidR="007F6456" w:rsidRPr="007F6456">
        <w:rPr>
          <w:rFonts w:ascii="Arial Narrow" w:hAnsi="Arial Narrow" w:cs="Arial"/>
          <w:szCs w:val="24"/>
        </w:rPr>
        <w:t>999.98</w:t>
      </w:r>
      <w:r>
        <w:rPr>
          <w:rFonts w:ascii="Arial Narrow" w:hAnsi="Arial Narrow" w:cs="Arial"/>
          <w:szCs w:val="24"/>
        </w:rPr>
        <w:t xml:space="preserve">m², con un perímetro de </w:t>
      </w:r>
      <w:r w:rsidR="007F6456" w:rsidRPr="007F6456">
        <w:rPr>
          <w:rFonts w:ascii="Arial Narrow" w:hAnsi="Arial Narrow" w:cs="Arial"/>
          <w:szCs w:val="24"/>
        </w:rPr>
        <w:t>336.89</w:t>
      </w:r>
      <w:r w:rsidR="007F6456">
        <w:rPr>
          <w:rFonts w:ascii="Arial Narrow" w:hAnsi="Arial Narrow" w:cs="Arial"/>
          <w:szCs w:val="24"/>
        </w:rPr>
        <w:t xml:space="preserve"> </w:t>
      </w:r>
      <w:r>
        <w:rPr>
          <w:rFonts w:ascii="Arial Narrow" w:hAnsi="Arial Narrow" w:cs="Arial"/>
          <w:szCs w:val="24"/>
        </w:rPr>
        <w:t>m, dentro del predio matriz denominado “Predio Rural Los Mangos”, de propiedad del Gobierno Regional de San Martín. La intervención está destinada a brindar alojamiento temporal y protección integral a niñas, niños y adolescentes sin cuidados parentales o en riesgo de perderlos, por lo que el manejo de las aguas pluviales constituye un componente necesario para conservar condiciones adecuadas de seguridad, salubridad y habitabilidad.</w:t>
      </w:r>
    </w:p>
    <w:p w14:paraId="0396BF7C" w14:textId="77777777" w:rsidR="00E35235" w:rsidRPr="00EE246D" w:rsidRDefault="00E35235" w:rsidP="00E35235">
      <w:pPr>
        <w:pStyle w:val="Prrafodelista"/>
        <w:spacing w:line="360" w:lineRule="auto"/>
        <w:ind w:left="930"/>
        <w:jc w:val="both"/>
        <w:rPr>
          <w:rFonts w:ascii="Arial Narrow" w:hAnsi="Arial Narrow" w:cs="Arial"/>
          <w:szCs w:val="24"/>
        </w:rPr>
      </w:pPr>
    </w:p>
    <w:p w14:paraId="493CA740" w14:textId="77777777" w:rsidR="00E35235" w:rsidRPr="00EE246D" w:rsidRDefault="00E35235" w:rsidP="00E35235">
      <w:pPr>
        <w:pStyle w:val="Prrafodelista"/>
        <w:spacing w:line="360" w:lineRule="auto"/>
        <w:ind w:left="930"/>
        <w:jc w:val="both"/>
        <w:rPr>
          <w:rFonts w:ascii="Arial Narrow" w:hAnsi="Arial Narrow" w:cs="Arial"/>
          <w:szCs w:val="24"/>
        </w:rPr>
      </w:pPr>
      <w:r>
        <w:rPr>
          <w:rFonts w:ascii="Arial Narrow" w:hAnsi="Arial Narrow" w:cs="Arial"/>
          <w:szCs w:val="24"/>
        </w:rPr>
        <w:t xml:space="preserve">En el entorno tropical de la zona, el drenaje requiere considerar la respuesta del terreno frente a las precipitaciones y su relación con las superficies construidas. La concentración del escurrimiento sobre techos, patios, veredas y accesos puede ocasionar acumulaciones de agua cuando la captación es insuficiente o las conducciones carecen de continuidad hacia la descarga. Asimismo, las pendientes reducidas del emplazamiento </w:t>
      </w:r>
      <w:r>
        <w:rPr>
          <w:rFonts w:ascii="Arial Narrow" w:hAnsi="Arial Narrow" w:cs="Arial"/>
          <w:szCs w:val="24"/>
        </w:rPr>
        <w:lastRenderedPageBreak/>
        <w:t>hacen necesario definir las cotas y los recorridos del agua en concordancia con los niveles de las edificaciones y de los espacios exteriores.</w:t>
      </w:r>
    </w:p>
    <w:p w14:paraId="36E92CB9" w14:textId="77777777" w:rsidR="00E35235" w:rsidRPr="00EE246D" w:rsidRDefault="00E35235" w:rsidP="00E35235">
      <w:pPr>
        <w:pStyle w:val="Prrafodelista"/>
        <w:spacing w:line="360" w:lineRule="auto"/>
        <w:ind w:left="930"/>
        <w:jc w:val="both"/>
        <w:rPr>
          <w:rFonts w:ascii="Arial Narrow" w:hAnsi="Arial Narrow" w:cs="Arial"/>
          <w:szCs w:val="24"/>
        </w:rPr>
      </w:pPr>
    </w:p>
    <w:p w14:paraId="2A659352" w14:textId="77777777" w:rsidR="00E35235" w:rsidRPr="00EE246D" w:rsidRDefault="00E35235" w:rsidP="00E35235">
      <w:pPr>
        <w:pStyle w:val="Prrafodelista"/>
        <w:spacing w:line="360" w:lineRule="auto"/>
        <w:ind w:left="930"/>
        <w:jc w:val="both"/>
        <w:rPr>
          <w:rFonts w:ascii="Arial Narrow" w:hAnsi="Arial Narrow" w:cs="Arial"/>
          <w:szCs w:val="24"/>
        </w:rPr>
      </w:pPr>
      <w:r>
        <w:rPr>
          <w:rFonts w:ascii="Arial Narrow" w:hAnsi="Arial Narrow" w:cs="Arial"/>
          <w:szCs w:val="24"/>
        </w:rPr>
        <w:t>La información disponible señala la presencia de escurrimientos pluviales por uno de los márgenes del terreno. Esta condición forma parte del análisis de los aportes externos y de su posible interacción con el CAR. En consecuencia, el ámbito de evaluación comprende las superficies de la intervención que generan escorrentía y los sectores del entorno que puedan contribuir al ingreso o concentración de agua hacia el predio.</w:t>
      </w:r>
    </w:p>
    <w:p w14:paraId="15D169AA" w14:textId="77777777" w:rsidR="00E35235" w:rsidRPr="00EE246D" w:rsidRDefault="00E35235" w:rsidP="00E35235">
      <w:pPr>
        <w:pStyle w:val="Prrafodelista"/>
        <w:spacing w:line="360" w:lineRule="auto"/>
        <w:ind w:left="930"/>
        <w:jc w:val="both"/>
        <w:rPr>
          <w:rFonts w:ascii="Arial Narrow" w:hAnsi="Arial Narrow" w:cs="Arial"/>
          <w:szCs w:val="24"/>
        </w:rPr>
      </w:pPr>
      <w:r>
        <w:rPr>
          <w:rFonts w:ascii="Arial Narrow" w:hAnsi="Arial Narrow" w:cs="Arial"/>
          <w:szCs w:val="24"/>
        </w:rPr>
        <w:t>El estudio comprende la selección y evaluación de información pluviométrica representativa, el análisis de las precipitaciones máximas y la determinación de las intensidades de lluvia asociadas a las condiciones de diseño. Estos parámetros se relacionan con las áreas tributarias, los tipos de superficie y los tiempos de concentración para establecer los caudales de aporte a los componentes del sistema. La delimitación de dichas áreas responde a las trayectorias del escurrimiento y a los puntos de captación, diferenciando las superficies impermeables de las zonas con capacidad de infiltración.</w:t>
      </w:r>
    </w:p>
    <w:p w14:paraId="1DCF4D11" w14:textId="77777777" w:rsidR="00E35235" w:rsidRPr="00EE246D" w:rsidRDefault="00E35235" w:rsidP="00E35235">
      <w:pPr>
        <w:pStyle w:val="Prrafodelista"/>
        <w:spacing w:line="360" w:lineRule="auto"/>
        <w:ind w:left="930"/>
        <w:jc w:val="both"/>
        <w:rPr>
          <w:rFonts w:ascii="Arial Narrow" w:hAnsi="Arial Narrow" w:cs="Arial"/>
          <w:szCs w:val="24"/>
        </w:rPr>
      </w:pPr>
    </w:p>
    <w:p w14:paraId="34CC4265" w14:textId="77777777" w:rsidR="00E35235" w:rsidRPr="00EE246D" w:rsidRDefault="00E35235" w:rsidP="00E35235">
      <w:pPr>
        <w:pStyle w:val="Prrafodelista"/>
        <w:spacing w:line="360" w:lineRule="auto"/>
        <w:ind w:left="930"/>
        <w:jc w:val="both"/>
        <w:rPr>
          <w:rFonts w:ascii="Arial Narrow" w:hAnsi="Arial Narrow" w:cs="Arial"/>
          <w:szCs w:val="24"/>
        </w:rPr>
      </w:pPr>
      <w:r>
        <w:rPr>
          <w:rFonts w:ascii="Arial Narrow" w:hAnsi="Arial Narrow" w:cs="Arial"/>
          <w:szCs w:val="24"/>
        </w:rPr>
        <w:t>A partir de los caudales obtenidos, la evaluación hidráulica sustenta las dimensiones y condiciones de funcionamiento de canaletas, bajantes, cunetas y demás elementos que conformen la solución de drenaje. El análisis comprende la capacidad de conducción, las pendientes disponibles, la continuidad entre componentes y las condiciones de entrega al receptor. También considera la accesibilidad para la limpieza y el retiro de hojas, sedimentos y otros residuos que puedan reducir la sección útil durante la operación.</w:t>
      </w:r>
    </w:p>
    <w:p w14:paraId="1B1BDF88" w14:textId="77777777" w:rsidR="00E35235" w:rsidRPr="00EE246D" w:rsidRDefault="00E35235" w:rsidP="00E35235">
      <w:pPr>
        <w:pStyle w:val="Prrafodelista"/>
        <w:spacing w:line="360" w:lineRule="auto"/>
        <w:ind w:left="930"/>
        <w:jc w:val="both"/>
        <w:rPr>
          <w:rFonts w:ascii="Arial Narrow" w:hAnsi="Arial Narrow" w:cs="Arial"/>
          <w:szCs w:val="24"/>
        </w:rPr>
      </w:pPr>
    </w:p>
    <w:p w14:paraId="175B18C9" w14:textId="77777777" w:rsidR="00E35235" w:rsidRPr="00EE246D" w:rsidRDefault="00E35235" w:rsidP="00E35235">
      <w:pPr>
        <w:pStyle w:val="Prrafodelista"/>
        <w:spacing w:line="360" w:lineRule="auto"/>
        <w:ind w:left="930"/>
        <w:jc w:val="both"/>
        <w:rPr>
          <w:rFonts w:ascii="Arial Narrow" w:hAnsi="Arial Narrow" w:cs="Arial"/>
          <w:szCs w:val="24"/>
        </w:rPr>
      </w:pPr>
      <w:r>
        <w:rPr>
          <w:rFonts w:ascii="Arial Narrow" w:hAnsi="Arial Narrow" w:cs="Arial"/>
          <w:szCs w:val="24"/>
        </w:rPr>
        <w:t>Los criterios de diseño y procedimientos de cálculo se sustentan en las disposiciones técnicas peruanas aplicables al drenaje pluvial y a las instalaciones de la edificación, con identificación de sus fuentes en los apartados correspondientes. Su aplicación se articula con la información topográfica y con los niveles, superficies y obras previstas en el expediente técnico.</w:t>
      </w:r>
    </w:p>
    <w:p w14:paraId="1CD28939" w14:textId="77777777" w:rsidR="00E35235" w:rsidRPr="00EE246D" w:rsidRDefault="00E35235" w:rsidP="00E35235">
      <w:pPr>
        <w:pStyle w:val="Prrafodelista"/>
        <w:spacing w:line="360" w:lineRule="auto"/>
        <w:ind w:left="930"/>
        <w:jc w:val="both"/>
        <w:rPr>
          <w:rFonts w:ascii="Arial Narrow" w:hAnsi="Arial Narrow" w:cs="Arial"/>
          <w:szCs w:val="24"/>
        </w:rPr>
      </w:pPr>
    </w:p>
    <w:p w14:paraId="53E71E02" w14:textId="77777777" w:rsidR="00A616BA" w:rsidRPr="00EE246D" w:rsidRDefault="00E35235" w:rsidP="00E35235">
      <w:pPr>
        <w:pStyle w:val="Prrafodelista"/>
        <w:spacing w:line="360" w:lineRule="auto"/>
        <w:ind w:left="930"/>
        <w:jc w:val="both"/>
        <w:rPr>
          <w:rFonts w:ascii="Arial Narrow" w:hAnsi="Arial Narrow" w:cs="Arial"/>
          <w:szCs w:val="24"/>
        </w:rPr>
      </w:pPr>
      <w:r>
        <w:rPr>
          <w:rFonts w:ascii="Arial Narrow" w:hAnsi="Arial Narrow" w:cs="Arial"/>
          <w:szCs w:val="24"/>
        </w:rPr>
        <w:t xml:space="preserve">De esta manera, el estudio establece la base hidrológica e hidráulica para conducir las aguas de lluvia de forma controlada, reducir el riesgo de empozamientos y desbordamientos, y evitar descargas que afecten las edificaciones, los accesos o los </w:t>
      </w:r>
      <w:r>
        <w:rPr>
          <w:rFonts w:ascii="Arial Narrow" w:hAnsi="Arial Narrow" w:cs="Arial"/>
          <w:szCs w:val="24"/>
        </w:rPr>
        <w:lastRenderedPageBreak/>
        <w:t>terrenos colindantes. La solución de drenaje contribuye así a la conservación de la infraestructura y a la continuidad del servicio del Centro de Acogida Residencial (CAR).</w:t>
      </w:r>
    </w:p>
    <w:p w14:paraId="64770572" w14:textId="77777777" w:rsidR="00127A24" w:rsidRPr="00EE246D" w:rsidRDefault="00127A24" w:rsidP="0028003B">
      <w:pPr>
        <w:pStyle w:val="Prrafodelista"/>
        <w:spacing w:line="360" w:lineRule="auto"/>
        <w:ind w:left="930"/>
        <w:jc w:val="both"/>
        <w:rPr>
          <w:rFonts w:ascii="Arial Narrow" w:hAnsi="Arial Narrow" w:cs="Arial"/>
          <w:szCs w:val="24"/>
        </w:rPr>
      </w:pPr>
    </w:p>
    <w:p w14:paraId="4518D4A2" w14:textId="77777777" w:rsidR="00DF3977" w:rsidRPr="00EE246D" w:rsidRDefault="00DF3977" w:rsidP="0028003B">
      <w:pPr>
        <w:pStyle w:val="Ttulo2"/>
        <w:numPr>
          <w:ilvl w:val="1"/>
          <w:numId w:val="1"/>
        </w:numPr>
        <w:spacing w:line="360" w:lineRule="auto"/>
      </w:pPr>
      <w:bookmarkStart w:id="3" w:name="_Toc242106292"/>
      <w:r>
        <w:t>Objetivos del estudio</w:t>
      </w:r>
      <w:bookmarkEnd w:id="3"/>
    </w:p>
    <w:p w14:paraId="64A22C1B" w14:textId="77777777" w:rsidR="00042DB9" w:rsidRPr="00EE246D" w:rsidRDefault="00DF3977" w:rsidP="0028003B">
      <w:pPr>
        <w:pStyle w:val="Ttulo2"/>
        <w:numPr>
          <w:ilvl w:val="2"/>
          <w:numId w:val="1"/>
        </w:numPr>
        <w:spacing w:line="360" w:lineRule="auto"/>
      </w:pPr>
      <w:bookmarkStart w:id="4" w:name="_Toc242106293"/>
      <w:r>
        <w:t>General</w:t>
      </w:r>
      <w:bookmarkEnd w:id="4"/>
    </w:p>
    <w:p w14:paraId="3C82FF2B" w14:textId="77777777" w:rsidR="00234154" w:rsidRPr="00EE246D" w:rsidRDefault="0028003B" w:rsidP="0028003B">
      <w:pPr>
        <w:pStyle w:val="Prrafodelista"/>
        <w:spacing w:line="360" w:lineRule="auto"/>
        <w:ind w:left="1134"/>
        <w:jc w:val="both"/>
        <w:rPr>
          <w:rFonts w:ascii="Arial Narrow" w:hAnsi="Arial Narrow" w:cs="Arial"/>
          <w:szCs w:val="24"/>
        </w:rPr>
      </w:pPr>
      <w:r>
        <w:rPr>
          <w:rFonts w:ascii="Arial Narrow" w:hAnsi="Arial Narrow" w:cs="Arial"/>
          <w:szCs w:val="24"/>
        </w:rPr>
        <w:t>Establecer Determinar los parámetros hidrológicos y dimensionar los componentes del sistema de drenaje pluvial del proyecto “</w:t>
      </w:r>
      <w:r w:rsidR="007F6456">
        <w:rPr>
          <w:rFonts w:ascii="Arial Narrow" w:hAnsi="Arial Narrow" w:cs="Arial"/>
          <w:b/>
          <w:bCs/>
          <w:szCs w:val="24"/>
        </w:rPr>
        <w:t xml:space="preserve">“CREACIÓN DEL SERVICIO DE PROTECCIÓN INTEGRAL A NIÑAS, NIÑOS Y ADOLESCENTES SIN CUIDADOS PARENTALES O EN RIESGO DE PERDERLOS EN CENTRO DE ACOGIDA RESIDENCIAL - MUJERES DISTRITO DE MORALES DE LA PROVINCIA DE SAN MARTÍN DEL DEPARTAMENTO DE SAN MARTÍN”, con CUI N.° </w:t>
      </w:r>
      <w:r w:rsidR="007F6456" w:rsidRPr="007F6456">
        <w:rPr>
          <w:rFonts w:ascii="Arial Narrow" w:hAnsi="Arial Narrow" w:cs="Arial"/>
          <w:b/>
          <w:bCs/>
          <w:szCs w:val="24"/>
        </w:rPr>
        <w:t>2717013</w:t>
      </w:r>
      <w:r>
        <w:rPr>
          <w:rFonts w:ascii="Arial Narrow" w:hAnsi="Arial Narrow" w:cs="Arial"/>
          <w:szCs w:val="24"/>
        </w:rPr>
        <w:t>, mediante el análisis de las precipitaciones, las áreas aportantes y las condiciones de escurrimiento, para sustentar una solución de captación, conducción y evacuación de aguas de lluvia que proteja la infraestructura y sus usuarios, conforme a la normativa técnica aplicable.</w:t>
      </w:r>
    </w:p>
    <w:p w14:paraId="0883FC07" w14:textId="77777777" w:rsidR="0028003B" w:rsidRPr="00EE246D" w:rsidRDefault="0028003B" w:rsidP="0028003B">
      <w:pPr>
        <w:pStyle w:val="Prrafodelista"/>
        <w:spacing w:line="360" w:lineRule="auto"/>
        <w:ind w:left="1134"/>
        <w:jc w:val="both"/>
        <w:rPr>
          <w:rFonts w:ascii="Arial Narrow" w:hAnsi="Arial Narrow" w:cs="Arial"/>
          <w:szCs w:val="24"/>
        </w:rPr>
      </w:pPr>
    </w:p>
    <w:p w14:paraId="4A683F21" w14:textId="77777777" w:rsidR="00042DB9" w:rsidRPr="00EE246D" w:rsidRDefault="00DF3977" w:rsidP="0028003B">
      <w:pPr>
        <w:pStyle w:val="Ttulo2"/>
        <w:numPr>
          <w:ilvl w:val="2"/>
          <w:numId w:val="1"/>
        </w:numPr>
        <w:spacing w:line="360" w:lineRule="auto"/>
      </w:pPr>
      <w:bookmarkStart w:id="5" w:name="_Toc242106294"/>
      <w:r>
        <w:t>Específicos</w:t>
      </w:r>
      <w:bookmarkEnd w:id="5"/>
    </w:p>
    <w:p w14:paraId="1C4AC3BC" w14:textId="77777777" w:rsidR="0028003B" w:rsidRPr="00EE246D" w:rsidRDefault="003C20E6" w:rsidP="0028003B">
      <w:pPr>
        <w:spacing w:line="360" w:lineRule="auto"/>
        <w:ind w:left="1134"/>
        <w:jc w:val="both"/>
        <w:rPr>
          <w:rFonts w:ascii="Arial Narrow" w:hAnsi="Arial Narrow" w:cs="Arial"/>
          <w:szCs w:val="24"/>
        </w:rPr>
      </w:pPr>
      <w:r>
        <w:rPr>
          <w:rFonts w:ascii="Arial Narrow" w:hAnsi="Arial Narrow" w:cs="Arial"/>
          <w:szCs w:val="24"/>
        </w:rPr>
        <w:t>Los objetivos específicos de este estudio son los siguientes:</w:t>
      </w:r>
    </w:p>
    <w:p w14:paraId="7B43C89A" w14:textId="77777777" w:rsidR="00E35235" w:rsidRPr="00EE246D" w:rsidRDefault="00E35235" w:rsidP="0028003B">
      <w:pPr>
        <w:spacing w:line="360" w:lineRule="auto"/>
        <w:ind w:left="1134"/>
        <w:jc w:val="both"/>
        <w:rPr>
          <w:rFonts w:ascii="Arial Narrow" w:hAnsi="Arial Narrow" w:cs="Arial"/>
          <w:szCs w:val="24"/>
        </w:rPr>
      </w:pPr>
    </w:p>
    <w:p w14:paraId="7273BCD2" w14:textId="77777777" w:rsidR="00E35235" w:rsidRPr="00EE246D" w:rsidRDefault="00E35235">
      <w:pPr>
        <w:pStyle w:val="Prrafodelista"/>
        <w:numPr>
          <w:ilvl w:val="0"/>
          <w:numId w:val="7"/>
        </w:numPr>
        <w:spacing w:line="360" w:lineRule="auto"/>
        <w:jc w:val="both"/>
        <w:rPr>
          <w:rFonts w:ascii="Arial Narrow" w:hAnsi="Arial Narrow" w:cs="Arial"/>
        </w:rPr>
      </w:pPr>
      <w:r>
        <w:rPr>
          <w:rFonts w:ascii="Arial Narrow" w:hAnsi="Arial Narrow" w:cs="Arial"/>
        </w:rPr>
        <w:t>Caracterizar las condiciones topográficas e hidrográficas del emplazamiento, identificando las direcciones de escurrimiento, los puntos de acumulación y los posibles aportes de aguas pluviales procedentes de terrenos colindantes.</w:t>
      </w:r>
    </w:p>
    <w:p w14:paraId="5D1FAE50" w14:textId="77777777" w:rsidR="00E35235" w:rsidRPr="00EE246D" w:rsidRDefault="00E35235">
      <w:pPr>
        <w:pStyle w:val="Prrafodelista"/>
        <w:numPr>
          <w:ilvl w:val="0"/>
          <w:numId w:val="7"/>
        </w:numPr>
        <w:spacing w:line="360" w:lineRule="auto"/>
        <w:jc w:val="both"/>
        <w:rPr>
          <w:rFonts w:ascii="Arial Narrow" w:hAnsi="Arial Narrow" w:cs="Arial"/>
        </w:rPr>
      </w:pPr>
      <w:r>
        <w:rPr>
          <w:rFonts w:ascii="Arial Narrow" w:hAnsi="Arial Narrow" w:cs="Arial"/>
        </w:rPr>
        <w:t>Seleccionar la información pluviométrica representativa del área de estudio y evaluar la calidad, continuidad y extensión de los registros utilizados en el análisis de precipitaciones máximas.</w:t>
      </w:r>
    </w:p>
    <w:p w14:paraId="236F0DCD" w14:textId="77777777" w:rsidR="00E35235" w:rsidRPr="00EE246D" w:rsidRDefault="00E35235">
      <w:pPr>
        <w:pStyle w:val="Prrafodelista"/>
        <w:numPr>
          <w:ilvl w:val="0"/>
          <w:numId w:val="7"/>
        </w:numPr>
        <w:spacing w:line="360" w:lineRule="auto"/>
        <w:jc w:val="both"/>
        <w:rPr>
          <w:rFonts w:ascii="Arial Narrow" w:hAnsi="Arial Narrow" w:cs="Arial"/>
        </w:rPr>
      </w:pPr>
      <w:r>
        <w:rPr>
          <w:rFonts w:ascii="Arial Narrow" w:hAnsi="Arial Narrow" w:cs="Arial"/>
        </w:rPr>
        <w:t>Determinar las precipitaciones de diseño mediante el análisis de frecuencia y la evaluación del ajuste de las distribuciones probabilísticas consideradas.</w:t>
      </w:r>
    </w:p>
    <w:p w14:paraId="76714A09" w14:textId="77777777" w:rsidR="00E35235" w:rsidRPr="00EE246D" w:rsidRDefault="00E35235">
      <w:pPr>
        <w:pStyle w:val="Prrafodelista"/>
        <w:numPr>
          <w:ilvl w:val="0"/>
          <w:numId w:val="7"/>
        </w:numPr>
        <w:spacing w:line="360" w:lineRule="auto"/>
        <w:jc w:val="both"/>
        <w:rPr>
          <w:rFonts w:ascii="Arial Narrow" w:hAnsi="Arial Narrow" w:cs="Arial"/>
        </w:rPr>
      </w:pPr>
      <w:r>
        <w:rPr>
          <w:rFonts w:ascii="Arial Narrow" w:hAnsi="Arial Narrow" w:cs="Arial"/>
        </w:rPr>
        <w:t>Establecer los períodos de retorno de diseño de acuerdo con la normativa aplicable, la función de la infraestructura y las consecuencias de una eventual insuficiencia del sistema de drenaje.</w:t>
      </w:r>
    </w:p>
    <w:p w14:paraId="73322FEE" w14:textId="77777777" w:rsidR="00E35235" w:rsidRPr="00EE246D" w:rsidRDefault="00E35235">
      <w:pPr>
        <w:pStyle w:val="Prrafodelista"/>
        <w:numPr>
          <w:ilvl w:val="0"/>
          <w:numId w:val="7"/>
        </w:numPr>
        <w:spacing w:line="360" w:lineRule="auto"/>
        <w:jc w:val="both"/>
        <w:rPr>
          <w:rFonts w:ascii="Arial Narrow" w:hAnsi="Arial Narrow" w:cs="Arial"/>
        </w:rPr>
      </w:pPr>
      <w:r>
        <w:rPr>
          <w:rFonts w:ascii="Arial Narrow" w:hAnsi="Arial Narrow" w:cs="Arial"/>
        </w:rPr>
        <w:t>Delimitar las áreas tributarias de techos y exteriores, diferenciando sus superficies y asignando coeficientes de escorrentía sustentados en sus características de cobertura, permeabilidad y pendiente.</w:t>
      </w:r>
    </w:p>
    <w:p w14:paraId="6765B69E" w14:textId="77777777" w:rsidR="00E35235" w:rsidRPr="00EE246D" w:rsidRDefault="00E35235">
      <w:pPr>
        <w:pStyle w:val="Prrafodelista"/>
        <w:numPr>
          <w:ilvl w:val="0"/>
          <w:numId w:val="7"/>
        </w:numPr>
        <w:spacing w:line="360" w:lineRule="auto"/>
        <w:jc w:val="both"/>
        <w:rPr>
          <w:rFonts w:ascii="Arial Narrow" w:hAnsi="Arial Narrow" w:cs="Arial"/>
        </w:rPr>
      </w:pPr>
      <w:r>
        <w:rPr>
          <w:rFonts w:ascii="Arial Narrow" w:hAnsi="Arial Narrow" w:cs="Arial"/>
        </w:rPr>
        <w:lastRenderedPageBreak/>
        <w:t>Determinar los tiempos de concentración y las intensidades de lluvia correspondientes a las duraciones críticas de las áreas de aporte.</w:t>
      </w:r>
    </w:p>
    <w:p w14:paraId="441BC0A9" w14:textId="77777777" w:rsidR="00E35235" w:rsidRPr="00EE246D" w:rsidRDefault="00E35235">
      <w:pPr>
        <w:pStyle w:val="Prrafodelista"/>
        <w:numPr>
          <w:ilvl w:val="0"/>
          <w:numId w:val="7"/>
        </w:numPr>
        <w:spacing w:line="360" w:lineRule="auto"/>
        <w:jc w:val="both"/>
        <w:rPr>
          <w:rFonts w:ascii="Arial Narrow" w:hAnsi="Arial Narrow" w:cs="Arial"/>
        </w:rPr>
      </w:pPr>
      <w:r>
        <w:rPr>
          <w:rFonts w:ascii="Arial Narrow" w:hAnsi="Arial Narrow" w:cs="Arial"/>
        </w:rPr>
        <w:t>Calcular los caudales de diseño en los puntos de captación y tramos de conducción, considerando la incorporación progresiva de los aportes y evitando su duplicación.</w:t>
      </w:r>
    </w:p>
    <w:p w14:paraId="77BAF77F" w14:textId="77777777" w:rsidR="00E35235" w:rsidRPr="00EE246D" w:rsidRDefault="00E35235">
      <w:pPr>
        <w:pStyle w:val="Prrafodelista"/>
        <w:numPr>
          <w:ilvl w:val="0"/>
          <w:numId w:val="7"/>
        </w:numPr>
        <w:spacing w:line="360" w:lineRule="auto"/>
        <w:jc w:val="both"/>
        <w:rPr>
          <w:rFonts w:ascii="Arial Narrow" w:hAnsi="Arial Narrow" w:cs="Arial"/>
        </w:rPr>
      </w:pPr>
      <w:r>
        <w:rPr>
          <w:rFonts w:ascii="Arial Narrow" w:hAnsi="Arial Narrow" w:cs="Arial"/>
        </w:rPr>
        <w:t>Dimensionar y verificar hidráulicamente las canaletas, bajantes, cunetas y demás componentes del sistema, considerando su capacidad, pendientes, velocidades, márgenes de funcionamiento y condiciones de entrada y salida.</w:t>
      </w:r>
    </w:p>
    <w:p w14:paraId="5AB5B6C0" w14:textId="77777777" w:rsidR="00E35235" w:rsidRPr="00EE246D" w:rsidRDefault="00E35235">
      <w:pPr>
        <w:pStyle w:val="Prrafodelista"/>
        <w:numPr>
          <w:ilvl w:val="0"/>
          <w:numId w:val="7"/>
        </w:numPr>
        <w:spacing w:line="360" w:lineRule="auto"/>
        <w:jc w:val="both"/>
        <w:rPr>
          <w:rFonts w:ascii="Arial Narrow" w:hAnsi="Arial Narrow" w:cs="Arial"/>
        </w:rPr>
      </w:pPr>
      <w:r>
        <w:rPr>
          <w:rFonts w:ascii="Arial Narrow" w:hAnsi="Arial Narrow" w:cs="Arial"/>
        </w:rPr>
        <w:t>Evaluar los puntos de descarga y las condiciones del receptor, definiendo las medidas necesarias para prevenir empozamientos, erosión y afectaciones al CAR, a las vías y a los predios colindantes.</w:t>
      </w:r>
    </w:p>
    <w:p w14:paraId="0830C815" w14:textId="77777777" w:rsidR="00E35235" w:rsidRPr="00EE246D" w:rsidRDefault="00E35235">
      <w:pPr>
        <w:pStyle w:val="Prrafodelista"/>
        <w:numPr>
          <w:ilvl w:val="0"/>
          <w:numId w:val="7"/>
        </w:numPr>
        <w:spacing w:line="360" w:lineRule="auto"/>
        <w:jc w:val="both"/>
        <w:rPr>
          <w:rFonts w:ascii="Arial Narrow" w:hAnsi="Arial Narrow" w:cs="Arial"/>
          <w:szCs w:val="24"/>
        </w:rPr>
      </w:pPr>
      <w:r>
        <w:rPr>
          <w:rFonts w:ascii="Arial Narrow" w:hAnsi="Arial Narrow" w:cs="Arial"/>
        </w:rPr>
        <w:t>Establecer recomendaciones de ejecución, operación y mantenimiento que permitan conservar la capacidad del sistema y mantener concordancia entre los cálculos, los planos y las especificaciones del expediente técnico.</w:t>
      </w:r>
    </w:p>
    <w:p w14:paraId="5278896C" w14:textId="77777777" w:rsidR="00E35235" w:rsidRPr="00EE246D" w:rsidRDefault="00E35235" w:rsidP="00E35235">
      <w:pPr>
        <w:pStyle w:val="Prrafodelista"/>
        <w:spacing w:line="360" w:lineRule="auto"/>
        <w:ind w:left="1854"/>
        <w:jc w:val="both"/>
        <w:rPr>
          <w:rFonts w:ascii="Arial Narrow" w:hAnsi="Arial Narrow" w:cs="Arial"/>
          <w:szCs w:val="24"/>
        </w:rPr>
      </w:pPr>
    </w:p>
    <w:p w14:paraId="753CCC1F" w14:textId="77777777" w:rsidR="006A3424" w:rsidRPr="00EE246D" w:rsidRDefault="00753F02" w:rsidP="0028003B">
      <w:pPr>
        <w:pStyle w:val="Ttulo2"/>
        <w:numPr>
          <w:ilvl w:val="1"/>
          <w:numId w:val="1"/>
        </w:numPr>
        <w:spacing w:line="360" w:lineRule="auto"/>
      </w:pPr>
      <w:bookmarkStart w:id="6" w:name="_Toc242106295"/>
      <w:r>
        <w:t>Ubicación política y acceso</w:t>
      </w:r>
      <w:bookmarkEnd w:id="6"/>
    </w:p>
    <w:p w14:paraId="386FC3F0" w14:textId="77777777" w:rsidR="0028003B" w:rsidRPr="00EE246D" w:rsidRDefault="00DE3296" w:rsidP="0028003B">
      <w:pPr>
        <w:pStyle w:val="Ttulo2"/>
        <w:numPr>
          <w:ilvl w:val="2"/>
          <w:numId w:val="1"/>
        </w:numPr>
        <w:spacing w:line="360" w:lineRule="auto"/>
      </w:pPr>
      <w:bookmarkStart w:id="7" w:name="_Toc177639973"/>
      <w:bookmarkStart w:id="8" w:name="_Toc242106296"/>
      <w:r>
        <w:t>Ubicación política</w:t>
      </w:r>
      <w:bookmarkEnd w:id="7"/>
      <w:bookmarkEnd w:id="8"/>
    </w:p>
    <w:p w14:paraId="32BC9FA3" w14:textId="77777777" w:rsidR="004D72C8" w:rsidRPr="00EE246D" w:rsidRDefault="004D72C8" w:rsidP="004D72C8">
      <w:pPr>
        <w:spacing w:line="360" w:lineRule="auto"/>
        <w:ind w:left="1134"/>
        <w:jc w:val="both"/>
        <w:rPr>
          <w:rFonts w:ascii="Arial Narrow" w:hAnsi="Arial Narrow"/>
          <w:lang w:val="es-ES"/>
        </w:rPr>
      </w:pPr>
      <w:r>
        <w:rPr>
          <w:rFonts w:ascii="Arial Narrow" w:hAnsi="Arial Narrow"/>
          <w:lang w:val="es-ES"/>
        </w:rPr>
        <w:t xml:space="preserve">El proyecto se encuentra ubicado en el distrito de Morales, provincia de San Martín, departamento de San Martín. La intervención corresponde a la creación de un Centro de Acogida Residencial (CAR) para la protección integral de niñas, niños y adolescentes sin cuidados parentales o en riesgo de perderlos, identificado con CUI N.° </w:t>
      </w:r>
      <w:r w:rsidR="0016407F" w:rsidRPr="007F6456">
        <w:rPr>
          <w:rFonts w:ascii="Arial Narrow" w:hAnsi="Arial Narrow" w:cs="Arial"/>
          <w:b/>
          <w:bCs/>
          <w:szCs w:val="24"/>
        </w:rPr>
        <w:t>2717013</w:t>
      </w:r>
      <w:r w:rsidR="0016407F">
        <w:rPr>
          <w:rFonts w:ascii="Arial Narrow" w:hAnsi="Arial Narrow" w:cs="Arial"/>
          <w:b/>
          <w:bCs/>
          <w:szCs w:val="24"/>
        </w:rPr>
        <w:t>.</w:t>
      </w:r>
    </w:p>
    <w:p w14:paraId="0944F4B4" w14:textId="77777777" w:rsidR="004D72C8" w:rsidRPr="00EE246D" w:rsidRDefault="004D72C8" w:rsidP="004D72C8">
      <w:pPr>
        <w:spacing w:line="360" w:lineRule="auto"/>
        <w:ind w:left="1134"/>
        <w:jc w:val="both"/>
        <w:rPr>
          <w:rFonts w:ascii="Arial Narrow" w:hAnsi="Arial Narrow"/>
          <w:lang w:val="es-ES"/>
        </w:rPr>
      </w:pPr>
      <w:r>
        <w:rPr>
          <w:rFonts w:ascii="Arial Narrow" w:hAnsi="Arial Narrow"/>
          <w:lang w:val="es-ES"/>
        </w:rPr>
        <w:t>La ubicación política se detalla a continuación:</w:t>
      </w:r>
    </w:p>
    <w:tbl>
      <w:tblPr>
        <w:tblStyle w:val="Tablaconcuadrcula4-nfasis5"/>
        <w:tblW w:w="3397" w:type="dxa"/>
        <w:jc w:val="center"/>
        <w:tblLook w:val="04A0" w:firstRow="1" w:lastRow="0" w:firstColumn="1" w:lastColumn="0" w:noHBand="0" w:noVBand="1"/>
      </w:tblPr>
      <w:tblGrid>
        <w:gridCol w:w="1941"/>
        <w:gridCol w:w="1456"/>
      </w:tblGrid>
      <w:tr w:rsidR="004D72C8" w:rsidRPr="00EE246D" w14:paraId="39F61416" w14:textId="77777777" w:rsidTr="004D72C8">
        <w:trPr>
          <w:cnfStyle w:val="100000000000" w:firstRow="1" w:lastRow="0" w:firstColumn="0" w:lastColumn="0" w:oddVBand="0" w:evenVBand="0" w:oddHBand="0"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56C519E" w14:textId="77777777" w:rsidR="004D72C8" w:rsidRPr="00EE246D" w:rsidRDefault="004D72C8" w:rsidP="004D72C8">
            <w:pPr>
              <w:spacing w:line="360" w:lineRule="auto"/>
              <w:jc w:val="both"/>
              <w:rPr>
                <w:rFonts w:ascii="Arial Narrow" w:hAnsi="Arial Narrow"/>
                <w:lang w:val="es-ES"/>
              </w:rPr>
            </w:pPr>
            <w:r>
              <w:rPr>
                <w:rFonts w:ascii="Arial Narrow" w:hAnsi="Arial Narrow"/>
                <w:lang w:val="es-ES"/>
              </w:rPr>
              <w:t>Denominación</w:t>
            </w:r>
          </w:p>
        </w:tc>
        <w:tc>
          <w:tcPr>
            <w:tcW w:w="0" w:type="auto"/>
            <w:hideMark/>
          </w:tcPr>
          <w:p w14:paraId="1783E508" w14:textId="77777777" w:rsidR="004D72C8" w:rsidRPr="00EE246D" w:rsidRDefault="004D72C8" w:rsidP="004D72C8">
            <w:pPr>
              <w:spacing w:line="360" w:lineRule="auto"/>
              <w:jc w:val="both"/>
              <w:cnfStyle w:val="100000000000" w:firstRow="1" w:lastRow="0" w:firstColumn="0" w:lastColumn="0" w:oddVBand="0" w:evenVBand="0" w:oddHBand="0" w:evenHBand="0" w:firstRowFirstColumn="0" w:firstRowLastColumn="0" w:lastRowFirstColumn="0" w:lastRowLastColumn="0"/>
              <w:rPr>
                <w:rFonts w:ascii="Arial Narrow" w:hAnsi="Arial Narrow"/>
                <w:lang w:val="es-ES"/>
              </w:rPr>
            </w:pPr>
            <w:r>
              <w:rPr>
                <w:rFonts w:ascii="Arial Narrow" w:hAnsi="Arial Narrow"/>
                <w:lang w:val="es-ES"/>
              </w:rPr>
              <w:t>Ubicación</w:t>
            </w:r>
          </w:p>
        </w:tc>
      </w:tr>
      <w:tr w:rsidR="004D72C8" w:rsidRPr="00EE246D" w14:paraId="06E87799" w14:textId="77777777" w:rsidTr="004D72C8">
        <w:trPr>
          <w:cnfStyle w:val="000000100000" w:firstRow="0" w:lastRow="0" w:firstColumn="0" w:lastColumn="0" w:oddVBand="0" w:evenVBand="0" w:oddHBand="1" w:evenHBand="0" w:firstRowFirstColumn="0" w:firstRowLastColumn="0" w:lastRowFirstColumn="0" w:lastRowLastColumn="0"/>
          <w:trHeight w:val="403"/>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306D61F7" w14:textId="77777777" w:rsidR="004D72C8" w:rsidRPr="00EE246D" w:rsidRDefault="004D72C8" w:rsidP="004D72C8">
            <w:pPr>
              <w:spacing w:line="360" w:lineRule="auto"/>
              <w:jc w:val="both"/>
              <w:rPr>
                <w:rFonts w:ascii="Arial Narrow" w:hAnsi="Arial Narrow"/>
                <w:lang w:val="es-ES"/>
              </w:rPr>
            </w:pPr>
            <w:r>
              <w:rPr>
                <w:rFonts w:ascii="Arial Narrow" w:hAnsi="Arial Narrow"/>
                <w:lang w:val="es-ES"/>
              </w:rPr>
              <w:t>Departamento</w:t>
            </w:r>
          </w:p>
        </w:tc>
        <w:tc>
          <w:tcPr>
            <w:tcW w:w="0" w:type="auto"/>
            <w:hideMark/>
          </w:tcPr>
          <w:p w14:paraId="6F540FA1" w14:textId="77777777" w:rsidR="004D72C8" w:rsidRPr="00EE246D" w:rsidRDefault="004D72C8" w:rsidP="004D72C8">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Narrow" w:hAnsi="Arial Narrow"/>
                <w:lang w:val="es-ES"/>
              </w:rPr>
            </w:pPr>
            <w:r>
              <w:rPr>
                <w:rFonts w:ascii="Arial Narrow" w:hAnsi="Arial Narrow"/>
                <w:lang w:val="es-ES"/>
              </w:rPr>
              <w:t>San Martín</w:t>
            </w:r>
          </w:p>
        </w:tc>
      </w:tr>
      <w:tr w:rsidR="004D72C8" w:rsidRPr="00EE246D" w14:paraId="5E33EA05" w14:textId="77777777" w:rsidTr="004D72C8">
        <w:trPr>
          <w:trHeight w:val="39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F40CF79" w14:textId="77777777" w:rsidR="004D72C8" w:rsidRPr="00EE246D" w:rsidRDefault="004D72C8" w:rsidP="004D72C8">
            <w:pPr>
              <w:spacing w:line="360" w:lineRule="auto"/>
              <w:jc w:val="both"/>
              <w:rPr>
                <w:rFonts w:ascii="Arial Narrow" w:hAnsi="Arial Narrow"/>
                <w:lang w:val="es-ES"/>
              </w:rPr>
            </w:pPr>
            <w:r>
              <w:rPr>
                <w:rFonts w:ascii="Arial Narrow" w:hAnsi="Arial Narrow"/>
                <w:lang w:val="es-ES"/>
              </w:rPr>
              <w:t>Provincia</w:t>
            </w:r>
          </w:p>
        </w:tc>
        <w:tc>
          <w:tcPr>
            <w:tcW w:w="0" w:type="auto"/>
            <w:hideMark/>
          </w:tcPr>
          <w:p w14:paraId="146412DA" w14:textId="77777777" w:rsidR="004D72C8" w:rsidRPr="00EE246D" w:rsidRDefault="004D72C8" w:rsidP="004D72C8">
            <w:pPr>
              <w:spacing w:line="360" w:lineRule="auto"/>
              <w:jc w:val="both"/>
              <w:cnfStyle w:val="000000000000" w:firstRow="0" w:lastRow="0" w:firstColumn="0" w:lastColumn="0" w:oddVBand="0" w:evenVBand="0" w:oddHBand="0" w:evenHBand="0" w:firstRowFirstColumn="0" w:firstRowLastColumn="0" w:lastRowFirstColumn="0" w:lastRowLastColumn="0"/>
              <w:rPr>
                <w:rFonts w:ascii="Arial Narrow" w:hAnsi="Arial Narrow"/>
                <w:lang w:val="es-ES"/>
              </w:rPr>
            </w:pPr>
            <w:r>
              <w:rPr>
                <w:rFonts w:ascii="Arial Narrow" w:hAnsi="Arial Narrow"/>
                <w:lang w:val="es-ES"/>
              </w:rPr>
              <w:t>San Martín</w:t>
            </w:r>
          </w:p>
        </w:tc>
      </w:tr>
      <w:tr w:rsidR="004D72C8" w:rsidRPr="00EE246D" w14:paraId="4C18CA9C" w14:textId="77777777" w:rsidTr="004D72C8">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08A59DD5" w14:textId="77777777" w:rsidR="004D72C8" w:rsidRPr="00EE246D" w:rsidRDefault="004D72C8" w:rsidP="004D72C8">
            <w:pPr>
              <w:spacing w:line="360" w:lineRule="auto"/>
              <w:jc w:val="both"/>
              <w:rPr>
                <w:rFonts w:ascii="Arial Narrow" w:hAnsi="Arial Narrow"/>
                <w:lang w:val="es-ES"/>
              </w:rPr>
            </w:pPr>
            <w:r>
              <w:rPr>
                <w:rFonts w:ascii="Arial Narrow" w:hAnsi="Arial Narrow"/>
                <w:lang w:val="es-ES"/>
              </w:rPr>
              <w:t>Distrito</w:t>
            </w:r>
          </w:p>
        </w:tc>
        <w:tc>
          <w:tcPr>
            <w:tcW w:w="0" w:type="auto"/>
            <w:hideMark/>
          </w:tcPr>
          <w:p w14:paraId="54A4A9F4" w14:textId="77777777" w:rsidR="004D72C8" w:rsidRPr="00EE246D" w:rsidRDefault="004D72C8" w:rsidP="004D72C8">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Narrow" w:hAnsi="Arial Narrow"/>
                <w:lang w:val="es-ES"/>
              </w:rPr>
            </w:pPr>
            <w:r>
              <w:rPr>
                <w:rFonts w:ascii="Arial Narrow" w:hAnsi="Arial Narrow"/>
                <w:lang w:val="es-ES"/>
              </w:rPr>
              <w:t>Morales</w:t>
            </w:r>
          </w:p>
        </w:tc>
      </w:tr>
    </w:tbl>
    <w:p w14:paraId="6E219BC2" w14:textId="77777777" w:rsidR="004D72C8" w:rsidRPr="00EE246D" w:rsidRDefault="004D72C8" w:rsidP="004D72C8">
      <w:pPr>
        <w:spacing w:line="360" w:lineRule="auto"/>
        <w:ind w:left="1134"/>
        <w:jc w:val="both"/>
        <w:rPr>
          <w:rFonts w:ascii="Arial Narrow" w:hAnsi="Arial Narrow"/>
          <w:lang w:val="es-ES"/>
        </w:rPr>
      </w:pPr>
    </w:p>
    <w:p w14:paraId="1A61608F" w14:textId="77777777" w:rsidR="004D72C8" w:rsidRPr="00EE246D" w:rsidRDefault="004D72C8" w:rsidP="004D72C8">
      <w:pPr>
        <w:spacing w:line="360" w:lineRule="auto"/>
        <w:ind w:left="1080"/>
        <w:jc w:val="both"/>
        <w:rPr>
          <w:rFonts w:ascii="Arial Narrow" w:hAnsi="Arial Narrow"/>
          <w:lang w:val="es-ES"/>
        </w:rPr>
      </w:pPr>
      <w:r>
        <w:rPr>
          <w:rFonts w:ascii="Arial Narrow" w:hAnsi="Arial Narrow"/>
          <w:lang w:val="es-ES"/>
        </w:rPr>
        <w:t xml:space="preserve">El terreno destinado al proyecto forma parte del predio matriz denominado “Predio Rural Los Mangos”, de propiedad del Gobierno Regional de San Martín e inscrito en la Partida Registral N.° 05003469. El sector asignado al Centro de Acogida Residencial (CAR) comprende una superficie </w:t>
      </w:r>
      <w:r w:rsidR="0016407F" w:rsidRPr="007F6456">
        <w:rPr>
          <w:rFonts w:ascii="Arial Narrow" w:hAnsi="Arial Narrow" w:cs="Arial"/>
          <w:szCs w:val="24"/>
        </w:rPr>
        <w:t>6</w:t>
      </w:r>
      <w:r w:rsidR="0016407F">
        <w:rPr>
          <w:rFonts w:ascii="Arial Narrow" w:hAnsi="Arial Narrow" w:cs="Arial"/>
          <w:szCs w:val="24"/>
        </w:rPr>
        <w:t>,</w:t>
      </w:r>
      <w:r w:rsidR="0016407F" w:rsidRPr="007F6456">
        <w:rPr>
          <w:rFonts w:ascii="Arial Narrow" w:hAnsi="Arial Narrow" w:cs="Arial"/>
          <w:szCs w:val="24"/>
        </w:rPr>
        <w:t>999.98</w:t>
      </w:r>
      <w:r w:rsidR="0016407F">
        <w:rPr>
          <w:rFonts w:ascii="Arial Narrow" w:hAnsi="Arial Narrow" w:cs="Arial"/>
          <w:szCs w:val="24"/>
        </w:rPr>
        <w:t xml:space="preserve">m², con un perímetro de </w:t>
      </w:r>
      <w:r w:rsidR="0016407F" w:rsidRPr="007F6456">
        <w:rPr>
          <w:rFonts w:ascii="Arial Narrow" w:hAnsi="Arial Narrow" w:cs="Arial"/>
          <w:szCs w:val="24"/>
        </w:rPr>
        <w:t>336.89</w:t>
      </w:r>
      <w:r w:rsidR="0016407F">
        <w:rPr>
          <w:rFonts w:ascii="Arial Narrow" w:hAnsi="Arial Narrow" w:cs="Arial"/>
          <w:szCs w:val="24"/>
        </w:rPr>
        <w:t xml:space="preserve"> m</w:t>
      </w:r>
      <w:r w:rsidR="0016407F">
        <w:rPr>
          <w:rFonts w:ascii="Arial Narrow" w:hAnsi="Arial Narrow"/>
          <w:lang w:val="es-ES"/>
        </w:rPr>
        <w:t>.</w:t>
      </w:r>
    </w:p>
    <w:p w14:paraId="24C203D3" w14:textId="77777777" w:rsidR="004D72C8" w:rsidRPr="00EE246D" w:rsidRDefault="004D72C8" w:rsidP="004D72C8">
      <w:pPr>
        <w:spacing w:line="360" w:lineRule="auto"/>
        <w:ind w:left="1080"/>
        <w:jc w:val="both"/>
        <w:rPr>
          <w:rFonts w:ascii="Arial Narrow" w:hAnsi="Arial Narrow"/>
          <w:lang w:val="es-ES"/>
        </w:rPr>
      </w:pPr>
    </w:p>
    <w:p w14:paraId="42198022" w14:textId="77777777" w:rsidR="004D72C8" w:rsidRPr="00D66140" w:rsidRDefault="004D72C8" w:rsidP="00D66140">
      <w:pPr>
        <w:spacing w:line="360" w:lineRule="auto"/>
        <w:ind w:left="1080"/>
        <w:jc w:val="both"/>
        <w:rPr>
          <w:rFonts w:ascii="Arial Narrow" w:hAnsi="Arial Narrow"/>
          <w:lang w:val="es-ES"/>
        </w:rPr>
      </w:pPr>
      <w:r>
        <w:rPr>
          <w:rFonts w:ascii="Arial Narrow" w:hAnsi="Arial Narrow"/>
          <w:lang w:val="es-ES"/>
        </w:rPr>
        <w:lastRenderedPageBreak/>
        <w:t>Esta delimitación identifica el espacio de intervención del proyecto. Para el análisis del drenaje pluvial, las áreas de aporte se establecen considerando la configuración topográfica del terreno y su relación con las superficies circundantes que puedan conducir escorrentía hacia el predio.</w:t>
      </w:r>
    </w:p>
    <w:p w14:paraId="675560F4" w14:textId="77777777" w:rsidR="00FD38CC" w:rsidRPr="00EE246D" w:rsidRDefault="00DE3296" w:rsidP="0028003B">
      <w:pPr>
        <w:pStyle w:val="Ttulo2"/>
        <w:numPr>
          <w:ilvl w:val="2"/>
          <w:numId w:val="1"/>
        </w:numPr>
        <w:spacing w:line="360" w:lineRule="auto"/>
      </w:pPr>
      <w:bookmarkStart w:id="9" w:name="_Toc242106297"/>
      <w:r>
        <w:t>Acceso</w:t>
      </w:r>
      <w:bookmarkEnd w:id="9"/>
    </w:p>
    <w:p w14:paraId="51757138" w14:textId="77777777" w:rsidR="004D72C8" w:rsidRPr="00EE246D" w:rsidRDefault="004D72C8" w:rsidP="004D72C8">
      <w:pPr>
        <w:pStyle w:val="Prrafodelista"/>
        <w:tabs>
          <w:tab w:val="left" w:pos="567"/>
        </w:tabs>
        <w:spacing w:line="360" w:lineRule="auto"/>
        <w:ind w:left="1134"/>
        <w:jc w:val="both"/>
        <w:rPr>
          <w:rFonts w:ascii="Arial Narrow" w:hAnsi="Arial Narrow" w:cs="Arial"/>
        </w:rPr>
      </w:pPr>
      <w:r>
        <w:rPr>
          <w:rFonts w:ascii="Arial Narrow" w:hAnsi="Arial Narrow" w:cs="Arial"/>
        </w:rPr>
        <w:t>El acceso al terreno del proyecto se realiza desde el área urbana del distrito de Morales, mediante la carretera Fernando Belaúnde Terry, hasta la altura del sector El Tumi. Desde este punto se continúa por un tramo de trocha carrozable de aproximadamente 340 m, conectado con la vía de Evitamiento. El ingreso al predio se encuentra por su frente sur, colindante con la carretera Oasis.</w:t>
      </w:r>
    </w:p>
    <w:p w14:paraId="21853F7F" w14:textId="77777777" w:rsidR="0028003B" w:rsidRPr="00EE246D" w:rsidRDefault="004D72C8" w:rsidP="004D72C8">
      <w:pPr>
        <w:pStyle w:val="Prrafodelista"/>
        <w:tabs>
          <w:tab w:val="left" w:pos="567"/>
        </w:tabs>
        <w:spacing w:line="360" w:lineRule="auto"/>
        <w:ind w:left="1134"/>
        <w:jc w:val="both"/>
        <w:rPr>
          <w:rFonts w:ascii="Arial Narrow" w:hAnsi="Arial Narrow" w:cs="Arial"/>
        </w:rPr>
      </w:pPr>
      <w:r>
        <w:rPr>
          <w:rFonts w:ascii="Arial Narrow" w:hAnsi="Arial Narrow" w:cs="Arial"/>
        </w:rPr>
        <w:t>Tomando como punto de referencia la plaza de Morales, el recorrido hasta el terreno del Centro de Acogida Residencial (CAR) tiene una longitud aproximada de 2.1 km y un tiempo estimado de traslado de 7 minutos en vehículo. La ruta comprende tramos asfaltados y de trocha carrozable, conforme a la información descriptiva del proyecto.</w:t>
      </w:r>
    </w:p>
    <w:tbl>
      <w:tblPr>
        <w:tblStyle w:val="Tabladelista3-nfasis2"/>
        <w:tblpPr w:leftFromText="141" w:rightFromText="141" w:vertAnchor="text" w:horzAnchor="margin" w:tblpXSpec="right" w:tblpY="164"/>
        <w:tblW w:w="435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6"/>
        <w:gridCol w:w="1160"/>
        <w:gridCol w:w="1229"/>
        <w:gridCol w:w="1219"/>
        <w:gridCol w:w="1110"/>
        <w:gridCol w:w="1239"/>
      </w:tblGrid>
      <w:tr w:rsidR="00BF606E" w:rsidRPr="00EE246D" w14:paraId="1D0B3900" w14:textId="77777777" w:rsidTr="00BF606E">
        <w:trPr>
          <w:cnfStyle w:val="100000000000" w:firstRow="1" w:lastRow="0" w:firstColumn="0" w:lastColumn="0" w:oddVBand="0" w:evenVBand="0" w:oddHBand="0" w:evenHBand="0" w:firstRowFirstColumn="0" w:firstRowLastColumn="0" w:lastRowFirstColumn="0" w:lastRowLastColumn="0"/>
          <w:trHeight w:val="580"/>
        </w:trPr>
        <w:tc>
          <w:tcPr>
            <w:cnfStyle w:val="001000000100" w:firstRow="0" w:lastRow="0" w:firstColumn="1" w:lastColumn="0" w:oddVBand="0" w:evenVBand="0" w:oddHBand="0" w:evenHBand="0" w:firstRowFirstColumn="1" w:firstRowLastColumn="0" w:lastRowFirstColumn="0" w:lastRowLastColumn="0"/>
            <w:tcW w:w="1036" w:type="pct"/>
            <w:tcBorders>
              <w:bottom w:val="none" w:sz="0" w:space="0" w:color="auto"/>
              <w:right w:val="none" w:sz="0" w:space="0" w:color="auto"/>
            </w:tcBorders>
            <w:vAlign w:val="center"/>
            <w:hideMark/>
          </w:tcPr>
          <w:p w14:paraId="0FE1AFED" w14:textId="77777777" w:rsidR="00BF606E" w:rsidRPr="00EE246D" w:rsidRDefault="00BF606E" w:rsidP="00BF606E">
            <w:pPr>
              <w:jc w:val="center"/>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Origen</w:t>
            </w:r>
          </w:p>
        </w:tc>
        <w:tc>
          <w:tcPr>
            <w:tcW w:w="772" w:type="pct"/>
            <w:vAlign w:val="center"/>
            <w:hideMark/>
          </w:tcPr>
          <w:p w14:paraId="6026C0D5"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Destino</w:t>
            </w:r>
          </w:p>
        </w:tc>
        <w:tc>
          <w:tcPr>
            <w:tcW w:w="818" w:type="pct"/>
            <w:vAlign w:val="center"/>
            <w:hideMark/>
          </w:tcPr>
          <w:p w14:paraId="49C08BE3"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Distancia aproximada</w:t>
            </w:r>
          </w:p>
        </w:tc>
        <w:tc>
          <w:tcPr>
            <w:tcW w:w="811" w:type="pct"/>
            <w:vAlign w:val="center"/>
            <w:hideMark/>
          </w:tcPr>
          <w:p w14:paraId="7AC35B81"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Tipo de vía</w:t>
            </w:r>
          </w:p>
        </w:tc>
        <w:tc>
          <w:tcPr>
            <w:tcW w:w="739" w:type="pct"/>
            <w:vAlign w:val="center"/>
            <w:hideMark/>
          </w:tcPr>
          <w:p w14:paraId="339A4E1D"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Medio de transporte</w:t>
            </w:r>
          </w:p>
        </w:tc>
        <w:tc>
          <w:tcPr>
            <w:tcW w:w="825" w:type="pct"/>
            <w:vAlign w:val="center"/>
            <w:hideMark/>
          </w:tcPr>
          <w:p w14:paraId="41B377E4"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Tiempo aproximado</w:t>
            </w:r>
          </w:p>
        </w:tc>
      </w:tr>
      <w:tr w:rsidR="00BF606E" w:rsidRPr="00EE246D" w14:paraId="57DB5D7B" w14:textId="77777777" w:rsidTr="00BF606E">
        <w:trPr>
          <w:cnfStyle w:val="000000100000" w:firstRow="0" w:lastRow="0" w:firstColumn="0" w:lastColumn="0" w:oddVBand="0" w:evenVBand="0" w:oddHBand="1" w:evenHBand="0" w:firstRowFirstColumn="0" w:firstRowLastColumn="0" w:lastRowFirstColumn="0" w:lastRowLastColumn="0"/>
          <w:trHeight w:val="730"/>
        </w:trPr>
        <w:tc>
          <w:tcPr>
            <w:cnfStyle w:val="001000000000" w:firstRow="0" w:lastRow="0" w:firstColumn="1" w:lastColumn="0" w:oddVBand="0" w:evenVBand="0" w:oddHBand="0" w:evenHBand="0" w:firstRowFirstColumn="0" w:firstRowLastColumn="0" w:lastRowFirstColumn="0" w:lastRowLastColumn="0"/>
            <w:tcW w:w="1036" w:type="pct"/>
            <w:tcBorders>
              <w:top w:val="none" w:sz="0" w:space="0" w:color="auto"/>
              <w:bottom w:val="none" w:sz="0" w:space="0" w:color="auto"/>
              <w:right w:val="none" w:sz="0" w:space="0" w:color="auto"/>
            </w:tcBorders>
            <w:vAlign w:val="center"/>
            <w:hideMark/>
          </w:tcPr>
          <w:p w14:paraId="5296804D" w14:textId="77777777" w:rsidR="00BF606E" w:rsidRPr="00EE246D" w:rsidRDefault="00BF606E" w:rsidP="00BF606E">
            <w:pPr>
              <w:jc w:val="center"/>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Plaza de Morales</w:t>
            </w:r>
          </w:p>
        </w:tc>
        <w:tc>
          <w:tcPr>
            <w:tcW w:w="772" w:type="pct"/>
            <w:tcBorders>
              <w:top w:val="none" w:sz="0" w:space="0" w:color="auto"/>
              <w:bottom w:val="none" w:sz="0" w:space="0" w:color="auto"/>
            </w:tcBorders>
            <w:vAlign w:val="center"/>
            <w:hideMark/>
          </w:tcPr>
          <w:p w14:paraId="72C4F8DD"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Terreno del Centro de Acogida Residencial (CAR)</w:t>
            </w:r>
          </w:p>
        </w:tc>
        <w:tc>
          <w:tcPr>
            <w:tcW w:w="818" w:type="pct"/>
            <w:tcBorders>
              <w:top w:val="none" w:sz="0" w:space="0" w:color="auto"/>
              <w:bottom w:val="none" w:sz="0" w:space="0" w:color="auto"/>
            </w:tcBorders>
            <w:vAlign w:val="center"/>
            <w:hideMark/>
          </w:tcPr>
          <w:p w14:paraId="098C2FE6"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2.1 km</w:t>
            </w:r>
          </w:p>
        </w:tc>
        <w:tc>
          <w:tcPr>
            <w:tcW w:w="811" w:type="pct"/>
            <w:tcBorders>
              <w:top w:val="none" w:sz="0" w:space="0" w:color="auto"/>
              <w:bottom w:val="none" w:sz="0" w:space="0" w:color="auto"/>
            </w:tcBorders>
            <w:vAlign w:val="center"/>
            <w:hideMark/>
          </w:tcPr>
          <w:p w14:paraId="62163689"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Asfaltada y trocha carrozable</w:t>
            </w:r>
          </w:p>
        </w:tc>
        <w:tc>
          <w:tcPr>
            <w:tcW w:w="739" w:type="pct"/>
            <w:tcBorders>
              <w:top w:val="none" w:sz="0" w:space="0" w:color="auto"/>
              <w:bottom w:val="none" w:sz="0" w:space="0" w:color="auto"/>
            </w:tcBorders>
            <w:vAlign w:val="center"/>
            <w:hideMark/>
          </w:tcPr>
          <w:p w14:paraId="09371784"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Vehicular terrestre</w:t>
            </w:r>
          </w:p>
        </w:tc>
        <w:tc>
          <w:tcPr>
            <w:tcW w:w="825" w:type="pct"/>
            <w:tcBorders>
              <w:top w:val="none" w:sz="0" w:space="0" w:color="auto"/>
              <w:bottom w:val="none" w:sz="0" w:space="0" w:color="auto"/>
            </w:tcBorders>
            <w:vAlign w:val="center"/>
            <w:hideMark/>
          </w:tcPr>
          <w:p w14:paraId="218DCC17"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7 minutos</w:t>
            </w:r>
          </w:p>
        </w:tc>
      </w:tr>
    </w:tbl>
    <w:p w14:paraId="159E0A55" w14:textId="77777777" w:rsidR="00DF2AB2" w:rsidRPr="00EE246D" w:rsidRDefault="00DF2AB2" w:rsidP="00BF606E">
      <w:pPr>
        <w:tabs>
          <w:tab w:val="left" w:pos="567"/>
        </w:tabs>
        <w:spacing w:line="360" w:lineRule="auto"/>
        <w:jc w:val="both"/>
        <w:rPr>
          <w:rFonts w:ascii="Arial Narrow" w:hAnsi="Arial Narrow" w:cs="Arial"/>
        </w:rPr>
      </w:pPr>
    </w:p>
    <w:p w14:paraId="6AFF1FC4" w14:textId="77777777" w:rsidR="00BF606E" w:rsidRPr="00EE246D" w:rsidRDefault="00BF606E" w:rsidP="00BF606E">
      <w:pPr>
        <w:tabs>
          <w:tab w:val="left" w:pos="567"/>
        </w:tabs>
        <w:spacing w:line="360" w:lineRule="auto"/>
        <w:jc w:val="both"/>
        <w:rPr>
          <w:rFonts w:ascii="Arial Narrow" w:hAnsi="Arial Narrow" w:cs="Arial"/>
        </w:rPr>
      </w:pPr>
    </w:p>
    <w:p w14:paraId="58728794" w14:textId="77777777" w:rsidR="00BF606E" w:rsidRPr="00EE246D" w:rsidRDefault="00BF606E" w:rsidP="00BF606E">
      <w:pPr>
        <w:tabs>
          <w:tab w:val="left" w:pos="567"/>
        </w:tabs>
        <w:spacing w:line="360" w:lineRule="auto"/>
        <w:jc w:val="both"/>
        <w:rPr>
          <w:rFonts w:ascii="Arial Narrow" w:hAnsi="Arial Narrow" w:cs="Arial"/>
        </w:rPr>
      </w:pPr>
    </w:p>
    <w:p w14:paraId="3CC82FD4" w14:textId="77777777" w:rsidR="00D74951" w:rsidRPr="00EE246D" w:rsidRDefault="00D74951" w:rsidP="00E13F6E">
      <w:pPr>
        <w:pStyle w:val="Sangradetextonormal"/>
        <w:tabs>
          <w:tab w:val="left" w:pos="284"/>
        </w:tabs>
        <w:spacing w:after="0" w:line="360" w:lineRule="auto"/>
        <w:ind w:left="0"/>
        <w:rPr>
          <w:rFonts w:ascii="Arial Narrow" w:hAnsi="Arial Narrow" w:cs="Arial"/>
          <w:lang w:val="es-PE"/>
        </w:rPr>
      </w:pPr>
    </w:p>
    <w:p w14:paraId="66DFA38B" w14:textId="77777777" w:rsidR="00DF2AB2" w:rsidRDefault="00DF2AB2" w:rsidP="0028003B">
      <w:pPr>
        <w:pStyle w:val="Sangradetextonormal"/>
        <w:tabs>
          <w:tab w:val="left" w:pos="284"/>
        </w:tabs>
        <w:spacing w:after="0" w:line="360" w:lineRule="auto"/>
        <w:ind w:left="0"/>
        <w:jc w:val="both"/>
        <w:rPr>
          <w:rFonts w:ascii="Arial Narrow" w:hAnsi="Arial Narrow" w:cs="Arial"/>
          <w:lang w:val="es-PE"/>
        </w:rPr>
      </w:pPr>
    </w:p>
    <w:p w14:paraId="2C91E8EF" w14:textId="77777777" w:rsidR="0016407F" w:rsidRPr="00EE246D" w:rsidRDefault="0016407F" w:rsidP="0028003B">
      <w:pPr>
        <w:pStyle w:val="Sangradetextonormal"/>
        <w:tabs>
          <w:tab w:val="left" w:pos="284"/>
        </w:tabs>
        <w:spacing w:after="0" w:line="360" w:lineRule="auto"/>
        <w:ind w:left="0"/>
        <w:jc w:val="both"/>
        <w:rPr>
          <w:rFonts w:ascii="Arial Narrow" w:hAnsi="Arial Narrow" w:cs="Arial"/>
          <w:lang w:val="es-PE"/>
        </w:rPr>
      </w:pPr>
    </w:p>
    <w:p w14:paraId="74A1DFB4" w14:textId="77777777" w:rsidR="00DF2AB2" w:rsidRPr="00EE246D" w:rsidRDefault="002E6CE6" w:rsidP="00DF2AB2">
      <w:pPr>
        <w:pStyle w:val="Ttulo2"/>
        <w:numPr>
          <w:ilvl w:val="1"/>
          <w:numId w:val="1"/>
        </w:numPr>
        <w:spacing w:line="360" w:lineRule="auto"/>
      </w:pPr>
      <w:bookmarkStart w:id="10" w:name="_Toc242106298"/>
      <w:r>
        <w:t>Ubicación Hidrográfica</w:t>
      </w:r>
      <w:bookmarkEnd w:id="10"/>
    </w:p>
    <w:p w14:paraId="010FF627" w14:textId="77777777" w:rsidR="00BF606E" w:rsidRPr="00EE246D" w:rsidRDefault="00DF2AB2" w:rsidP="00BF606E">
      <w:pPr>
        <w:spacing w:line="360" w:lineRule="auto"/>
        <w:ind w:left="993"/>
        <w:jc w:val="both"/>
        <w:rPr>
          <w:rFonts w:ascii="Arial Narrow" w:hAnsi="Arial Narrow"/>
        </w:rPr>
      </w:pPr>
      <w:r>
        <w:rPr>
          <w:rFonts w:ascii="Arial Narrow" w:hAnsi="Arial Narrow"/>
        </w:rPr>
        <w:t>Desde El entorno de Morales se encuentra vinculado al sistema hidrográfico del río Cumbaza, afluente del río Mayo, cuyas aguas se incorporan al río Huallaga. Esta red forma parte de la vertiente amazónica. El Instituto de Investigaciones de la Amazonía Peruana identifica la conexión fluvial Cumbaza–Mayo–Huallaga dentro de la organización hidrográfica regional.</w:t>
      </w:r>
    </w:p>
    <w:p w14:paraId="5C62F016" w14:textId="77777777" w:rsidR="00BF606E" w:rsidRPr="00EE246D" w:rsidRDefault="00BF606E" w:rsidP="00BF606E">
      <w:pPr>
        <w:spacing w:line="360" w:lineRule="auto"/>
        <w:ind w:left="993"/>
        <w:jc w:val="both"/>
        <w:rPr>
          <w:rFonts w:ascii="Arial Narrow" w:hAnsi="Arial Narrow"/>
        </w:rPr>
      </w:pPr>
    </w:p>
    <w:p w14:paraId="5AA1657E" w14:textId="77777777" w:rsidR="00DF2AB2" w:rsidRPr="00EE246D" w:rsidRDefault="00BF606E" w:rsidP="00B0418D">
      <w:pPr>
        <w:spacing w:line="360" w:lineRule="auto"/>
        <w:ind w:left="993"/>
        <w:jc w:val="both"/>
        <w:rPr>
          <w:rFonts w:ascii="Arial Narrow" w:hAnsi="Arial Narrow"/>
        </w:rPr>
      </w:pPr>
      <w:r>
        <w:rPr>
          <w:rFonts w:ascii="Arial Narrow" w:hAnsi="Arial Narrow"/>
        </w:rPr>
        <w:t xml:space="preserve">Como referencia territorial, la Autoridad Nacional del Agua identifica la unidad hidrográfica Mayo con el código 49844. Esta unidad proporciona el marco regional para contextualizar el emplazamiento del proyecto y su relación con la red de drenaje del entorno. </w:t>
      </w:r>
    </w:p>
    <w:p w14:paraId="7CBF6E7B" w14:textId="77777777" w:rsidR="00DF2AB2" w:rsidRPr="00EE246D" w:rsidRDefault="00DF2AB2" w:rsidP="0028003B">
      <w:pPr>
        <w:spacing w:line="360" w:lineRule="auto"/>
        <w:ind w:left="993"/>
        <w:jc w:val="both"/>
        <w:rPr>
          <w:rFonts w:ascii="Arial Narrow" w:hAnsi="Arial Narrow"/>
        </w:rPr>
      </w:pPr>
    </w:p>
    <w:tbl>
      <w:tblPr>
        <w:tblStyle w:val="Tabladelista3-nfasis2"/>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75"/>
        <w:gridCol w:w="1379"/>
      </w:tblGrid>
      <w:tr w:rsidR="00B0418D" w:rsidRPr="00EE246D" w14:paraId="06A2B79C" w14:textId="77777777" w:rsidTr="00B0418D">
        <w:trPr>
          <w:cnfStyle w:val="100000000000" w:firstRow="1" w:lastRow="0" w:firstColumn="0" w:lastColumn="0" w:oddVBand="0" w:evenVBand="0" w:oddHBand="0" w:evenHBand="0" w:firstRowFirstColumn="0" w:firstRowLastColumn="0" w:lastRowFirstColumn="0" w:lastRowLastColumn="0"/>
          <w:trHeight w:val="580"/>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56FE7179"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lastRenderedPageBreak/>
              <w:t>Nivel de referencia</w:t>
            </w:r>
          </w:p>
        </w:tc>
        <w:tc>
          <w:tcPr>
            <w:tcW w:w="0" w:type="auto"/>
            <w:vAlign w:val="center"/>
            <w:hideMark/>
          </w:tcPr>
          <w:p w14:paraId="7A54147B" w14:textId="77777777" w:rsidR="00B0418D" w:rsidRPr="00EE246D" w:rsidRDefault="00B0418D" w:rsidP="00B0418D">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Identificación</w:t>
            </w:r>
          </w:p>
        </w:tc>
      </w:tr>
      <w:tr w:rsidR="00B0418D" w:rsidRPr="00EE246D" w14:paraId="5489A297" w14:textId="77777777" w:rsidTr="00B0418D">
        <w:trPr>
          <w:cnfStyle w:val="000000100000" w:firstRow="0" w:lastRow="0" w:firstColumn="0" w:lastColumn="0" w:oddVBand="0" w:evenVBand="0" w:oddHBand="1" w:evenHBand="0" w:firstRowFirstColumn="0" w:firstRowLastColumn="0" w:lastRowFirstColumn="0" w:lastRowLastColumn="0"/>
          <w:trHeight w:val="580"/>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2B6A9824"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Vertiente hidrográfica</w:t>
            </w:r>
          </w:p>
        </w:tc>
        <w:tc>
          <w:tcPr>
            <w:tcW w:w="0" w:type="auto"/>
            <w:tcBorders>
              <w:top w:val="none" w:sz="0" w:space="0" w:color="auto"/>
              <w:bottom w:val="none" w:sz="0" w:space="0" w:color="auto"/>
            </w:tcBorders>
            <w:vAlign w:val="center"/>
            <w:hideMark/>
          </w:tcPr>
          <w:p w14:paraId="335B66F5"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Amazonas</w:t>
            </w:r>
          </w:p>
        </w:tc>
      </w:tr>
      <w:tr w:rsidR="00B0418D" w:rsidRPr="00EE246D" w14:paraId="31E5BFF5" w14:textId="77777777" w:rsidTr="00B0418D">
        <w:trPr>
          <w:trHeight w:val="369"/>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3F2F4FAD"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Sistema hidrográfico regional</w:t>
            </w:r>
          </w:p>
        </w:tc>
        <w:tc>
          <w:tcPr>
            <w:tcW w:w="0" w:type="auto"/>
            <w:vAlign w:val="center"/>
            <w:hideMark/>
          </w:tcPr>
          <w:p w14:paraId="15106B01"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Río Huallaga</w:t>
            </w:r>
          </w:p>
        </w:tc>
      </w:tr>
      <w:tr w:rsidR="00B0418D" w:rsidRPr="00EE246D" w14:paraId="6E98930F" w14:textId="77777777" w:rsidTr="00B0418D">
        <w:trPr>
          <w:cnfStyle w:val="000000100000" w:firstRow="0" w:lastRow="0" w:firstColumn="0" w:lastColumn="0" w:oddVBand="0" w:evenVBand="0" w:oddHBand="1" w:evenHBand="0" w:firstRowFirstColumn="0" w:firstRowLastColumn="0" w:lastRowFirstColumn="0" w:lastRowLastColumn="0"/>
          <w:trHeight w:val="494"/>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5601F57E"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Unidad hidrográfica de referencia</w:t>
            </w:r>
          </w:p>
        </w:tc>
        <w:tc>
          <w:tcPr>
            <w:tcW w:w="0" w:type="auto"/>
            <w:tcBorders>
              <w:top w:val="none" w:sz="0" w:space="0" w:color="auto"/>
              <w:bottom w:val="none" w:sz="0" w:space="0" w:color="auto"/>
            </w:tcBorders>
            <w:vAlign w:val="center"/>
            <w:hideMark/>
          </w:tcPr>
          <w:p w14:paraId="2433B44C"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Mayo</w:t>
            </w:r>
          </w:p>
        </w:tc>
      </w:tr>
      <w:tr w:rsidR="00B0418D" w:rsidRPr="00EE246D" w14:paraId="39DCD3BB" w14:textId="77777777" w:rsidTr="00B0418D">
        <w:trPr>
          <w:trHeight w:val="494"/>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6E4EA347"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Código de la unidad hidrográfica</w:t>
            </w:r>
          </w:p>
        </w:tc>
        <w:tc>
          <w:tcPr>
            <w:tcW w:w="0" w:type="auto"/>
            <w:vAlign w:val="center"/>
            <w:hideMark/>
          </w:tcPr>
          <w:p w14:paraId="59DACC4F"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49844</w:t>
            </w:r>
          </w:p>
        </w:tc>
      </w:tr>
      <w:tr w:rsidR="00B0418D" w:rsidRPr="00EE246D" w14:paraId="41A51DC3" w14:textId="77777777" w:rsidTr="00B0418D">
        <w:trPr>
          <w:cnfStyle w:val="000000100000" w:firstRow="0" w:lastRow="0" w:firstColumn="0" w:lastColumn="0" w:oddVBand="0" w:evenVBand="0" w:oddHBand="1" w:evenHBand="0" w:firstRowFirstColumn="0" w:firstRowLastColumn="0" w:lastRowFirstColumn="0" w:lastRowLastColumn="0"/>
          <w:trHeight w:val="32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67B38F63"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Red hidrográfica del entorno de Morales</w:t>
            </w:r>
          </w:p>
        </w:tc>
        <w:tc>
          <w:tcPr>
            <w:tcW w:w="0" w:type="auto"/>
            <w:tcBorders>
              <w:top w:val="none" w:sz="0" w:space="0" w:color="auto"/>
              <w:bottom w:val="none" w:sz="0" w:space="0" w:color="auto"/>
            </w:tcBorders>
            <w:vAlign w:val="center"/>
            <w:hideMark/>
          </w:tcPr>
          <w:p w14:paraId="6E90BCBA"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Río Cumbaza</w:t>
            </w:r>
          </w:p>
        </w:tc>
      </w:tr>
    </w:tbl>
    <w:p w14:paraId="767394C8" w14:textId="77777777" w:rsidR="00B0418D" w:rsidRPr="00EE246D" w:rsidRDefault="00B0418D" w:rsidP="00B0418D">
      <w:pPr>
        <w:spacing w:line="360" w:lineRule="auto"/>
        <w:ind w:left="993"/>
        <w:jc w:val="both"/>
        <w:rPr>
          <w:rFonts w:ascii="Arial Narrow" w:hAnsi="Arial Narrow"/>
          <w:lang w:val="es-ES"/>
        </w:rPr>
      </w:pPr>
    </w:p>
    <w:p w14:paraId="4B1FBFC8" w14:textId="77777777" w:rsidR="00B0418D" w:rsidRPr="00EE246D" w:rsidRDefault="00B0418D" w:rsidP="00B0418D">
      <w:pPr>
        <w:spacing w:line="360" w:lineRule="auto"/>
        <w:ind w:left="993"/>
        <w:jc w:val="both"/>
        <w:rPr>
          <w:rFonts w:ascii="Arial Narrow" w:hAnsi="Arial Narrow"/>
          <w:lang w:val="es-ES"/>
        </w:rPr>
      </w:pPr>
      <w:r>
        <w:rPr>
          <w:rFonts w:ascii="Arial Narrow" w:hAnsi="Arial Narrow"/>
          <w:lang w:val="es-ES"/>
        </w:rPr>
        <w:t>La ubicación hidrográfica regional permite comprender la organización general del escurrimiento; sin embargo, la descarga del sistema pluvial del CAR depende de las condiciones locales del terreno y de la continuidad de las conducciones existentes. La pertenencia a este ámbito hidrográfico no implica una descarga directa del proyecto al río Cumbaza.</w:t>
      </w:r>
    </w:p>
    <w:p w14:paraId="1C0D30B4" w14:textId="77777777" w:rsidR="00B0418D" w:rsidRPr="00EE246D" w:rsidRDefault="00B0418D" w:rsidP="00B0418D">
      <w:pPr>
        <w:spacing w:line="360" w:lineRule="auto"/>
        <w:ind w:left="993"/>
        <w:jc w:val="both"/>
        <w:rPr>
          <w:rFonts w:ascii="Arial Narrow" w:hAnsi="Arial Narrow"/>
          <w:lang w:val="es-ES"/>
        </w:rPr>
      </w:pPr>
    </w:p>
    <w:p w14:paraId="41122316" w14:textId="77777777" w:rsidR="00B0418D" w:rsidRPr="00EE246D" w:rsidRDefault="00B0418D" w:rsidP="00B0418D">
      <w:pPr>
        <w:spacing w:line="360" w:lineRule="auto"/>
        <w:ind w:left="993"/>
        <w:jc w:val="both"/>
        <w:rPr>
          <w:rFonts w:ascii="Arial Narrow" w:hAnsi="Arial Narrow"/>
          <w:lang w:val="es-ES"/>
        </w:rPr>
      </w:pPr>
      <w:r>
        <w:rPr>
          <w:rFonts w:ascii="Arial Narrow" w:hAnsi="Arial Narrow"/>
          <w:lang w:val="es-ES"/>
        </w:rPr>
        <w:t>En el emplazamiento se reporta escurrimiento pluvial por el margen derecho del terreno. Su identificación como aporte externo, drenaje de paso o receptor requiere establecer el recorrido del flujo y su conexión aguas abajo mediante la información topográfica y la verificación de campo. Estas condiciones permiten delimitar las áreas que efectivamente contribuyen al sistema y sustentar una descarga compatible con el entorno, sin trasladar afectaciones a las vías ni a los predios colindantes.</w:t>
      </w:r>
    </w:p>
    <w:p w14:paraId="6FD8D795" w14:textId="77777777" w:rsidR="00B0418D" w:rsidRPr="00EE246D" w:rsidRDefault="00B0418D" w:rsidP="0028003B">
      <w:pPr>
        <w:spacing w:line="360" w:lineRule="auto"/>
        <w:ind w:left="993"/>
        <w:jc w:val="both"/>
        <w:rPr>
          <w:rFonts w:ascii="Arial Narrow" w:hAnsi="Arial Narrow"/>
        </w:rPr>
      </w:pPr>
    </w:p>
    <w:p w14:paraId="6CD3721A" w14:textId="77777777" w:rsidR="00DF2AB2" w:rsidRPr="00EE246D" w:rsidRDefault="002E6CE6" w:rsidP="00DF2AB2">
      <w:pPr>
        <w:pStyle w:val="Ttulo2"/>
        <w:numPr>
          <w:ilvl w:val="1"/>
          <w:numId w:val="1"/>
        </w:numPr>
        <w:spacing w:line="360" w:lineRule="auto"/>
      </w:pPr>
      <w:bookmarkStart w:id="11" w:name="_Toc242106299"/>
      <w:r>
        <w:t>Acceso a la zona del proyecto</w:t>
      </w:r>
      <w:bookmarkStart w:id="12" w:name="_Hlk200204843"/>
      <w:bookmarkEnd w:id="11"/>
    </w:p>
    <w:p w14:paraId="06CD3CC5" w14:textId="77777777" w:rsidR="00B0418D" w:rsidRPr="00EE246D" w:rsidRDefault="00B0418D" w:rsidP="00B0418D">
      <w:pPr>
        <w:pStyle w:val="Prrafodelista"/>
        <w:spacing w:line="360" w:lineRule="auto"/>
        <w:ind w:left="993"/>
        <w:jc w:val="both"/>
        <w:rPr>
          <w:rFonts w:ascii="Arial Narrow" w:hAnsi="Arial Narrow"/>
          <w:lang w:val="es-ES"/>
        </w:rPr>
      </w:pPr>
      <w:r>
        <w:rPr>
          <w:rFonts w:ascii="Arial Narrow" w:hAnsi="Arial Narrow"/>
          <w:lang w:val="es-ES"/>
        </w:rPr>
        <w:t>El acceso a la zona del proyecto se realiza a través de la red vial del distrito de Morales, que conecta el terreno destinado al Centro de Acogida Residencial (CAR) con el área urbana y con las principales vías de comunicación del entorno. Desde la carretera Fernando Belaúnde Terry, a la altura del sector El Tumi, se continúa por una trocha carrozable de aproximadamente 340 m, vinculada con la vía de Evitamiento. El terreno presenta su frente de ingreso hacia la carretera Oasis.</w:t>
      </w:r>
    </w:p>
    <w:p w14:paraId="0AA105A5" w14:textId="77777777" w:rsidR="00B0418D" w:rsidRPr="00EE246D" w:rsidRDefault="00B0418D" w:rsidP="00B0418D">
      <w:pPr>
        <w:pStyle w:val="Prrafodelista"/>
        <w:spacing w:line="360" w:lineRule="auto"/>
        <w:ind w:left="993"/>
        <w:jc w:val="both"/>
        <w:rPr>
          <w:rFonts w:ascii="Arial Narrow" w:hAnsi="Arial Narrow"/>
          <w:lang w:val="es-ES"/>
        </w:rPr>
      </w:pPr>
    </w:p>
    <w:p w14:paraId="5E6247A2" w14:textId="77777777" w:rsidR="00B0418D" w:rsidRPr="00EE246D" w:rsidRDefault="00B0418D" w:rsidP="00B0418D">
      <w:pPr>
        <w:pStyle w:val="Prrafodelista"/>
        <w:spacing w:line="360" w:lineRule="auto"/>
        <w:ind w:left="993"/>
        <w:jc w:val="both"/>
        <w:rPr>
          <w:rFonts w:ascii="Arial Narrow" w:hAnsi="Arial Narrow"/>
          <w:lang w:val="es-ES"/>
        </w:rPr>
      </w:pPr>
      <w:r>
        <w:rPr>
          <w:rFonts w:ascii="Arial Narrow" w:hAnsi="Arial Narrow"/>
          <w:lang w:val="es-ES"/>
        </w:rPr>
        <w:t xml:space="preserve">Como referencia de desplazamiento local, el recorrido desde la plaza de Morales hasta el predio comprende aproximadamente 2.1 km, con un tiempo estimado de traslado vehicular de 7 minutos. La ruta combina superficies asfaltadas y tramos de trocha </w:t>
      </w:r>
      <w:r>
        <w:rPr>
          <w:rFonts w:ascii="Arial Narrow" w:hAnsi="Arial Narrow"/>
          <w:lang w:val="es-ES"/>
        </w:rPr>
        <w:lastRenderedPageBreak/>
        <w:t>carrozable; por tanto, el tiempo de recorrido puede variar según las condiciones de tránsito y el estado de la vía.</w:t>
      </w:r>
    </w:p>
    <w:p w14:paraId="7B62F0A2" w14:textId="77777777" w:rsidR="00B0418D" w:rsidRPr="00EE246D" w:rsidRDefault="00B0418D" w:rsidP="00B0418D">
      <w:pPr>
        <w:pStyle w:val="Prrafodelista"/>
        <w:spacing w:line="360" w:lineRule="auto"/>
        <w:ind w:left="993"/>
        <w:jc w:val="both"/>
        <w:rPr>
          <w:rFonts w:ascii="Arial Narrow" w:hAnsi="Arial Narrow"/>
          <w:lang w:val="es-ES"/>
        </w:rPr>
      </w:pPr>
    </w:p>
    <w:tbl>
      <w:tblPr>
        <w:tblStyle w:val="Tablaconcuadrcula4-nfasis2"/>
        <w:tblW w:w="50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2280"/>
      </w:tblGrid>
      <w:tr w:rsidR="00B0418D" w:rsidRPr="00EE246D" w14:paraId="6FCDCB70" w14:textId="77777777" w:rsidTr="00B0418D">
        <w:trPr>
          <w:cnfStyle w:val="100000000000" w:firstRow="1" w:lastRow="0" w:firstColumn="0" w:lastColumn="0" w:oddVBand="0" w:evenVBand="0" w:oddHBand="0" w:evenHBand="0" w:firstRowFirstColumn="0" w:firstRowLastColumn="0" w:lastRowFirstColumn="0" w:lastRowLastColumn="0"/>
          <w:trHeight w:val="448"/>
          <w:jc w:val="center"/>
        </w:trPr>
        <w:tc>
          <w:tcPr>
            <w:cnfStyle w:val="001000000000" w:firstRow="0" w:lastRow="0" w:firstColumn="1" w:lastColumn="0" w:oddVBand="0" w:evenVBand="0" w:oddHBand="0" w:evenHBand="0" w:firstRowFirstColumn="0" w:firstRowLastColumn="0" w:lastRowFirstColumn="0" w:lastRowLastColumn="0"/>
            <w:tcW w:w="2800" w:type="dxa"/>
            <w:tcBorders>
              <w:top w:val="none" w:sz="0" w:space="0" w:color="auto"/>
              <w:left w:val="none" w:sz="0" w:space="0" w:color="auto"/>
              <w:bottom w:val="none" w:sz="0" w:space="0" w:color="auto"/>
              <w:right w:val="none" w:sz="0" w:space="0" w:color="auto"/>
            </w:tcBorders>
            <w:vAlign w:val="center"/>
            <w:hideMark/>
          </w:tcPr>
          <w:p w14:paraId="1DB66E71"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Característica</w:t>
            </w:r>
          </w:p>
        </w:tc>
        <w:tc>
          <w:tcPr>
            <w:tcW w:w="2280" w:type="dxa"/>
            <w:tcBorders>
              <w:top w:val="none" w:sz="0" w:space="0" w:color="auto"/>
              <w:left w:val="none" w:sz="0" w:space="0" w:color="auto"/>
              <w:bottom w:val="none" w:sz="0" w:space="0" w:color="auto"/>
              <w:right w:val="none" w:sz="0" w:space="0" w:color="auto"/>
            </w:tcBorders>
            <w:vAlign w:val="center"/>
            <w:hideMark/>
          </w:tcPr>
          <w:p w14:paraId="7AB794A1" w14:textId="77777777" w:rsidR="00B0418D" w:rsidRPr="00EE246D" w:rsidRDefault="00B0418D" w:rsidP="00B0418D">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Descripción</w:t>
            </w:r>
          </w:p>
        </w:tc>
      </w:tr>
      <w:tr w:rsidR="00B0418D" w:rsidRPr="00EE246D" w14:paraId="2EDA1A61" w14:textId="77777777" w:rsidTr="00B0418D">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450277B5"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Punto de referencia</w:t>
            </w:r>
          </w:p>
        </w:tc>
        <w:tc>
          <w:tcPr>
            <w:tcW w:w="2280" w:type="dxa"/>
            <w:vAlign w:val="center"/>
            <w:hideMark/>
          </w:tcPr>
          <w:p w14:paraId="0AB72383"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Plaza de Morales</w:t>
            </w:r>
          </w:p>
        </w:tc>
      </w:tr>
      <w:tr w:rsidR="00B0418D" w:rsidRPr="00EE246D" w14:paraId="4DCF96A9" w14:textId="77777777" w:rsidTr="00B0418D">
        <w:trPr>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0032C127"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Destino</w:t>
            </w:r>
          </w:p>
        </w:tc>
        <w:tc>
          <w:tcPr>
            <w:tcW w:w="2280" w:type="dxa"/>
            <w:vAlign w:val="center"/>
            <w:hideMark/>
          </w:tcPr>
          <w:p w14:paraId="36289457"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Terreno del Centro de Acogida Residencial (CAR)</w:t>
            </w:r>
          </w:p>
        </w:tc>
      </w:tr>
      <w:tr w:rsidR="00B0418D" w:rsidRPr="00EE246D" w14:paraId="430BCE6A" w14:textId="77777777" w:rsidTr="00B0418D">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2FD3BD71"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Vía principal de aproximación</w:t>
            </w:r>
          </w:p>
        </w:tc>
        <w:tc>
          <w:tcPr>
            <w:tcW w:w="2280" w:type="dxa"/>
            <w:vAlign w:val="center"/>
            <w:hideMark/>
          </w:tcPr>
          <w:p w14:paraId="69176F0A"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Carretera Fernando Belaúnde Terry</w:t>
            </w:r>
          </w:p>
        </w:tc>
      </w:tr>
      <w:tr w:rsidR="00B0418D" w:rsidRPr="00EE246D" w14:paraId="6DEB0DD0" w14:textId="77777777" w:rsidTr="00B0418D">
        <w:trPr>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36FA950C"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Sector de referencia</w:t>
            </w:r>
          </w:p>
        </w:tc>
        <w:tc>
          <w:tcPr>
            <w:tcW w:w="2280" w:type="dxa"/>
            <w:vAlign w:val="center"/>
            <w:hideMark/>
          </w:tcPr>
          <w:p w14:paraId="4634AD59"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El Tumi</w:t>
            </w:r>
          </w:p>
        </w:tc>
      </w:tr>
      <w:tr w:rsidR="00B0418D" w:rsidRPr="00EE246D" w14:paraId="06AE361C" w14:textId="77777777" w:rsidTr="00B0418D">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6D7DE6A3"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Vía frente al predio</w:t>
            </w:r>
          </w:p>
        </w:tc>
        <w:tc>
          <w:tcPr>
            <w:tcW w:w="2280" w:type="dxa"/>
            <w:vAlign w:val="center"/>
            <w:hideMark/>
          </w:tcPr>
          <w:p w14:paraId="1205E1A5"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Carretera Oasis</w:t>
            </w:r>
          </w:p>
        </w:tc>
      </w:tr>
      <w:tr w:rsidR="00B0418D" w:rsidRPr="00EE246D" w14:paraId="05698753" w14:textId="77777777" w:rsidTr="00B0418D">
        <w:trPr>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645E885E"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Distancia aproximada desde la plaza de Morales</w:t>
            </w:r>
          </w:p>
        </w:tc>
        <w:tc>
          <w:tcPr>
            <w:tcW w:w="2280" w:type="dxa"/>
            <w:vAlign w:val="center"/>
            <w:hideMark/>
          </w:tcPr>
          <w:p w14:paraId="19A260D5"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2.1 km</w:t>
            </w:r>
          </w:p>
        </w:tc>
      </w:tr>
      <w:tr w:rsidR="00B0418D" w:rsidRPr="00EE246D" w14:paraId="238834CB" w14:textId="77777777" w:rsidTr="00B0418D">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3C793A9E"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Tiempo referencial de traslado</w:t>
            </w:r>
          </w:p>
        </w:tc>
        <w:tc>
          <w:tcPr>
            <w:tcW w:w="2280" w:type="dxa"/>
            <w:vAlign w:val="center"/>
            <w:hideMark/>
          </w:tcPr>
          <w:p w14:paraId="11CA9379"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7 minutos</w:t>
            </w:r>
          </w:p>
        </w:tc>
      </w:tr>
      <w:tr w:rsidR="00B0418D" w:rsidRPr="00EE246D" w14:paraId="2A222D16" w14:textId="77777777" w:rsidTr="00B0418D">
        <w:trPr>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3B5E0D30"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Superficie de rodadura</w:t>
            </w:r>
          </w:p>
        </w:tc>
        <w:tc>
          <w:tcPr>
            <w:tcW w:w="2280" w:type="dxa"/>
            <w:vAlign w:val="center"/>
            <w:hideMark/>
          </w:tcPr>
          <w:p w14:paraId="222CC22E"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Asfalto y trocha carrozable</w:t>
            </w:r>
          </w:p>
        </w:tc>
      </w:tr>
      <w:tr w:rsidR="00B0418D" w:rsidRPr="00EE246D" w14:paraId="24A18F55" w14:textId="77777777" w:rsidTr="00B0418D">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vAlign w:val="center"/>
            <w:hideMark/>
          </w:tcPr>
          <w:p w14:paraId="7C287EAE"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Medio de acceso</w:t>
            </w:r>
          </w:p>
        </w:tc>
        <w:tc>
          <w:tcPr>
            <w:tcW w:w="2280" w:type="dxa"/>
            <w:vAlign w:val="center"/>
            <w:hideMark/>
          </w:tcPr>
          <w:p w14:paraId="3890C34F"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Vehicular terrestre</w:t>
            </w:r>
          </w:p>
        </w:tc>
      </w:tr>
    </w:tbl>
    <w:p w14:paraId="65047D5A" w14:textId="77777777" w:rsidR="00B0418D" w:rsidRPr="00EE246D" w:rsidRDefault="00B0418D" w:rsidP="006E2FBD">
      <w:pPr>
        <w:pStyle w:val="Prrafodelista"/>
        <w:tabs>
          <w:tab w:val="left" w:pos="3173"/>
        </w:tabs>
        <w:spacing w:line="360" w:lineRule="auto"/>
        <w:ind w:left="993"/>
        <w:jc w:val="center"/>
        <w:rPr>
          <w:rFonts w:ascii="Arial Narrow" w:hAnsi="Arial Narrow"/>
        </w:rPr>
      </w:pPr>
      <w:r>
        <w:rPr>
          <w:rFonts w:ascii="Arial Narrow" w:hAnsi="Arial Narrow"/>
          <w:i/>
          <w:iCs/>
        </w:rPr>
        <w:t>Fuente: información descriptiva del proyecto.</w:t>
      </w:r>
    </w:p>
    <w:p w14:paraId="7849DEDA" w14:textId="77777777" w:rsidR="00ED040C" w:rsidRPr="00EE246D" w:rsidRDefault="00ED040C" w:rsidP="00B0418D">
      <w:pPr>
        <w:pStyle w:val="Prrafodelista"/>
        <w:tabs>
          <w:tab w:val="left" w:pos="3173"/>
        </w:tabs>
        <w:spacing w:line="360" w:lineRule="auto"/>
        <w:ind w:left="993"/>
        <w:jc w:val="both"/>
        <w:rPr>
          <w:rFonts w:ascii="Arial Narrow" w:hAnsi="Arial Narrow"/>
        </w:rPr>
      </w:pPr>
    </w:p>
    <w:p w14:paraId="44F74662" w14:textId="77777777" w:rsidR="00B0418D" w:rsidRPr="00EE246D" w:rsidRDefault="00B0418D" w:rsidP="00B0418D">
      <w:pPr>
        <w:pStyle w:val="Prrafodelista"/>
        <w:tabs>
          <w:tab w:val="left" w:pos="3173"/>
        </w:tabs>
        <w:spacing w:line="360" w:lineRule="auto"/>
        <w:ind w:left="993"/>
        <w:jc w:val="both"/>
        <w:rPr>
          <w:rFonts w:ascii="Arial Narrow" w:hAnsi="Arial Narrow"/>
          <w:lang w:val="es-ES"/>
        </w:rPr>
      </w:pPr>
      <w:r>
        <w:rPr>
          <w:rFonts w:ascii="Arial Narrow" w:hAnsi="Arial Narrow"/>
          <w:lang w:val="es-ES"/>
        </w:rPr>
        <w:t>Para el estudio de drenaje pluvial, la accesibilidad se relaciona también con el comportamiento de las aguas superficiales en el encuentro entre el predio y las vías circundantes. Las diferencias de nivel entre la calzada, las cunetas, el ingreso y las superficies interiores pueden favorecer el ingreso de escorrentía externa o dificultar la evacuación del agua generada dentro del terreno. Por ello, este sector constituye un punto de atención en la evaluación topográfica e hidráulica.</w:t>
      </w:r>
    </w:p>
    <w:p w14:paraId="5D53FABC" w14:textId="77777777" w:rsidR="00B0418D" w:rsidRPr="00EE246D" w:rsidRDefault="00B0418D" w:rsidP="00B0418D">
      <w:pPr>
        <w:pStyle w:val="Prrafodelista"/>
        <w:tabs>
          <w:tab w:val="left" w:pos="3173"/>
        </w:tabs>
        <w:spacing w:line="360" w:lineRule="auto"/>
        <w:ind w:left="993"/>
        <w:jc w:val="both"/>
        <w:rPr>
          <w:rFonts w:ascii="Arial Narrow" w:hAnsi="Arial Narrow"/>
          <w:lang w:val="es-ES"/>
        </w:rPr>
      </w:pPr>
    </w:p>
    <w:p w14:paraId="79C6F607" w14:textId="77777777" w:rsidR="004A4972" w:rsidRPr="00EE246D" w:rsidRDefault="00B0418D" w:rsidP="006E2FBD">
      <w:pPr>
        <w:pStyle w:val="Prrafodelista"/>
        <w:tabs>
          <w:tab w:val="left" w:pos="3173"/>
        </w:tabs>
        <w:spacing w:line="360" w:lineRule="auto"/>
        <w:ind w:left="993"/>
        <w:jc w:val="both"/>
        <w:rPr>
          <w:rFonts w:ascii="Arial Narrow" w:hAnsi="Arial Narrow"/>
          <w:lang w:val="es-ES"/>
        </w:rPr>
      </w:pPr>
      <w:r>
        <w:rPr>
          <w:rFonts w:ascii="Arial Narrow" w:hAnsi="Arial Narrow"/>
          <w:lang w:val="es-ES"/>
        </w:rPr>
        <w:t>La solución de drenaje debe mantener la continuidad del escurrimiento en los cruces de acceso y evitar que las obras de ingreso interrumpan las conducciones existentes. Asimismo, la entrega de aguas pluviales hacia el exterior requiere comprobar las cotas y la capacidad del receptor, de manera que no se produzcan empozamientos en la entrada, erosión de la superficie de rodadura ni afectaciones al desplazamiento de personas y vehículos.</w:t>
      </w:r>
    </w:p>
    <w:p w14:paraId="60D974C9" w14:textId="77777777" w:rsidR="006E2FBD" w:rsidRPr="00EE246D" w:rsidRDefault="006E2FBD" w:rsidP="006E2FBD">
      <w:pPr>
        <w:pStyle w:val="Prrafodelista"/>
        <w:tabs>
          <w:tab w:val="left" w:pos="3173"/>
        </w:tabs>
        <w:spacing w:line="360" w:lineRule="auto"/>
        <w:ind w:left="993"/>
        <w:jc w:val="both"/>
        <w:rPr>
          <w:rFonts w:ascii="Arial Narrow" w:hAnsi="Arial Narrow"/>
          <w:lang w:val="es-ES"/>
        </w:rPr>
      </w:pPr>
    </w:p>
    <w:p w14:paraId="116221CF" w14:textId="77777777" w:rsidR="007C131E" w:rsidRPr="00EE246D" w:rsidRDefault="00870FCA" w:rsidP="007C131E">
      <w:pPr>
        <w:pStyle w:val="Ttulo2"/>
        <w:numPr>
          <w:ilvl w:val="2"/>
          <w:numId w:val="1"/>
        </w:numPr>
        <w:spacing w:line="360" w:lineRule="auto"/>
      </w:pPr>
      <w:bookmarkStart w:id="13" w:name="_Toc242106300"/>
      <w:r>
        <w:lastRenderedPageBreak/>
        <w:t>Estación meteorológica de referencia</w:t>
      </w:r>
      <w:bookmarkEnd w:id="0"/>
      <w:bookmarkEnd w:id="12"/>
      <w:bookmarkEnd w:id="13"/>
    </w:p>
    <w:p w14:paraId="7CB7AD0E" w14:textId="77777777" w:rsidR="004A4972" w:rsidRPr="00EE246D" w:rsidRDefault="007C131E" w:rsidP="004A4972">
      <w:pPr>
        <w:pStyle w:val="Prrafodelista"/>
        <w:spacing w:line="360" w:lineRule="auto"/>
        <w:ind w:left="1134"/>
        <w:jc w:val="both"/>
        <w:rPr>
          <w:rFonts w:ascii="Arial Narrow" w:hAnsi="Arial Narrow" w:cs="Arial"/>
        </w:rPr>
      </w:pPr>
      <w:r>
        <w:rPr>
          <w:rFonts w:ascii="Arial Narrow" w:hAnsi="Arial Narrow" w:cs="Arial"/>
        </w:rPr>
        <w:t>Para Para el análisis de las precipitaciones se adopta como estación meteorológica de referencia la Estación Convencional CO “Tarapoto”, perteneciente al Servicio Nacional de Meteorología e Hidrología del Perú — SENAMHI. La información proporcionada corresponde a registros de precipitación máxima en 24 horas, expresados en milímetros, y constituye la fuente de partida para el análisis de lluvias extremas del proyecto.</w:t>
      </w:r>
    </w:p>
    <w:p w14:paraId="2D76EE65" w14:textId="77777777" w:rsidR="004A4972" w:rsidRDefault="004A4972" w:rsidP="006E2FBD">
      <w:pPr>
        <w:pStyle w:val="Prrafodelista"/>
        <w:spacing w:line="360" w:lineRule="auto"/>
        <w:ind w:left="1134"/>
        <w:jc w:val="both"/>
        <w:rPr>
          <w:rFonts w:ascii="Arial Narrow" w:hAnsi="Arial Narrow" w:cs="Arial"/>
        </w:rPr>
      </w:pPr>
      <w:r>
        <w:rPr>
          <w:rFonts w:ascii="Arial Narrow" w:hAnsi="Arial Narrow" w:cs="Arial"/>
        </w:rPr>
        <w:t>La estación se encuentra en el distrito de Tarapoto, provincia y departamento de San Martín. Sus características de identificación, según la información meteorológica suministrada, se presentan a continuación:</w:t>
      </w:r>
    </w:p>
    <w:p w14:paraId="46A4595B" w14:textId="77777777" w:rsidR="00E13F6E" w:rsidRPr="00EE246D" w:rsidRDefault="00E13F6E" w:rsidP="006E2FBD">
      <w:pPr>
        <w:pStyle w:val="Prrafodelista"/>
        <w:spacing w:line="360" w:lineRule="auto"/>
        <w:ind w:left="1134"/>
        <w:jc w:val="both"/>
        <w:rPr>
          <w:rFonts w:ascii="Arial Narrow" w:hAnsi="Arial Narrow" w:cs="Arial"/>
        </w:rPr>
      </w:pPr>
    </w:p>
    <w:tbl>
      <w:tblPr>
        <w:tblStyle w:val="Tabladelista3-nfasis2"/>
        <w:tblW w:w="625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0"/>
        <w:gridCol w:w="3144"/>
      </w:tblGrid>
      <w:tr w:rsidR="004A4972" w:rsidRPr="00EE246D" w14:paraId="22CC7421" w14:textId="77777777" w:rsidTr="006E2FBD">
        <w:trPr>
          <w:cnfStyle w:val="100000000000" w:firstRow="1" w:lastRow="0" w:firstColumn="0" w:lastColumn="0" w:oddVBand="0" w:evenVBand="0" w:oddHBand="0" w:evenHBand="0" w:firstRowFirstColumn="0" w:firstRowLastColumn="0" w:lastRowFirstColumn="0" w:lastRowLastColumn="0"/>
          <w:trHeight w:val="344"/>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2A04C889" w14:textId="77777777" w:rsidR="004A4972" w:rsidRPr="00EE246D" w:rsidRDefault="004A4972" w:rsidP="004A4972">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Característica</w:t>
            </w:r>
          </w:p>
        </w:tc>
        <w:tc>
          <w:tcPr>
            <w:tcW w:w="0" w:type="auto"/>
            <w:vAlign w:val="center"/>
            <w:hideMark/>
          </w:tcPr>
          <w:p w14:paraId="148DE665" w14:textId="77777777" w:rsidR="004A4972" w:rsidRPr="00EE246D" w:rsidRDefault="004A4972" w:rsidP="004A4972">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Información</w:t>
            </w:r>
          </w:p>
        </w:tc>
      </w:tr>
      <w:tr w:rsidR="004141BE" w:rsidRPr="00EE246D" w14:paraId="045C83A2" w14:textId="77777777" w:rsidTr="005E42A5">
        <w:trPr>
          <w:cnfStyle w:val="000000100000" w:firstRow="0" w:lastRow="0" w:firstColumn="0" w:lastColumn="0" w:oddVBand="0" w:evenVBand="0" w:oddHBand="1" w:evenHBand="0" w:firstRowFirstColumn="0" w:firstRowLastColumn="0" w:lastRowFirstColumn="0" w:lastRowLastColumn="0"/>
          <w:trHeight w:val="245"/>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188FDBC0" w14:textId="77777777"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Característica</w:t>
            </w:r>
          </w:p>
        </w:tc>
        <w:tc>
          <w:tcPr>
            <w:tcW w:w="0" w:type="auto"/>
            <w:tcBorders>
              <w:top w:val="none" w:sz="0" w:space="0" w:color="auto"/>
              <w:bottom w:val="none" w:sz="0" w:space="0" w:color="auto"/>
            </w:tcBorders>
            <w:hideMark/>
          </w:tcPr>
          <w:p w14:paraId="61EE0C58" w14:textId="77777777"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Información</w:t>
            </w:r>
          </w:p>
        </w:tc>
      </w:tr>
      <w:tr w:rsidR="004141BE" w:rsidRPr="00EE246D" w14:paraId="59C6A16B" w14:textId="77777777" w:rsidTr="005E42A5">
        <w:trPr>
          <w:trHeight w:val="250"/>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6C329466" w14:textId="77777777"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Estación</w:t>
            </w:r>
          </w:p>
        </w:tc>
        <w:tc>
          <w:tcPr>
            <w:tcW w:w="0" w:type="auto"/>
            <w:hideMark/>
          </w:tcPr>
          <w:p w14:paraId="6B73EFE2" w14:textId="77777777"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CO “Tarapoto”</w:t>
            </w:r>
          </w:p>
        </w:tc>
      </w:tr>
      <w:tr w:rsidR="004141BE" w:rsidRPr="00EE246D" w14:paraId="4FF1A107" w14:textId="77777777" w:rsidTr="005E42A5">
        <w:trPr>
          <w:cnfStyle w:val="000000100000" w:firstRow="0" w:lastRow="0" w:firstColumn="0" w:lastColumn="0" w:oddVBand="0" w:evenVBand="0" w:oddHBand="1" w:evenHBand="0" w:firstRowFirstColumn="0" w:firstRowLastColumn="0" w:lastRowFirstColumn="0" w:lastRowLastColumn="0"/>
          <w:trHeight w:val="251"/>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342B6A80" w14:textId="77777777"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Tipo</w:t>
            </w:r>
          </w:p>
        </w:tc>
        <w:tc>
          <w:tcPr>
            <w:tcW w:w="0" w:type="auto"/>
            <w:tcBorders>
              <w:top w:val="none" w:sz="0" w:space="0" w:color="auto"/>
              <w:bottom w:val="none" w:sz="0" w:space="0" w:color="auto"/>
            </w:tcBorders>
            <w:hideMark/>
          </w:tcPr>
          <w:p w14:paraId="00A1882C" w14:textId="77777777"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Meteorológica convencional</w:t>
            </w:r>
          </w:p>
        </w:tc>
      </w:tr>
      <w:tr w:rsidR="004141BE" w:rsidRPr="00EE246D" w14:paraId="02BEA73E" w14:textId="77777777" w:rsidTr="005E42A5">
        <w:trPr>
          <w:trHeight w:val="387"/>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03BB675C" w14:textId="77777777"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Entidad responsable</w:t>
            </w:r>
          </w:p>
        </w:tc>
        <w:tc>
          <w:tcPr>
            <w:tcW w:w="0" w:type="auto"/>
            <w:hideMark/>
          </w:tcPr>
          <w:p w14:paraId="4778DCE2" w14:textId="77777777"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SENAMHI</w:t>
            </w:r>
          </w:p>
        </w:tc>
      </w:tr>
      <w:tr w:rsidR="004141BE" w:rsidRPr="00EE246D" w14:paraId="50BB973B" w14:textId="77777777" w:rsidTr="005E42A5">
        <w:trPr>
          <w:cnfStyle w:val="000000100000" w:firstRow="0" w:lastRow="0" w:firstColumn="0" w:lastColumn="0" w:oddVBand="0" w:evenVBand="0" w:oddHBand="1" w:evenHBand="0" w:firstRowFirstColumn="0" w:firstRowLastColumn="0" w:lastRowFirstColumn="0" w:lastRowLastColumn="0"/>
          <w:trHeight w:val="249"/>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6722A088" w14:textId="77777777"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Departamento</w:t>
            </w:r>
          </w:p>
        </w:tc>
        <w:tc>
          <w:tcPr>
            <w:tcW w:w="0" w:type="auto"/>
            <w:tcBorders>
              <w:top w:val="none" w:sz="0" w:space="0" w:color="auto"/>
              <w:bottom w:val="none" w:sz="0" w:space="0" w:color="auto"/>
            </w:tcBorders>
            <w:hideMark/>
          </w:tcPr>
          <w:p w14:paraId="3675654A" w14:textId="77777777"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San Martín</w:t>
            </w:r>
          </w:p>
        </w:tc>
      </w:tr>
      <w:tr w:rsidR="004141BE" w:rsidRPr="00EE246D" w14:paraId="29EF0FD4" w14:textId="77777777" w:rsidTr="005E42A5">
        <w:trPr>
          <w:trHeight w:val="252"/>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47A599FC" w14:textId="77777777"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Provincia</w:t>
            </w:r>
          </w:p>
        </w:tc>
        <w:tc>
          <w:tcPr>
            <w:tcW w:w="0" w:type="auto"/>
            <w:hideMark/>
          </w:tcPr>
          <w:p w14:paraId="37113370" w14:textId="77777777"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San Martín</w:t>
            </w:r>
          </w:p>
        </w:tc>
      </w:tr>
      <w:tr w:rsidR="004141BE" w:rsidRPr="00EE246D" w14:paraId="23500DB1" w14:textId="77777777" w:rsidTr="005E42A5">
        <w:trPr>
          <w:cnfStyle w:val="000000100000" w:firstRow="0" w:lastRow="0" w:firstColumn="0" w:lastColumn="0" w:oddVBand="0" w:evenVBand="0" w:oddHBand="1" w:evenHBand="0" w:firstRowFirstColumn="0" w:firstRowLastColumn="0" w:lastRowFirstColumn="0" w:lastRowLastColumn="0"/>
          <w:trHeight w:val="24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533EFE13" w14:textId="77777777"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Distrito</w:t>
            </w:r>
          </w:p>
        </w:tc>
        <w:tc>
          <w:tcPr>
            <w:tcW w:w="0" w:type="auto"/>
            <w:tcBorders>
              <w:top w:val="none" w:sz="0" w:space="0" w:color="auto"/>
              <w:bottom w:val="none" w:sz="0" w:space="0" w:color="auto"/>
            </w:tcBorders>
            <w:hideMark/>
          </w:tcPr>
          <w:p w14:paraId="32A5F260" w14:textId="77777777"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Tarapoto</w:t>
            </w:r>
          </w:p>
        </w:tc>
      </w:tr>
      <w:tr w:rsidR="004141BE" w:rsidRPr="00EE246D" w14:paraId="54415173" w14:textId="77777777" w:rsidTr="005E42A5">
        <w:trPr>
          <w:trHeight w:val="260"/>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5129F759" w14:textId="77777777"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Latitud referencial</w:t>
            </w:r>
          </w:p>
        </w:tc>
        <w:tc>
          <w:tcPr>
            <w:tcW w:w="0" w:type="auto"/>
            <w:hideMark/>
          </w:tcPr>
          <w:p w14:paraId="5202E613" w14:textId="77777777"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06° 28′ S</w:t>
            </w:r>
          </w:p>
        </w:tc>
      </w:tr>
      <w:tr w:rsidR="004141BE" w:rsidRPr="00EE246D" w14:paraId="1A1BCC88" w14:textId="77777777" w:rsidTr="005E42A5">
        <w:trPr>
          <w:cnfStyle w:val="000000100000" w:firstRow="0" w:lastRow="0" w:firstColumn="0" w:lastColumn="0" w:oddVBand="0" w:evenVBand="0" w:oddHBand="1" w:evenHBand="0" w:firstRowFirstColumn="0" w:firstRowLastColumn="0" w:lastRowFirstColumn="0" w:lastRowLastColumn="0"/>
          <w:trHeight w:val="250"/>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68DE8DDA" w14:textId="77777777"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Longitud referencial</w:t>
            </w:r>
          </w:p>
        </w:tc>
        <w:tc>
          <w:tcPr>
            <w:tcW w:w="0" w:type="auto"/>
            <w:tcBorders>
              <w:top w:val="none" w:sz="0" w:space="0" w:color="auto"/>
              <w:bottom w:val="none" w:sz="0" w:space="0" w:color="auto"/>
            </w:tcBorders>
            <w:hideMark/>
          </w:tcPr>
          <w:p w14:paraId="3CF4E5AC" w14:textId="77777777"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76° 22′ O</w:t>
            </w:r>
          </w:p>
        </w:tc>
      </w:tr>
      <w:tr w:rsidR="004141BE" w:rsidRPr="00EE246D" w14:paraId="2C961D3F" w14:textId="77777777" w:rsidTr="005E42A5">
        <w:trPr>
          <w:trHeight w:val="266"/>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3782371A" w14:textId="77777777"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Altitud</w:t>
            </w:r>
          </w:p>
        </w:tc>
        <w:tc>
          <w:tcPr>
            <w:tcW w:w="0" w:type="auto"/>
            <w:hideMark/>
          </w:tcPr>
          <w:p w14:paraId="1988B50B" w14:textId="77777777"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356 m s. n. m.</w:t>
            </w:r>
          </w:p>
        </w:tc>
      </w:tr>
      <w:tr w:rsidR="004141BE" w:rsidRPr="00EE246D" w14:paraId="718CDF77" w14:textId="77777777" w:rsidTr="005E42A5">
        <w:trPr>
          <w:cnfStyle w:val="000000100000" w:firstRow="0" w:lastRow="0" w:firstColumn="0" w:lastColumn="0" w:oddVBand="0" w:evenVBand="0" w:oddHBand="1" w:evenHBand="0" w:firstRowFirstColumn="0" w:firstRowLastColumn="0" w:lastRowFirstColumn="0" w:lastRowLastColumn="0"/>
          <w:trHeight w:val="34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15ECC0D9" w14:textId="77777777"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Variable de análisis</w:t>
            </w:r>
          </w:p>
        </w:tc>
        <w:tc>
          <w:tcPr>
            <w:tcW w:w="0" w:type="auto"/>
            <w:tcBorders>
              <w:top w:val="none" w:sz="0" w:space="0" w:color="auto"/>
              <w:bottom w:val="none" w:sz="0" w:space="0" w:color="auto"/>
            </w:tcBorders>
            <w:hideMark/>
          </w:tcPr>
          <w:p w14:paraId="36AEF8D5" w14:textId="77777777"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Precipitación máxima en 24 horas</w:t>
            </w:r>
          </w:p>
        </w:tc>
      </w:tr>
      <w:tr w:rsidR="004141BE" w:rsidRPr="00EE246D" w14:paraId="72DAB3C6" w14:textId="77777777" w:rsidTr="005E42A5">
        <w:trPr>
          <w:trHeight w:val="115"/>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4465BB23" w14:textId="77777777"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Unidad</w:t>
            </w:r>
          </w:p>
        </w:tc>
        <w:tc>
          <w:tcPr>
            <w:tcW w:w="0" w:type="auto"/>
            <w:hideMark/>
          </w:tcPr>
          <w:p w14:paraId="0DC8FE91" w14:textId="77777777"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Milímetros — mm</w:t>
            </w:r>
          </w:p>
        </w:tc>
      </w:tr>
      <w:tr w:rsidR="004141BE" w:rsidRPr="00EE246D" w14:paraId="30DB8738" w14:textId="77777777" w:rsidTr="005E42A5">
        <w:trPr>
          <w:cnfStyle w:val="000000100000" w:firstRow="0" w:lastRow="0" w:firstColumn="0" w:lastColumn="0" w:oddVBand="0" w:evenVBand="0" w:oddHBand="1" w:evenHBand="0" w:firstRowFirstColumn="0" w:firstRowLastColumn="0" w:lastRowFirstColumn="0" w:lastRowLastColumn="0"/>
          <w:trHeight w:val="275"/>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4B2FAE7C" w14:textId="77777777"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Período documental disponible</w:t>
            </w:r>
          </w:p>
        </w:tc>
        <w:tc>
          <w:tcPr>
            <w:tcW w:w="0" w:type="auto"/>
            <w:tcBorders>
              <w:top w:val="none" w:sz="0" w:space="0" w:color="auto"/>
              <w:bottom w:val="none" w:sz="0" w:space="0" w:color="auto"/>
            </w:tcBorders>
            <w:hideMark/>
          </w:tcPr>
          <w:p w14:paraId="7F45B91D" w14:textId="77777777"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1999–2024</w:t>
            </w:r>
          </w:p>
        </w:tc>
      </w:tr>
    </w:tbl>
    <w:p w14:paraId="70DF4895" w14:textId="77777777" w:rsidR="006E2FBD" w:rsidRPr="00EE246D" w:rsidRDefault="006E2FBD" w:rsidP="006E2FBD">
      <w:pPr>
        <w:jc w:val="center"/>
        <w:rPr>
          <w:rFonts w:ascii="Arial Narrow" w:hAnsi="Arial Narrow"/>
        </w:rPr>
      </w:pPr>
    </w:p>
    <w:p w14:paraId="40F062C8" w14:textId="77777777" w:rsidR="006E2FBD" w:rsidRPr="00EE246D" w:rsidRDefault="006E2FBD" w:rsidP="006E2FBD">
      <w:pPr>
        <w:jc w:val="center"/>
        <w:rPr>
          <w:rFonts w:ascii="Arial Narrow" w:hAnsi="Arial Narrow"/>
        </w:rPr>
      </w:pPr>
      <w:r>
        <w:rPr>
          <w:rFonts w:ascii="Arial Narrow" w:hAnsi="Arial Narrow"/>
        </w:rPr>
        <w:t>Fuente: SENAMHI, información meteorológica de la Estación CO “Tarapoto”.</w:t>
      </w:r>
    </w:p>
    <w:p w14:paraId="610A66CD" w14:textId="77777777" w:rsidR="006E2FBD" w:rsidRPr="00EE246D" w:rsidRDefault="006E2FBD" w:rsidP="006E2FBD">
      <w:pPr>
        <w:jc w:val="center"/>
        <w:rPr>
          <w:rFonts w:ascii="Arial Narrow" w:hAnsi="Arial Narrow"/>
        </w:rPr>
      </w:pPr>
    </w:p>
    <w:p w14:paraId="67169FA3" w14:textId="77777777" w:rsidR="004141BE" w:rsidRPr="00EE246D" w:rsidRDefault="004141BE" w:rsidP="004141BE">
      <w:pPr>
        <w:spacing w:line="360" w:lineRule="auto"/>
        <w:ind w:left="1134"/>
        <w:jc w:val="both"/>
        <w:rPr>
          <w:rFonts w:ascii="Arial Narrow" w:hAnsi="Arial Narrow"/>
        </w:rPr>
      </w:pPr>
      <w:r>
        <w:rPr>
          <w:rFonts w:ascii="Arial Narrow" w:hAnsi="Arial Narrow"/>
        </w:rPr>
        <w:t>La base documental reúne los registros de 1999–2004, equivalentes a seis años, y los correspondientes a 2005–2024, que abarcan veinte años adicionales. La integración comprende, por tanto, veintiséis años calendario, sin duplicación de períodos. Esta extensión describe la cobertura temporal de la información recopilada; el número de máximos anuales efectivamente utilizados depende de la revisión de integridad y consistencia de los registros.</w:t>
      </w:r>
    </w:p>
    <w:p w14:paraId="69F70FE5" w14:textId="77777777" w:rsidR="004141BE" w:rsidRPr="00EE246D" w:rsidRDefault="004141BE" w:rsidP="004141BE">
      <w:pPr>
        <w:spacing w:line="360" w:lineRule="auto"/>
        <w:ind w:left="1134"/>
        <w:jc w:val="both"/>
        <w:rPr>
          <w:rFonts w:ascii="Arial Narrow" w:hAnsi="Arial Narrow"/>
        </w:rPr>
      </w:pPr>
    </w:p>
    <w:p w14:paraId="4629C2AC" w14:textId="77777777" w:rsidR="004141BE" w:rsidRPr="00EE246D" w:rsidRDefault="004141BE" w:rsidP="004141BE">
      <w:pPr>
        <w:spacing w:line="360" w:lineRule="auto"/>
        <w:ind w:left="1134"/>
        <w:jc w:val="both"/>
        <w:rPr>
          <w:rFonts w:ascii="Arial Narrow" w:hAnsi="Arial Narrow"/>
        </w:rPr>
      </w:pPr>
      <w:r>
        <w:rPr>
          <w:rFonts w:ascii="Arial Narrow" w:hAnsi="Arial Narrow"/>
        </w:rPr>
        <w:t xml:space="preserve">Los cuadros presentan la precipitación máxima en 24 horas registrada en cada mes. Para conformar la serie de máximos anuales se identifica el mayor valor mensual de cada año, siempre que exista información suficiente para representar el período anual. </w:t>
      </w:r>
      <w:r>
        <w:rPr>
          <w:rFonts w:ascii="Arial Narrow" w:hAnsi="Arial Narrow"/>
        </w:rPr>
        <w:lastRenderedPageBreak/>
        <w:t>Estos registros corresponden a eventos máximos de lluvia y no a precipitaciones totales mensuales, distinción que resulta esencial para seleccionar los procedimientos de análisis y tratamiento de datos.</w:t>
      </w:r>
    </w:p>
    <w:p w14:paraId="4B1E0B56" w14:textId="77777777" w:rsidR="004141BE" w:rsidRPr="00EE246D" w:rsidRDefault="004141BE" w:rsidP="004141BE">
      <w:pPr>
        <w:spacing w:line="360" w:lineRule="auto"/>
        <w:ind w:left="1134"/>
        <w:jc w:val="both"/>
        <w:rPr>
          <w:rFonts w:ascii="Arial Narrow" w:hAnsi="Arial Narrow"/>
        </w:rPr>
      </w:pPr>
    </w:p>
    <w:p w14:paraId="5AA5CDB0" w14:textId="77777777" w:rsidR="004141BE" w:rsidRPr="00EE246D" w:rsidRDefault="004141BE" w:rsidP="004141BE">
      <w:pPr>
        <w:spacing w:line="360" w:lineRule="auto"/>
        <w:ind w:left="1134"/>
        <w:jc w:val="both"/>
        <w:rPr>
          <w:rFonts w:ascii="Arial Narrow" w:hAnsi="Arial Narrow"/>
        </w:rPr>
      </w:pPr>
      <w:r>
        <w:rPr>
          <w:rFonts w:ascii="Arial Narrow" w:hAnsi="Arial Narrow"/>
        </w:rPr>
        <w:t xml:space="preserve">Como referencia técnica complementaria, el numeral </w:t>
      </w:r>
      <w:r>
        <w:rPr>
          <w:rFonts w:ascii="Arial Narrow" w:hAnsi="Arial Narrow"/>
          <w:i/>
          <w:iCs/>
        </w:rPr>
        <w:t>3.4 del Manual de Hidrología, Hidráulica y Drenaje del Ministerio de Transportes y Comunicaciones recomienda disponer de un mínimo de 25 años de registro y destaca la importancia de su representatividad, calidad, extensión y consistencia</w:t>
      </w:r>
      <w:r>
        <w:rPr>
          <w:rFonts w:ascii="Arial Narrow" w:hAnsi="Arial Narrow"/>
        </w:rPr>
        <w:t>. Por tratarse de un manual de infraestructura vial, este criterio se utiliza como orientación metodológica para evaluar la información hidrológica; no se presenta como una exigencia específica de la Norma CE.040 para edificaciones. La cobertura de veintiséis años identificada en este estudio debe examinarse juntamente con la disponibilidad real de observaciones. Fuente: MTC, numeral 3.4.</w:t>
      </w:r>
    </w:p>
    <w:p w14:paraId="25D0C4E9" w14:textId="77777777" w:rsidR="004141BE" w:rsidRPr="00EE246D" w:rsidRDefault="004141BE" w:rsidP="004141BE">
      <w:pPr>
        <w:spacing w:line="360" w:lineRule="auto"/>
        <w:ind w:left="1134"/>
        <w:jc w:val="both"/>
        <w:rPr>
          <w:rFonts w:ascii="Arial Narrow" w:hAnsi="Arial Narrow"/>
        </w:rPr>
      </w:pPr>
    </w:p>
    <w:p w14:paraId="551EEEAB" w14:textId="77777777" w:rsidR="004141BE" w:rsidRPr="00EE246D" w:rsidRDefault="004141BE" w:rsidP="004141BE">
      <w:pPr>
        <w:spacing w:line="360" w:lineRule="auto"/>
        <w:ind w:left="1134"/>
        <w:jc w:val="both"/>
        <w:rPr>
          <w:rFonts w:ascii="Arial Narrow" w:hAnsi="Arial Narrow"/>
        </w:rPr>
      </w:pPr>
      <w:r>
        <w:rPr>
          <w:rFonts w:ascii="Arial Narrow" w:hAnsi="Arial Narrow"/>
        </w:rPr>
        <w:t>En los cuadros suministrados se identifican vacíos de información durante 2020 y registros parciales en 2024. Las celdas señaladas como “S/D” o sin valor se conservan como datos no disponibles. El criterio de tratamiento del estudio excluye su sustitución automática por ceros, promedios o valores de años vecinos, debido a que estas operaciones no permiten establecer la magnitud de un evento extremo no observado.</w:t>
      </w:r>
    </w:p>
    <w:p w14:paraId="1EB6EFAA" w14:textId="77777777" w:rsidR="004141BE" w:rsidRPr="00EE246D" w:rsidRDefault="004141BE" w:rsidP="004141BE">
      <w:pPr>
        <w:spacing w:line="360" w:lineRule="auto"/>
        <w:ind w:left="1134"/>
        <w:jc w:val="both"/>
        <w:rPr>
          <w:rFonts w:ascii="Arial Narrow" w:hAnsi="Arial Narrow"/>
        </w:rPr>
      </w:pPr>
    </w:p>
    <w:p w14:paraId="6B15028E" w14:textId="77777777" w:rsidR="004141BE" w:rsidRPr="00EE246D" w:rsidRDefault="004141BE" w:rsidP="004141BE">
      <w:pPr>
        <w:spacing w:line="360" w:lineRule="auto"/>
        <w:ind w:left="1134"/>
        <w:jc w:val="both"/>
        <w:rPr>
          <w:rFonts w:ascii="Arial Narrow" w:hAnsi="Arial Narrow"/>
          <w:i/>
          <w:iCs/>
        </w:rPr>
      </w:pPr>
      <w:r>
        <w:rPr>
          <w:rFonts w:ascii="Arial Narrow" w:hAnsi="Arial Narrow"/>
        </w:rPr>
        <w:t xml:space="preserve">La primera alternativa para resolver los vacíos consiste en recuperar los registros correspondientes de la misma estación a través de SENAMHI. Si la información no estuviera disponible, una eventual estimación requiere registros de estaciones de apoyo, correspondencia temporal y una relación estadística comprobada. SENAMHI documenta el uso de agrupaciones homogéneas y regresiones entre estaciones para completar series de precipitación mensual; sin embargo, ese antecedente no demuestra por sí solo la validez del procedimiento para reconstruir máximos en 24 horas. Su aplicación a este estudio requiere una evaluación específica del comportamiento de los extremos y del error de estimación. </w:t>
      </w:r>
      <w:r>
        <w:rPr>
          <w:rFonts w:ascii="Arial Narrow" w:hAnsi="Arial Narrow"/>
          <w:i/>
          <w:iCs/>
        </w:rPr>
        <w:t>Fuente: SENAMHI, apartado 3.2 sobre homogeneización y completación de datos.</w:t>
      </w:r>
    </w:p>
    <w:p w14:paraId="200FEB76" w14:textId="77777777" w:rsidR="004141BE" w:rsidRPr="00EE246D" w:rsidRDefault="004141BE" w:rsidP="004141BE">
      <w:pPr>
        <w:spacing w:line="360" w:lineRule="auto"/>
        <w:ind w:left="1134"/>
        <w:jc w:val="both"/>
        <w:rPr>
          <w:rFonts w:ascii="Arial Narrow" w:hAnsi="Arial Narrow"/>
        </w:rPr>
      </w:pPr>
    </w:p>
    <w:p w14:paraId="1DC8DAAC" w14:textId="77777777" w:rsidR="004141BE" w:rsidRPr="00EE246D" w:rsidRDefault="004141BE" w:rsidP="004141BE">
      <w:pPr>
        <w:spacing w:line="360" w:lineRule="auto"/>
        <w:ind w:left="1134"/>
        <w:jc w:val="both"/>
        <w:rPr>
          <w:rFonts w:ascii="Arial Narrow" w:hAnsi="Arial Narrow"/>
        </w:rPr>
      </w:pPr>
      <w:r>
        <w:rPr>
          <w:rFonts w:ascii="Arial Narrow" w:hAnsi="Arial Narrow"/>
        </w:rPr>
        <w:t xml:space="preserve">Los valores observados en años incompletos se mantienen en la información fuente. En particular, el registro de 152.5 mm correspondiente a enero de 2020 constituye un </w:t>
      </w:r>
      <w:r>
        <w:rPr>
          <w:rFonts w:ascii="Arial Narrow" w:hAnsi="Arial Narrow"/>
        </w:rPr>
        <w:lastRenderedPageBreak/>
        <w:t>antecedente relevante que requiere conservarse y evaluarse, aunque la ausencia de otros meses impide identificarlo automáticamente como máximo anual definitivo. Cualquier incorporación, exclusión o estimación debe quedar sustentada en el análisis de calidad de datos.</w:t>
      </w:r>
    </w:p>
    <w:p w14:paraId="3D79B2EE" w14:textId="77777777" w:rsidR="00C16E0A" w:rsidRPr="00EE246D" w:rsidRDefault="00C16E0A" w:rsidP="004141BE">
      <w:pPr>
        <w:spacing w:line="360" w:lineRule="auto"/>
        <w:ind w:left="1134"/>
        <w:jc w:val="both"/>
        <w:rPr>
          <w:rFonts w:ascii="Arial Narrow" w:hAnsi="Arial Narrow"/>
        </w:rPr>
      </w:pPr>
    </w:p>
    <w:p w14:paraId="00D22204" w14:textId="77777777" w:rsidR="006E2FBD" w:rsidRPr="00EE246D" w:rsidRDefault="004141BE" w:rsidP="004141BE">
      <w:pPr>
        <w:spacing w:line="360" w:lineRule="auto"/>
        <w:ind w:left="1134"/>
        <w:jc w:val="both"/>
        <w:rPr>
          <w:rFonts w:ascii="Arial Narrow" w:hAnsi="Arial Narrow"/>
        </w:rPr>
      </w:pPr>
      <w:r>
        <w:rPr>
          <w:rFonts w:ascii="Arial Narrow" w:hAnsi="Arial Narrow"/>
        </w:rPr>
        <w:t>En consecuencia, se distingue entre la información recopilada, los registros observados y la serie seleccionada para el análisis de frecuencia. Esta trazabilidad permite establecer el tamaño efectivo de la muestra y sustentar las precipitaciones de diseño, sin atribuir a los datos estimados la condición de mediciones de SENAMHI ni considerar completos los años cuya cobertura aún requiere verificación.</w:t>
      </w:r>
    </w:p>
    <w:p w14:paraId="186FA6DB" w14:textId="77777777" w:rsidR="00C16E0A" w:rsidRPr="00EE246D" w:rsidRDefault="00C16E0A" w:rsidP="004141BE">
      <w:pPr>
        <w:spacing w:line="360" w:lineRule="auto"/>
        <w:ind w:left="1134"/>
        <w:jc w:val="both"/>
        <w:rPr>
          <w:rFonts w:ascii="Arial Narrow" w:hAnsi="Arial Narrow"/>
          <w:lang w:val="es-ES"/>
        </w:rPr>
      </w:pPr>
    </w:p>
    <w:p w14:paraId="0E60EA44" w14:textId="77777777" w:rsidR="00F03016" w:rsidRPr="00EE246D" w:rsidRDefault="00CF4E32" w:rsidP="0028003B">
      <w:pPr>
        <w:pStyle w:val="Ttulo1"/>
        <w:numPr>
          <w:ilvl w:val="0"/>
          <w:numId w:val="1"/>
        </w:numPr>
        <w:spacing w:line="360" w:lineRule="auto"/>
        <w:ind w:left="709" w:hanging="349"/>
        <w:rPr>
          <w:rFonts w:ascii="Arial Narrow" w:hAnsi="Arial Narrow" w:cs="Arial"/>
        </w:rPr>
      </w:pPr>
      <w:bookmarkStart w:id="14" w:name="_Toc242106301"/>
      <w:r>
        <w:rPr>
          <w:rFonts w:ascii="Arial Narrow" w:hAnsi="Arial Narrow" w:cs="Arial"/>
        </w:rPr>
        <w:t>ESTUDIO HIDROLÓGICO</w:t>
      </w:r>
      <w:bookmarkEnd w:id="14"/>
    </w:p>
    <w:p w14:paraId="3707F55A" w14:textId="77777777" w:rsidR="006C6EE1" w:rsidRPr="00EE246D" w:rsidRDefault="00704C64" w:rsidP="0028003B">
      <w:pPr>
        <w:pStyle w:val="Ttulo2"/>
        <w:numPr>
          <w:ilvl w:val="1"/>
          <w:numId w:val="1"/>
        </w:numPr>
        <w:spacing w:line="360" w:lineRule="auto"/>
      </w:pPr>
      <w:bookmarkStart w:id="15" w:name="_Toc242106302"/>
      <w:r>
        <w:t>Introducción</w:t>
      </w:r>
      <w:bookmarkEnd w:id="15"/>
    </w:p>
    <w:p w14:paraId="475C5A32" w14:textId="77777777" w:rsidR="00C16E0A" w:rsidRPr="00EE246D" w:rsidRDefault="00C16E0A" w:rsidP="00C16E0A">
      <w:pPr>
        <w:tabs>
          <w:tab w:val="left" w:pos="567"/>
        </w:tabs>
        <w:spacing w:line="360" w:lineRule="auto"/>
        <w:ind w:left="851"/>
        <w:jc w:val="both"/>
        <w:rPr>
          <w:rFonts w:ascii="Arial Narrow" w:hAnsi="Arial Narrow" w:cs="Arial"/>
          <w:szCs w:val="24"/>
        </w:rPr>
      </w:pPr>
      <w:r>
        <w:rPr>
          <w:rFonts w:ascii="Arial Narrow" w:hAnsi="Arial Narrow" w:cs="Arial"/>
          <w:szCs w:val="24"/>
        </w:rPr>
        <w:t>El estudio hidrológico determina las características de la precipitación y su transformación en escorrentía dentro del ámbito del Centro de Acogida Residencial (CAR), ubicado en el distrito de Morales, provincia y departamento de San Martín. Su desarrollo proporciona las lluvias e intensidades de diseño necesarias para calcular los caudales que reciben los elementos de captación y conducción del sistema pluvial, considerando las condiciones del terreno y las superficies previstas en el proyecto.</w:t>
      </w:r>
    </w:p>
    <w:p w14:paraId="3CFCFFE3"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50F18B7E" w14:textId="77777777" w:rsidR="00C16E0A" w:rsidRPr="00EE246D" w:rsidRDefault="00C16E0A" w:rsidP="00C16E0A">
      <w:pPr>
        <w:tabs>
          <w:tab w:val="left" w:pos="567"/>
        </w:tabs>
        <w:spacing w:line="360" w:lineRule="auto"/>
        <w:ind w:left="851"/>
        <w:jc w:val="both"/>
        <w:rPr>
          <w:rFonts w:ascii="Arial Narrow" w:hAnsi="Arial Narrow" w:cs="Arial"/>
          <w:szCs w:val="24"/>
        </w:rPr>
      </w:pPr>
      <w:r>
        <w:rPr>
          <w:rFonts w:ascii="Arial Narrow" w:hAnsi="Arial Narrow" w:cs="Arial"/>
          <w:szCs w:val="24"/>
        </w:rPr>
        <w:t>La respuesta hidrológica del emplazamiento depende de la magnitud y duración de las lluvias, la distribución de las áreas aportantes, las pendientes y la capacidad de infiltración de las superficies. En las cubiertas y pavimentos, el agua tiende a concentrarse con mayor rapidez que en los sectores permeables. Esta diferencia requiere evaluar los aportes de cada superficie y su recorrido hasta los puntos de captación, de manera que los caudales calculados correspondan a las condiciones de funcionamiento del sistema.</w:t>
      </w:r>
    </w:p>
    <w:p w14:paraId="5D814D6B"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4483EA3F" w14:textId="77777777" w:rsidR="00C16E0A" w:rsidRPr="00EE246D" w:rsidRDefault="00C16E0A" w:rsidP="00C16E0A">
      <w:pPr>
        <w:tabs>
          <w:tab w:val="left" w:pos="567"/>
        </w:tabs>
        <w:spacing w:line="360" w:lineRule="auto"/>
        <w:ind w:left="851"/>
        <w:jc w:val="both"/>
        <w:rPr>
          <w:rFonts w:ascii="Arial Narrow" w:hAnsi="Arial Narrow" w:cs="Arial"/>
          <w:szCs w:val="24"/>
        </w:rPr>
      </w:pPr>
      <w:r>
        <w:rPr>
          <w:rFonts w:ascii="Arial Narrow" w:hAnsi="Arial Narrow" w:cs="Arial"/>
          <w:szCs w:val="24"/>
        </w:rPr>
        <w:t xml:space="preserve">La información de partida corresponde a los registros de precipitación máxima en 24 horas de la Estación Meteorológica Convencional CO “Tarapoto”, administrada por SENAMHI. La documentación recopilada comprende el período 1999–2024, equivalente a veintiséis años calendario. La extensión disponible permite examinar el comportamiento de las precipitaciones extremas durante dicho intervalo; sin embargo, la conformación de la serie </w:t>
      </w:r>
      <w:r>
        <w:rPr>
          <w:rFonts w:ascii="Arial Narrow" w:hAnsi="Arial Narrow" w:cs="Arial"/>
          <w:szCs w:val="24"/>
        </w:rPr>
        <w:lastRenderedPageBreak/>
        <w:t>estadística considera la integridad de los registros y el tratamiento sustentado de los años con información incompleta.</w:t>
      </w:r>
    </w:p>
    <w:p w14:paraId="13BE4DB4"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06B7AB91" w14:textId="77777777" w:rsidR="00C16E0A" w:rsidRPr="00EE246D" w:rsidRDefault="00C16E0A" w:rsidP="00C16E0A">
      <w:pPr>
        <w:tabs>
          <w:tab w:val="left" w:pos="567"/>
        </w:tabs>
        <w:spacing w:line="360" w:lineRule="auto"/>
        <w:ind w:left="851"/>
        <w:jc w:val="both"/>
        <w:rPr>
          <w:rFonts w:ascii="Arial Narrow" w:hAnsi="Arial Narrow" w:cs="Arial"/>
          <w:szCs w:val="24"/>
        </w:rPr>
      </w:pPr>
      <w:r>
        <w:rPr>
          <w:rFonts w:ascii="Arial Narrow" w:hAnsi="Arial Narrow" w:cs="Arial"/>
          <w:szCs w:val="24"/>
        </w:rPr>
        <w:t>El análisis comprende la organización de los datos, la revisión de su consistencia y la selección de los máximos anuales que reúnen condiciones suficientes para su utilización. Los vacíos de información se distinguen de los registros de precipitación nula, y los valores elevados se evalúan conservando su trazabilidad respecto de la fuente. Este procedimiento permite establecer el tamaño efectivo de la muestra y evita incorporar como observaciones completas valores cuya representatividad anual no se encuentra acreditada.</w:t>
      </w:r>
    </w:p>
    <w:p w14:paraId="4F3D7D7E"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05041DDF" w14:textId="77777777" w:rsidR="00C16E0A" w:rsidRPr="00EE246D" w:rsidRDefault="00C16E0A" w:rsidP="00C16E0A">
      <w:pPr>
        <w:tabs>
          <w:tab w:val="left" w:pos="567"/>
        </w:tabs>
        <w:spacing w:line="360" w:lineRule="auto"/>
        <w:ind w:left="851"/>
        <w:jc w:val="both"/>
        <w:rPr>
          <w:rFonts w:ascii="Arial Narrow" w:hAnsi="Arial Narrow" w:cs="Arial"/>
          <w:szCs w:val="24"/>
        </w:rPr>
      </w:pPr>
      <w:r>
        <w:rPr>
          <w:rFonts w:ascii="Arial Narrow" w:hAnsi="Arial Narrow" w:cs="Arial"/>
          <w:szCs w:val="24"/>
        </w:rPr>
        <w:t>Sobre la serie seleccionada se desarrolla el análisis de frecuencia mediante distribuciones de probabilidad y pruebas de bondad de ajuste. La elección del modelo considera tanto su correspondencia con los datos observados como la coherencia de las estimaciones de eventos extremos. A partir de este análisis se obtienen las precipitaciones asociadas a los períodos de retorno adoptados, cuya selección responde a los criterios técnicos aplicables y a las consecuencias de una eventual insuficiencia del drenaje.</w:t>
      </w:r>
    </w:p>
    <w:p w14:paraId="09FAB85A"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727EFAFB" w14:textId="77777777" w:rsidR="00C16E0A" w:rsidRPr="00EE246D" w:rsidRDefault="00C16E0A" w:rsidP="00C16E0A">
      <w:pPr>
        <w:tabs>
          <w:tab w:val="left" w:pos="567"/>
        </w:tabs>
        <w:spacing w:line="360" w:lineRule="auto"/>
        <w:ind w:left="851"/>
        <w:jc w:val="both"/>
        <w:rPr>
          <w:rFonts w:ascii="Arial Narrow" w:hAnsi="Arial Narrow" w:cs="Arial"/>
          <w:szCs w:val="24"/>
        </w:rPr>
      </w:pPr>
      <w:r>
        <w:rPr>
          <w:rFonts w:ascii="Arial Narrow" w:hAnsi="Arial Narrow" w:cs="Arial"/>
          <w:szCs w:val="24"/>
        </w:rPr>
        <w:t>Debido a que las áreas de captación de una edificación pueden responder a lluvias de duración considerablemente menor a veinticuatro horas, el estudio comprende la determinación de intensidades para duraciones compatibles con los tiempos de concentración. El procedimiento empleado mantiene una relación verificable entre la precipitación de partida, la duración del evento y su frecuencia, con identificación de las condiciones de aplicación y las limitaciones de la información disponible.</w:t>
      </w:r>
    </w:p>
    <w:p w14:paraId="0C6F686C" w14:textId="77777777" w:rsidR="00C16E0A" w:rsidRPr="00EE246D" w:rsidRDefault="00C16E0A" w:rsidP="00C16E0A">
      <w:pPr>
        <w:tabs>
          <w:tab w:val="left" w:pos="567"/>
        </w:tabs>
        <w:spacing w:line="360" w:lineRule="auto"/>
        <w:ind w:left="851"/>
        <w:jc w:val="both"/>
        <w:rPr>
          <w:rFonts w:ascii="Arial Narrow" w:hAnsi="Arial Narrow" w:cs="Arial"/>
          <w:szCs w:val="24"/>
        </w:rPr>
      </w:pPr>
      <w:r>
        <w:rPr>
          <w:rFonts w:ascii="Arial Narrow" w:hAnsi="Arial Narrow" w:cs="Arial"/>
          <w:szCs w:val="24"/>
        </w:rPr>
        <w:t>La evaluación de la escorrentía incorpora la delimitación de las áreas tributarias y la asignación de coeficientes según sus características superficiales. También considera los posibles aportes externos que puedan ingresar al terreno o interferir con la evacuación del agua. Con estos parámetros se determinan los caudales en los puntos de captación y a lo largo de las conducciones, reconociendo la acumulación progresiva de aportes y evitando contabilizar una misma superficie más de una vez.</w:t>
      </w:r>
    </w:p>
    <w:p w14:paraId="2905A6D1"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58DD6083" w14:textId="77777777" w:rsidR="009626F6" w:rsidRPr="00EE246D" w:rsidRDefault="00C16E0A" w:rsidP="00C16E0A">
      <w:pPr>
        <w:tabs>
          <w:tab w:val="left" w:pos="567"/>
        </w:tabs>
        <w:spacing w:line="360" w:lineRule="auto"/>
        <w:ind w:left="851"/>
        <w:jc w:val="both"/>
        <w:rPr>
          <w:rFonts w:ascii="Arial Narrow" w:hAnsi="Arial Narrow" w:cs="Arial"/>
          <w:szCs w:val="24"/>
        </w:rPr>
      </w:pPr>
      <w:r>
        <w:rPr>
          <w:rFonts w:ascii="Arial Narrow" w:hAnsi="Arial Narrow" w:cs="Arial"/>
          <w:szCs w:val="24"/>
        </w:rPr>
        <w:t xml:space="preserve">Los resultados constituyen la base para el dimensionamiento y la verificación hidráulica de canaletas, bajantes, cunetas y demás componentes del sistema. Su presentación </w:t>
      </w:r>
      <w:r>
        <w:rPr>
          <w:rFonts w:ascii="Arial Narrow" w:hAnsi="Arial Narrow" w:cs="Arial"/>
          <w:szCs w:val="24"/>
        </w:rPr>
        <w:lastRenderedPageBreak/>
        <w:t>permite seguir la secuencia entre los registros de lluvia, los parámetros seleccionados, las áreas contribuyentes y los caudales obtenidos, manteniendo concordancia con la topografía, los planos y las condiciones de descarga del proyecto.</w:t>
      </w:r>
    </w:p>
    <w:p w14:paraId="3FCC7175"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2129769D" w14:textId="77777777" w:rsidR="00796E72" w:rsidRPr="00EE246D" w:rsidRDefault="006C6EE1" w:rsidP="00796E72">
      <w:pPr>
        <w:pStyle w:val="Ttulo2"/>
        <w:numPr>
          <w:ilvl w:val="1"/>
          <w:numId w:val="1"/>
        </w:numPr>
        <w:spacing w:line="360" w:lineRule="auto"/>
      </w:pPr>
      <w:bookmarkStart w:id="16" w:name="_Toc242106303"/>
      <w:r>
        <w:t>Metodología empleada</w:t>
      </w:r>
      <w:bookmarkEnd w:id="16"/>
    </w:p>
    <w:p w14:paraId="4EB82818" w14:textId="77777777" w:rsidR="00FF6741" w:rsidRPr="00EE246D" w:rsidRDefault="00FF6741" w:rsidP="00FF6741">
      <w:pPr>
        <w:spacing w:line="360" w:lineRule="auto"/>
        <w:ind w:left="993"/>
        <w:jc w:val="both"/>
        <w:rPr>
          <w:rFonts w:ascii="Arial Narrow" w:hAnsi="Arial Narrow"/>
        </w:rPr>
      </w:pPr>
      <w:r>
        <w:rPr>
          <w:rFonts w:ascii="Arial Narrow" w:hAnsi="Arial Narrow"/>
        </w:rPr>
        <w:t>La metodología del estudio comprende el procesamiento de la información pluviométrica, la caracterización de las áreas aportantes y la determinación de los caudales de diseño del drenaje pluvial. El procedimiento relaciona las precipitaciones extremas con las condiciones del emplazamiento y la distribución de las superficies del Centro de Acogida Residencial (CAR), manteniendo una secuencia verificable desde los registros de origen hasta los resultados empleados en el dimensionamiento hidráulico.</w:t>
      </w:r>
    </w:p>
    <w:p w14:paraId="09E7105E" w14:textId="77777777" w:rsidR="00FF6741" w:rsidRPr="00EE246D" w:rsidRDefault="00FF6741" w:rsidP="00FF6741">
      <w:pPr>
        <w:spacing w:line="360" w:lineRule="auto"/>
        <w:ind w:left="993"/>
        <w:jc w:val="both"/>
        <w:rPr>
          <w:rFonts w:ascii="Arial Narrow" w:hAnsi="Arial Narrow"/>
        </w:rPr>
      </w:pPr>
    </w:p>
    <w:p w14:paraId="006B8BFE" w14:textId="77777777" w:rsidR="00FF6741" w:rsidRPr="00EE246D" w:rsidRDefault="00FF6741" w:rsidP="00FF6741">
      <w:pPr>
        <w:spacing w:line="360" w:lineRule="auto"/>
        <w:ind w:left="993"/>
        <w:jc w:val="both"/>
        <w:rPr>
          <w:rFonts w:ascii="Arial Narrow" w:hAnsi="Arial Narrow"/>
        </w:rPr>
      </w:pPr>
      <w:r>
        <w:rPr>
          <w:rFonts w:ascii="Arial Narrow" w:hAnsi="Arial Narrow"/>
        </w:rPr>
        <w:t>El desarrollo se organiza en las siguientes etapas:</w:t>
      </w:r>
    </w:p>
    <w:p w14:paraId="38E63856" w14:textId="77777777" w:rsidR="00FF6741" w:rsidRPr="00EE246D" w:rsidRDefault="00FF6741" w:rsidP="00FF6741">
      <w:pPr>
        <w:spacing w:line="360" w:lineRule="auto"/>
        <w:ind w:left="993"/>
        <w:jc w:val="both"/>
        <w:rPr>
          <w:rFonts w:ascii="Arial Narrow" w:hAnsi="Arial Narrow"/>
        </w:rPr>
      </w:pPr>
    </w:p>
    <w:p w14:paraId="730C0366" w14:textId="77777777" w:rsidR="00FF6741" w:rsidRPr="00EE246D" w:rsidRDefault="00FF6741" w:rsidP="00FF6741">
      <w:pPr>
        <w:spacing w:line="360" w:lineRule="auto"/>
        <w:ind w:left="993"/>
        <w:jc w:val="both"/>
        <w:rPr>
          <w:rFonts w:ascii="Arial Narrow" w:hAnsi="Arial Narrow"/>
          <w:b/>
          <w:bCs/>
        </w:rPr>
      </w:pPr>
      <w:r>
        <w:rPr>
          <w:rFonts w:ascii="Arial Narrow" w:hAnsi="Arial Narrow"/>
          <w:b/>
          <w:bCs/>
        </w:rPr>
        <w:t>a) Recopilación y organización de la información</w:t>
      </w:r>
    </w:p>
    <w:p w14:paraId="2EEB4249" w14:textId="77777777" w:rsidR="00FF6741" w:rsidRPr="00EE246D" w:rsidRDefault="00FF6741" w:rsidP="00FF6741">
      <w:pPr>
        <w:spacing w:line="360" w:lineRule="auto"/>
        <w:ind w:left="993"/>
        <w:jc w:val="both"/>
        <w:rPr>
          <w:rFonts w:ascii="Arial Narrow" w:hAnsi="Arial Narrow"/>
        </w:rPr>
      </w:pPr>
      <w:r>
        <w:rPr>
          <w:rFonts w:ascii="Arial Narrow" w:hAnsi="Arial Narrow"/>
        </w:rPr>
        <w:t>Se integra la información de precipitación máxima en 24 horas de la Estación CO “Tarapoto”, administrada por SENAMHI, incorporando los registros de 1999–2004 y 2005–2024, sin duplicar los períodos coincidentes entre documentos. La base recopilada comprende veintiséis años calendario y conserva la identificación de los valores observados, los meses sin información y los años con cobertura parcial.</w:t>
      </w:r>
    </w:p>
    <w:p w14:paraId="125AC975" w14:textId="77777777" w:rsidR="00FF6741" w:rsidRPr="00EE246D" w:rsidRDefault="00FF6741" w:rsidP="00FF6741">
      <w:pPr>
        <w:spacing w:line="360" w:lineRule="auto"/>
        <w:ind w:left="993"/>
        <w:jc w:val="both"/>
        <w:rPr>
          <w:rFonts w:ascii="Arial Narrow" w:hAnsi="Arial Narrow"/>
        </w:rPr>
      </w:pPr>
    </w:p>
    <w:p w14:paraId="3FEF464D" w14:textId="77777777" w:rsidR="00FF6741" w:rsidRPr="00EE246D" w:rsidRDefault="00FF6741" w:rsidP="00FF6741">
      <w:pPr>
        <w:spacing w:line="360" w:lineRule="auto"/>
        <w:ind w:left="993"/>
        <w:jc w:val="both"/>
        <w:rPr>
          <w:rFonts w:ascii="Arial Narrow" w:hAnsi="Arial Narrow"/>
        </w:rPr>
      </w:pPr>
      <w:r>
        <w:rPr>
          <w:rFonts w:ascii="Arial Narrow" w:hAnsi="Arial Narrow"/>
        </w:rPr>
        <w:t>Complementariamente, se utiliza la información topográfica y los planos del proyecto para reconocer los límites del terreno, las pendientes, los niveles de las superficies, las coberturas y los recorridos del escurrimiento. Esta información permite relacionar el análisis de lluvia con las condiciones físicas que determinan la generación y conducción de los aportes.</w:t>
      </w:r>
    </w:p>
    <w:p w14:paraId="5968C5AC" w14:textId="77777777" w:rsidR="00FF6741" w:rsidRPr="00EE246D" w:rsidRDefault="00FF6741" w:rsidP="00FF6741">
      <w:pPr>
        <w:spacing w:line="360" w:lineRule="auto"/>
        <w:ind w:left="993"/>
        <w:jc w:val="both"/>
        <w:rPr>
          <w:rFonts w:ascii="Arial Narrow" w:hAnsi="Arial Narrow"/>
        </w:rPr>
      </w:pPr>
    </w:p>
    <w:p w14:paraId="23743F30" w14:textId="77777777" w:rsidR="00FF6741" w:rsidRPr="00EE246D" w:rsidRDefault="00FF6741" w:rsidP="00FF6741">
      <w:pPr>
        <w:spacing w:line="360" w:lineRule="auto"/>
        <w:ind w:left="993"/>
        <w:jc w:val="both"/>
        <w:rPr>
          <w:rFonts w:ascii="Arial Narrow" w:hAnsi="Arial Narrow"/>
          <w:b/>
          <w:bCs/>
        </w:rPr>
      </w:pPr>
      <w:r>
        <w:rPr>
          <w:rFonts w:ascii="Arial Narrow" w:hAnsi="Arial Narrow"/>
          <w:b/>
          <w:bCs/>
        </w:rPr>
        <w:t>b) Revisión de calidad y conformación de la serie</w:t>
      </w:r>
    </w:p>
    <w:p w14:paraId="3DA8D6E6" w14:textId="77777777" w:rsidR="00FF6741" w:rsidRPr="00EE246D" w:rsidRDefault="00FF6741" w:rsidP="00FF6741">
      <w:pPr>
        <w:spacing w:line="360" w:lineRule="auto"/>
        <w:ind w:left="993"/>
        <w:jc w:val="both"/>
        <w:rPr>
          <w:rFonts w:ascii="Arial Narrow" w:hAnsi="Arial Narrow"/>
        </w:rPr>
      </w:pPr>
      <w:r>
        <w:rPr>
          <w:rFonts w:ascii="Arial Narrow" w:hAnsi="Arial Narrow"/>
        </w:rPr>
        <w:t>Se verifica la transcripción de los registros, sus unidades y la correspondencia entre los valores mensuales y los máximos consignados para cada año. La revisión identifica vacíos, inconsistencias y valores que requieren comprobación con la fuente, sin eliminar precipitaciones elevadas únicamente por diferir del comportamiento general.</w:t>
      </w:r>
    </w:p>
    <w:p w14:paraId="114913D1" w14:textId="77777777" w:rsidR="00FF6741" w:rsidRPr="00EE246D" w:rsidRDefault="00FF6741" w:rsidP="00FF6741">
      <w:pPr>
        <w:spacing w:line="360" w:lineRule="auto"/>
        <w:ind w:left="993"/>
        <w:jc w:val="both"/>
        <w:rPr>
          <w:rFonts w:ascii="Arial Narrow" w:hAnsi="Arial Narrow"/>
        </w:rPr>
      </w:pPr>
    </w:p>
    <w:p w14:paraId="3B89FFBC" w14:textId="77777777" w:rsidR="00FF6741" w:rsidRPr="00EE246D" w:rsidRDefault="00FF6741" w:rsidP="00FF6741">
      <w:pPr>
        <w:spacing w:line="360" w:lineRule="auto"/>
        <w:ind w:left="993"/>
        <w:jc w:val="both"/>
        <w:rPr>
          <w:rFonts w:ascii="Arial Narrow" w:hAnsi="Arial Narrow"/>
        </w:rPr>
      </w:pPr>
      <w:r>
        <w:rPr>
          <w:rFonts w:ascii="Arial Narrow" w:hAnsi="Arial Narrow"/>
        </w:rPr>
        <w:lastRenderedPageBreak/>
        <w:t>Para los años incompletos se prioriza la recuperación de información de la misma estación. Cualquier estimación complementaria requiere datos de apoyo y un procedimiento validado para la variable analizada. Los registros faltantes no se sustituyen automáticamente por ceros ni promedios. La serie de máximos anuales se conforma con los años cuya información permite sustentar su representatividad, dejando documentado el tratamiento de los restantes.</w:t>
      </w:r>
    </w:p>
    <w:p w14:paraId="38249BB9" w14:textId="77777777" w:rsidR="00FF6741" w:rsidRDefault="00FF6741" w:rsidP="00FF6741">
      <w:pPr>
        <w:spacing w:line="360" w:lineRule="auto"/>
        <w:ind w:left="993"/>
        <w:jc w:val="both"/>
        <w:rPr>
          <w:rFonts w:ascii="Arial Narrow" w:hAnsi="Arial Narrow"/>
        </w:rPr>
      </w:pPr>
    </w:p>
    <w:p w14:paraId="6F76EC89" w14:textId="77777777" w:rsidR="00BE7716" w:rsidRPr="00EE246D" w:rsidRDefault="00BE7716" w:rsidP="00FF6741">
      <w:pPr>
        <w:spacing w:line="360" w:lineRule="auto"/>
        <w:ind w:left="993"/>
        <w:jc w:val="both"/>
        <w:rPr>
          <w:rFonts w:ascii="Arial Narrow" w:hAnsi="Arial Narrow"/>
        </w:rPr>
      </w:pPr>
    </w:p>
    <w:p w14:paraId="405D25ED" w14:textId="77777777" w:rsidR="00FF6741" w:rsidRPr="00EE246D" w:rsidRDefault="00FF6741" w:rsidP="00FF6741">
      <w:pPr>
        <w:spacing w:line="360" w:lineRule="auto"/>
        <w:ind w:left="993"/>
        <w:jc w:val="both"/>
        <w:rPr>
          <w:rFonts w:ascii="Arial Narrow" w:hAnsi="Arial Narrow"/>
          <w:b/>
          <w:bCs/>
        </w:rPr>
      </w:pPr>
      <w:r>
        <w:rPr>
          <w:rFonts w:ascii="Arial Narrow" w:hAnsi="Arial Narrow"/>
          <w:b/>
          <w:bCs/>
        </w:rPr>
        <w:t>c) Caracterización estadística y análisis de frecuencia</w:t>
      </w:r>
    </w:p>
    <w:p w14:paraId="5084CD23" w14:textId="77777777" w:rsidR="00FF6741" w:rsidRPr="00EE246D" w:rsidRDefault="00FF6741" w:rsidP="00FF6741">
      <w:pPr>
        <w:spacing w:line="360" w:lineRule="auto"/>
        <w:ind w:left="993"/>
        <w:jc w:val="both"/>
        <w:rPr>
          <w:rFonts w:ascii="Arial Narrow" w:hAnsi="Arial Narrow"/>
        </w:rPr>
      </w:pPr>
      <w:r>
        <w:rPr>
          <w:rFonts w:ascii="Arial Narrow" w:hAnsi="Arial Narrow"/>
        </w:rPr>
        <w:t>Sobre la serie seleccionada se determinan los estadísticos descriptivos necesarios para evaluar su comportamiento, entre ellos la media, la desviación estándar y el coeficiente de asimetría. Cuando el modelo requiere transformar los datos a escala logarítmica, se calculan los parámetros correspondientes, manteniendo uniformidad en la base del logaritmo utilizada.</w:t>
      </w:r>
    </w:p>
    <w:p w14:paraId="11BEA1F7" w14:textId="77777777" w:rsidR="00FF6741" w:rsidRPr="00EE246D" w:rsidRDefault="00FF6741" w:rsidP="00FF6741">
      <w:pPr>
        <w:spacing w:line="360" w:lineRule="auto"/>
        <w:ind w:left="993"/>
        <w:jc w:val="both"/>
        <w:rPr>
          <w:rFonts w:ascii="Arial Narrow" w:hAnsi="Arial Narrow"/>
        </w:rPr>
      </w:pPr>
    </w:p>
    <w:p w14:paraId="595849EF" w14:textId="77777777" w:rsidR="00FF6741" w:rsidRPr="00EE246D" w:rsidRDefault="00FF6741" w:rsidP="00FF6741">
      <w:pPr>
        <w:spacing w:line="360" w:lineRule="auto"/>
        <w:ind w:left="993"/>
        <w:jc w:val="both"/>
        <w:rPr>
          <w:rFonts w:ascii="Arial Narrow" w:hAnsi="Arial Narrow"/>
        </w:rPr>
      </w:pPr>
      <w:r>
        <w:rPr>
          <w:rFonts w:ascii="Arial Narrow" w:hAnsi="Arial Narrow"/>
        </w:rPr>
        <w:t>Para ello se evaluarán funciones de probabilidad de uso frecuente en estudios hidrológicos, entre ellas la Distribución Normal, la Distribución Log-Normal, la Distribución Log-Pearson Tipo III y la Distribución Extrema Tipo I de Gumbel. Estas funciones forman parte de los modelos considerados en el numeral 3.7.1 del Manual de Hidrología, Hidráulica y Drenaje del MTC, empleado como referencia metodológica complementaria. Fuente: MTC, análisis estadístico de datos hidrológicos.</w:t>
      </w:r>
    </w:p>
    <w:p w14:paraId="2B19416C" w14:textId="77777777" w:rsidR="00FF6741" w:rsidRPr="00EE246D" w:rsidRDefault="00FF6741" w:rsidP="00FF6741">
      <w:pPr>
        <w:spacing w:line="360" w:lineRule="auto"/>
        <w:ind w:left="993"/>
        <w:jc w:val="both"/>
        <w:rPr>
          <w:rFonts w:ascii="Arial Narrow" w:hAnsi="Arial Narrow"/>
        </w:rPr>
      </w:pPr>
    </w:p>
    <w:p w14:paraId="02EF9FC9" w14:textId="77777777" w:rsidR="00FF6741" w:rsidRPr="00EE246D" w:rsidRDefault="00FF6741" w:rsidP="00FF6741">
      <w:pPr>
        <w:spacing w:line="360" w:lineRule="auto"/>
        <w:ind w:left="993"/>
        <w:jc w:val="both"/>
        <w:rPr>
          <w:rFonts w:ascii="Arial Narrow" w:hAnsi="Arial Narrow"/>
          <w:b/>
          <w:bCs/>
        </w:rPr>
      </w:pPr>
      <w:r>
        <w:rPr>
          <w:rFonts w:ascii="Arial Narrow" w:hAnsi="Arial Narrow"/>
          <w:b/>
          <w:bCs/>
        </w:rPr>
        <w:t>d) Evaluación del ajuste y selección del modelo</w:t>
      </w:r>
    </w:p>
    <w:p w14:paraId="3DD18370" w14:textId="77777777" w:rsidR="00FF6741" w:rsidRPr="00EE246D" w:rsidRDefault="00FF6741" w:rsidP="00FF6741">
      <w:pPr>
        <w:spacing w:line="360" w:lineRule="auto"/>
        <w:ind w:left="993"/>
        <w:jc w:val="both"/>
        <w:rPr>
          <w:rFonts w:ascii="Arial Narrow" w:hAnsi="Arial Narrow"/>
        </w:rPr>
      </w:pPr>
      <w:r>
        <w:rPr>
          <w:rFonts w:ascii="Arial Narrow" w:hAnsi="Arial Narrow"/>
        </w:rPr>
        <w:t>Se compara el comportamiento de las distribuciones mediante representaciones gráficas y pruebas de bondad de ajuste, considerando la prueba de Kolmogorov–Smirnov y las condiciones de su aplicación. La evaluación identifica el tamaño de muestra, el nivel de significancia y el procedimiento de estimación de parámetros.</w:t>
      </w:r>
    </w:p>
    <w:p w14:paraId="29AC39FB" w14:textId="77777777" w:rsidR="00FF6741" w:rsidRPr="00EE246D" w:rsidRDefault="00FF6741" w:rsidP="00FF6741">
      <w:pPr>
        <w:spacing w:line="360" w:lineRule="auto"/>
        <w:ind w:left="993"/>
        <w:jc w:val="both"/>
        <w:rPr>
          <w:rFonts w:ascii="Arial Narrow" w:hAnsi="Arial Narrow"/>
        </w:rPr>
      </w:pPr>
    </w:p>
    <w:p w14:paraId="4F3917F1" w14:textId="77777777" w:rsidR="00FF6741" w:rsidRPr="00EE246D" w:rsidRDefault="00FF6741" w:rsidP="00FF6741">
      <w:pPr>
        <w:spacing w:line="360" w:lineRule="auto"/>
        <w:ind w:left="993"/>
        <w:jc w:val="both"/>
        <w:rPr>
          <w:rFonts w:ascii="Arial Narrow" w:hAnsi="Arial Narrow"/>
        </w:rPr>
      </w:pPr>
      <w:r>
        <w:rPr>
          <w:rFonts w:ascii="Arial Narrow" w:hAnsi="Arial Narrow"/>
        </w:rPr>
        <w:t>La selección considera conjuntamente la discrepancia respecto de los registros observados, el comportamiento de los valores extremos y la coherencia de las precipitaciones estimadas. El menor estadístico de ajuste constituye un elemento de comparación, pero no se utiliza como único argumento para definir el modelo de diseño.</w:t>
      </w:r>
    </w:p>
    <w:p w14:paraId="5C585682" w14:textId="77777777" w:rsidR="00FF6741" w:rsidRPr="00EE246D" w:rsidRDefault="00FF6741" w:rsidP="00FF6741">
      <w:pPr>
        <w:spacing w:line="360" w:lineRule="auto"/>
        <w:ind w:left="993"/>
        <w:jc w:val="both"/>
        <w:rPr>
          <w:rFonts w:ascii="Arial Narrow" w:hAnsi="Arial Narrow"/>
        </w:rPr>
      </w:pPr>
    </w:p>
    <w:p w14:paraId="43FBB0E3" w14:textId="77777777" w:rsidR="00FF6741" w:rsidRPr="00EE246D" w:rsidRDefault="00FF6741" w:rsidP="00FF6741">
      <w:pPr>
        <w:spacing w:line="360" w:lineRule="auto"/>
        <w:ind w:left="993"/>
        <w:jc w:val="both"/>
        <w:rPr>
          <w:rFonts w:ascii="Arial Narrow" w:hAnsi="Arial Narrow"/>
          <w:b/>
          <w:bCs/>
        </w:rPr>
      </w:pPr>
      <w:r>
        <w:rPr>
          <w:rFonts w:ascii="Arial Narrow" w:hAnsi="Arial Narrow"/>
          <w:b/>
          <w:bCs/>
        </w:rPr>
        <w:lastRenderedPageBreak/>
        <w:t>e) Determinación de precipitaciones e intensidades de diseño</w:t>
      </w:r>
    </w:p>
    <w:p w14:paraId="29BDD161" w14:textId="77777777" w:rsidR="00FF6741" w:rsidRPr="00EE246D" w:rsidRDefault="00FF6741" w:rsidP="00FF6741">
      <w:pPr>
        <w:spacing w:line="360" w:lineRule="auto"/>
        <w:ind w:left="993"/>
        <w:jc w:val="both"/>
        <w:rPr>
          <w:rFonts w:ascii="Arial Narrow" w:hAnsi="Arial Narrow"/>
        </w:rPr>
      </w:pPr>
      <w:r>
        <w:rPr>
          <w:rFonts w:ascii="Arial Narrow" w:hAnsi="Arial Narrow"/>
        </w:rPr>
        <w:t>Con la distribución seleccionada se estiman las precipitaciones máximas en 24 horas para los períodos de retorno considerados. La adopción del período de retorno se sustenta según la normativa aplicable, la función de los componentes y las consecuencias de una eventual insuficiencia del sistema.</w:t>
      </w:r>
    </w:p>
    <w:p w14:paraId="721632B4" w14:textId="77777777" w:rsidR="00FF6741" w:rsidRPr="00EE246D" w:rsidRDefault="00FF6741" w:rsidP="00FF6741">
      <w:pPr>
        <w:spacing w:line="360" w:lineRule="auto"/>
        <w:ind w:left="993"/>
        <w:jc w:val="both"/>
        <w:rPr>
          <w:rFonts w:ascii="Arial Narrow" w:hAnsi="Arial Narrow"/>
        </w:rPr>
      </w:pPr>
    </w:p>
    <w:p w14:paraId="58A413A2" w14:textId="77777777" w:rsidR="00FF6741" w:rsidRPr="00EE246D" w:rsidRDefault="00FF6741" w:rsidP="00FF6741">
      <w:pPr>
        <w:spacing w:line="360" w:lineRule="auto"/>
        <w:ind w:left="993"/>
        <w:jc w:val="both"/>
        <w:rPr>
          <w:rFonts w:ascii="Arial Narrow" w:hAnsi="Arial Narrow"/>
        </w:rPr>
      </w:pPr>
      <w:r>
        <w:rPr>
          <w:rFonts w:ascii="Arial Narrow" w:hAnsi="Arial Narrow"/>
        </w:rPr>
        <w:t>Las intensidades para duraciones menores se obtienen mediante información IDF representativa o un procedimiento de desagregación temporal técnicamente sustentado. Se verifica la coherencia entre las expresiones, unidades, cuadros y curvas resultantes, evitando combinar parámetros de metodologías diferentes sin justificación.</w:t>
      </w:r>
    </w:p>
    <w:p w14:paraId="29920B97" w14:textId="77777777" w:rsidR="00FF6741" w:rsidRPr="00EE246D" w:rsidRDefault="00FF6741" w:rsidP="00FF6741">
      <w:pPr>
        <w:spacing w:line="360" w:lineRule="auto"/>
        <w:ind w:left="993"/>
        <w:jc w:val="both"/>
        <w:rPr>
          <w:rFonts w:ascii="Arial Narrow" w:hAnsi="Arial Narrow"/>
        </w:rPr>
      </w:pPr>
    </w:p>
    <w:p w14:paraId="62D35C3F" w14:textId="77777777" w:rsidR="00FF6741" w:rsidRPr="00EE246D" w:rsidRDefault="00FF6741" w:rsidP="00FF6741">
      <w:pPr>
        <w:spacing w:line="360" w:lineRule="auto"/>
        <w:ind w:left="993"/>
        <w:jc w:val="both"/>
        <w:rPr>
          <w:rFonts w:ascii="Arial Narrow" w:hAnsi="Arial Narrow"/>
          <w:b/>
          <w:bCs/>
        </w:rPr>
      </w:pPr>
      <w:r>
        <w:rPr>
          <w:rFonts w:ascii="Arial Narrow" w:hAnsi="Arial Narrow"/>
          <w:b/>
          <w:bCs/>
        </w:rPr>
        <w:t>f) Delimitación de áreas tributarias y tiempos de concentración</w:t>
      </w:r>
    </w:p>
    <w:p w14:paraId="6186C629" w14:textId="77777777" w:rsidR="00FF6741" w:rsidRPr="00EE246D" w:rsidRDefault="00FF6741" w:rsidP="00FF6741">
      <w:pPr>
        <w:spacing w:line="360" w:lineRule="auto"/>
        <w:ind w:left="993"/>
        <w:jc w:val="both"/>
        <w:rPr>
          <w:rFonts w:ascii="Arial Narrow" w:hAnsi="Arial Narrow"/>
        </w:rPr>
      </w:pPr>
      <w:r>
        <w:rPr>
          <w:rFonts w:ascii="Arial Narrow" w:hAnsi="Arial Narrow"/>
        </w:rPr>
        <w:t>Se identifican las superficies que descargan hacia cada canaleta, bajante, cuneta o punto de control, considerando techos, pavimentos, áreas verdes y posibles aportes externos. La delimitación responde a las pendientes y conexiones hidráulicas, no únicamente a la división física de los ambientes.</w:t>
      </w:r>
    </w:p>
    <w:p w14:paraId="0A6CF49B" w14:textId="77777777" w:rsidR="00FF6741" w:rsidRPr="00EE246D" w:rsidRDefault="00FF6741" w:rsidP="00FF6741">
      <w:pPr>
        <w:spacing w:line="360" w:lineRule="auto"/>
        <w:ind w:left="993"/>
        <w:jc w:val="both"/>
        <w:rPr>
          <w:rFonts w:ascii="Arial Narrow" w:hAnsi="Arial Narrow"/>
        </w:rPr>
      </w:pPr>
    </w:p>
    <w:p w14:paraId="10F08C65" w14:textId="77777777" w:rsidR="00FF6741" w:rsidRPr="00EE246D" w:rsidRDefault="00FF6741" w:rsidP="00FF6741">
      <w:pPr>
        <w:spacing w:line="360" w:lineRule="auto"/>
        <w:ind w:left="993"/>
        <w:jc w:val="both"/>
        <w:rPr>
          <w:rFonts w:ascii="Arial Narrow" w:hAnsi="Arial Narrow"/>
        </w:rPr>
      </w:pPr>
      <w:r>
        <w:rPr>
          <w:rFonts w:ascii="Arial Narrow" w:hAnsi="Arial Narrow"/>
        </w:rPr>
        <w:t>Los tiempos de concentración se determinan a partir de los recorridos y condiciones de escurrimiento. La elección del procedimiento considera su aplicabilidad a superficies pequeñas y urbanizadas. Cualquier duración mínima adoptada requiere sustento, debido a su influencia directa sobre la intensidad y el caudal calculado.</w:t>
      </w:r>
    </w:p>
    <w:p w14:paraId="7746A700" w14:textId="77777777" w:rsidR="00FF6741" w:rsidRPr="00EE246D" w:rsidRDefault="00FF6741" w:rsidP="00E13F6E">
      <w:pPr>
        <w:spacing w:line="360" w:lineRule="auto"/>
        <w:jc w:val="both"/>
        <w:rPr>
          <w:rFonts w:ascii="Arial Narrow" w:hAnsi="Arial Narrow"/>
        </w:rPr>
      </w:pPr>
    </w:p>
    <w:p w14:paraId="6C81A08F" w14:textId="77777777" w:rsidR="00FF6741" w:rsidRPr="00EE246D" w:rsidRDefault="00FF6741" w:rsidP="00FF6741">
      <w:pPr>
        <w:spacing w:line="360" w:lineRule="auto"/>
        <w:ind w:left="993"/>
        <w:jc w:val="both"/>
        <w:rPr>
          <w:rFonts w:ascii="Arial Narrow" w:hAnsi="Arial Narrow"/>
          <w:b/>
          <w:bCs/>
        </w:rPr>
      </w:pPr>
      <w:r>
        <w:rPr>
          <w:rFonts w:ascii="Arial Narrow" w:hAnsi="Arial Narrow"/>
          <w:b/>
          <w:bCs/>
        </w:rPr>
        <w:t>g) Asignación de coeficientes y cálculo de caudales</w:t>
      </w:r>
    </w:p>
    <w:p w14:paraId="43F98E00" w14:textId="77777777" w:rsidR="00FF6741" w:rsidRPr="00EE246D" w:rsidRDefault="00FF6741" w:rsidP="00FF6741">
      <w:pPr>
        <w:spacing w:line="360" w:lineRule="auto"/>
        <w:ind w:left="993"/>
        <w:jc w:val="both"/>
        <w:rPr>
          <w:rFonts w:ascii="Arial Narrow" w:hAnsi="Arial Narrow"/>
        </w:rPr>
      </w:pPr>
      <w:r>
        <w:rPr>
          <w:rFonts w:ascii="Arial Narrow" w:hAnsi="Arial Narrow"/>
        </w:rPr>
        <w:t>Se asignan coeficientes de escorrentía de acuerdo con la cobertura, pendiente y características de cada superficie. En áreas de composición mixta se determina un coeficiente ponderado por área, conservando la identificación de los aportes parciales.</w:t>
      </w:r>
    </w:p>
    <w:p w14:paraId="57C9802C" w14:textId="77777777" w:rsidR="00FF6741" w:rsidRPr="00EE246D" w:rsidRDefault="00FF6741" w:rsidP="00FF6741">
      <w:pPr>
        <w:spacing w:line="360" w:lineRule="auto"/>
        <w:ind w:left="993"/>
        <w:jc w:val="both"/>
        <w:rPr>
          <w:rFonts w:ascii="Arial Narrow" w:hAnsi="Arial Narrow"/>
        </w:rPr>
      </w:pPr>
      <w:r>
        <w:rPr>
          <w:rFonts w:ascii="Arial Narrow" w:hAnsi="Arial Narrow"/>
        </w:rPr>
        <w:t>Los caudales se calculan mediante el método racional, previa verificación de sus condiciones de aplicación. En las conducciones que reciben aportes sucesivos se consideran el área acumulada y el tiempo de concentración correspondiente al punto de análisis, evitando duplicaciones de superficies.</w:t>
      </w:r>
    </w:p>
    <w:p w14:paraId="68470095" w14:textId="77777777" w:rsidR="00FF6741" w:rsidRPr="00EE246D" w:rsidRDefault="00FF6741" w:rsidP="00FF6741">
      <w:pPr>
        <w:spacing w:line="360" w:lineRule="auto"/>
        <w:ind w:left="993"/>
        <w:jc w:val="both"/>
        <w:rPr>
          <w:rFonts w:ascii="Arial Narrow" w:hAnsi="Arial Narrow"/>
        </w:rPr>
      </w:pPr>
    </w:p>
    <w:p w14:paraId="06EE43DA" w14:textId="77777777" w:rsidR="00FF6741" w:rsidRPr="00EE246D" w:rsidRDefault="00FF6741" w:rsidP="00FF6741">
      <w:pPr>
        <w:spacing w:line="360" w:lineRule="auto"/>
        <w:ind w:left="993"/>
        <w:jc w:val="both"/>
        <w:rPr>
          <w:rFonts w:ascii="Arial Narrow" w:hAnsi="Arial Narrow"/>
          <w:b/>
          <w:bCs/>
        </w:rPr>
      </w:pPr>
      <w:r>
        <w:rPr>
          <w:rFonts w:ascii="Arial Narrow" w:hAnsi="Arial Narrow"/>
          <w:b/>
          <w:bCs/>
        </w:rPr>
        <w:t>h) Integración con la evaluación hidráulica</w:t>
      </w:r>
    </w:p>
    <w:p w14:paraId="7DADAF00" w14:textId="77777777" w:rsidR="00796E72" w:rsidRPr="00EE246D" w:rsidRDefault="00FF6741" w:rsidP="00FF6741">
      <w:pPr>
        <w:spacing w:line="360" w:lineRule="auto"/>
        <w:ind w:left="993"/>
        <w:jc w:val="both"/>
        <w:rPr>
          <w:rFonts w:ascii="Arial Narrow" w:hAnsi="Arial Narrow"/>
        </w:rPr>
      </w:pPr>
      <w:r>
        <w:rPr>
          <w:rFonts w:ascii="Arial Narrow" w:hAnsi="Arial Narrow"/>
        </w:rPr>
        <w:lastRenderedPageBreak/>
        <w:t>Los caudales obtenidos se vinculan con los componentes identificados en los planos para verificar su capacidad, pendientes, condiciones de entrada y salida y continuidad hasta la descarga. La metodología culmina con cuadros de resultados que permiten comprobar la correspondencia entre información pluviométrica, parámetros de diseño, áreas tributarias y dimensiones hidráulicas, como sustento del sistema de drenaje incorporado al expediente técnico.</w:t>
      </w:r>
    </w:p>
    <w:p w14:paraId="0B1F84AB" w14:textId="77777777" w:rsidR="00FF6741" w:rsidRDefault="00FF6741" w:rsidP="00FF6741">
      <w:pPr>
        <w:spacing w:line="360" w:lineRule="auto"/>
        <w:ind w:left="993"/>
        <w:jc w:val="both"/>
        <w:rPr>
          <w:rFonts w:ascii="Arial Narrow" w:hAnsi="Arial Narrow"/>
        </w:rPr>
      </w:pPr>
    </w:p>
    <w:p w14:paraId="53315CBA" w14:textId="77777777" w:rsidR="00BE7716" w:rsidRPr="00EE246D" w:rsidRDefault="00BE7716" w:rsidP="00FF6741">
      <w:pPr>
        <w:spacing w:line="360" w:lineRule="auto"/>
        <w:ind w:left="993"/>
        <w:jc w:val="both"/>
        <w:rPr>
          <w:rFonts w:ascii="Arial Narrow" w:hAnsi="Arial Narrow"/>
        </w:rPr>
      </w:pPr>
    </w:p>
    <w:p w14:paraId="27BF25C9" w14:textId="77777777" w:rsidR="006C6EE1" w:rsidRPr="00EE246D" w:rsidRDefault="006C6EE1" w:rsidP="0028003B">
      <w:pPr>
        <w:pStyle w:val="Ttulo2"/>
        <w:numPr>
          <w:ilvl w:val="1"/>
          <w:numId w:val="1"/>
        </w:numPr>
        <w:spacing w:line="360" w:lineRule="auto"/>
      </w:pPr>
      <w:bookmarkStart w:id="17" w:name="_Toc242106304"/>
      <w:r>
        <w:t>Objetivos del Estudio Hidrológico</w:t>
      </w:r>
      <w:bookmarkEnd w:id="17"/>
    </w:p>
    <w:p w14:paraId="6B195E2B" w14:textId="77777777" w:rsidR="005F6A04" w:rsidRPr="00EE246D" w:rsidRDefault="006C6EE1" w:rsidP="0028003B">
      <w:pPr>
        <w:spacing w:line="360" w:lineRule="auto"/>
        <w:ind w:left="993"/>
        <w:jc w:val="both"/>
        <w:rPr>
          <w:rFonts w:ascii="Arial Narrow" w:hAnsi="Arial Narrow"/>
          <w:b/>
          <w:bCs/>
        </w:rPr>
      </w:pPr>
      <w:r>
        <w:rPr>
          <w:rFonts w:ascii="Arial Narrow" w:hAnsi="Arial Narrow"/>
          <w:b/>
          <w:bCs/>
        </w:rPr>
        <w:t>General</w:t>
      </w:r>
    </w:p>
    <w:p w14:paraId="473E82C5" w14:textId="77777777" w:rsidR="00F06A9D" w:rsidRPr="00EE246D" w:rsidRDefault="005F6A04" w:rsidP="0028003B">
      <w:pPr>
        <w:spacing w:line="360" w:lineRule="auto"/>
        <w:ind w:left="993"/>
        <w:jc w:val="both"/>
        <w:rPr>
          <w:rFonts w:ascii="Arial Narrow" w:hAnsi="Arial Narrow"/>
        </w:rPr>
      </w:pPr>
      <w:r>
        <w:rPr>
          <w:rFonts w:ascii="Arial Narrow" w:hAnsi="Arial Narrow"/>
        </w:rPr>
        <w:t xml:space="preserve">Establecer las precipitaciones, intensidades de lluvia y caudales de diseño que sustentan el sistema de drenaje pluvial del proyecto </w:t>
      </w:r>
      <w:r w:rsidR="00BE7716">
        <w:rPr>
          <w:rFonts w:ascii="Arial Narrow" w:hAnsi="Arial Narrow" w:cs="Arial"/>
          <w:szCs w:val="24"/>
        </w:rPr>
        <w:t>“</w:t>
      </w:r>
      <w:r w:rsidR="00BE7716">
        <w:rPr>
          <w:rFonts w:ascii="Arial Narrow" w:hAnsi="Arial Narrow" w:cs="Arial"/>
          <w:b/>
          <w:bCs/>
          <w:szCs w:val="24"/>
        </w:rPr>
        <w:t xml:space="preserve">“CREACIÓN DEL SERVICIO DE PROTECCIÓN INTEGRAL A NIÑAS, NIÑOS Y ADOLESCENTES SIN CUIDADOS PARENTALES O EN RIESGO DE PERDERLOS EN CENTRO DE ACOGIDA RESIDENCIAL - MUJERES DISTRITO DE MORALES DE LA PROVINCIA DE SAN MARTÍN DEL DEPARTAMENTO DE SAN MARTÍN”, con CUI N.° </w:t>
      </w:r>
      <w:r w:rsidR="00BE7716" w:rsidRPr="007F6456">
        <w:rPr>
          <w:rFonts w:ascii="Arial Narrow" w:hAnsi="Arial Narrow" w:cs="Arial"/>
          <w:b/>
          <w:bCs/>
          <w:szCs w:val="24"/>
        </w:rPr>
        <w:t>2717013</w:t>
      </w:r>
      <w:r>
        <w:rPr>
          <w:rFonts w:ascii="Arial Narrow" w:hAnsi="Arial Narrow"/>
        </w:rPr>
        <w:t>, mediante la evaluación de los registros pluviométricos, las condiciones de escurrimiento y las superficies aportantes, proporcionando una base hidrológica verificable para el dimensionamiento de las obras de captación, conducción y evacuación.</w:t>
      </w:r>
    </w:p>
    <w:p w14:paraId="442B8FD1" w14:textId="77777777" w:rsidR="005F6A04" w:rsidRPr="00EE246D" w:rsidRDefault="005F6A04" w:rsidP="0028003B">
      <w:pPr>
        <w:spacing w:line="360" w:lineRule="auto"/>
        <w:ind w:left="993"/>
        <w:jc w:val="both"/>
        <w:rPr>
          <w:rFonts w:ascii="Arial Narrow" w:hAnsi="Arial Narrow"/>
          <w:b/>
          <w:bCs/>
        </w:rPr>
      </w:pPr>
    </w:p>
    <w:p w14:paraId="56390D01" w14:textId="77777777" w:rsidR="002F68F4" w:rsidRPr="00EE246D" w:rsidRDefault="006C6EE1" w:rsidP="002F68F4">
      <w:pPr>
        <w:spacing w:line="360" w:lineRule="auto"/>
        <w:ind w:left="993"/>
        <w:jc w:val="both"/>
        <w:rPr>
          <w:rFonts w:ascii="Arial Narrow" w:hAnsi="Arial Narrow"/>
          <w:b/>
          <w:bCs/>
        </w:rPr>
      </w:pPr>
      <w:r>
        <w:rPr>
          <w:rFonts w:ascii="Arial Narrow" w:hAnsi="Arial Narrow"/>
          <w:b/>
          <w:bCs/>
        </w:rPr>
        <w:t>Específicos:</w:t>
      </w:r>
    </w:p>
    <w:p w14:paraId="65B4D586" w14:textId="77777777" w:rsidR="005F6A04" w:rsidRDefault="005F6A04">
      <w:pPr>
        <w:pStyle w:val="Prrafodelista"/>
        <w:numPr>
          <w:ilvl w:val="0"/>
          <w:numId w:val="12"/>
        </w:numPr>
        <w:spacing w:line="360" w:lineRule="auto"/>
        <w:ind w:left="1418"/>
        <w:jc w:val="both"/>
        <w:rPr>
          <w:rFonts w:ascii="Arial Narrow" w:hAnsi="Arial Narrow"/>
        </w:rPr>
      </w:pPr>
      <w:r>
        <w:rPr>
          <w:rFonts w:ascii="Arial Narrow" w:hAnsi="Arial Narrow"/>
        </w:rPr>
        <w:t>Integrar y organizar los registros de precipitación máxima en 24 horas de la Estación CO “Tarapoto”, correspondientes al período documental 1999–2024, conservando la identificación de su procedencia y evitando duplicaciones entre las fuentes suministradas.</w:t>
      </w:r>
    </w:p>
    <w:p w14:paraId="657060AD" w14:textId="77777777" w:rsidR="00BE7716" w:rsidRPr="00EE246D" w:rsidRDefault="00BE7716" w:rsidP="00BE7716">
      <w:pPr>
        <w:pStyle w:val="Prrafodelista"/>
        <w:spacing w:line="360" w:lineRule="auto"/>
        <w:ind w:left="1418"/>
        <w:jc w:val="both"/>
        <w:rPr>
          <w:rFonts w:ascii="Arial Narrow" w:hAnsi="Arial Narrow"/>
        </w:rPr>
      </w:pPr>
    </w:p>
    <w:p w14:paraId="2339B560" w14:textId="77777777" w:rsidR="005F6A04" w:rsidRPr="00EE246D" w:rsidRDefault="005F6A04">
      <w:pPr>
        <w:pStyle w:val="Prrafodelista"/>
        <w:numPr>
          <w:ilvl w:val="0"/>
          <w:numId w:val="12"/>
        </w:numPr>
        <w:spacing w:line="360" w:lineRule="auto"/>
        <w:ind w:left="1418"/>
        <w:jc w:val="both"/>
        <w:rPr>
          <w:rFonts w:ascii="Arial Narrow" w:hAnsi="Arial Narrow"/>
        </w:rPr>
      </w:pPr>
      <w:r>
        <w:rPr>
          <w:rFonts w:ascii="Arial Narrow" w:hAnsi="Arial Narrow"/>
        </w:rPr>
        <w:t>Evaluar la integridad y consistencia de la información pluviométrica, identificando meses sin registro, años con cobertura parcial, posibles errores de transcripción y valores extremos que requieran comprobación.</w:t>
      </w:r>
    </w:p>
    <w:p w14:paraId="77EFE642" w14:textId="77777777" w:rsidR="005F6A04" w:rsidRPr="00EE246D" w:rsidRDefault="005F6A04" w:rsidP="005F6A04">
      <w:pPr>
        <w:pStyle w:val="Prrafodelista"/>
        <w:spacing w:line="360" w:lineRule="auto"/>
        <w:ind w:left="1418"/>
        <w:jc w:val="both"/>
        <w:rPr>
          <w:rFonts w:ascii="Arial Narrow" w:hAnsi="Arial Narrow"/>
        </w:rPr>
      </w:pPr>
    </w:p>
    <w:p w14:paraId="49616FA2" w14:textId="77777777" w:rsidR="005F6A04" w:rsidRPr="00EE246D" w:rsidRDefault="005F6A04">
      <w:pPr>
        <w:pStyle w:val="Prrafodelista"/>
        <w:numPr>
          <w:ilvl w:val="0"/>
          <w:numId w:val="12"/>
        </w:numPr>
        <w:spacing w:line="360" w:lineRule="auto"/>
        <w:ind w:left="1418"/>
        <w:jc w:val="both"/>
        <w:rPr>
          <w:rFonts w:ascii="Arial Narrow" w:hAnsi="Arial Narrow"/>
        </w:rPr>
      </w:pPr>
      <w:r>
        <w:rPr>
          <w:rFonts w:ascii="Arial Narrow" w:hAnsi="Arial Narrow"/>
        </w:rPr>
        <w:t xml:space="preserve">Conformar la serie de máximos anuales que sustenta el análisis de frecuencia, documentando los criterios de aceptación de los registros y el tratamiento de los </w:t>
      </w:r>
      <w:r>
        <w:rPr>
          <w:rFonts w:ascii="Arial Narrow" w:hAnsi="Arial Narrow"/>
        </w:rPr>
        <w:lastRenderedPageBreak/>
        <w:t>años incompletos, así como la diferencia entre valores observados y eventuales estimaciones.</w:t>
      </w:r>
    </w:p>
    <w:p w14:paraId="3A0464DB" w14:textId="77777777" w:rsidR="005F6A04" w:rsidRPr="00EE246D" w:rsidRDefault="005F6A04" w:rsidP="005F6A04">
      <w:pPr>
        <w:pStyle w:val="Prrafodelista"/>
        <w:spacing w:line="360" w:lineRule="auto"/>
        <w:ind w:left="1418"/>
        <w:jc w:val="both"/>
        <w:rPr>
          <w:rFonts w:ascii="Arial Narrow" w:hAnsi="Arial Narrow"/>
        </w:rPr>
      </w:pPr>
    </w:p>
    <w:p w14:paraId="559DF894" w14:textId="77777777" w:rsidR="005F6A04" w:rsidRPr="00EE246D" w:rsidRDefault="005F6A04">
      <w:pPr>
        <w:pStyle w:val="Prrafodelista"/>
        <w:numPr>
          <w:ilvl w:val="0"/>
          <w:numId w:val="12"/>
        </w:numPr>
        <w:spacing w:line="360" w:lineRule="auto"/>
        <w:ind w:left="1418"/>
        <w:jc w:val="both"/>
        <w:rPr>
          <w:rFonts w:ascii="Arial Narrow" w:hAnsi="Arial Narrow"/>
        </w:rPr>
      </w:pPr>
      <w:r>
        <w:rPr>
          <w:rFonts w:ascii="Arial Narrow" w:hAnsi="Arial Narrow"/>
        </w:rPr>
        <w:t>Caracterizar estadísticamente las precipitaciones máximas mediante los parámetros de tendencia central, dispersión y asimetría necesarios para la aplicación de los modelos probabilísticos.</w:t>
      </w:r>
    </w:p>
    <w:p w14:paraId="2856297F" w14:textId="77777777" w:rsidR="005F6A04" w:rsidRPr="00EE246D" w:rsidRDefault="005F6A04" w:rsidP="005F6A04">
      <w:pPr>
        <w:pStyle w:val="Prrafodelista"/>
        <w:spacing w:line="360" w:lineRule="auto"/>
        <w:ind w:left="1418"/>
        <w:jc w:val="both"/>
        <w:rPr>
          <w:rFonts w:ascii="Arial Narrow" w:hAnsi="Arial Narrow"/>
        </w:rPr>
      </w:pPr>
    </w:p>
    <w:p w14:paraId="0C82BDEA" w14:textId="77777777" w:rsidR="005F6A04" w:rsidRPr="00EE246D" w:rsidRDefault="005F6A04">
      <w:pPr>
        <w:pStyle w:val="Prrafodelista"/>
        <w:numPr>
          <w:ilvl w:val="0"/>
          <w:numId w:val="12"/>
        </w:numPr>
        <w:spacing w:line="360" w:lineRule="auto"/>
        <w:ind w:left="1418"/>
        <w:jc w:val="both"/>
        <w:rPr>
          <w:rFonts w:ascii="Arial Narrow" w:hAnsi="Arial Narrow"/>
        </w:rPr>
      </w:pPr>
      <w:r>
        <w:rPr>
          <w:rFonts w:ascii="Arial Narrow" w:hAnsi="Arial Narrow"/>
        </w:rPr>
        <w:t>Evaluar las distribuciones Normal, Log-Normal, Log-Pearson Tipo III y Extrema Tipo I de Gumbel, comparando su comportamiento frente a la serie seleccionada mediante pruebas de bondad de ajuste y representaciones gráficas.</w:t>
      </w:r>
    </w:p>
    <w:p w14:paraId="0EBC6625" w14:textId="77777777" w:rsidR="005F6A04" w:rsidRPr="00EE246D" w:rsidRDefault="005F6A04" w:rsidP="005F6A04">
      <w:pPr>
        <w:pStyle w:val="Prrafodelista"/>
        <w:spacing w:line="360" w:lineRule="auto"/>
        <w:ind w:left="1418"/>
        <w:jc w:val="both"/>
        <w:rPr>
          <w:rFonts w:ascii="Arial Narrow" w:hAnsi="Arial Narrow"/>
        </w:rPr>
      </w:pPr>
    </w:p>
    <w:p w14:paraId="6CA74C64" w14:textId="77777777" w:rsidR="005F6A04" w:rsidRPr="00EE246D" w:rsidRDefault="005F6A04">
      <w:pPr>
        <w:pStyle w:val="Prrafodelista"/>
        <w:numPr>
          <w:ilvl w:val="0"/>
          <w:numId w:val="12"/>
        </w:numPr>
        <w:spacing w:line="360" w:lineRule="auto"/>
        <w:ind w:left="1418"/>
        <w:jc w:val="both"/>
        <w:rPr>
          <w:rFonts w:ascii="Arial Narrow" w:hAnsi="Arial Narrow"/>
        </w:rPr>
      </w:pPr>
      <w:r>
        <w:rPr>
          <w:rFonts w:ascii="Arial Narrow" w:hAnsi="Arial Narrow"/>
        </w:rPr>
        <w:t>Seleccionar la distribución de diseño considerando su correspondencia con los registros observados y la coherencia de sus estimaciones, con especial atención al comportamiento de los eventos de mayor magnitud.</w:t>
      </w:r>
    </w:p>
    <w:p w14:paraId="692A85F2" w14:textId="77777777" w:rsidR="005F6A04" w:rsidRPr="00EE246D" w:rsidRDefault="005F6A04" w:rsidP="005F6A04">
      <w:pPr>
        <w:pStyle w:val="Prrafodelista"/>
        <w:spacing w:line="360" w:lineRule="auto"/>
        <w:ind w:left="1418"/>
        <w:jc w:val="both"/>
        <w:rPr>
          <w:rFonts w:ascii="Arial Narrow" w:hAnsi="Arial Narrow"/>
        </w:rPr>
      </w:pPr>
    </w:p>
    <w:p w14:paraId="1F618B3A" w14:textId="77777777" w:rsidR="005F6A04" w:rsidRPr="00EE246D" w:rsidRDefault="005F6A04">
      <w:pPr>
        <w:pStyle w:val="Prrafodelista"/>
        <w:numPr>
          <w:ilvl w:val="0"/>
          <w:numId w:val="12"/>
        </w:numPr>
        <w:spacing w:line="360" w:lineRule="auto"/>
        <w:ind w:left="1418"/>
        <w:jc w:val="both"/>
        <w:rPr>
          <w:rFonts w:ascii="Arial Narrow" w:hAnsi="Arial Narrow"/>
        </w:rPr>
      </w:pPr>
      <w:r>
        <w:rPr>
          <w:rFonts w:ascii="Arial Narrow" w:hAnsi="Arial Narrow"/>
        </w:rPr>
        <w:t>Determinar las precipitaciones máximas asociadas a los períodos de retorno considerados, diferenciando la frecuencia del evento de diseño de la extensión temporal de los registros empleados.</w:t>
      </w:r>
    </w:p>
    <w:p w14:paraId="7C2702A3" w14:textId="77777777" w:rsidR="005F6A04" w:rsidRPr="00EE246D" w:rsidRDefault="005F6A04" w:rsidP="005F6A04">
      <w:pPr>
        <w:pStyle w:val="Prrafodelista"/>
        <w:spacing w:line="360" w:lineRule="auto"/>
        <w:ind w:left="1418"/>
        <w:jc w:val="both"/>
        <w:rPr>
          <w:rFonts w:ascii="Arial Narrow" w:hAnsi="Arial Narrow"/>
        </w:rPr>
      </w:pPr>
    </w:p>
    <w:p w14:paraId="7F9D2DDC" w14:textId="77777777" w:rsidR="005F6A04" w:rsidRPr="00EE246D" w:rsidRDefault="005F6A04">
      <w:pPr>
        <w:pStyle w:val="Prrafodelista"/>
        <w:numPr>
          <w:ilvl w:val="0"/>
          <w:numId w:val="12"/>
        </w:numPr>
        <w:spacing w:line="360" w:lineRule="auto"/>
        <w:ind w:left="1418"/>
        <w:jc w:val="both"/>
        <w:rPr>
          <w:rFonts w:ascii="Arial Narrow" w:hAnsi="Arial Narrow"/>
        </w:rPr>
      </w:pPr>
      <w:r>
        <w:rPr>
          <w:rFonts w:ascii="Arial Narrow" w:hAnsi="Arial Narrow"/>
        </w:rPr>
        <w:t>Delimitar las áreas tributarias del sistema pluvial mediante la información topográfica y los planos del proyecto, identificando las superficies de cubierta, pavimentos, áreas verdes y sectores externos que puedan aportar escorrentía al terreno.</w:t>
      </w:r>
    </w:p>
    <w:p w14:paraId="4BF53A7F" w14:textId="77777777" w:rsidR="005F6A04" w:rsidRPr="00EE246D" w:rsidRDefault="005F6A04" w:rsidP="005F6A04">
      <w:pPr>
        <w:pStyle w:val="Prrafodelista"/>
        <w:spacing w:line="360" w:lineRule="auto"/>
        <w:ind w:left="1418"/>
        <w:jc w:val="both"/>
        <w:rPr>
          <w:rFonts w:ascii="Arial Narrow" w:hAnsi="Arial Narrow"/>
        </w:rPr>
      </w:pPr>
    </w:p>
    <w:p w14:paraId="19D1F16E" w14:textId="77777777" w:rsidR="00BE7716" w:rsidRPr="00BE7716" w:rsidRDefault="005F6A04" w:rsidP="00BE7716">
      <w:pPr>
        <w:pStyle w:val="Prrafodelista"/>
        <w:numPr>
          <w:ilvl w:val="0"/>
          <w:numId w:val="12"/>
        </w:numPr>
        <w:spacing w:line="360" w:lineRule="auto"/>
        <w:ind w:left="1418"/>
        <w:jc w:val="both"/>
        <w:rPr>
          <w:rFonts w:ascii="Arial Narrow" w:hAnsi="Arial Narrow"/>
        </w:rPr>
      </w:pPr>
      <w:r>
        <w:rPr>
          <w:rFonts w:ascii="Arial Narrow" w:hAnsi="Arial Narrow"/>
        </w:rPr>
        <w:t>Establecer los tiempos de concentración a partir de los recorridos hidráulicos y las condiciones de escurrimiento, utilizando procedimientos compatibles con la escala y las características de las superficies analizadas.</w:t>
      </w:r>
    </w:p>
    <w:p w14:paraId="2627D3E4" w14:textId="77777777" w:rsidR="00BE7716" w:rsidRPr="00EE246D" w:rsidRDefault="00BE7716" w:rsidP="00BE7716">
      <w:pPr>
        <w:pStyle w:val="Prrafodelista"/>
        <w:spacing w:line="360" w:lineRule="auto"/>
        <w:ind w:left="1418"/>
        <w:jc w:val="both"/>
        <w:rPr>
          <w:rFonts w:ascii="Arial Narrow" w:hAnsi="Arial Narrow"/>
        </w:rPr>
      </w:pPr>
    </w:p>
    <w:p w14:paraId="60F89DE1" w14:textId="77777777" w:rsidR="005F6A04" w:rsidRPr="00EE246D" w:rsidRDefault="005F6A04">
      <w:pPr>
        <w:pStyle w:val="Prrafodelista"/>
        <w:numPr>
          <w:ilvl w:val="0"/>
          <w:numId w:val="12"/>
        </w:numPr>
        <w:spacing w:line="360" w:lineRule="auto"/>
        <w:ind w:left="1418"/>
        <w:jc w:val="both"/>
        <w:rPr>
          <w:rFonts w:ascii="Arial Narrow" w:hAnsi="Arial Narrow"/>
        </w:rPr>
      </w:pPr>
      <w:r>
        <w:rPr>
          <w:rFonts w:ascii="Arial Narrow" w:hAnsi="Arial Narrow"/>
        </w:rPr>
        <w:t>Obtener las intensidades de precipitación correspondientes a las duraciones críticas y períodos de retorno adoptados, manteniendo consistencia entre los datos de partida, los procedimientos de cálculo y las unidades utilizadas.</w:t>
      </w:r>
    </w:p>
    <w:p w14:paraId="3CCDA897" w14:textId="77777777" w:rsidR="005F6A04" w:rsidRPr="00EE246D" w:rsidRDefault="005F6A04" w:rsidP="005F6A04">
      <w:pPr>
        <w:pStyle w:val="Prrafodelista"/>
        <w:spacing w:line="360" w:lineRule="auto"/>
        <w:ind w:left="1418"/>
        <w:jc w:val="both"/>
        <w:rPr>
          <w:rFonts w:ascii="Arial Narrow" w:hAnsi="Arial Narrow"/>
        </w:rPr>
      </w:pPr>
    </w:p>
    <w:p w14:paraId="38C97941" w14:textId="77777777" w:rsidR="005F6A04" w:rsidRPr="00EE246D" w:rsidRDefault="005F6A04">
      <w:pPr>
        <w:pStyle w:val="Prrafodelista"/>
        <w:numPr>
          <w:ilvl w:val="0"/>
          <w:numId w:val="12"/>
        </w:numPr>
        <w:spacing w:line="360" w:lineRule="auto"/>
        <w:ind w:left="1418"/>
        <w:jc w:val="both"/>
        <w:rPr>
          <w:rFonts w:ascii="Arial Narrow" w:hAnsi="Arial Narrow"/>
        </w:rPr>
      </w:pPr>
      <w:r>
        <w:rPr>
          <w:rFonts w:ascii="Arial Narrow" w:hAnsi="Arial Narrow"/>
        </w:rPr>
        <w:lastRenderedPageBreak/>
        <w:t>Asignar coeficientes de escorrentía sustentados en las características de cada superficie y determinar valores ponderados cuando un área tributaria reúna coberturas con respuestas hidrológicas diferentes.</w:t>
      </w:r>
    </w:p>
    <w:p w14:paraId="243D88A2" w14:textId="77777777" w:rsidR="005F6A04" w:rsidRPr="00EE246D" w:rsidRDefault="005F6A04" w:rsidP="005F6A04">
      <w:pPr>
        <w:pStyle w:val="Prrafodelista"/>
        <w:spacing w:line="360" w:lineRule="auto"/>
        <w:ind w:left="1418"/>
        <w:jc w:val="both"/>
        <w:rPr>
          <w:rFonts w:ascii="Arial Narrow" w:hAnsi="Arial Narrow"/>
        </w:rPr>
      </w:pPr>
    </w:p>
    <w:p w14:paraId="67AF7668" w14:textId="77777777" w:rsidR="005F6A04" w:rsidRPr="00EE246D" w:rsidRDefault="005F6A04">
      <w:pPr>
        <w:pStyle w:val="Prrafodelista"/>
        <w:numPr>
          <w:ilvl w:val="0"/>
          <w:numId w:val="12"/>
        </w:numPr>
        <w:spacing w:line="360" w:lineRule="auto"/>
        <w:ind w:left="1418"/>
        <w:jc w:val="both"/>
        <w:rPr>
          <w:rFonts w:ascii="Arial Narrow" w:hAnsi="Arial Narrow"/>
        </w:rPr>
      </w:pPr>
      <w:r>
        <w:rPr>
          <w:rFonts w:ascii="Arial Narrow" w:hAnsi="Arial Narrow"/>
        </w:rPr>
        <w:t>Calcular los caudales de aporte en los puntos de captación y conducción mediante el método racional, verificando sus condiciones de aplicación y considerando la incorporación progresiva de las áreas contribuyentes.</w:t>
      </w:r>
    </w:p>
    <w:p w14:paraId="515E5F87" w14:textId="77777777" w:rsidR="005F6A04" w:rsidRPr="00EE246D" w:rsidRDefault="005F6A04" w:rsidP="005F6A04">
      <w:pPr>
        <w:pStyle w:val="Prrafodelista"/>
        <w:spacing w:line="360" w:lineRule="auto"/>
        <w:ind w:left="1418"/>
        <w:jc w:val="both"/>
        <w:rPr>
          <w:rFonts w:ascii="Arial Narrow" w:hAnsi="Arial Narrow"/>
        </w:rPr>
      </w:pPr>
    </w:p>
    <w:p w14:paraId="2C839F87" w14:textId="77777777" w:rsidR="005F6A04" w:rsidRPr="00EE246D" w:rsidRDefault="005F6A04">
      <w:pPr>
        <w:pStyle w:val="Prrafodelista"/>
        <w:numPr>
          <w:ilvl w:val="0"/>
          <w:numId w:val="12"/>
        </w:numPr>
        <w:spacing w:line="360" w:lineRule="auto"/>
        <w:ind w:left="1418"/>
        <w:jc w:val="both"/>
        <w:rPr>
          <w:rFonts w:ascii="Arial Narrow" w:hAnsi="Arial Narrow"/>
          <w:b/>
          <w:bCs/>
          <w:lang w:val="es-ES"/>
        </w:rPr>
      </w:pPr>
      <w:r>
        <w:rPr>
          <w:rFonts w:ascii="Arial Narrow" w:hAnsi="Arial Narrow"/>
        </w:rPr>
        <w:t>Proporcionar los caudales y criterios hidrológicos necesarios para la verificación hidráulica del sistema, manteniendo correspondencia entre las áreas aportantes, los componentes identificados en los planos y los puntos de descarga.</w:t>
      </w:r>
    </w:p>
    <w:p w14:paraId="508BBD95" w14:textId="77777777" w:rsidR="005F6A04" w:rsidRPr="00EE246D" w:rsidRDefault="005F6A04" w:rsidP="005F6A04">
      <w:pPr>
        <w:pStyle w:val="Prrafodelista"/>
        <w:spacing w:line="360" w:lineRule="auto"/>
        <w:ind w:left="1418"/>
        <w:jc w:val="both"/>
        <w:rPr>
          <w:rFonts w:ascii="Arial Narrow" w:hAnsi="Arial Narrow"/>
          <w:b/>
          <w:bCs/>
          <w:lang w:val="es-ES"/>
        </w:rPr>
      </w:pPr>
    </w:p>
    <w:p w14:paraId="1BF4D82B" w14:textId="77777777" w:rsidR="00F31E4E" w:rsidRPr="00EE246D" w:rsidRDefault="00C954EF" w:rsidP="0028003B">
      <w:pPr>
        <w:pStyle w:val="Ttulo2"/>
        <w:numPr>
          <w:ilvl w:val="1"/>
          <w:numId w:val="1"/>
        </w:numPr>
        <w:spacing w:line="360" w:lineRule="auto"/>
      </w:pPr>
      <w:bookmarkStart w:id="18" w:name="_Hlk199066054"/>
      <w:bookmarkStart w:id="19" w:name="_Toc242106305"/>
      <w:r>
        <w:t>Análisis estadístico de Datos</w:t>
      </w:r>
      <w:bookmarkEnd w:id="19"/>
    </w:p>
    <w:p w14:paraId="1B15B7B3" w14:textId="77777777" w:rsidR="00E97846" w:rsidRPr="00EE246D" w:rsidRDefault="00C954EF" w:rsidP="00E97846">
      <w:pPr>
        <w:pStyle w:val="Ttulo2"/>
        <w:numPr>
          <w:ilvl w:val="2"/>
          <w:numId w:val="1"/>
        </w:numPr>
        <w:spacing w:line="360" w:lineRule="auto"/>
      </w:pPr>
      <w:bookmarkStart w:id="20" w:name="_Toc242106306"/>
      <w:r>
        <w:t>Estación meteorológica</w:t>
      </w:r>
      <w:bookmarkEnd w:id="20"/>
    </w:p>
    <w:p w14:paraId="2B350BD8" w14:textId="77777777" w:rsidR="005F6A04" w:rsidRPr="00EE246D" w:rsidRDefault="005F6A04" w:rsidP="005F6A04">
      <w:pPr>
        <w:spacing w:line="360" w:lineRule="auto"/>
        <w:ind w:left="1134"/>
        <w:jc w:val="both"/>
        <w:rPr>
          <w:rFonts w:ascii="Arial Narrow" w:hAnsi="Arial Narrow" w:cs="Arial"/>
        </w:rPr>
      </w:pPr>
      <w:r>
        <w:rPr>
          <w:rFonts w:ascii="Arial Narrow" w:hAnsi="Arial Narrow" w:cs="Arial"/>
        </w:rPr>
        <w:t>El análisis estadístico utiliza como fuente de información la Estación Meteorológica Convencional CO “Tarapoto”, administrada por el Servicio Nacional de Meteorología e Hidrología del Perú — SENAMHI. La estación se encuentra en el distrito de Tarapoto, provincia y departamento de San Martín, a una altitud de 356 m s. n. m., con coordenadas referenciales de 06° 28′ de latitud sur y 76° 22′ de longitud oeste, según los documentos meteorológicos suministrados.</w:t>
      </w:r>
    </w:p>
    <w:p w14:paraId="2D1431B1" w14:textId="77777777" w:rsidR="005F6A04" w:rsidRPr="00EE246D" w:rsidRDefault="005F6A04" w:rsidP="005F6A04">
      <w:pPr>
        <w:spacing w:line="360" w:lineRule="auto"/>
        <w:ind w:left="1134"/>
        <w:jc w:val="both"/>
        <w:rPr>
          <w:rFonts w:ascii="Arial Narrow" w:hAnsi="Arial Narrow" w:cs="Arial"/>
        </w:rPr>
      </w:pPr>
    </w:p>
    <w:p w14:paraId="7AC30D11" w14:textId="77777777" w:rsidR="005F6A04" w:rsidRPr="00EE246D" w:rsidRDefault="005F6A04" w:rsidP="005F6A04">
      <w:pPr>
        <w:spacing w:line="360" w:lineRule="auto"/>
        <w:ind w:left="1134"/>
        <w:jc w:val="both"/>
        <w:rPr>
          <w:rFonts w:ascii="Arial Narrow" w:hAnsi="Arial Narrow" w:cs="Arial"/>
        </w:rPr>
      </w:pPr>
      <w:r>
        <w:rPr>
          <w:rFonts w:ascii="Arial Narrow" w:hAnsi="Arial Narrow" w:cs="Arial"/>
        </w:rPr>
        <w:t>La estación se adopta como referencia para caracterizar las precipitaciones extremas del entorno del proyecto, localizado en el distrito de Morales. Su utilización considera la relación territorial entre ambos emplazamientos y requiere contrastar las condiciones de altitud, relieve y exposición a las lluvias. La evaluación de representatividad no presupone que la precipitación registrada en la estación sea idéntica a la ocurrida sobre el predio, sino que examina su pertinencia como base para estimar las condiciones de diseño.</w:t>
      </w:r>
    </w:p>
    <w:p w14:paraId="27D9471A" w14:textId="77777777" w:rsidR="005F6A04" w:rsidRPr="00EE246D" w:rsidRDefault="005F6A04" w:rsidP="005F6A04">
      <w:pPr>
        <w:spacing w:line="360" w:lineRule="auto"/>
        <w:ind w:left="1134"/>
        <w:jc w:val="both"/>
        <w:rPr>
          <w:rFonts w:ascii="Arial Narrow" w:hAnsi="Arial Narrow" w:cs="Arial"/>
        </w:rPr>
      </w:pPr>
      <w:r>
        <w:rPr>
          <w:rFonts w:ascii="Arial Narrow" w:hAnsi="Arial Narrow" w:cs="Arial"/>
        </w:rPr>
        <w:t>La variable disponible corresponde a la precipitación máxima en 24 horas de cada mes, expresada en milímetros. Estos registros permiten identificar el mayor evento de veinticuatro horas dentro de los meses informados y, cuando la cobertura anual es suficiente, conformar la serie de máximos anuales. No representan totales mensuales de lluvia ni proporcionan directamente intensidades para duraciones cortas.</w:t>
      </w:r>
    </w:p>
    <w:p w14:paraId="55898916" w14:textId="77777777" w:rsidR="005F6A04" w:rsidRPr="00EE246D" w:rsidRDefault="005F6A04" w:rsidP="005F6A04">
      <w:pPr>
        <w:spacing w:line="360" w:lineRule="auto"/>
        <w:ind w:left="1134"/>
        <w:jc w:val="both"/>
        <w:rPr>
          <w:rFonts w:ascii="Arial Narrow" w:hAnsi="Arial Narrow" w:cs="Arial"/>
        </w:rPr>
      </w:pPr>
    </w:p>
    <w:p w14:paraId="185CE643" w14:textId="77777777" w:rsidR="00E65ECA" w:rsidRPr="00EE246D" w:rsidRDefault="005F6A04" w:rsidP="005F6A04">
      <w:pPr>
        <w:spacing w:line="360" w:lineRule="auto"/>
        <w:ind w:left="1134"/>
        <w:jc w:val="both"/>
        <w:rPr>
          <w:rFonts w:ascii="Arial Narrow" w:hAnsi="Arial Narrow" w:cs="Arial"/>
        </w:rPr>
      </w:pPr>
      <w:r>
        <w:rPr>
          <w:rFonts w:ascii="Arial Narrow" w:hAnsi="Arial Narrow" w:cs="Arial"/>
        </w:rPr>
        <w:t>La información se integra utilizando los registros de 1999–2004 del documento complementario y los de 2005–2024 del cuadro principal. Esta combinación comprende veintiséis años calendario y mantiene una sola observación por mes y año. Para los períodos presentes en ambos documentos, se conserva la fuente definida para la integración y cualquier diferencia detectada se registra para su comprobación.</w:t>
      </w:r>
    </w:p>
    <w:p w14:paraId="3EFA66F1" w14:textId="77777777" w:rsidR="007B74C7" w:rsidRPr="00EE246D" w:rsidRDefault="007B74C7" w:rsidP="00E97846">
      <w:pPr>
        <w:spacing w:line="360" w:lineRule="auto"/>
        <w:ind w:left="1134"/>
        <w:jc w:val="both"/>
        <w:rPr>
          <w:rFonts w:ascii="Arial Narrow" w:hAnsi="Arial Narrow"/>
          <w:lang w:val="es-ES"/>
        </w:rPr>
      </w:pPr>
    </w:p>
    <w:tbl>
      <w:tblPr>
        <w:tblStyle w:val="Tabladelista3-nfasis1"/>
        <w:tblW w:w="4428" w:type="pct"/>
        <w:tblInd w:w="9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4"/>
        <w:gridCol w:w="1365"/>
        <w:gridCol w:w="3679"/>
      </w:tblGrid>
      <w:tr w:rsidR="005F6A04" w:rsidRPr="00EE246D" w14:paraId="193DD6E8" w14:textId="77777777" w:rsidTr="00E62B9B">
        <w:trPr>
          <w:cnfStyle w:val="100000000000" w:firstRow="1" w:lastRow="0" w:firstColumn="0" w:lastColumn="0" w:oddVBand="0" w:evenVBand="0" w:oddHBand="0" w:evenHBand="0" w:firstRowFirstColumn="0" w:firstRowLastColumn="0" w:lastRowFirstColumn="0" w:lastRowLastColumn="0"/>
          <w:trHeight w:val="600"/>
        </w:trPr>
        <w:tc>
          <w:tcPr>
            <w:cnfStyle w:val="001000000100" w:firstRow="0" w:lastRow="0" w:firstColumn="1" w:lastColumn="0" w:oddVBand="0" w:evenVBand="0" w:oddHBand="0" w:evenHBand="0" w:firstRowFirstColumn="1" w:firstRowLastColumn="0" w:lastRowFirstColumn="0" w:lastRowLastColumn="0"/>
            <w:tcW w:w="1702" w:type="pct"/>
            <w:tcBorders>
              <w:bottom w:val="none" w:sz="0" w:space="0" w:color="auto"/>
              <w:right w:val="none" w:sz="0" w:space="0" w:color="auto"/>
            </w:tcBorders>
            <w:vAlign w:val="center"/>
            <w:hideMark/>
          </w:tcPr>
          <w:p w14:paraId="274BF3C9" w14:textId="77777777" w:rsidR="005F6A04" w:rsidRPr="00EE246D" w:rsidRDefault="005F6A04" w:rsidP="005F6A04">
            <w:pPr>
              <w:jc w:val="center"/>
              <w:rPr>
                <w:rFonts w:ascii="Arial Narrow" w:eastAsia="Times New Roman" w:hAnsi="Arial Narrow" w:cs="Times New Roman"/>
                <w:kern w:val="0"/>
                <w:sz w:val="22"/>
                <w:lang w:val="es-ES" w:eastAsia="es-ES"/>
                <w14:ligatures w14:val="none"/>
              </w:rPr>
            </w:pPr>
            <w:r>
              <w:rPr>
                <w:rFonts w:ascii="Arial Narrow" w:eastAsia="Times New Roman" w:hAnsi="Arial Narrow" w:cs="Times New Roman"/>
                <w:kern w:val="0"/>
                <w:sz w:val="22"/>
                <w:lang w:val="es-ES" w:eastAsia="es-ES"/>
                <w14:ligatures w14:val="none"/>
              </w:rPr>
              <w:t>Componente de la información</w:t>
            </w:r>
          </w:p>
        </w:tc>
        <w:tc>
          <w:tcPr>
            <w:tcW w:w="892" w:type="pct"/>
            <w:vAlign w:val="center"/>
            <w:hideMark/>
          </w:tcPr>
          <w:p w14:paraId="27D41D65" w14:textId="77777777" w:rsidR="005F6A04" w:rsidRPr="00EE246D" w:rsidRDefault="005F6A04" w:rsidP="005F6A04">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kern w:val="0"/>
                <w:sz w:val="22"/>
                <w:lang w:val="es-ES" w:eastAsia="es-ES"/>
                <w14:ligatures w14:val="none"/>
              </w:rPr>
            </w:pPr>
            <w:r>
              <w:rPr>
                <w:rFonts w:ascii="Arial Narrow" w:eastAsia="Times New Roman" w:hAnsi="Arial Narrow" w:cs="Times New Roman"/>
                <w:kern w:val="0"/>
                <w:sz w:val="22"/>
                <w:lang w:val="es-ES" w:eastAsia="es-ES"/>
                <w14:ligatures w14:val="none"/>
              </w:rPr>
              <w:t>Período</w:t>
            </w:r>
          </w:p>
        </w:tc>
        <w:tc>
          <w:tcPr>
            <w:tcW w:w="2405" w:type="pct"/>
            <w:vAlign w:val="center"/>
            <w:hideMark/>
          </w:tcPr>
          <w:p w14:paraId="0F786816" w14:textId="77777777" w:rsidR="005F6A04" w:rsidRPr="00EE246D" w:rsidRDefault="005F6A04" w:rsidP="005F6A04">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kern w:val="0"/>
                <w:sz w:val="22"/>
                <w:lang w:val="es-ES" w:eastAsia="es-ES"/>
                <w14:ligatures w14:val="none"/>
              </w:rPr>
            </w:pPr>
            <w:r>
              <w:rPr>
                <w:rFonts w:ascii="Arial Narrow" w:eastAsia="Times New Roman" w:hAnsi="Arial Narrow" w:cs="Times New Roman"/>
                <w:kern w:val="0"/>
                <w:sz w:val="22"/>
                <w:lang w:val="es-ES" w:eastAsia="es-ES"/>
                <w14:ligatures w14:val="none"/>
              </w:rPr>
              <w:t>Condición identificada</w:t>
            </w:r>
          </w:p>
        </w:tc>
      </w:tr>
      <w:tr w:rsidR="005F6A04" w:rsidRPr="00EE246D" w14:paraId="57759D8D" w14:textId="77777777" w:rsidTr="00E62B9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1702" w:type="pct"/>
            <w:tcBorders>
              <w:top w:val="none" w:sz="0" w:space="0" w:color="auto"/>
              <w:bottom w:val="none" w:sz="0" w:space="0" w:color="auto"/>
              <w:right w:val="none" w:sz="0" w:space="0" w:color="auto"/>
            </w:tcBorders>
            <w:vAlign w:val="center"/>
            <w:hideMark/>
          </w:tcPr>
          <w:p w14:paraId="746A3D9F"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Registros incorporados del documento complementario</w:t>
            </w:r>
          </w:p>
        </w:tc>
        <w:tc>
          <w:tcPr>
            <w:tcW w:w="892" w:type="pct"/>
            <w:tcBorders>
              <w:top w:val="none" w:sz="0" w:space="0" w:color="auto"/>
              <w:bottom w:val="none" w:sz="0" w:space="0" w:color="auto"/>
            </w:tcBorders>
            <w:vAlign w:val="center"/>
            <w:hideMark/>
          </w:tcPr>
          <w:p w14:paraId="2ACAF792"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1999–2004</w:t>
            </w:r>
          </w:p>
        </w:tc>
        <w:tc>
          <w:tcPr>
            <w:tcW w:w="2405" w:type="pct"/>
            <w:tcBorders>
              <w:top w:val="none" w:sz="0" w:space="0" w:color="auto"/>
              <w:bottom w:val="none" w:sz="0" w:space="0" w:color="auto"/>
            </w:tcBorders>
            <w:vAlign w:val="center"/>
            <w:hideMark/>
          </w:tcPr>
          <w:p w14:paraId="47886ACA"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Seis años con valores consignados para los doce meses</w:t>
            </w:r>
          </w:p>
        </w:tc>
      </w:tr>
      <w:tr w:rsidR="005F6A04" w:rsidRPr="00EE246D" w14:paraId="3211A427" w14:textId="77777777" w:rsidTr="00E62B9B">
        <w:trPr>
          <w:trHeight w:val="600"/>
        </w:trPr>
        <w:tc>
          <w:tcPr>
            <w:cnfStyle w:val="001000000000" w:firstRow="0" w:lastRow="0" w:firstColumn="1" w:lastColumn="0" w:oddVBand="0" w:evenVBand="0" w:oddHBand="0" w:evenHBand="0" w:firstRowFirstColumn="0" w:firstRowLastColumn="0" w:lastRowFirstColumn="0" w:lastRowLastColumn="0"/>
            <w:tcW w:w="1702" w:type="pct"/>
            <w:tcBorders>
              <w:right w:val="none" w:sz="0" w:space="0" w:color="auto"/>
            </w:tcBorders>
            <w:vAlign w:val="center"/>
            <w:hideMark/>
          </w:tcPr>
          <w:p w14:paraId="5629FFB7"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Registros del cuadro principal anteriores a 2020</w:t>
            </w:r>
          </w:p>
        </w:tc>
        <w:tc>
          <w:tcPr>
            <w:tcW w:w="892" w:type="pct"/>
            <w:vAlign w:val="center"/>
            <w:hideMark/>
          </w:tcPr>
          <w:p w14:paraId="2443F2FD"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2005–2019</w:t>
            </w:r>
          </w:p>
        </w:tc>
        <w:tc>
          <w:tcPr>
            <w:tcW w:w="2405" w:type="pct"/>
            <w:vAlign w:val="center"/>
            <w:hideMark/>
          </w:tcPr>
          <w:p w14:paraId="5DCD8FC7"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Quince años con valores consignados para los doce meses</w:t>
            </w:r>
          </w:p>
        </w:tc>
      </w:tr>
      <w:tr w:rsidR="005F6A04" w:rsidRPr="00EE246D" w14:paraId="7916452D" w14:textId="77777777" w:rsidTr="00E62B9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1702" w:type="pct"/>
            <w:tcBorders>
              <w:top w:val="none" w:sz="0" w:space="0" w:color="auto"/>
              <w:bottom w:val="none" w:sz="0" w:space="0" w:color="auto"/>
              <w:right w:val="none" w:sz="0" w:space="0" w:color="auto"/>
            </w:tcBorders>
            <w:vAlign w:val="center"/>
            <w:hideMark/>
          </w:tcPr>
          <w:p w14:paraId="69D3445B"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Año con meses identificados como “S/D”</w:t>
            </w:r>
          </w:p>
        </w:tc>
        <w:tc>
          <w:tcPr>
            <w:tcW w:w="892" w:type="pct"/>
            <w:tcBorders>
              <w:top w:val="none" w:sz="0" w:space="0" w:color="auto"/>
              <w:bottom w:val="none" w:sz="0" w:space="0" w:color="auto"/>
            </w:tcBorders>
            <w:vAlign w:val="center"/>
            <w:hideMark/>
          </w:tcPr>
          <w:p w14:paraId="68F24F3E"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2020</w:t>
            </w:r>
          </w:p>
        </w:tc>
        <w:tc>
          <w:tcPr>
            <w:tcW w:w="2405" w:type="pct"/>
            <w:tcBorders>
              <w:top w:val="none" w:sz="0" w:space="0" w:color="auto"/>
              <w:bottom w:val="none" w:sz="0" w:space="0" w:color="auto"/>
            </w:tcBorders>
            <w:vAlign w:val="center"/>
            <w:hideMark/>
          </w:tcPr>
          <w:p w14:paraId="32D6E4DA"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Sin información de abril a julio</w:t>
            </w:r>
          </w:p>
        </w:tc>
      </w:tr>
      <w:tr w:rsidR="005F6A04" w:rsidRPr="00EE246D" w14:paraId="08CD1728" w14:textId="77777777" w:rsidTr="00E62B9B">
        <w:trPr>
          <w:trHeight w:val="600"/>
        </w:trPr>
        <w:tc>
          <w:tcPr>
            <w:cnfStyle w:val="001000000000" w:firstRow="0" w:lastRow="0" w:firstColumn="1" w:lastColumn="0" w:oddVBand="0" w:evenVBand="0" w:oddHBand="0" w:evenHBand="0" w:firstRowFirstColumn="0" w:firstRowLastColumn="0" w:lastRowFirstColumn="0" w:lastRowLastColumn="0"/>
            <w:tcW w:w="1702" w:type="pct"/>
            <w:tcBorders>
              <w:right w:val="none" w:sz="0" w:space="0" w:color="auto"/>
            </w:tcBorders>
            <w:vAlign w:val="center"/>
            <w:hideMark/>
          </w:tcPr>
          <w:p w14:paraId="6668C236"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Registros posteriores a 2020</w:t>
            </w:r>
          </w:p>
        </w:tc>
        <w:tc>
          <w:tcPr>
            <w:tcW w:w="892" w:type="pct"/>
            <w:vAlign w:val="center"/>
            <w:hideMark/>
          </w:tcPr>
          <w:p w14:paraId="5BEF7CFD"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2021–2023</w:t>
            </w:r>
          </w:p>
        </w:tc>
        <w:tc>
          <w:tcPr>
            <w:tcW w:w="2405" w:type="pct"/>
            <w:vAlign w:val="center"/>
            <w:hideMark/>
          </w:tcPr>
          <w:p w14:paraId="0D9ADAEB"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Tres años con valores consignados para los doce meses</w:t>
            </w:r>
          </w:p>
        </w:tc>
      </w:tr>
      <w:tr w:rsidR="005F6A04" w:rsidRPr="00EE246D" w14:paraId="3E443AD1" w14:textId="77777777" w:rsidTr="00E62B9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1702" w:type="pct"/>
            <w:tcBorders>
              <w:top w:val="none" w:sz="0" w:space="0" w:color="auto"/>
              <w:bottom w:val="none" w:sz="0" w:space="0" w:color="auto"/>
              <w:right w:val="none" w:sz="0" w:space="0" w:color="auto"/>
            </w:tcBorders>
            <w:vAlign w:val="center"/>
            <w:hideMark/>
          </w:tcPr>
          <w:p w14:paraId="3EFE0C55"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Último año del cuadro principal</w:t>
            </w:r>
          </w:p>
        </w:tc>
        <w:tc>
          <w:tcPr>
            <w:tcW w:w="892" w:type="pct"/>
            <w:tcBorders>
              <w:top w:val="none" w:sz="0" w:space="0" w:color="auto"/>
              <w:bottom w:val="none" w:sz="0" w:space="0" w:color="auto"/>
            </w:tcBorders>
            <w:vAlign w:val="center"/>
            <w:hideMark/>
          </w:tcPr>
          <w:p w14:paraId="332BF890"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2024</w:t>
            </w:r>
          </w:p>
        </w:tc>
        <w:tc>
          <w:tcPr>
            <w:tcW w:w="2405" w:type="pct"/>
            <w:tcBorders>
              <w:top w:val="none" w:sz="0" w:space="0" w:color="auto"/>
              <w:bottom w:val="none" w:sz="0" w:space="0" w:color="auto"/>
            </w:tcBorders>
            <w:vAlign w:val="center"/>
            <w:hideMark/>
          </w:tcPr>
          <w:p w14:paraId="38EB846E"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Información de enero a julio; sin valores consignados de agosto a diciembre</w:t>
            </w:r>
          </w:p>
        </w:tc>
      </w:tr>
      <w:tr w:rsidR="005F6A04" w:rsidRPr="00EE246D" w14:paraId="1A3DC844" w14:textId="77777777" w:rsidTr="00E62B9B">
        <w:trPr>
          <w:trHeight w:val="600"/>
        </w:trPr>
        <w:tc>
          <w:tcPr>
            <w:cnfStyle w:val="001000000000" w:firstRow="0" w:lastRow="0" w:firstColumn="1" w:lastColumn="0" w:oddVBand="0" w:evenVBand="0" w:oddHBand="0" w:evenHBand="0" w:firstRowFirstColumn="0" w:firstRowLastColumn="0" w:lastRowFirstColumn="0" w:lastRowLastColumn="0"/>
            <w:tcW w:w="1702" w:type="pct"/>
            <w:tcBorders>
              <w:right w:val="none" w:sz="0" w:space="0" w:color="auto"/>
            </w:tcBorders>
            <w:vAlign w:val="center"/>
            <w:hideMark/>
          </w:tcPr>
          <w:p w14:paraId="5A912902"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Cobertura documental integrada</w:t>
            </w:r>
          </w:p>
        </w:tc>
        <w:tc>
          <w:tcPr>
            <w:tcW w:w="892" w:type="pct"/>
            <w:vAlign w:val="center"/>
            <w:hideMark/>
          </w:tcPr>
          <w:p w14:paraId="0DDF1DB4"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Pr>
                <w:rFonts w:ascii="Arial Narrow" w:eastAsia="Times New Roman" w:hAnsi="Arial Narrow" w:cs="Times New Roman"/>
                <w:b/>
                <w:bCs/>
                <w:color w:val="000000"/>
                <w:kern w:val="0"/>
                <w:sz w:val="22"/>
                <w:lang w:val="es-ES" w:eastAsia="es-ES"/>
                <w14:ligatures w14:val="none"/>
              </w:rPr>
              <w:t>1999–2024</w:t>
            </w:r>
          </w:p>
        </w:tc>
        <w:tc>
          <w:tcPr>
            <w:tcW w:w="2405" w:type="pct"/>
            <w:vAlign w:val="center"/>
            <w:hideMark/>
          </w:tcPr>
          <w:p w14:paraId="43832C0D"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Pr>
                <w:rFonts w:ascii="Arial Narrow" w:eastAsia="Times New Roman" w:hAnsi="Arial Narrow" w:cs="Times New Roman"/>
                <w:b/>
                <w:bCs/>
                <w:color w:val="000000"/>
                <w:kern w:val="0"/>
                <w:sz w:val="22"/>
                <w:lang w:val="es-ES" w:eastAsia="es-ES"/>
                <w14:ligatures w14:val="none"/>
              </w:rPr>
              <w:t>26 años calendario: 24 con doce valores mensuales y 2 con información incompleta</w:t>
            </w:r>
          </w:p>
        </w:tc>
      </w:tr>
    </w:tbl>
    <w:p w14:paraId="4F388E80" w14:textId="77777777" w:rsidR="005F6A04" w:rsidRPr="00EE246D" w:rsidRDefault="005F6A04" w:rsidP="00E62B9B">
      <w:pPr>
        <w:spacing w:line="360" w:lineRule="auto"/>
        <w:jc w:val="both"/>
        <w:rPr>
          <w:rFonts w:ascii="Arial Narrow" w:hAnsi="Arial Narrow"/>
          <w:lang w:val="es-ES"/>
        </w:rPr>
      </w:pPr>
    </w:p>
    <w:p w14:paraId="47BFAE60" w14:textId="77777777" w:rsidR="00E62B9B" w:rsidRPr="00EE246D" w:rsidRDefault="00E62B9B" w:rsidP="00E62B9B">
      <w:pPr>
        <w:spacing w:line="360" w:lineRule="auto"/>
        <w:ind w:left="993"/>
        <w:rPr>
          <w:rFonts w:ascii="Arial Narrow" w:hAnsi="Arial Narrow"/>
          <w:lang w:val="es-ES"/>
        </w:rPr>
      </w:pPr>
      <w:r>
        <w:rPr>
          <w:rFonts w:ascii="Arial Narrow" w:hAnsi="Arial Narrow"/>
          <w:lang w:val="es-ES"/>
        </w:rPr>
        <w:t>Fuente: revisión de los cuadros meteorológicos suministrados de SENAMHI, Estación CO “Tarapoto”.</w:t>
      </w:r>
    </w:p>
    <w:p w14:paraId="1F91659B" w14:textId="77777777" w:rsidR="007B74C7" w:rsidRPr="00EE246D" w:rsidRDefault="007B74C7" w:rsidP="00E97846">
      <w:pPr>
        <w:spacing w:line="360" w:lineRule="auto"/>
        <w:ind w:left="1134"/>
        <w:jc w:val="both"/>
        <w:rPr>
          <w:rFonts w:ascii="Arial Narrow" w:hAnsi="Arial Narrow"/>
          <w:lang w:val="es-ES"/>
        </w:rPr>
      </w:pPr>
    </w:p>
    <w:p w14:paraId="27F39EC9" w14:textId="77777777" w:rsidR="00E62B9B" w:rsidRPr="00EE246D" w:rsidRDefault="00E62B9B" w:rsidP="00E62B9B">
      <w:pPr>
        <w:spacing w:line="360" w:lineRule="auto"/>
        <w:ind w:left="1134"/>
        <w:jc w:val="both"/>
        <w:rPr>
          <w:rFonts w:ascii="Arial Narrow" w:hAnsi="Arial Narrow"/>
          <w:lang w:val="es-ES"/>
        </w:rPr>
      </w:pPr>
      <w:r>
        <w:rPr>
          <w:rFonts w:ascii="Arial Narrow" w:hAnsi="Arial Narrow"/>
          <w:lang w:val="es-ES"/>
        </w:rPr>
        <w:t>La presencia de doce valores mensuales constituye una comprobación inicial de integridad del cuadro, pero no acredita por sí sola la continuidad de las observaciones diarias que originaron cada máximo. Por esta razón, la evaluación distingue entre cobertura documental, calidad del registro y representatividad del máximo anual. El tamaño efectivo de la muestra estadística depende de esta revisión y no se fija automáticamente en veintiséis observaciones.</w:t>
      </w:r>
    </w:p>
    <w:p w14:paraId="481F56B1" w14:textId="77777777" w:rsidR="00E62B9B" w:rsidRPr="00EE246D" w:rsidRDefault="00E62B9B" w:rsidP="00E62B9B">
      <w:pPr>
        <w:spacing w:line="360" w:lineRule="auto"/>
        <w:ind w:left="1134"/>
        <w:jc w:val="both"/>
        <w:rPr>
          <w:rFonts w:ascii="Arial Narrow" w:hAnsi="Arial Narrow"/>
          <w:lang w:val="es-ES"/>
        </w:rPr>
      </w:pPr>
      <w:r>
        <w:rPr>
          <w:rFonts w:ascii="Arial Narrow" w:hAnsi="Arial Narrow"/>
          <w:lang w:val="es-ES"/>
        </w:rPr>
        <w:t xml:space="preserve">Los años 2020 y 2024 requieren atención específica. En 2020 se conserva el registro de 152.5 mm observado en enero, por su relevancia para el análisis de extremos; sin embargo, la falta de información de otros meses impide confirmar únicamente con el cuadro que dicho valor representa el máximo de todo el año. En 2024, el mayor valor </w:t>
      </w:r>
      <w:r>
        <w:rPr>
          <w:rFonts w:ascii="Arial Narrow" w:hAnsi="Arial Narrow"/>
          <w:lang w:val="es-ES"/>
        </w:rPr>
        <w:lastRenderedPageBreak/>
        <w:t>consignado corresponde al período disponible de enero a julio, por lo que tampoco se asimila directamente a un máximo anual completo.</w:t>
      </w:r>
    </w:p>
    <w:p w14:paraId="754D9DB0" w14:textId="77777777" w:rsidR="00E62B9B" w:rsidRPr="00EE246D" w:rsidRDefault="00E62B9B" w:rsidP="00E62B9B">
      <w:pPr>
        <w:spacing w:line="360" w:lineRule="auto"/>
        <w:ind w:left="1134"/>
        <w:jc w:val="both"/>
        <w:rPr>
          <w:rFonts w:ascii="Arial Narrow" w:hAnsi="Arial Narrow"/>
          <w:lang w:val="es-ES"/>
        </w:rPr>
      </w:pPr>
    </w:p>
    <w:p w14:paraId="3DA75D87" w14:textId="77777777" w:rsidR="00E62B9B" w:rsidRPr="00EE246D" w:rsidRDefault="00E62B9B" w:rsidP="00E62B9B">
      <w:pPr>
        <w:spacing w:line="360" w:lineRule="auto"/>
        <w:ind w:left="1134"/>
        <w:jc w:val="both"/>
        <w:rPr>
          <w:rFonts w:ascii="Arial Narrow" w:hAnsi="Arial Narrow"/>
          <w:lang w:val="es-ES"/>
        </w:rPr>
      </w:pPr>
      <w:r>
        <w:rPr>
          <w:rFonts w:ascii="Arial Narrow" w:hAnsi="Arial Narrow"/>
          <w:lang w:val="es-ES"/>
        </w:rPr>
        <w:t>El tratamiento de estos períodos prioriza la recuperación de registros de la misma estación. Cualquier estimación alternativa requiere información de apoyo, un procedimiento apropiado para precipitaciones extremas y una evaluación de su incertidumbre. Las celdas vacías y los valores “S/D” permanecen identificados como información faltante, sin reemplazarlos automáticamente por ceros, promedios ni precipitaciones de otros años.</w:t>
      </w:r>
    </w:p>
    <w:p w14:paraId="58BBCFCB" w14:textId="77777777" w:rsidR="00E62B9B" w:rsidRPr="00EE246D" w:rsidRDefault="00E62B9B" w:rsidP="00E62B9B">
      <w:pPr>
        <w:spacing w:line="360" w:lineRule="auto"/>
        <w:ind w:left="1134"/>
        <w:jc w:val="both"/>
        <w:rPr>
          <w:rFonts w:ascii="Arial Narrow" w:hAnsi="Arial Narrow"/>
          <w:lang w:val="es-ES"/>
        </w:rPr>
      </w:pPr>
    </w:p>
    <w:p w14:paraId="381F9116" w14:textId="77777777" w:rsidR="00E62B9B" w:rsidRPr="00EE246D" w:rsidRDefault="00E62B9B" w:rsidP="00E62B9B">
      <w:pPr>
        <w:spacing w:line="360" w:lineRule="auto"/>
        <w:ind w:left="1134"/>
        <w:jc w:val="both"/>
        <w:rPr>
          <w:rFonts w:ascii="Arial Narrow" w:hAnsi="Arial Narrow"/>
          <w:lang w:val="es-ES"/>
        </w:rPr>
      </w:pPr>
      <w:r>
        <w:rPr>
          <w:rFonts w:ascii="Arial Narrow" w:hAnsi="Arial Narrow"/>
          <w:lang w:val="es-ES"/>
        </w:rPr>
        <w:t>La base resultante conserva la relación entre cada dato y su fuente, junto con las observaciones sobre su calidad y tratamiento. Esta organización permite sustentar la selección de los máximos anuales, calcular los estadísticos de la muestra y comparar las distribuciones probabilísticas sin confundir la información observada con valores estimados o períodos incompletos.</w:t>
      </w:r>
    </w:p>
    <w:p w14:paraId="2E0DD9E0" w14:textId="77777777" w:rsidR="007B74C7" w:rsidRPr="00EE246D" w:rsidRDefault="007B74C7" w:rsidP="00E97846">
      <w:pPr>
        <w:spacing w:line="360" w:lineRule="auto"/>
        <w:ind w:left="1134"/>
        <w:jc w:val="both"/>
        <w:rPr>
          <w:rFonts w:ascii="Arial Narrow" w:hAnsi="Arial Narrow"/>
          <w:lang w:val="es-ES"/>
        </w:rPr>
      </w:pPr>
    </w:p>
    <w:p w14:paraId="646C3AE4" w14:textId="77777777" w:rsidR="007B74C7" w:rsidRPr="00EE246D" w:rsidRDefault="00CE529D" w:rsidP="007B74C7">
      <w:pPr>
        <w:pStyle w:val="Ttulo2"/>
        <w:numPr>
          <w:ilvl w:val="2"/>
          <w:numId w:val="1"/>
        </w:numPr>
        <w:spacing w:line="360" w:lineRule="auto"/>
      </w:pPr>
      <w:bookmarkStart w:id="21" w:name="_Toc242106307"/>
      <w:r>
        <w:t>Análisis de Intensidades</w:t>
      </w:r>
      <w:bookmarkEnd w:id="21"/>
    </w:p>
    <w:bookmarkEnd w:id="18"/>
    <w:p w14:paraId="271C38D6" w14:textId="77777777" w:rsidR="00E62B9B" w:rsidRPr="00EE246D" w:rsidRDefault="007B74C7" w:rsidP="00E62B9B">
      <w:pPr>
        <w:spacing w:line="360" w:lineRule="auto"/>
        <w:ind w:left="1134"/>
        <w:jc w:val="both"/>
        <w:rPr>
          <w:rFonts w:ascii="Arial Narrow" w:hAnsi="Arial Narrow" w:cs="Arial"/>
        </w:rPr>
      </w:pPr>
      <w:r>
        <w:rPr>
          <w:rFonts w:ascii="Arial Narrow" w:hAnsi="Arial Narrow" w:cs="Arial"/>
        </w:rPr>
        <w:t>La intensidad de precipitación expresa la cantidad de lluvia acumulada por unidad de tiempo y constituye un parámetro determinante para calcular los caudales del drenaje pluvial. En el Centro de Acogida Residencial (CAR), su evaluación permite establecer la solicitación de lluvia sobre las cubiertas, circulaciones y superficies exteriores, considerando la rapidez con la que cada área aporta escorrentía hacia los puntos de captación.</w:t>
      </w:r>
    </w:p>
    <w:p w14:paraId="00BD34D3" w14:textId="77777777" w:rsidR="00E62B9B" w:rsidRPr="00EE246D" w:rsidRDefault="00E62B9B" w:rsidP="00E62B9B">
      <w:pPr>
        <w:spacing w:line="360" w:lineRule="auto"/>
        <w:ind w:left="1134"/>
        <w:jc w:val="both"/>
        <w:rPr>
          <w:rFonts w:ascii="Arial Narrow" w:hAnsi="Arial Narrow" w:cs="Arial"/>
        </w:rPr>
      </w:pPr>
    </w:p>
    <w:p w14:paraId="75A03646" w14:textId="77777777" w:rsidR="00E62B9B" w:rsidRPr="00EE246D" w:rsidRDefault="00E62B9B" w:rsidP="00E62B9B">
      <w:pPr>
        <w:spacing w:line="360" w:lineRule="auto"/>
        <w:ind w:left="1134"/>
        <w:jc w:val="both"/>
        <w:rPr>
          <w:rFonts w:ascii="Arial Narrow" w:hAnsi="Arial Narrow" w:cs="Arial"/>
        </w:rPr>
      </w:pPr>
      <w:r>
        <w:rPr>
          <w:rFonts w:ascii="Arial Narrow" w:hAnsi="Arial Narrow" w:cs="Arial"/>
        </w:rPr>
        <w:t>El análisis utiliza como información de partida los registros de precipitación máxima en 24 horas de la Estación Meteorológica Convencional CO “Tarapoto”, administrada por SENAMHI. La documentación comprende el período 1999–2024; de esta base se seleccionan los máximos anuales cuya integridad y consistencia permiten sustentar el análisis de frecuencia. Los registros incompletos reciben el tratamiento establecido en la evaluación de calidad, manteniendo la distinción entre datos observados y eventuales estimaciones.</w:t>
      </w:r>
    </w:p>
    <w:p w14:paraId="1E4F2168" w14:textId="77777777" w:rsidR="00E62B9B" w:rsidRPr="00EE246D" w:rsidRDefault="00E62B9B" w:rsidP="00E62B9B">
      <w:pPr>
        <w:spacing w:line="360" w:lineRule="auto"/>
        <w:ind w:left="1134"/>
        <w:jc w:val="both"/>
        <w:rPr>
          <w:rFonts w:ascii="Arial Narrow" w:hAnsi="Arial Narrow" w:cs="Arial"/>
        </w:rPr>
      </w:pPr>
    </w:p>
    <w:p w14:paraId="5CC1491A" w14:textId="77777777" w:rsidR="00E62B9B" w:rsidRPr="00EE246D" w:rsidRDefault="00E62B9B" w:rsidP="00E62B9B">
      <w:pPr>
        <w:spacing w:line="360" w:lineRule="auto"/>
        <w:ind w:left="1134"/>
        <w:jc w:val="both"/>
        <w:rPr>
          <w:rFonts w:ascii="Arial Narrow" w:hAnsi="Arial Narrow" w:cs="Arial"/>
        </w:rPr>
      </w:pPr>
      <w:r>
        <w:rPr>
          <w:rFonts w:ascii="Arial Narrow" w:hAnsi="Arial Narrow" w:cs="Arial"/>
        </w:rPr>
        <w:lastRenderedPageBreak/>
        <w:t>Mediante el ajuste probabilístico se determinan las precipitaciones máximas en 24 horas asociadas a los períodos de retorno considerados. A partir de estos resultados se obtienen las precipitaciones para duraciones menores mediante un procedimiento de desagregación temporal sustentado, contrastado con información de intensidades disponible y representativa del emplazamiento. Este paso resulta necesario porque los registros de veinticuatro horas no describen directamente la concentración de la lluvia durante intervalos cortos.</w:t>
      </w:r>
    </w:p>
    <w:p w14:paraId="7E1E5EBB" w14:textId="77777777" w:rsidR="00E62B9B" w:rsidRPr="00EE246D" w:rsidRDefault="00E62B9B" w:rsidP="00E62B9B">
      <w:pPr>
        <w:spacing w:line="360" w:lineRule="auto"/>
        <w:ind w:left="1134"/>
        <w:jc w:val="both"/>
        <w:rPr>
          <w:rFonts w:ascii="Arial Narrow" w:hAnsi="Arial Narrow" w:cs="Arial"/>
        </w:rPr>
      </w:pPr>
    </w:p>
    <w:p w14:paraId="6E252889" w14:textId="77777777" w:rsidR="004C3F55" w:rsidRPr="00EE246D" w:rsidRDefault="00E62B9B" w:rsidP="00E62B9B">
      <w:pPr>
        <w:spacing w:line="360" w:lineRule="auto"/>
        <w:ind w:left="1134"/>
        <w:jc w:val="both"/>
        <w:rPr>
          <w:rFonts w:ascii="Arial Narrow" w:hAnsi="Arial Narrow" w:cs="Arial"/>
        </w:rPr>
      </w:pPr>
      <w:r>
        <w:rPr>
          <w:rFonts w:ascii="Arial Narrow" w:hAnsi="Arial Narrow" w:cs="Arial"/>
        </w:rPr>
        <w:t>La intensidad media correspondiente a cada duración se calcula mediante la relación:</w:t>
      </w:r>
    </w:p>
    <w:p w14:paraId="229112AC" w14:textId="77777777" w:rsidR="00704228" w:rsidRPr="00EE246D" w:rsidRDefault="00704228" w:rsidP="00704228">
      <w:pPr>
        <w:spacing w:after="360"/>
        <w:rPr>
          <w:rFonts w:ascii="Arial Narrow" w:hAnsi="Arial Narrow"/>
          <w:b/>
          <w:bCs/>
          <w:sz w:val="28"/>
          <w:szCs w:val="24"/>
        </w:rPr>
      </w:pPr>
      <m:oMathPara>
        <m:oMathParaPr>
          <m:jc m:val="center"/>
        </m:oMathParaPr>
        <m:oMath>
          <m:r>
            <m:rPr>
              <m:sty m:val="bi"/>
            </m:rPr>
            <w:rPr>
              <w:rFonts w:ascii="Cambria Math" w:hAnsi="Cambria Math"/>
              <w:sz w:val="28"/>
              <w:szCs w:val="24"/>
            </w:rPr>
            <m:t>I=</m:t>
          </m:r>
          <m:f>
            <m:fPr>
              <m:ctrlPr>
                <w:rPr>
                  <w:rFonts w:ascii="Cambria Math" w:hAnsi="Cambria Math"/>
                  <w:b/>
                  <w:bCs/>
                  <w:sz w:val="28"/>
                  <w:szCs w:val="24"/>
                </w:rPr>
              </m:ctrlPr>
            </m:fPr>
            <m:num>
              <m:sSub>
                <m:sSubPr>
                  <m:ctrlPr>
                    <w:rPr>
                      <w:rFonts w:ascii="Cambria Math" w:hAnsi="Cambria Math"/>
                      <w:b/>
                      <w:bCs/>
                      <w:sz w:val="28"/>
                      <w:szCs w:val="24"/>
                    </w:rPr>
                  </m:ctrlPr>
                </m:sSubPr>
                <m:e>
                  <m:r>
                    <m:rPr>
                      <m:sty m:val="bi"/>
                    </m:rPr>
                    <w:rPr>
                      <w:rFonts w:ascii="Cambria Math" w:hAnsi="Cambria Math"/>
                      <w:sz w:val="28"/>
                      <w:szCs w:val="24"/>
                    </w:rPr>
                    <m:t>P</m:t>
                  </m:r>
                </m:e>
                <m:sub>
                  <m:r>
                    <m:rPr>
                      <m:sty m:val="bi"/>
                    </m:rPr>
                    <w:rPr>
                      <w:rFonts w:ascii="Cambria Math" w:hAnsi="Cambria Math"/>
                      <w:sz w:val="28"/>
                      <w:szCs w:val="24"/>
                    </w:rPr>
                    <m:t>d</m:t>
                  </m:r>
                </m:sub>
              </m:sSub>
            </m:num>
            <m:den>
              <m:sSub>
                <m:sSubPr>
                  <m:ctrlPr>
                    <w:rPr>
                      <w:rFonts w:ascii="Cambria Math" w:hAnsi="Cambria Math"/>
                      <w:b/>
                      <w:bCs/>
                      <w:sz w:val="28"/>
                      <w:szCs w:val="24"/>
                    </w:rPr>
                  </m:ctrlPr>
                </m:sSubPr>
                <m:e>
                  <m:r>
                    <m:rPr>
                      <m:sty m:val="bi"/>
                    </m:rPr>
                    <w:rPr>
                      <w:rFonts w:ascii="Cambria Math" w:hAnsi="Cambria Math"/>
                      <w:sz w:val="28"/>
                      <w:szCs w:val="24"/>
                    </w:rPr>
                    <m:t>t</m:t>
                  </m:r>
                </m:e>
                <m:sub>
                  <m:r>
                    <m:rPr>
                      <m:sty m:val="bi"/>
                    </m:rPr>
                    <w:rPr>
                      <w:rFonts w:ascii="Cambria Math" w:hAnsi="Cambria Math"/>
                      <w:sz w:val="28"/>
                      <w:szCs w:val="24"/>
                    </w:rPr>
                    <m:t>d</m:t>
                  </m:r>
                </m:sub>
              </m:sSub>
            </m:den>
          </m:f>
        </m:oMath>
      </m:oMathPara>
    </w:p>
    <w:p w14:paraId="3286108D" w14:textId="77777777" w:rsidR="00704228" w:rsidRPr="00EE246D" w:rsidRDefault="00704228" w:rsidP="00704228">
      <w:pPr>
        <w:ind w:left="1560"/>
        <w:rPr>
          <w:rFonts w:ascii="Arial Narrow" w:hAnsi="Arial Narrow"/>
        </w:rPr>
      </w:pPr>
      <w:r>
        <w:rPr>
          <w:rFonts w:ascii="Arial Narrow" w:hAnsi="Arial Narrow"/>
        </w:rPr>
        <w:t>Donde:</w:t>
      </w:r>
    </w:p>
    <w:p w14:paraId="5C35B050" w14:textId="77777777" w:rsidR="00704228" w:rsidRPr="00EE246D" w:rsidRDefault="00704228" w:rsidP="00704228">
      <w:pPr>
        <w:pStyle w:val="Listaconvietas"/>
        <w:ind w:left="1985"/>
        <w:jc w:val="both"/>
        <w:rPr>
          <w:rFonts w:ascii="Arial Narrow" w:hAnsi="Arial Narrow"/>
          <w:lang w:val="es-ES"/>
        </w:rPr>
      </w:pPr>
      <w:r>
        <w:rPr>
          <w:rFonts w:ascii="Arial Narrow" w:hAnsi="Arial Narrow"/>
          <w:b/>
          <w:i/>
          <w:lang w:val="es-ES"/>
        </w:rPr>
        <w:t>I</w:t>
      </w:r>
      <w:r>
        <w:rPr>
          <w:rFonts w:ascii="Arial Narrow" w:hAnsi="Arial Narrow"/>
          <w:lang w:val="es-ES"/>
        </w:rPr>
        <w:t>: intensidad media de precipitación, en mm/h.</w:t>
      </w:r>
    </w:p>
    <w:p w14:paraId="12B9C4A8" w14:textId="77777777" w:rsidR="00704228" w:rsidRPr="00EE246D" w:rsidRDefault="00704228" w:rsidP="00704228">
      <w:pPr>
        <w:pStyle w:val="Listaconvietas"/>
        <w:ind w:left="1985"/>
        <w:jc w:val="both"/>
        <w:rPr>
          <w:rFonts w:ascii="Arial Narrow" w:hAnsi="Arial Narrow"/>
          <w:lang w:val="es-ES"/>
        </w:rPr>
      </w:pPr>
      <w:r>
        <w:rPr>
          <w:rFonts w:ascii="Arial Narrow" w:hAnsi="Arial Narrow"/>
          <w:b/>
          <w:i/>
          <w:lang w:val="es-ES"/>
        </w:rPr>
        <w:t>P</w:t>
      </w:r>
      <w:r>
        <w:rPr>
          <w:rFonts w:ascii="Arial Narrow" w:hAnsi="Arial Narrow"/>
          <w:b/>
          <w:i/>
          <w:vertAlign w:val="subscript"/>
          <w:lang w:val="es-ES"/>
        </w:rPr>
        <w:t>d</w:t>
      </w:r>
      <w:r>
        <w:rPr>
          <w:rFonts w:ascii="Arial Narrow" w:hAnsi="Arial Narrow"/>
          <w:lang w:val="es-ES"/>
        </w:rPr>
        <w:t>: precipitación acumulada para la duración y el período de retorno analizados, en mm.</w:t>
      </w:r>
    </w:p>
    <w:p w14:paraId="7BBA2177" w14:textId="77777777" w:rsidR="00704228" w:rsidRPr="00EE246D" w:rsidRDefault="00704228" w:rsidP="00704228">
      <w:pPr>
        <w:pStyle w:val="Listaconvietas"/>
        <w:ind w:left="1985"/>
        <w:jc w:val="both"/>
        <w:rPr>
          <w:rFonts w:ascii="Arial Narrow" w:hAnsi="Arial Narrow"/>
          <w:lang w:val="es-ES"/>
        </w:rPr>
      </w:pPr>
      <w:r>
        <w:rPr>
          <w:rFonts w:ascii="Arial Narrow" w:hAnsi="Arial Narrow"/>
          <w:b/>
          <w:i/>
          <w:lang w:val="es-ES"/>
        </w:rPr>
        <w:t>t</w:t>
      </w:r>
      <w:r>
        <w:rPr>
          <w:rFonts w:ascii="Arial Narrow" w:hAnsi="Arial Narrow"/>
          <w:b/>
          <w:i/>
          <w:vertAlign w:val="subscript"/>
          <w:lang w:val="es-ES"/>
        </w:rPr>
        <w:t>d</w:t>
      </w:r>
      <w:r>
        <w:rPr>
          <w:rFonts w:ascii="Arial Narrow" w:hAnsi="Arial Narrow"/>
          <w:lang w:val="es-ES"/>
        </w:rPr>
        <w:t>: duración de la precipitación, expresada en horas.</w:t>
      </w:r>
    </w:p>
    <w:p w14:paraId="2EA2DA87" w14:textId="77777777" w:rsidR="00704228" w:rsidRPr="00EE246D" w:rsidRDefault="00704228" w:rsidP="00704228">
      <w:pPr>
        <w:spacing w:line="360" w:lineRule="auto"/>
        <w:ind w:left="1134"/>
        <w:jc w:val="both"/>
        <w:rPr>
          <w:rFonts w:ascii="Arial Narrow" w:hAnsi="Arial Narrow" w:cs="Arial"/>
        </w:rPr>
      </w:pPr>
      <w:r>
        <w:rPr>
          <w:rFonts w:ascii="Arial Narrow" w:hAnsi="Arial Narrow" w:cs="Arial"/>
        </w:rPr>
        <w:t>Para aplicar esta relación, la precipitación y la duración deben corresponder al mismo intervalo. Dividir una precipitación máxima diaria entre veinticuatro únicamente proporciona la intensidad media de ese período; no representa la intensidad de una tormenta de corta duración requerida para dimensionar canaletas, bajantes o cunetas.</w:t>
      </w:r>
    </w:p>
    <w:p w14:paraId="38A6301B" w14:textId="77777777" w:rsidR="00704228" w:rsidRPr="00EE246D" w:rsidRDefault="00704228" w:rsidP="00704228">
      <w:pPr>
        <w:spacing w:line="360" w:lineRule="auto"/>
        <w:ind w:left="1134"/>
        <w:jc w:val="both"/>
        <w:rPr>
          <w:rFonts w:ascii="Arial Narrow" w:hAnsi="Arial Narrow" w:cs="Arial"/>
        </w:rPr>
      </w:pPr>
    </w:p>
    <w:p w14:paraId="5A904516" w14:textId="77777777" w:rsidR="00704228" w:rsidRPr="00EE246D" w:rsidRDefault="00704228" w:rsidP="00704228">
      <w:pPr>
        <w:spacing w:line="360" w:lineRule="auto"/>
        <w:ind w:left="1134"/>
        <w:jc w:val="both"/>
        <w:rPr>
          <w:rFonts w:ascii="Arial Narrow" w:hAnsi="Arial Narrow" w:cs="Arial"/>
        </w:rPr>
      </w:pPr>
      <w:r>
        <w:rPr>
          <w:rFonts w:ascii="Arial Narrow" w:hAnsi="Arial Narrow" w:cs="Arial"/>
        </w:rPr>
        <w:t>La duración utilizada en el método racional se relaciona con el tiempo de concentración del área tributaria. Este parámetro considera el recorrido del agua desde el punto hidráulicamente más alejado hasta la sección de análisis. En cubiertas y superficies pavimentadas, la respuesta puede ser rápida; en sectores con recorridos más extensos o aportes sucesivos, intervienen también los tiempos de conducción. Por ello, la intensidad se determina para cada condición de aporte, evitando adoptar un valor uniforme sin sustento.</w:t>
      </w:r>
    </w:p>
    <w:p w14:paraId="6BB74F8E" w14:textId="77777777" w:rsidR="00E62B9B" w:rsidRPr="00EE246D" w:rsidRDefault="00704228" w:rsidP="00704228">
      <w:pPr>
        <w:spacing w:line="360" w:lineRule="auto"/>
        <w:ind w:left="1134"/>
        <w:jc w:val="both"/>
        <w:rPr>
          <w:rFonts w:ascii="Arial Narrow" w:hAnsi="Arial Narrow" w:cs="Arial"/>
        </w:rPr>
      </w:pPr>
      <w:r>
        <w:rPr>
          <w:rFonts w:ascii="Arial Narrow" w:hAnsi="Arial Narrow" w:cs="Arial"/>
        </w:rPr>
        <w:t xml:space="preserve">Los resultados se organizan mediante cuadros y curvas de intensidad, duración y frecuencia, identificando el procedimiento empleado, sus unidades y su rango de aplicación. La intensidad seleccionada mantiene correspondencia con el período de retorno, el tiempo de concentración y el área contribuyente, proporcionando una base </w:t>
      </w:r>
      <w:r>
        <w:rPr>
          <w:rFonts w:ascii="Arial Narrow" w:hAnsi="Arial Narrow" w:cs="Arial"/>
        </w:rPr>
        <w:lastRenderedPageBreak/>
        <w:t>verificable para estimar los caudales y evaluar la capacidad del sistema de drenaje pluvial del CAR.</w:t>
      </w:r>
    </w:p>
    <w:p w14:paraId="7273F05F" w14:textId="77777777" w:rsidR="00E62B9B" w:rsidRPr="00EE246D" w:rsidRDefault="00E62B9B" w:rsidP="007B74C7">
      <w:pPr>
        <w:spacing w:line="360" w:lineRule="auto"/>
        <w:ind w:left="1134"/>
        <w:jc w:val="both"/>
        <w:rPr>
          <w:rFonts w:ascii="Arial Narrow" w:hAnsi="Arial Narrow" w:cs="Arial"/>
        </w:rPr>
      </w:pPr>
    </w:p>
    <w:p w14:paraId="64D95B07" w14:textId="77777777" w:rsidR="007B74C7" w:rsidRPr="00EE246D" w:rsidRDefault="007451CA" w:rsidP="007B74C7">
      <w:pPr>
        <w:pStyle w:val="Ttulo2"/>
        <w:numPr>
          <w:ilvl w:val="3"/>
          <w:numId w:val="1"/>
        </w:numPr>
        <w:spacing w:line="360" w:lineRule="auto"/>
        <w:ind w:left="1134" w:hanging="774"/>
      </w:pPr>
      <w:bookmarkStart w:id="22" w:name="_Toc242106308"/>
      <w:r>
        <w:t>Análisis de la precipitación máxima caída en 24 horas.</w:t>
      </w:r>
      <w:bookmarkEnd w:id="22"/>
    </w:p>
    <w:p w14:paraId="018618C1" w14:textId="77777777" w:rsidR="00FC4855" w:rsidRPr="00EE246D" w:rsidRDefault="00FC4855" w:rsidP="00FC4855">
      <w:pPr>
        <w:pStyle w:val="NormalWeb"/>
        <w:spacing w:line="360" w:lineRule="auto"/>
        <w:ind w:left="1134"/>
        <w:jc w:val="both"/>
        <w:rPr>
          <w:rFonts w:ascii="Arial Narrow" w:hAnsi="Arial Narrow" w:cs="Arial"/>
          <w:bCs/>
          <w:lang w:val="es-PE"/>
        </w:rPr>
      </w:pPr>
      <w:r>
        <w:rPr>
          <w:rFonts w:ascii="Arial Narrow" w:hAnsi="Arial Narrow" w:cs="Arial"/>
          <w:bCs/>
          <w:lang w:val="es-PE"/>
        </w:rPr>
        <w:t>La precipitación máxima en 24 horas constituye la variable de referencia para caracterizar los eventos de lluvia extrema que sustentan el análisis hidrológico del proyecto. Se utiliza la información de la Estación Meteorológica Convencional CO “Tarapoto”, administrada por el Servicio Nacional de Meteorología e Hidrología del Perú — SENAMHI, ubicada en el distrito de Tarapoto, provincia y departamento de San Martín.</w:t>
      </w:r>
    </w:p>
    <w:p w14:paraId="1070453C" w14:textId="77777777" w:rsidR="00FC4855" w:rsidRPr="00EE246D" w:rsidRDefault="00FC4855" w:rsidP="00FC4855">
      <w:pPr>
        <w:pStyle w:val="NormalWeb"/>
        <w:spacing w:line="360" w:lineRule="auto"/>
        <w:ind w:left="1134"/>
        <w:jc w:val="both"/>
        <w:rPr>
          <w:rFonts w:ascii="Arial Narrow" w:hAnsi="Arial Narrow" w:cs="Arial"/>
          <w:bCs/>
          <w:lang w:val="es-PE"/>
        </w:rPr>
      </w:pPr>
      <w:r>
        <w:rPr>
          <w:rFonts w:ascii="Arial Narrow" w:hAnsi="Arial Narrow" w:cs="Arial"/>
          <w:bCs/>
          <w:lang w:val="es-PE"/>
        </w:rPr>
        <w:t>La documentación recopilada comprende el período 1999–2024, equivalente a veintiséis años calendario. La base integra los registros de 1999–2004 del documento complementario y los correspondientes a 2005–2024 del cuadro principal. Esta organización mantiene una sola entrada por mes y año, conservando los valores de la fuente y la identificación de los períodos sin información.</w:t>
      </w:r>
    </w:p>
    <w:p w14:paraId="3E1CCD37" w14:textId="77777777" w:rsidR="00FC4855" w:rsidRPr="00EE246D" w:rsidRDefault="00FC4855" w:rsidP="00FC4855">
      <w:pPr>
        <w:pStyle w:val="NormalWeb"/>
        <w:spacing w:line="360" w:lineRule="auto"/>
        <w:ind w:left="1134"/>
        <w:jc w:val="both"/>
        <w:rPr>
          <w:rFonts w:ascii="Arial Narrow" w:hAnsi="Arial Narrow" w:cs="Arial"/>
          <w:bCs/>
          <w:lang w:val="es-PE"/>
        </w:rPr>
      </w:pPr>
      <w:r>
        <w:rPr>
          <w:rFonts w:ascii="Arial Narrow" w:hAnsi="Arial Narrow" w:cs="Arial"/>
          <w:bCs/>
          <w:lang w:val="es-PE"/>
        </w:rPr>
        <w:t>Los datos disponibles representan la mayor precipitación acumulada en 24 horas registrada dentro de cada mes, expresada en milímetros. Para obtener el máximo anual se selecciona el mayor de los valores mensuales del año, previa evaluación de la cobertura del registro. Por tanto, los valores mensuales no se suman ni se promedian para determinar la precipitación máxima anual, pues estas operaciones describirían características distintas de la variable analizada.</w:t>
      </w:r>
    </w:p>
    <w:p w14:paraId="71F981B8" w14:textId="77777777" w:rsidR="00FC4855" w:rsidRPr="00EE246D" w:rsidRDefault="00FC4855" w:rsidP="00FC4855">
      <w:pPr>
        <w:pStyle w:val="NormalWeb"/>
        <w:spacing w:line="360" w:lineRule="auto"/>
        <w:ind w:left="1134"/>
        <w:jc w:val="both"/>
        <w:rPr>
          <w:rFonts w:ascii="Arial Narrow" w:hAnsi="Arial Narrow" w:cs="Arial"/>
          <w:bCs/>
          <w:lang w:val="es-PE"/>
        </w:rPr>
      </w:pPr>
      <w:r>
        <w:rPr>
          <w:rFonts w:ascii="Arial Narrow" w:hAnsi="Arial Narrow" w:cs="Arial"/>
          <w:bCs/>
          <w:lang w:val="es-PE"/>
        </w:rPr>
        <w:t>La revisión inicial de los cuadros identifica veinticuatro años con valores consignados para los doce meses y dos años con información incompleta: 2020 y 2024. Esta clasificación permite reconocer la integridad documental de la información, aunque la disponibilidad de doce máximos mensuales no demuestra, por sí sola, que las observaciones originales hayan sido continuas durante todos los días del año.</w:t>
      </w:r>
    </w:p>
    <w:p w14:paraId="0BF263FC" w14:textId="77777777" w:rsidR="00FC4855" w:rsidRPr="00EE246D" w:rsidRDefault="00FC4855" w:rsidP="00FC4855">
      <w:pPr>
        <w:pStyle w:val="NormalWeb"/>
        <w:spacing w:line="360" w:lineRule="auto"/>
        <w:ind w:left="1134"/>
        <w:jc w:val="both"/>
        <w:rPr>
          <w:rFonts w:ascii="Arial Narrow" w:hAnsi="Arial Narrow" w:cs="Arial"/>
          <w:bCs/>
          <w:lang w:val="es-PE"/>
        </w:rPr>
      </w:pPr>
      <w:r>
        <w:rPr>
          <w:rFonts w:ascii="Arial Narrow" w:hAnsi="Arial Narrow" w:cs="Arial"/>
          <w:bCs/>
          <w:lang w:val="es-PE"/>
        </w:rPr>
        <w:t xml:space="preserve">En 2020 se presentan registros identificados como “S/D” entre abril y julio. El mayor valor disponible es 152.5 mm, correspondiente a enero, y se conserva como una observación relevante para la caracterización de eventos extremos. Sin embargo, su magnitud no permite asegurar que durante los meses sin información no haya ocurrido </w:t>
      </w:r>
      <w:r>
        <w:rPr>
          <w:rFonts w:ascii="Arial Narrow" w:hAnsi="Arial Narrow" w:cs="Arial"/>
          <w:bCs/>
          <w:lang w:val="es-PE"/>
        </w:rPr>
        <w:lastRenderedPageBreak/>
        <w:t>una precipitación superior. En consecuencia, su incorporación como máximo anual requiere sustento adicional sobre la suficiencia del registro.</w:t>
      </w:r>
    </w:p>
    <w:p w14:paraId="6CF28300" w14:textId="77777777" w:rsidR="00FC4855" w:rsidRPr="00EE246D" w:rsidRDefault="00FC4855" w:rsidP="00FC4855">
      <w:pPr>
        <w:pStyle w:val="NormalWeb"/>
        <w:spacing w:line="360" w:lineRule="auto"/>
        <w:ind w:left="1134"/>
        <w:jc w:val="both"/>
        <w:rPr>
          <w:rFonts w:ascii="Arial Narrow" w:hAnsi="Arial Narrow" w:cs="Arial"/>
          <w:bCs/>
          <w:lang w:val="es-PE"/>
        </w:rPr>
      </w:pPr>
      <w:r>
        <w:rPr>
          <w:rFonts w:ascii="Arial Narrow" w:hAnsi="Arial Narrow" w:cs="Arial"/>
          <w:bCs/>
          <w:lang w:val="es-PE"/>
        </w:rPr>
        <w:t>Para 2024, el cuadro contiene información de enero a julio y presenta un máximo disponible de 72.2 mm, registrado en febrero. Al no contar con valores de agosto a diciembre, esta observación corresponde al máximo del período informado y no se considera automáticamente representativa de todo el año. Los espacios vacíos se mantienen diferenciados de los registros de precipitación nula.</w:t>
      </w:r>
    </w:p>
    <w:p w14:paraId="2E9889A4" w14:textId="77777777" w:rsidR="00FC4855" w:rsidRPr="00EE246D" w:rsidRDefault="00FC4855" w:rsidP="00FC4855">
      <w:pPr>
        <w:pStyle w:val="NormalWeb"/>
        <w:spacing w:line="360" w:lineRule="auto"/>
        <w:ind w:left="1134"/>
        <w:jc w:val="both"/>
        <w:rPr>
          <w:rFonts w:ascii="Arial Narrow" w:hAnsi="Arial Narrow" w:cs="Arial"/>
          <w:bCs/>
          <w:lang w:val="es-PE"/>
        </w:rPr>
      </w:pPr>
      <w:r>
        <w:rPr>
          <w:rFonts w:ascii="Arial Narrow" w:hAnsi="Arial Narrow" w:cs="Arial"/>
          <w:bCs/>
          <w:lang w:val="es-PE"/>
        </w:rPr>
        <w:t>El tratamiento de los años incompletos prioriza la recuperación de datos de la misma estación. Una eventual estimación requiere información de apoyo y un procedimiento apropiado para precipitaciones extremas, con evaluación de su incertidumbre. La incorporación o exclusión de cada año queda documentada, evitando completar vacíos únicamente para alcanzar una determinada longitud de serie.</w:t>
      </w:r>
    </w:p>
    <w:p w14:paraId="2CE52F1F" w14:textId="77777777" w:rsidR="00FC4855" w:rsidRPr="00EE246D" w:rsidRDefault="00FC4855" w:rsidP="00FC4855">
      <w:pPr>
        <w:pStyle w:val="NormalWeb"/>
        <w:spacing w:line="360" w:lineRule="auto"/>
        <w:ind w:left="1134"/>
        <w:jc w:val="both"/>
        <w:rPr>
          <w:rFonts w:ascii="Arial Narrow" w:hAnsi="Arial Narrow" w:cs="Arial"/>
          <w:bCs/>
          <w:lang w:val="es-PE"/>
        </w:rPr>
      </w:pPr>
      <w:r>
        <w:rPr>
          <w:rFonts w:ascii="Arial Narrow" w:hAnsi="Arial Narrow" w:cs="Arial"/>
          <w:bCs/>
          <w:lang w:val="es-PE"/>
        </w:rPr>
        <w:t>Con la información seleccionada se conforma la serie de máximos anuales y se ordenan sus valores para el análisis estadístico. Se examinan la dispersión, la asimetría y la presencia de observaciones que requieran comprobación, manteniendo los eventos elevados cuando su procedencia y consistencia se encuentren sustentadas. Esta revisión proporciona la base para comparar las distribuciones probabilísticas y estimar las precipitaciones asociadas a los períodos de retorno considerados.</w:t>
      </w:r>
    </w:p>
    <w:p w14:paraId="6F4D8A3B" w14:textId="77777777" w:rsidR="00FC4855" w:rsidRPr="00EE246D" w:rsidRDefault="00FC4855" w:rsidP="00FC4855">
      <w:pPr>
        <w:pStyle w:val="NormalWeb"/>
        <w:spacing w:line="360" w:lineRule="auto"/>
        <w:ind w:left="1134"/>
        <w:jc w:val="both"/>
        <w:rPr>
          <w:rFonts w:ascii="Arial Narrow" w:hAnsi="Arial Narrow" w:cs="Arial"/>
          <w:bCs/>
          <w:lang w:val="es-PE"/>
        </w:rPr>
      </w:pPr>
      <w:r>
        <w:rPr>
          <w:rFonts w:ascii="Arial Narrow" w:hAnsi="Arial Narrow" w:cs="Arial"/>
          <w:bCs/>
          <w:lang w:val="es-PE"/>
        </w:rPr>
        <w:t>Las precipitaciones resultantes se emplean posteriormente en la determinación de intensidades para las duraciones de diseño. De esta manera se mantiene una relación verificable entre los registros de SENAMHI, la serie estadística utilizada y los parámetros de lluvia que intervienen en el cálculo de los caudales del drenaje pluvial.</w:t>
      </w:r>
    </w:p>
    <w:p w14:paraId="0CBCEEB3" w14:textId="77777777" w:rsidR="00F442AD" w:rsidRPr="00EE246D" w:rsidRDefault="00FC4855" w:rsidP="00FC4855">
      <w:pPr>
        <w:pStyle w:val="NormalWeb"/>
        <w:spacing w:line="360" w:lineRule="auto"/>
        <w:ind w:left="1134"/>
        <w:jc w:val="both"/>
        <w:rPr>
          <w:rFonts w:ascii="Arial Narrow" w:hAnsi="Arial Narrow" w:cs="Arial"/>
          <w:b/>
          <w:lang w:val="es-PE"/>
        </w:rPr>
      </w:pPr>
      <w:r>
        <w:rPr>
          <w:rFonts w:ascii="Arial Narrow" w:hAnsi="Arial Narrow" w:cs="Arial"/>
          <w:bCs/>
          <w:lang w:val="es-PE"/>
        </w:rPr>
        <w:t>A continuación, la Tabla N.° 01 presenta la información mensual recopilada y el máximo registrado en los meses disponibles de cada año. Los períodos incompletos se identifican expresamente para distinguirlos de los años con doce valores mensuales consignados.</w:t>
      </w:r>
    </w:p>
    <w:p w14:paraId="471E06D8" w14:textId="77777777" w:rsidR="006A1BE7" w:rsidRPr="00EE246D" w:rsidRDefault="00486EDF" w:rsidP="0028003B">
      <w:pPr>
        <w:pStyle w:val="NormalWeb"/>
        <w:spacing w:before="0" w:beforeAutospacing="0" w:after="0" w:afterAutospacing="0" w:line="360" w:lineRule="auto"/>
        <w:ind w:left="1134"/>
        <w:jc w:val="both"/>
        <w:rPr>
          <w:rFonts w:ascii="Arial Narrow" w:hAnsi="Arial Narrow" w:cs="Arial"/>
          <w:b/>
          <w:lang w:val="es-PE"/>
        </w:rPr>
      </w:pPr>
      <w:bookmarkStart w:id="23" w:name="_Hlk199065868"/>
      <w:r>
        <w:rPr>
          <w:rFonts w:ascii="Arial Narrow" w:hAnsi="Arial Narrow" w:cs="Arial"/>
          <w:b/>
          <w:lang w:val="es-PE"/>
        </w:rPr>
        <w:t>Tabla N.° 01: Precipitación máxima en 24 horas (1996–2020) – Estación CO “Tarapoto”.</w:t>
      </w:r>
    </w:p>
    <w:bookmarkEnd w:id="23"/>
    <w:p w14:paraId="65F960B0" w14:textId="77777777" w:rsidR="006A1BE7" w:rsidRPr="00EE246D" w:rsidRDefault="006A1BE7" w:rsidP="0028003B">
      <w:pPr>
        <w:spacing w:line="360" w:lineRule="auto"/>
        <w:ind w:left="993"/>
        <w:rPr>
          <w:rFonts w:ascii="Arial Narrow" w:hAnsi="Arial Narrow" w:cs="Arial"/>
          <w:lang w:eastAsia="es-ES"/>
        </w:rPr>
      </w:pPr>
    </w:p>
    <w:p w14:paraId="2AFF2012" w14:textId="77777777" w:rsidR="00DA7C66" w:rsidRPr="00EE246D" w:rsidRDefault="00DA7C66" w:rsidP="0028003B">
      <w:pPr>
        <w:spacing w:line="360" w:lineRule="auto"/>
        <w:ind w:left="426"/>
        <w:rPr>
          <w:rFonts w:ascii="Arial Narrow" w:hAnsi="Arial Narrow" w:cs="Arial"/>
          <w:lang w:eastAsia="es-ES"/>
        </w:rPr>
      </w:pPr>
    </w:p>
    <w:p w14:paraId="187E2E1B" w14:textId="77777777" w:rsidR="00FC4855" w:rsidRPr="00EE246D" w:rsidRDefault="00FC4855" w:rsidP="0028003B">
      <w:pPr>
        <w:spacing w:line="360" w:lineRule="auto"/>
        <w:ind w:left="426"/>
        <w:rPr>
          <w:rFonts w:ascii="Arial Narrow" w:hAnsi="Arial Narrow" w:cs="Arial"/>
          <w:lang w:eastAsia="es-ES"/>
        </w:rPr>
      </w:pPr>
    </w:p>
    <w:p w14:paraId="3BBB73F0" w14:textId="77777777" w:rsidR="00FC4855" w:rsidRPr="00EE246D" w:rsidRDefault="00FC4855" w:rsidP="0028003B">
      <w:pPr>
        <w:spacing w:line="360" w:lineRule="auto"/>
        <w:ind w:left="426"/>
        <w:rPr>
          <w:rFonts w:ascii="Arial Narrow" w:hAnsi="Arial Narrow" w:cs="Arial"/>
          <w:lang w:eastAsia="es-ES"/>
        </w:rPr>
      </w:pPr>
    </w:p>
    <w:p w14:paraId="215B8585" w14:textId="77777777" w:rsidR="00FC4855" w:rsidRPr="00EE246D" w:rsidRDefault="00FC4855" w:rsidP="0028003B">
      <w:pPr>
        <w:spacing w:line="360" w:lineRule="auto"/>
        <w:ind w:left="426"/>
        <w:rPr>
          <w:rFonts w:ascii="Arial Narrow" w:hAnsi="Arial Narrow" w:cs="Arial"/>
          <w:lang w:eastAsia="es-ES"/>
        </w:rPr>
      </w:pPr>
    </w:p>
    <w:p w14:paraId="4F1E1628" w14:textId="77777777" w:rsidR="00FC4855" w:rsidRPr="00EE246D" w:rsidRDefault="00FC4855" w:rsidP="0028003B">
      <w:pPr>
        <w:spacing w:line="360" w:lineRule="auto"/>
        <w:ind w:left="426"/>
        <w:rPr>
          <w:rFonts w:ascii="Arial Narrow" w:hAnsi="Arial Narrow" w:cs="Arial"/>
          <w:lang w:eastAsia="es-ES"/>
        </w:rPr>
      </w:pPr>
    </w:p>
    <w:p w14:paraId="5044EA60" w14:textId="77777777" w:rsidR="00FC4855" w:rsidRPr="00EE246D" w:rsidRDefault="00FC4855" w:rsidP="0028003B">
      <w:pPr>
        <w:spacing w:line="360" w:lineRule="auto"/>
        <w:ind w:left="426"/>
        <w:rPr>
          <w:rFonts w:ascii="Arial Narrow" w:hAnsi="Arial Narrow" w:cs="Arial"/>
          <w:lang w:eastAsia="es-ES"/>
        </w:rPr>
      </w:pPr>
    </w:p>
    <w:p w14:paraId="7EE049A6" w14:textId="77777777" w:rsidR="00FC4855" w:rsidRPr="00EE246D" w:rsidRDefault="00FC4855" w:rsidP="00BE7716">
      <w:pPr>
        <w:spacing w:line="360" w:lineRule="auto"/>
        <w:rPr>
          <w:rFonts w:ascii="Arial Narrow" w:hAnsi="Arial Narrow" w:cs="Arial"/>
          <w:lang w:eastAsia="es-ES"/>
        </w:rPr>
      </w:pPr>
    </w:p>
    <w:p w14:paraId="7D767144" w14:textId="77777777" w:rsidR="00FC4855" w:rsidRPr="00EE246D" w:rsidRDefault="00FC4855" w:rsidP="00E13F6E">
      <w:pPr>
        <w:spacing w:line="360" w:lineRule="auto"/>
        <w:rPr>
          <w:rFonts w:ascii="Arial Narrow" w:hAnsi="Arial Narrow" w:cs="Arial"/>
          <w:lang w:eastAsia="es-ES"/>
        </w:rPr>
        <w:sectPr w:rsidR="00FC4855" w:rsidRPr="00EE246D" w:rsidSect="00F13AA1">
          <w:headerReference w:type="default" r:id="rId9"/>
          <w:footerReference w:type="default" r:id="rId10"/>
          <w:headerReference w:type="first" r:id="rId11"/>
          <w:pgSz w:w="11906" w:h="16838" w:code="9"/>
          <w:pgMar w:top="1134" w:right="1559" w:bottom="1701" w:left="1701" w:header="709" w:footer="709" w:gutter="0"/>
          <w:cols w:space="708"/>
          <w:titlePg/>
          <w:docGrid w:linePitch="360"/>
        </w:sectPr>
      </w:pPr>
    </w:p>
    <w:p w14:paraId="43E44998" w14:textId="77777777" w:rsidR="00FC4855" w:rsidRPr="00EE246D" w:rsidRDefault="00FC4855" w:rsidP="00FC4855">
      <w:pPr>
        <w:pStyle w:val="Ttulo"/>
        <w:spacing w:after="80"/>
        <w:rPr>
          <w:rFonts w:ascii="Arial Narrow" w:hAnsi="Arial Narrow"/>
          <w:sz w:val="24"/>
          <w:szCs w:val="24"/>
          <w:lang w:val="es-ES"/>
        </w:rPr>
      </w:pPr>
      <w:r>
        <w:rPr>
          <w:rFonts w:ascii="Arial Narrow" w:hAnsi="Arial Narrow"/>
          <w:b/>
          <w:color w:val="000000"/>
          <w:sz w:val="24"/>
          <w:szCs w:val="24"/>
          <w:lang w:val="es-ES"/>
        </w:rPr>
        <w:lastRenderedPageBreak/>
        <w:t>Tabla N° 01 Precipitación máxima en 24 horas</w:t>
      </w:r>
    </w:p>
    <w:p w14:paraId="27E82ADB" w14:textId="77777777" w:rsidR="00FC4855" w:rsidRPr="00EE246D" w:rsidRDefault="00FC4855" w:rsidP="00FC4855">
      <w:pPr>
        <w:rPr>
          <w:rFonts w:ascii="Arial Narrow" w:hAnsi="Arial Narrow"/>
          <w:szCs w:val="24"/>
        </w:rPr>
      </w:pPr>
      <w:r>
        <w:rPr>
          <w:rFonts w:ascii="Arial Narrow" w:hAnsi="Arial Narrow"/>
          <w:b/>
          <w:szCs w:val="24"/>
        </w:rPr>
        <w:t>Estación CO Tarapoto  |  Registros mensuales y máximo disponible por año  |  1999–2024</w:t>
      </w:r>
    </w:p>
    <w:p w14:paraId="10C0D6D9" w14:textId="77777777" w:rsidR="00FC4855" w:rsidRPr="00EE246D" w:rsidRDefault="00FC4855" w:rsidP="00FC4855">
      <w:pPr>
        <w:rPr>
          <w:rFonts w:ascii="Arial Narrow" w:hAnsi="Arial Narrow"/>
          <w:szCs w:val="24"/>
        </w:rPr>
      </w:pPr>
      <w:r>
        <w:rPr>
          <w:rFonts w:ascii="Arial Narrow" w:hAnsi="Arial Narrow"/>
          <w:szCs w:val="24"/>
        </w:rPr>
        <w:t>SENAMHI  •  Tarapoto, San Martín, San Martín  •  Altitud: 356 m s. n. m.  •  Coordenadas referenciales: 06° 28′ S / 76° 22′ O  •  Unidad: mm</w:t>
      </w:r>
    </w:p>
    <w:tbl>
      <w:tblPr>
        <w:tblW w:w="0" w:type="auto"/>
        <w:jc w:val="center"/>
        <w:tblLayout w:type="fixed"/>
        <w:tblLook w:val="04A0" w:firstRow="1" w:lastRow="0" w:firstColumn="1" w:lastColumn="0" w:noHBand="0" w:noVBand="1"/>
      </w:tblPr>
      <w:tblGrid>
        <w:gridCol w:w="879"/>
        <w:gridCol w:w="1100"/>
        <w:gridCol w:w="1100"/>
        <w:gridCol w:w="1100"/>
        <w:gridCol w:w="1100"/>
        <w:gridCol w:w="1100"/>
        <w:gridCol w:w="1100"/>
        <w:gridCol w:w="1100"/>
        <w:gridCol w:w="1100"/>
        <w:gridCol w:w="1100"/>
        <w:gridCol w:w="1100"/>
        <w:gridCol w:w="1100"/>
        <w:gridCol w:w="1100"/>
        <w:gridCol w:w="1162"/>
      </w:tblGrid>
      <w:tr w:rsidR="00FC4855" w:rsidRPr="00EE246D" w14:paraId="32784350" w14:textId="77777777" w:rsidTr="00C336D4">
        <w:trPr>
          <w:cantSplit/>
          <w:trHeight w:val="252"/>
          <w:tblHeader/>
          <w:jc w:val="center"/>
        </w:trPr>
        <w:tc>
          <w:tcPr>
            <w:tcW w:w="879"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50FEFAA7" w14:textId="77777777" w:rsidR="00FC4855" w:rsidRPr="00EE246D" w:rsidRDefault="00FC4855" w:rsidP="00C336D4">
            <w:pPr>
              <w:jc w:val="center"/>
              <w:rPr>
                <w:rFonts w:ascii="Arial Narrow" w:hAnsi="Arial Narrow"/>
              </w:rPr>
            </w:pPr>
            <w:r>
              <w:rPr>
                <w:rFonts w:ascii="Arial Narrow" w:hAnsi="Arial Narrow"/>
                <w:b/>
                <w:color w:val="FFFFFF"/>
                <w:sz w:val="18"/>
              </w:rPr>
              <w:t>AÑO</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60E2BEDE" w14:textId="77777777" w:rsidR="00FC4855" w:rsidRPr="00EE246D" w:rsidRDefault="00FC4855" w:rsidP="00C336D4">
            <w:pPr>
              <w:jc w:val="center"/>
              <w:rPr>
                <w:rFonts w:ascii="Arial Narrow" w:hAnsi="Arial Narrow"/>
              </w:rPr>
            </w:pPr>
            <w:r>
              <w:rPr>
                <w:rFonts w:ascii="Arial Narrow" w:hAnsi="Arial Narrow"/>
                <w:b/>
                <w:color w:val="FFFFFF"/>
                <w:sz w:val="18"/>
              </w:rPr>
              <w:t>ENE</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75C1418F" w14:textId="77777777" w:rsidR="00FC4855" w:rsidRPr="00EE246D" w:rsidRDefault="00FC4855" w:rsidP="00C336D4">
            <w:pPr>
              <w:jc w:val="center"/>
              <w:rPr>
                <w:rFonts w:ascii="Arial Narrow" w:hAnsi="Arial Narrow"/>
              </w:rPr>
            </w:pPr>
            <w:r>
              <w:rPr>
                <w:rFonts w:ascii="Arial Narrow" w:hAnsi="Arial Narrow"/>
                <w:b/>
                <w:color w:val="FFFFFF"/>
                <w:sz w:val="18"/>
              </w:rPr>
              <w:t>FEB</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11FCEEE8" w14:textId="77777777" w:rsidR="00FC4855" w:rsidRPr="00EE246D" w:rsidRDefault="00FC4855" w:rsidP="00C336D4">
            <w:pPr>
              <w:jc w:val="center"/>
              <w:rPr>
                <w:rFonts w:ascii="Arial Narrow" w:hAnsi="Arial Narrow"/>
              </w:rPr>
            </w:pPr>
            <w:r>
              <w:rPr>
                <w:rFonts w:ascii="Arial Narrow" w:hAnsi="Arial Narrow"/>
                <w:b/>
                <w:color w:val="FFFFFF"/>
                <w:sz w:val="18"/>
              </w:rPr>
              <w:t>MAR</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2F65F9BF" w14:textId="77777777" w:rsidR="00FC4855" w:rsidRPr="00EE246D" w:rsidRDefault="00FC4855" w:rsidP="00C336D4">
            <w:pPr>
              <w:jc w:val="center"/>
              <w:rPr>
                <w:rFonts w:ascii="Arial Narrow" w:hAnsi="Arial Narrow"/>
              </w:rPr>
            </w:pPr>
            <w:r>
              <w:rPr>
                <w:rFonts w:ascii="Arial Narrow" w:hAnsi="Arial Narrow"/>
                <w:b/>
                <w:color w:val="FFFFFF"/>
                <w:sz w:val="18"/>
              </w:rPr>
              <w:t>ABR</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762AE874" w14:textId="77777777" w:rsidR="00FC4855" w:rsidRPr="00EE246D" w:rsidRDefault="00FC4855" w:rsidP="00C336D4">
            <w:pPr>
              <w:jc w:val="center"/>
              <w:rPr>
                <w:rFonts w:ascii="Arial Narrow" w:hAnsi="Arial Narrow"/>
              </w:rPr>
            </w:pPr>
            <w:r>
              <w:rPr>
                <w:rFonts w:ascii="Arial Narrow" w:hAnsi="Arial Narrow"/>
                <w:b/>
                <w:color w:val="FFFFFF"/>
                <w:sz w:val="18"/>
              </w:rPr>
              <w:t>MAY</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6724A2B3" w14:textId="77777777" w:rsidR="00FC4855" w:rsidRPr="00EE246D" w:rsidRDefault="00FC4855" w:rsidP="00C336D4">
            <w:pPr>
              <w:jc w:val="center"/>
              <w:rPr>
                <w:rFonts w:ascii="Arial Narrow" w:hAnsi="Arial Narrow"/>
              </w:rPr>
            </w:pPr>
            <w:r>
              <w:rPr>
                <w:rFonts w:ascii="Arial Narrow" w:hAnsi="Arial Narrow"/>
                <w:b/>
                <w:color w:val="FFFFFF"/>
                <w:sz w:val="18"/>
              </w:rPr>
              <w:t>JUN</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038290E9" w14:textId="77777777" w:rsidR="00FC4855" w:rsidRPr="00EE246D" w:rsidRDefault="00FC4855" w:rsidP="00C336D4">
            <w:pPr>
              <w:jc w:val="center"/>
              <w:rPr>
                <w:rFonts w:ascii="Arial Narrow" w:hAnsi="Arial Narrow"/>
              </w:rPr>
            </w:pPr>
            <w:r>
              <w:rPr>
                <w:rFonts w:ascii="Arial Narrow" w:hAnsi="Arial Narrow"/>
                <w:b/>
                <w:color w:val="FFFFFF"/>
                <w:sz w:val="18"/>
              </w:rPr>
              <w:t>JUL</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42FDF2FE" w14:textId="77777777" w:rsidR="00FC4855" w:rsidRPr="00EE246D" w:rsidRDefault="00FC4855" w:rsidP="00C336D4">
            <w:pPr>
              <w:jc w:val="center"/>
              <w:rPr>
                <w:rFonts w:ascii="Arial Narrow" w:hAnsi="Arial Narrow"/>
              </w:rPr>
            </w:pPr>
            <w:r>
              <w:rPr>
                <w:rFonts w:ascii="Arial Narrow" w:hAnsi="Arial Narrow"/>
                <w:b/>
                <w:color w:val="FFFFFF"/>
                <w:sz w:val="18"/>
              </w:rPr>
              <w:t>AGO</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235FC488" w14:textId="77777777" w:rsidR="00FC4855" w:rsidRPr="00EE246D" w:rsidRDefault="00FC4855" w:rsidP="00C336D4">
            <w:pPr>
              <w:jc w:val="center"/>
              <w:rPr>
                <w:rFonts w:ascii="Arial Narrow" w:hAnsi="Arial Narrow"/>
              </w:rPr>
            </w:pPr>
            <w:r>
              <w:rPr>
                <w:rFonts w:ascii="Arial Narrow" w:hAnsi="Arial Narrow"/>
                <w:b/>
                <w:color w:val="FFFFFF"/>
                <w:sz w:val="18"/>
              </w:rPr>
              <w:t>SET</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2C03491C" w14:textId="77777777" w:rsidR="00FC4855" w:rsidRPr="00EE246D" w:rsidRDefault="00FC4855" w:rsidP="00C336D4">
            <w:pPr>
              <w:jc w:val="center"/>
              <w:rPr>
                <w:rFonts w:ascii="Arial Narrow" w:hAnsi="Arial Narrow"/>
              </w:rPr>
            </w:pPr>
            <w:r>
              <w:rPr>
                <w:rFonts w:ascii="Arial Narrow" w:hAnsi="Arial Narrow"/>
                <w:b/>
                <w:color w:val="FFFFFF"/>
                <w:sz w:val="18"/>
              </w:rPr>
              <w:t>OCT</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15187763" w14:textId="77777777" w:rsidR="00FC4855" w:rsidRPr="00EE246D" w:rsidRDefault="00FC4855" w:rsidP="00C336D4">
            <w:pPr>
              <w:jc w:val="center"/>
              <w:rPr>
                <w:rFonts w:ascii="Arial Narrow" w:hAnsi="Arial Narrow"/>
              </w:rPr>
            </w:pPr>
            <w:r>
              <w:rPr>
                <w:rFonts w:ascii="Arial Narrow" w:hAnsi="Arial Narrow"/>
                <w:b/>
                <w:color w:val="FFFFFF"/>
                <w:sz w:val="18"/>
              </w:rPr>
              <w:t>NOV</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66A8DDFD" w14:textId="77777777" w:rsidR="00FC4855" w:rsidRPr="00EE246D" w:rsidRDefault="00FC4855" w:rsidP="00C336D4">
            <w:pPr>
              <w:jc w:val="center"/>
              <w:rPr>
                <w:rFonts w:ascii="Arial Narrow" w:hAnsi="Arial Narrow"/>
              </w:rPr>
            </w:pPr>
            <w:r>
              <w:rPr>
                <w:rFonts w:ascii="Arial Narrow" w:hAnsi="Arial Narrow"/>
                <w:b/>
                <w:color w:val="FFFFFF"/>
                <w:sz w:val="18"/>
              </w:rPr>
              <w:t>DIC</w:t>
            </w:r>
          </w:p>
        </w:tc>
        <w:tc>
          <w:tcPr>
            <w:tcW w:w="1162"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7759289F" w14:textId="77777777" w:rsidR="00FC4855" w:rsidRPr="00EE246D" w:rsidRDefault="00FC4855" w:rsidP="00C336D4">
            <w:pPr>
              <w:jc w:val="center"/>
              <w:rPr>
                <w:rFonts w:ascii="Arial Narrow" w:hAnsi="Arial Narrow"/>
              </w:rPr>
            </w:pPr>
            <w:r>
              <w:rPr>
                <w:rFonts w:ascii="Arial Narrow" w:hAnsi="Arial Narrow"/>
                <w:b/>
                <w:color w:val="FFFFFF"/>
                <w:sz w:val="18"/>
              </w:rPr>
              <w:t>MÁX.</w:t>
            </w:r>
          </w:p>
        </w:tc>
      </w:tr>
      <w:tr w:rsidR="00FC4855" w:rsidRPr="00EE246D" w14:paraId="520997D6"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ABB2F1A" w14:textId="77777777" w:rsidR="00FC4855" w:rsidRPr="00EE246D" w:rsidRDefault="00FC4855" w:rsidP="00C336D4">
            <w:pPr>
              <w:jc w:val="center"/>
              <w:rPr>
                <w:rFonts w:ascii="Arial Narrow" w:hAnsi="Arial Narrow"/>
              </w:rPr>
            </w:pPr>
            <w:r>
              <w:rPr>
                <w:rFonts w:ascii="Arial Narrow" w:hAnsi="Arial Narrow"/>
                <w:b/>
                <w:color w:val="000000"/>
                <w:sz w:val="18"/>
              </w:rPr>
              <w:t>1999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A0AC686" w14:textId="77777777" w:rsidR="00FC4855" w:rsidRPr="00EE246D" w:rsidRDefault="00FC4855" w:rsidP="00C336D4">
            <w:pPr>
              <w:jc w:val="center"/>
              <w:rPr>
                <w:rFonts w:ascii="Arial Narrow" w:hAnsi="Arial Narrow"/>
              </w:rPr>
            </w:pPr>
            <w:r>
              <w:rPr>
                <w:rFonts w:ascii="Arial Narrow" w:hAnsi="Arial Narrow"/>
                <w:color w:val="000000"/>
                <w:sz w:val="18"/>
              </w:rPr>
              <w:t>79.3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A6EC07F" w14:textId="77777777" w:rsidR="00FC4855" w:rsidRPr="00EE246D" w:rsidRDefault="00FC4855" w:rsidP="00C336D4">
            <w:pPr>
              <w:jc w:val="center"/>
              <w:rPr>
                <w:rFonts w:ascii="Arial Narrow" w:hAnsi="Arial Narrow"/>
              </w:rPr>
            </w:pPr>
            <w:r>
              <w:rPr>
                <w:rFonts w:ascii="Arial Narrow" w:hAnsi="Arial Narrow"/>
                <w:color w:val="000000"/>
                <w:sz w:val="18"/>
              </w:rPr>
              <w:t>42.5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5DB9C5B" w14:textId="77777777" w:rsidR="00FC4855" w:rsidRPr="00EE246D" w:rsidRDefault="00FC4855" w:rsidP="00C336D4">
            <w:pPr>
              <w:jc w:val="center"/>
              <w:rPr>
                <w:rFonts w:ascii="Arial Narrow" w:hAnsi="Arial Narrow"/>
              </w:rPr>
            </w:pPr>
            <w:r>
              <w:rPr>
                <w:rFonts w:ascii="Arial Narrow" w:hAnsi="Arial Narrow"/>
                <w:color w:val="000000"/>
                <w:sz w:val="18"/>
              </w:rPr>
              <w:t>39.3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50A2F31" w14:textId="77777777" w:rsidR="00FC4855" w:rsidRPr="00EE246D" w:rsidRDefault="00FC4855" w:rsidP="00C336D4">
            <w:pPr>
              <w:jc w:val="center"/>
              <w:rPr>
                <w:rFonts w:ascii="Arial Narrow" w:hAnsi="Arial Narrow"/>
              </w:rPr>
            </w:pPr>
            <w:r>
              <w:rPr>
                <w:rFonts w:ascii="Arial Narrow" w:hAnsi="Arial Narrow"/>
                <w:color w:val="000000"/>
                <w:sz w:val="18"/>
              </w:rPr>
              <w:t>16.9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2C1465D" w14:textId="77777777" w:rsidR="00FC4855" w:rsidRPr="00EE246D" w:rsidRDefault="00FC4855" w:rsidP="00C336D4">
            <w:pPr>
              <w:jc w:val="center"/>
              <w:rPr>
                <w:rFonts w:ascii="Arial Narrow" w:hAnsi="Arial Narrow"/>
              </w:rPr>
            </w:pPr>
            <w:r>
              <w:rPr>
                <w:rFonts w:ascii="Arial Narrow" w:hAnsi="Arial Narrow"/>
                <w:color w:val="000000"/>
                <w:sz w:val="18"/>
              </w:rPr>
              <w:t>54.5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BB53647" w14:textId="77777777" w:rsidR="00FC4855" w:rsidRPr="00EE246D" w:rsidRDefault="00FC4855" w:rsidP="00C336D4">
            <w:pPr>
              <w:jc w:val="center"/>
              <w:rPr>
                <w:rFonts w:ascii="Arial Narrow" w:hAnsi="Arial Narrow"/>
              </w:rPr>
            </w:pPr>
            <w:r>
              <w:rPr>
                <w:rFonts w:ascii="Arial Narrow" w:hAnsi="Arial Narrow"/>
                <w:color w:val="000000"/>
                <w:sz w:val="18"/>
              </w:rPr>
              <w:t>17.5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1F0091F" w14:textId="77777777" w:rsidR="00FC4855" w:rsidRPr="00EE246D" w:rsidRDefault="00FC4855" w:rsidP="00C336D4">
            <w:pPr>
              <w:jc w:val="center"/>
              <w:rPr>
                <w:rFonts w:ascii="Arial Narrow" w:hAnsi="Arial Narrow"/>
              </w:rPr>
            </w:pPr>
            <w:r>
              <w:rPr>
                <w:rFonts w:ascii="Arial Narrow" w:hAnsi="Arial Narrow"/>
                <w:color w:val="000000"/>
                <w:sz w:val="18"/>
              </w:rPr>
              <w:t>27.9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09AE777" w14:textId="77777777" w:rsidR="00FC4855" w:rsidRPr="00EE246D" w:rsidRDefault="00FC4855" w:rsidP="00C336D4">
            <w:pPr>
              <w:jc w:val="center"/>
              <w:rPr>
                <w:rFonts w:ascii="Arial Narrow" w:hAnsi="Arial Narrow"/>
              </w:rPr>
            </w:pPr>
            <w:r>
              <w:rPr>
                <w:rFonts w:ascii="Arial Narrow" w:hAnsi="Arial Narrow"/>
                <w:color w:val="000000"/>
                <w:sz w:val="18"/>
              </w:rPr>
              <w:t>23.0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1AEAE13" w14:textId="77777777" w:rsidR="00FC4855" w:rsidRPr="00EE246D" w:rsidRDefault="00FC4855" w:rsidP="00C336D4">
            <w:pPr>
              <w:jc w:val="center"/>
              <w:rPr>
                <w:rFonts w:ascii="Arial Narrow" w:hAnsi="Arial Narrow"/>
              </w:rPr>
            </w:pPr>
            <w:r>
              <w:rPr>
                <w:rFonts w:ascii="Arial Narrow" w:hAnsi="Arial Narrow"/>
                <w:color w:val="000000"/>
                <w:sz w:val="18"/>
              </w:rPr>
              <w:t>11.3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558F3AF" w14:textId="77777777" w:rsidR="00FC4855" w:rsidRPr="00EE246D" w:rsidRDefault="00FC4855" w:rsidP="00C336D4">
            <w:pPr>
              <w:jc w:val="center"/>
              <w:rPr>
                <w:rFonts w:ascii="Arial Narrow" w:hAnsi="Arial Narrow"/>
              </w:rPr>
            </w:pPr>
            <w:r>
              <w:rPr>
                <w:rFonts w:ascii="Arial Narrow" w:hAnsi="Arial Narrow"/>
                <w:color w:val="000000"/>
                <w:sz w:val="18"/>
              </w:rPr>
              <w:t>17.3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0893FD0" w14:textId="77777777" w:rsidR="00FC4855" w:rsidRPr="00EE246D" w:rsidRDefault="00FC4855" w:rsidP="00C336D4">
            <w:pPr>
              <w:jc w:val="center"/>
              <w:rPr>
                <w:rFonts w:ascii="Arial Narrow" w:hAnsi="Arial Narrow"/>
              </w:rPr>
            </w:pPr>
            <w:r>
              <w:rPr>
                <w:rFonts w:ascii="Arial Narrow" w:hAnsi="Arial Narrow"/>
                <w:color w:val="000000"/>
                <w:sz w:val="18"/>
              </w:rPr>
              <w:t>48.8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C61F417" w14:textId="77777777" w:rsidR="00FC4855" w:rsidRPr="00EE246D" w:rsidRDefault="00FC4855" w:rsidP="00C336D4">
            <w:pPr>
              <w:jc w:val="center"/>
              <w:rPr>
                <w:rFonts w:ascii="Arial Narrow" w:hAnsi="Arial Narrow"/>
              </w:rPr>
            </w:pPr>
            <w:r>
              <w:rPr>
                <w:rFonts w:ascii="Arial Narrow" w:hAnsi="Arial Narrow"/>
                <w:color w:val="000000"/>
                <w:sz w:val="18"/>
              </w:rPr>
              <w:t>46.5</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4DDF4EB" w14:textId="77777777" w:rsidR="00FC4855" w:rsidRPr="00EE246D" w:rsidRDefault="00FC4855" w:rsidP="00C336D4">
            <w:pPr>
              <w:jc w:val="center"/>
              <w:rPr>
                <w:rFonts w:ascii="Arial Narrow" w:hAnsi="Arial Narrow"/>
              </w:rPr>
            </w:pPr>
            <w:r>
              <w:rPr>
                <w:rFonts w:ascii="Arial Narrow" w:hAnsi="Arial Narrow"/>
                <w:b/>
                <w:color w:val="000000"/>
                <w:sz w:val="18"/>
              </w:rPr>
              <w:t>79.3</w:t>
            </w:r>
          </w:p>
        </w:tc>
      </w:tr>
      <w:tr w:rsidR="00FC4855" w:rsidRPr="00EE246D" w14:paraId="32396C5E"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512DCFC" w14:textId="77777777" w:rsidR="00FC4855" w:rsidRPr="00EE246D" w:rsidRDefault="00FC4855" w:rsidP="00C336D4">
            <w:pPr>
              <w:jc w:val="center"/>
              <w:rPr>
                <w:rFonts w:ascii="Arial Narrow" w:hAnsi="Arial Narrow"/>
              </w:rPr>
            </w:pPr>
            <w:r>
              <w:rPr>
                <w:rFonts w:ascii="Arial Narrow" w:hAnsi="Arial Narrow"/>
                <w:b/>
                <w:color w:val="000000"/>
                <w:sz w:val="18"/>
              </w:rPr>
              <w:t>2000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FB48D22" w14:textId="77777777" w:rsidR="00FC4855" w:rsidRPr="00EE246D" w:rsidRDefault="00FC4855" w:rsidP="00C336D4">
            <w:pPr>
              <w:jc w:val="center"/>
              <w:rPr>
                <w:rFonts w:ascii="Arial Narrow" w:hAnsi="Arial Narrow"/>
              </w:rPr>
            </w:pPr>
            <w:r>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C97262B" w14:textId="77777777" w:rsidR="00FC4855" w:rsidRPr="00EE246D" w:rsidRDefault="00FC4855" w:rsidP="00C336D4">
            <w:pPr>
              <w:jc w:val="center"/>
              <w:rPr>
                <w:rFonts w:ascii="Arial Narrow" w:hAnsi="Arial Narrow"/>
              </w:rPr>
            </w:pPr>
            <w:r>
              <w:rPr>
                <w:rFonts w:ascii="Arial Narrow" w:hAnsi="Arial Narrow"/>
                <w:color w:val="000000"/>
                <w:sz w:val="18"/>
              </w:rPr>
              <w:t>34.2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DA03124" w14:textId="77777777" w:rsidR="00FC4855" w:rsidRPr="00EE246D" w:rsidRDefault="00FC4855" w:rsidP="00C336D4">
            <w:pPr>
              <w:jc w:val="center"/>
              <w:rPr>
                <w:rFonts w:ascii="Arial Narrow" w:hAnsi="Arial Narrow"/>
              </w:rPr>
            </w:pPr>
            <w:r>
              <w:rPr>
                <w:rFonts w:ascii="Arial Narrow" w:hAnsi="Arial Narrow"/>
                <w:color w:val="000000"/>
                <w:sz w:val="18"/>
              </w:rPr>
              <w:t>15.6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589ECAB" w14:textId="77777777" w:rsidR="00FC4855" w:rsidRPr="00EE246D" w:rsidRDefault="00FC4855" w:rsidP="00C336D4">
            <w:pPr>
              <w:jc w:val="center"/>
              <w:rPr>
                <w:rFonts w:ascii="Arial Narrow" w:hAnsi="Arial Narrow"/>
              </w:rPr>
            </w:pPr>
            <w:r>
              <w:rPr>
                <w:rFonts w:ascii="Arial Narrow" w:hAnsi="Arial Narrow"/>
                <w:color w:val="000000"/>
                <w:sz w:val="18"/>
              </w:rPr>
              <w:t>34.7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7495DF9" w14:textId="77777777" w:rsidR="00FC4855" w:rsidRPr="00EE246D" w:rsidRDefault="00FC4855" w:rsidP="00C336D4">
            <w:pPr>
              <w:jc w:val="center"/>
              <w:rPr>
                <w:rFonts w:ascii="Arial Narrow" w:hAnsi="Arial Narrow"/>
              </w:rPr>
            </w:pPr>
            <w:r>
              <w:rPr>
                <w:rFonts w:ascii="Arial Narrow" w:hAnsi="Arial Narrow"/>
                <w:color w:val="000000"/>
                <w:sz w:val="18"/>
              </w:rPr>
              <w:t>30.2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4A6EB0D" w14:textId="77777777" w:rsidR="00FC4855" w:rsidRPr="00EE246D" w:rsidRDefault="00FC4855" w:rsidP="00C336D4">
            <w:pPr>
              <w:jc w:val="center"/>
              <w:rPr>
                <w:rFonts w:ascii="Arial Narrow" w:hAnsi="Arial Narrow"/>
              </w:rPr>
            </w:pPr>
            <w:r>
              <w:rPr>
                <w:rFonts w:ascii="Arial Narrow" w:hAnsi="Arial Narrow"/>
                <w:color w:val="000000"/>
                <w:sz w:val="18"/>
              </w:rPr>
              <w:t>12.6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2944A81" w14:textId="77777777" w:rsidR="00FC4855" w:rsidRPr="00EE246D" w:rsidRDefault="00FC4855" w:rsidP="00C336D4">
            <w:pPr>
              <w:jc w:val="center"/>
              <w:rPr>
                <w:rFonts w:ascii="Arial Narrow" w:hAnsi="Arial Narrow"/>
              </w:rPr>
            </w:pPr>
            <w:r>
              <w:rPr>
                <w:rFonts w:ascii="Arial Narrow" w:hAnsi="Arial Narrow"/>
                <w:color w:val="000000"/>
                <w:sz w:val="18"/>
              </w:rPr>
              <w:t>17.5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DFB2F93" w14:textId="77777777" w:rsidR="00FC4855" w:rsidRPr="00EE246D" w:rsidRDefault="00FC4855" w:rsidP="00C336D4">
            <w:pPr>
              <w:jc w:val="center"/>
              <w:rPr>
                <w:rFonts w:ascii="Arial Narrow" w:hAnsi="Arial Narrow"/>
              </w:rPr>
            </w:pPr>
            <w:r>
              <w:rPr>
                <w:rFonts w:ascii="Arial Narrow" w:hAnsi="Arial Narrow"/>
                <w:color w:val="000000"/>
                <w:sz w:val="18"/>
              </w:rPr>
              <w:t>52.6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85CE5DA" w14:textId="77777777" w:rsidR="00FC4855" w:rsidRPr="00EE246D" w:rsidRDefault="00FC4855" w:rsidP="00C336D4">
            <w:pPr>
              <w:jc w:val="center"/>
              <w:rPr>
                <w:rFonts w:ascii="Arial Narrow" w:hAnsi="Arial Narrow"/>
              </w:rPr>
            </w:pPr>
            <w:r>
              <w:rPr>
                <w:rFonts w:ascii="Arial Narrow" w:hAnsi="Arial Narrow"/>
                <w:color w:val="000000"/>
                <w:sz w:val="18"/>
              </w:rPr>
              <w:t>82.5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EEAD906" w14:textId="77777777" w:rsidR="00FC4855" w:rsidRPr="00EE246D" w:rsidRDefault="00FC4855" w:rsidP="00C336D4">
            <w:pPr>
              <w:jc w:val="center"/>
              <w:rPr>
                <w:rFonts w:ascii="Arial Narrow" w:hAnsi="Arial Narrow"/>
              </w:rPr>
            </w:pPr>
            <w:r>
              <w:rPr>
                <w:rFonts w:ascii="Arial Narrow" w:hAnsi="Arial Narrow"/>
                <w:color w:val="000000"/>
                <w:sz w:val="18"/>
              </w:rPr>
              <w:t>19.4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294AC8C" w14:textId="77777777" w:rsidR="00FC4855" w:rsidRPr="00EE246D" w:rsidRDefault="00FC4855" w:rsidP="00C336D4">
            <w:pPr>
              <w:jc w:val="center"/>
              <w:rPr>
                <w:rFonts w:ascii="Arial Narrow" w:hAnsi="Arial Narrow"/>
              </w:rPr>
            </w:pPr>
            <w:r>
              <w:rPr>
                <w:rFonts w:ascii="Arial Narrow" w:hAnsi="Arial Narrow"/>
                <w:color w:val="000000"/>
                <w:sz w:val="18"/>
              </w:rPr>
              <w:t>24.2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CAC49E1" w14:textId="77777777" w:rsidR="00FC4855" w:rsidRPr="00EE246D" w:rsidRDefault="00FC4855" w:rsidP="00C336D4">
            <w:pPr>
              <w:jc w:val="center"/>
              <w:rPr>
                <w:rFonts w:ascii="Arial Narrow" w:hAnsi="Arial Narrow"/>
              </w:rPr>
            </w:pPr>
            <w:r>
              <w:rPr>
                <w:rFonts w:ascii="Arial Narrow" w:hAnsi="Arial Narrow"/>
                <w:color w:val="000000"/>
                <w:sz w:val="18"/>
              </w:rPr>
              <w:t>30.3</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89B2078" w14:textId="77777777" w:rsidR="00FC4855" w:rsidRPr="00EE246D" w:rsidRDefault="00FC4855" w:rsidP="00C336D4">
            <w:pPr>
              <w:jc w:val="center"/>
              <w:rPr>
                <w:rFonts w:ascii="Arial Narrow" w:hAnsi="Arial Narrow"/>
              </w:rPr>
            </w:pPr>
            <w:r>
              <w:rPr>
                <w:rFonts w:ascii="Arial Narrow" w:hAnsi="Arial Narrow"/>
                <w:b/>
                <w:color w:val="000000"/>
                <w:sz w:val="18"/>
              </w:rPr>
              <w:t>82.5</w:t>
            </w:r>
          </w:p>
        </w:tc>
      </w:tr>
      <w:tr w:rsidR="00FC4855" w:rsidRPr="00EE246D" w14:paraId="57E72A30"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FFF24A5" w14:textId="77777777" w:rsidR="00FC4855" w:rsidRPr="00EE246D" w:rsidRDefault="00FC4855" w:rsidP="00C336D4">
            <w:pPr>
              <w:jc w:val="center"/>
              <w:rPr>
                <w:rFonts w:ascii="Arial Narrow" w:hAnsi="Arial Narrow"/>
              </w:rPr>
            </w:pPr>
            <w:r>
              <w:rPr>
                <w:rFonts w:ascii="Arial Narrow" w:hAnsi="Arial Narrow"/>
                <w:b/>
                <w:color w:val="000000"/>
                <w:sz w:val="18"/>
              </w:rPr>
              <w:t>2001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A2DA741" w14:textId="77777777" w:rsidR="00FC4855" w:rsidRPr="00EE246D" w:rsidRDefault="00FC4855" w:rsidP="00C336D4">
            <w:pPr>
              <w:jc w:val="center"/>
              <w:rPr>
                <w:rFonts w:ascii="Arial Narrow" w:hAnsi="Arial Narrow"/>
              </w:rPr>
            </w:pPr>
            <w:r>
              <w:rPr>
                <w:rFonts w:ascii="Arial Narrow" w:hAnsi="Arial Narrow"/>
                <w:color w:val="000000"/>
                <w:sz w:val="18"/>
              </w:rPr>
              <w:t>16.2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476563C" w14:textId="77777777" w:rsidR="00FC4855" w:rsidRPr="00EE246D" w:rsidRDefault="00FC4855" w:rsidP="00C336D4">
            <w:pPr>
              <w:jc w:val="center"/>
              <w:rPr>
                <w:rFonts w:ascii="Arial Narrow" w:hAnsi="Arial Narrow"/>
              </w:rPr>
            </w:pPr>
            <w:r>
              <w:rPr>
                <w:rFonts w:ascii="Arial Narrow" w:hAnsi="Arial Narrow"/>
                <w:color w:val="000000"/>
                <w:sz w:val="18"/>
              </w:rPr>
              <w:t>32.0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AD70BAB" w14:textId="77777777" w:rsidR="00FC4855" w:rsidRPr="00EE246D" w:rsidRDefault="00FC4855" w:rsidP="00C336D4">
            <w:pPr>
              <w:jc w:val="center"/>
              <w:rPr>
                <w:rFonts w:ascii="Arial Narrow" w:hAnsi="Arial Narrow"/>
              </w:rPr>
            </w:pPr>
            <w:r>
              <w:rPr>
                <w:rFonts w:ascii="Arial Narrow" w:hAnsi="Arial Narrow"/>
                <w:color w:val="000000"/>
                <w:sz w:val="18"/>
              </w:rPr>
              <w:t>35.0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6E79116" w14:textId="77777777" w:rsidR="00FC4855" w:rsidRPr="00EE246D" w:rsidRDefault="00FC4855" w:rsidP="00C336D4">
            <w:pPr>
              <w:jc w:val="center"/>
              <w:rPr>
                <w:rFonts w:ascii="Arial Narrow" w:hAnsi="Arial Narrow"/>
              </w:rPr>
            </w:pPr>
            <w:r>
              <w:rPr>
                <w:rFonts w:ascii="Arial Narrow" w:hAnsi="Arial Narrow"/>
                <w:color w:val="000000"/>
                <w:sz w:val="18"/>
              </w:rPr>
              <w:t>75.9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CB5DD79" w14:textId="77777777" w:rsidR="00FC4855" w:rsidRPr="00EE246D" w:rsidRDefault="00FC4855" w:rsidP="00C336D4">
            <w:pPr>
              <w:jc w:val="center"/>
              <w:rPr>
                <w:rFonts w:ascii="Arial Narrow" w:hAnsi="Arial Narrow"/>
              </w:rPr>
            </w:pPr>
            <w:r>
              <w:rPr>
                <w:rFonts w:ascii="Arial Narrow" w:hAnsi="Arial Narrow"/>
                <w:color w:val="000000"/>
                <w:sz w:val="18"/>
              </w:rPr>
              <w:t>40.3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7FE34B0" w14:textId="77777777" w:rsidR="00FC4855" w:rsidRPr="00EE246D" w:rsidRDefault="00FC4855" w:rsidP="00C336D4">
            <w:pPr>
              <w:jc w:val="center"/>
              <w:rPr>
                <w:rFonts w:ascii="Arial Narrow" w:hAnsi="Arial Narrow"/>
              </w:rPr>
            </w:pPr>
            <w:r>
              <w:rPr>
                <w:rFonts w:ascii="Arial Narrow" w:hAnsi="Arial Narrow"/>
                <w:color w:val="000000"/>
                <w:sz w:val="18"/>
              </w:rPr>
              <w:t>13.8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E381396" w14:textId="77777777" w:rsidR="00FC4855" w:rsidRPr="00EE246D" w:rsidRDefault="00FC4855" w:rsidP="00C336D4">
            <w:pPr>
              <w:jc w:val="center"/>
              <w:rPr>
                <w:rFonts w:ascii="Arial Narrow" w:hAnsi="Arial Narrow"/>
              </w:rPr>
            </w:pPr>
            <w:r>
              <w:rPr>
                <w:rFonts w:ascii="Arial Narrow" w:hAnsi="Arial Narrow"/>
                <w:color w:val="000000"/>
                <w:sz w:val="18"/>
              </w:rPr>
              <w:t>40.6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8543E8E" w14:textId="77777777" w:rsidR="00FC4855" w:rsidRPr="00EE246D" w:rsidRDefault="00FC4855" w:rsidP="00C336D4">
            <w:pPr>
              <w:jc w:val="center"/>
              <w:rPr>
                <w:rFonts w:ascii="Arial Narrow" w:hAnsi="Arial Narrow"/>
              </w:rPr>
            </w:pPr>
            <w:r>
              <w:rPr>
                <w:rFonts w:ascii="Arial Narrow" w:hAnsi="Arial Narrow"/>
                <w:color w:val="000000"/>
                <w:sz w:val="18"/>
              </w:rPr>
              <w:t>21.3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2F097FE" w14:textId="77777777" w:rsidR="00FC4855" w:rsidRPr="00EE246D" w:rsidRDefault="00FC4855" w:rsidP="00C336D4">
            <w:pPr>
              <w:jc w:val="center"/>
              <w:rPr>
                <w:rFonts w:ascii="Arial Narrow" w:hAnsi="Arial Narrow"/>
              </w:rPr>
            </w:pPr>
            <w:r>
              <w:rPr>
                <w:rFonts w:ascii="Arial Narrow" w:hAnsi="Arial Narrow"/>
                <w:color w:val="000000"/>
                <w:sz w:val="18"/>
              </w:rPr>
              <w:t>24.3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303ACE9" w14:textId="77777777" w:rsidR="00FC4855" w:rsidRPr="00EE246D" w:rsidRDefault="00FC4855" w:rsidP="00C336D4">
            <w:pPr>
              <w:jc w:val="center"/>
              <w:rPr>
                <w:rFonts w:ascii="Arial Narrow" w:hAnsi="Arial Narrow"/>
              </w:rPr>
            </w:pPr>
            <w:r>
              <w:rPr>
                <w:rFonts w:ascii="Arial Narrow" w:hAnsi="Arial Narrow"/>
                <w:color w:val="000000"/>
                <w:sz w:val="18"/>
              </w:rPr>
              <w:t>61.0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F0D44FB" w14:textId="77777777" w:rsidR="00FC4855" w:rsidRPr="00EE246D" w:rsidRDefault="00FC4855" w:rsidP="00C336D4">
            <w:pPr>
              <w:jc w:val="center"/>
              <w:rPr>
                <w:rFonts w:ascii="Arial Narrow" w:hAnsi="Arial Narrow"/>
              </w:rPr>
            </w:pPr>
            <w:r>
              <w:rPr>
                <w:rFonts w:ascii="Arial Narrow" w:hAnsi="Arial Narrow"/>
                <w:color w:val="000000"/>
                <w:sz w:val="18"/>
              </w:rPr>
              <w:t>30.0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B1C1EF6" w14:textId="77777777" w:rsidR="00FC4855" w:rsidRPr="00EE246D" w:rsidRDefault="00FC4855" w:rsidP="00C336D4">
            <w:pPr>
              <w:jc w:val="center"/>
              <w:rPr>
                <w:rFonts w:ascii="Arial Narrow" w:hAnsi="Arial Narrow"/>
              </w:rPr>
            </w:pPr>
            <w:r>
              <w:rPr>
                <w:rFonts w:ascii="Arial Narrow" w:hAnsi="Arial Narrow"/>
                <w:color w:val="000000"/>
                <w:sz w:val="18"/>
              </w:rPr>
              <w:t>42.2</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0DC8BAC" w14:textId="77777777" w:rsidR="00FC4855" w:rsidRPr="00EE246D" w:rsidRDefault="00FC4855" w:rsidP="00C336D4">
            <w:pPr>
              <w:jc w:val="center"/>
              <w:rPr>
                <w:rFonts w:ascii="Arial Narrow" w:hAnsi="Arial Narrow"/>
              </w:rPr>
            </w:pPr>
            <w:r>
              <w:rPr>
                <w:rFonts w:ascii="Arial Narrow" w:hAnsi="Arial Narrow"/>
                <w:b/>
                <w:color w:val="000000"/>
                <w:sz w:val="18"/>
              </w:rPr>
              <w:t>75.9</w:t>
            </w:r>
          </w:p>
        </w:tc>
      </w:tr>
      <w:tr w:rsidR="00FC4855" w:rsidRPr="00EE246D" w14:paraId="2203C047"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A4A5212" w14:textId="77777777" w:rsidR="00FC4855" w:rsidRPr="00EE246D" w:rsidRDefault="00FC4855" w:rsidP="00C336D4">
            <w:pPr>
              <w:jc w:val="center"/>
              <w:rPr>
                <w:rFonts w:ascii="Arial Narrow" w:hAnsi="Arial Narrow"/>
              </w:rPr>
            </w:pPr>
            <w:r>
              <w:rPr>
                <w:rFonts w:ascii="Arial Narrow" w:hAnsi="Arial Narrow"/>
                <w:b/>
                <w:color w:val="000000"/>
                <w:sz w:val="18"/>
              </w:rPr>
              <w:t>2002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03B662F" w14:textId="77777777" w:rsidR="00FC4855" w:rsidRPr="00EE246D" w:rsidRDefault="00FC4855" w:rsidP="00C336D4">
            <w:pPr>
              <w:jc w:val="center"/>
              <w:rPr>
                <w:rFonts w:ascii="Arial Narrow" w:hAnsi="Arial Narrow"/>
              </w:rPr>
            </w:pPr>
            <w:r>
              <w:rPr>
                <w:rFonts w:ascii="Arial Narrow" w:hAnsi="Arial Narrow"/>
                <w:color w:val="000000"/>
                <w:sz w:val="18"/>
              </w:rPr>
              <w:t>9.3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1CC1DA0" w14:textId="77777777" w:rsidR="00FC4855" w:rsidRPr="00EE246D" w:rsidRDefault="00FC4855" w:rsidP="00C336D4">
            <w:pPr>
              <w:jc w:val="center"/>
              <w:rPr>
                <w:rFonts w:ascii="Arial Narrow" w:hAnsi="Arial Narrow"/>
              </w:rPr>
            </w:pPr>
            <w:r>
              <w:rPr>
                <w:rFonts w:ascii="Arial Narrow" w:hAnsi="Arial Narrow"/>
                <w:color w:val="000000"/>
                <w:sz w:val="18"/>
              </w:rPr>
              <w:t>30.0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E994309" w14:textId="77777777" w:rsidR="00FC4855" w:rsidRPr="00EE246D" w:rsidRDefault="00FC4855" w:rsidP="00C336D4">
            <w:pPr>
              <w:jc w:val="center"/>
              <w:rPr>
                <w:rFonts w:ascii="Arial Narrow" w:hAnsi="Arial Narrow"/>
              </w:rPr>
            </w:pPr>
            <w:r>
              <w:rPr>
                <w:rFonts w:ascii="Arial Narrow" w:hAnsi="Arial Narrow"/>
                <w:color w:val="000000"/>
                <w:sz w:val="18"/>
              </w:rPr>
              <w:t>14.8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8ADAE26" w14:textId="77777777" w:rsidR="00FC4855" w:rsidRPr="00EE246D" w:rsidRDefault="00FC4855" w:rsidP="00C336D4">
            <w:pPr>
              <w:jc w:val="center"/>
              <w:rPr>
                <w:rFonts w:ascii="Arial Narrow" w:hAnsi="Arial Narrow"/>
              </w:rPr>
            </w:pPr>
            <w:r>
              <w:rPr>
                <w:rFonts w:ascii="Arial Narrow" w:hAnsi="Arial Narrow"/>
                <w:color w:val="000000"/>
                <w:sz w:val="18"/>
              </w:rPr>
              <w:t>39.8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9FEC7A4" w14:textId="77777777" w:rsidR="00FC4855" w:rsidRPr="00EE246D" w:rsidRDefault="00FC4855" w:rsidP="00C336D4">
            <w:pPr>
              <w:jc w:val="center"/>
              <w:rPr>
                <w:rFonts w:ascii="Arial Narrow" w:hAnsi="Arial Narrow"/>
              </w:rPr>
            </w:pPr>
            <w:r>
              <w:rPr>
                <w:rFonts w:ascii="Arial Narrow" w:hAnsi="Arial Narrow"/>
                <w:color w:val="000000"/>
                <w:sz w:val="18"/>
              </w:rPr>
              <w:t>12.5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E3D9E44" w14:textId="77777777" w:rsidR="00FC4855" w:rsidRPr="00EE246D" w:rsidRDefault="00FC4855" w:rsidP="00C336D4">
            <w:pPr>
              <w:jc w:val="center"/>
              <w:rPr>
                <w:rFonts w:ascii="Arial Narrow" w:hAnsi="Arial Narrow"/>
              </w:rPr>
            </w:pPr>
            <w:r>
              <w:rPr>
                <w:rFonts w:ascii="Arial Narrow" w:hAnsi="Arial Narrow"/>
                <w:color w:val="000000"/>
                <w:sz w:val="18"/>
              </w:rPr>
              <w:t>43.6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CED7FAD" w14:textId="77777777" w:rsidR="00FC4855" w:rsidRPr="00EE246D" w:rsidRDefault="00FC4855" w:rsidP="00C336D4">
            <w:pPr>
              <w:jc w:val="center"/>
              <w:rPr>
                <w:rFonts w:ascii="Arial Narrow" w:hAnsi="Arial Narrow"/>
              </w:rPr>
            </w:pPr>
            <w:r>
              <w:rPr>
                <w:rFonts w:ascii="Arial Narrow" w:hAnsi="Arial Narrow"/>
                <w:color w:val="000000"/>
                <w:sz w:val="18"/>
              </w:rPr>
              <w:t>35.3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E47FC0B" w14:textId="77777777" w:rsidR="00FC4855" w:rsidRPr="00EE246D" w:rsidRDefault="00FC4855" w:rsidP="00C336D4">
            <w:pPr>
              <w:jc w:val="center"/>
              <w:rPr>
                <w:rFonts w:ascii="Arial Narrow" w:hAnsi="Arial Narrow"/>
              </w:rPr>
            </w:pPr>
            <w:r>
              <w:rPr>
                <w:rFonts w:ascii="Arial Narrow" w:hAnsi="Arial Narrow"/>
                <w:color w:val="000000"/>
                <w:sz w:val="18"/>
              </w:rPr>
              <w:t>7.1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A9D16EC" w14:textId="77777777" w:rsidR="00FC4855" w:rsidRPr="00EE246D" w:rsidRDefault="00FC4855" w:rsidP="00C336D4">
            <w:pPr>
              <w:jc w:val="center"/>
              <w:rPr>
                <w:rFonts w:ascii="Arial Narrow" w:hAnsi="Arial Narrow"/>
              </w:rPr>
            </w:pPr>
            <w:r>
              <w:rPr>
                <w:rFonts w:ascii="Arial Narrow" w:hAnsi="Arial Narrow"/>
                <w:color w:val="000000"/>
                <w:sz w:val="18"/>
              </w:rPr>
              <w:t>5.8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7854F47" w14:textId="77777777" w:rsidR="00FC4855" w:rsidRPr="00EE246D" w:rsidRDefault="00FC4855" w:rsidP="00C336D4">
            <w:pPr>
              <w:jc w:val="center"/>
              <w:rPr>
                <w:rFonts w:ascii="Arial Narrow" w:hAnsi="Arial Narrow"/>
              </w:rPr>
            </w:pPr>
            <w:r>
              <w:rPr>
                <w:rFonts w:ascii="Arial Narrow" w:hAnsi="Arial Narrow"/>
                <w:color w:val="000000"/>
                <w:sz w:val="18"/>
              </w:rPr>
              <w:t>32.3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03F0DB7" w14:textId="77777777" w:rsidR="00FC4855" w:rsidRPr="00EE246D" w:rsidRDefault="00FC4855" w:rsidP="00C336D4">
            <w:pPr>
              <w:jc w:val="center"/>
              <w:rPr>
                <w:rFonts w:ascii="Arial Narrow" w:hAnsi="Arial Narrow"/>
              </w:rPr>
            </w:pPr>
            <w:r>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DFE04CA" w14:textId="77777777" w:rsidR="00FC4855" w:rsidRPr="00EE246D" w:rsidRDefault="00FC4855" w:rsidP="00C336D4">
            <w:pPr>
              <w:jc w:val="center"/>
              <w:rPr>
                <w:rFonts w:ascii="Arial Narrow" w:hAnsi="Arial Narrow"/>
              </w:rPr>
            </w:pPr>
            <w:r>
              <w:rPr>
                <w:rFonts w:ascii="Arial Narrow" w:hAnsi="Arial Narrow"/>
                <w:color w:val="000000"/>
                <w:sz w:val="18"/>
              </w:rPr>
              <w:t>20.7</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50A9506" w14:textId="77777777" w:rsidR="00FC4855" w:rsidRPr="00EE246D" w:rsidRDefault="00FC4855" w:rsidP="00C336D4">
            <w:pPr>
              <w:jc w:val="center"/>
              <w:rPr>
                <w:rFonts w:ascii="Arial Narrow" w:hAnsi="Arial Narrow"/>
              </w:rPr>
            </w:pPr>
            <w:r>
              <w:rPr>
                <w:rFonts w:ascii="Arial Narrow" w:hAnsi="Arial Narrow"/>
                <w:b/>
                <w:color w:val="000000"/>
                <w:sz w:val="18"/>
              </w:rPr>
              <w:t>43.6</w:t>
            </w:r>
          </w:p>
        </w:tc>
      </w:tr>
      <w:tr w:rsidR="00FC4855" w:rsidRPr="00EE246D" w14:paraId="269836D0"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4F42702" w14:textId="77777777" w:rsidR="00FC4855" w:rsidRPr="00EE246D" w:rsidRDefault="00FC4855" w:rsidP="00C336D4">
            <w:pPr>
              <w:jc w:val="center"/>
              <w:rPr>
                <w:rFonts w:ascii="Arial Narrow" w:hAnsi="Arial Narrow"/>
              </w:rPr>
            </w:pPr>
            <w:r>
              <w:rPr>
                <w:rFonts w:ascii="Arial Narrow" w:hAnsi="Arial Narrow"/>
                <w:b/>
                <w:color w:val="000000"/>
                <w:sz w:val="18"/>
              </w:rPr>
              <w:t>2003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5892895" w14:textId="77777777" w:rsidR="00FC4855" w:rsidRPr="00EE246D" w:rsidRDefault="00FC4855" w:rsidP="00C336D4">
            <w:pPr>
              <w:jc w:val="center"/>
              <w:rPr>
                <w:rFonts w:ascii="Arial Narrow" w:hAnsi="Arial Narrow"/>
              </w:rPr>
            </w:pPr>
            <w:r>
              <w:rPr>
                <w:rFonts w:ascii="Arial Narrow" w:hAnsi="Arial Narrow"/>
                <w:color w:val="000000"/>
                <w:sz w:val="18"/>
              </w:rPr>
              <w:t>74.0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9E6A017" w14:textId="77777777" w:rsidR="00FC4855" w:rsidRPr="00EE246D" w:rsidRDefault="00FC4855" w:rsidP="00C336D4">
            <w:pPr>
              <w:jc w:val="center"/>
              <w:rPr>
                <w:rFonts w:ascii="Arial Narrow" w:hAnsi="Arial Narrow"/>
              </w:rPr>
            </w:pPr>
            <w:r>
              <w:rPr>
                <w:rFonts w:ascii="Arial Narrow" w:hAnsi="Arial Narrow"/>
                <w:color w:val="000000"/>
                <w:sz w:val="18"/>
              </w:rPr>
              <w:t>37.0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F986287" w14:textId="77777777" w:rsidR="00FC4855" w:rsidRPr="00EE246D" w:rsidRDefault="00FC4855" w:rsidP="00C336D4">
            <w:pPr>
              <w:jc w:val="center"/>
              <w:rPr>
                <w:rFonts w:ascii="Arial Narrow" w:hAnsi="Arial Narrow"/>
              </w:rPr>
            </w:pPr>
            <w:r>
              <w:rPr>
                <w:rFonts w:ascii="Arial Narrow" w:hAnsi="Arial Narrow"/>
                <w:color w:val="000000"/>
                <w:sz w:val="18"/>
              </w:rPr>
              <w:t>54.6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408BC85" w14:textId="77777777" w:rsidR="00FC4855" w:rsidRPr="00EE246D" w:rsidRDefault="00FC4855" w:rsidP="00C336D4">
            <w:pPr>
              <w:jc w:val="center"/>
              <w:rPr>
                <w:rFonts w:ascii="Arial Narrow" w:hAnsi="Arial Narrow"/>
              </w:rPr>
            </w:pPr>
            <w:r>
              <w:rPr>
                <w:rFonts w:ascii="Arial Narrow" w:hAnsi="Arial Narrow"/>
                <w:color w:val="000000"/>
                <w:sz w:val="18"/>
              </w:rPr>
              <w:t>33.1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E350E3C" w14:textId="77777777" w:rsidR="00FC4855" w:rsidRPr="00EE246D" w:rsidRDefault="00FC4855" w:rsidP="00C336D4">
            <w:pPr>
              <w:jc w:val="center"/>
              <w:rPr>
                <w:rFonts w:ascii="Arial Narrow" w:hAnsi="Arial Narrow"/>
              </w:rPr>
            </w:pPr>
            <w:r>
              <w:rPr>
                <w:rFonts w:ascii="Arial Narrow" w:hAnsi="Arial Narrow"/>
                <w:color w:val="000000"/>
                <w:sz w:val="18"/>
              </w:rPr>
              <w:t>37.6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46FFE6C" w14:textId="77777777" w:rsidR="00FC4855" w:rsidRPr="00EE246D" w:rsidRDefault="00FC4855" w:rsidP="00C336D4">
            <w:pPr>
              <w:jc w:val="center"/>
              <w:rPr>
                <w:rFonts w:ascii="Arial Narrow" w:hAnsi="Arial Narrow"/>
              </w:rPr>
            </w:pPr>
            <w:r>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7803AFE" w14:textId="77777777" w:rsidR="00FC4855" w:rsidRPr="00EE246D" w:rsidRDefault="00FC4855" w:rsidP="00C336D4">
            <w:pPr>
              <w:jc w:val="center"/>
              <w:rPr>
                <w:rFonts w:ascii="Arial Narrow" w:hAnsi="Arial Narrow"/>
              </w:rPr>
            </w:pPr>
            <w:r>
              <w:rPr>
                <w:rFonts w:ascii="Arial Narrow" w:hAnsi="Arial Narrow"/>
                <w:color w:val="000000"/>
                <w:sz w:val="18"/>
              </w:rPr>
              <w:t>17.8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D64003B" w14:textId="77777777" w:rsidR="00FC4855" w:rsidRPr="00EE246D" w:rsidRDefault="00FC4855" w:rsidP="00C336D4">
            <w:pPr>
              <w:jc w:val="center"/>
              <w:rPr>
                <w:rFonts w:ascii="Arial Narrow" w:hAnsi="Arial Narrow"/>
              </w:rPr>
            </w:pPr>
            <w:r>
              <w:rPr>
                <w:rFonts w:ascii="Arial Narrow" w:hAnsi="Arial Narrow"/>
                <w:color w:val="000000"/>
                <w:sz w:val="18"/>
              </w:rPr>
              <w:t>18.0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069CF18" w14:textId="77777777" w:rsidR="00FC4855" w:rsidRPr="00EE246D" w:rsidRDefault="00FC4855" w:rsidP="00C336D4">
            <w:pPr>
              <w:jc w:val="center"/>
              <w:rPr>
                <w:rFonts w:ascii="Arial Narrow" w:hAnsi="Arial Narrow"/>
              </w:rPr>
            </w:pPr>
            <w:r>
              <w:rPr>
                <w:rFonts w:ascii="Arial Narrow" w:hAnsi="Arial Narrow"/>
                <w:color w:val="000000"/>
                <w:sz w:val="18"/>
              </w:rPr>
              <w:t>18.0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63AA8B4" w14:textId="77777777" w:rsidR="00FC4855" w:rsidRPr="00EE246D" w:rsidRDefault="00FC4855" w:rsidP="00C336D4">
            <w:pPr>
              <w:jc w:val="center"/>
              <w:rPr>
                <w:rFonts w:ascii="Arial Narrow" w:hAnsi="Arial Narrow"/>
              </w:rPr>
            </w:pPr>
            <w:r>
              <w:rPr>
                <w:rFonts w:ascii="Arial Narrow" w:hAnsi="Arial Narrow"/>
                <w:color w:val="000000"/>
                <w:sz w:val="18"/>
              </w:rPr>
              <w:t>84.5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366EB30" w14:textId="77777777" w:rsidR="00FC4855" w:rsidRPr="00EE246D" w:rsidRDefault="00FC4855" w:rsidP="00C336D4">
            <w:pPr>
              <w:jc w:val="center"/>
              <w:rPr>
                <w:rFonts w:ascii="Arial Narrow" w:hAnsi="Arial Narrow"/>
              </w:rPr>
            </w:pPr>
            <w:r>
              <w:rPr>
                <w:rFonts w:ascii="Arial Narrow" w:hAnsi="Arial Narrow"/>
                <w:color w:val="000000"/>
                <w:sz w:val="18"/>
              </w:rPr>
              <w:t>40.2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E597C8F" w14:textId="77777777" w:rsidR="00FC4855" w:rsidRPr="00EE246D" w:rsidRDefault="00FC4855" w:rsidP="00C336D4">
            <w:pPr>
              <w:jc w:val="center"/>
              <w:rPr>
                <w:rFonts w:ascii="Arial Narrow" w:hAnsi="Arial Narrow"/>
              </w:rPr>
            </w:pPr>
            <w:r>
              <w:rPr>
                <w:rFonts w:ascii="Arial Narrow" w:hAnsi="Arial Narrow"/>
                <w:color w:val="000000"/>
                <w:sz w:val="18"/>
              </w:rPr>
              <w:t>52.2</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A0C57FC" w14:textId="77777777" w:rsidR="00FC4855" w:rsidRPr="00EE246D" w:rsidRDefault="00FC4855" w:rsidP="00C336D4">
            <w:pPr>
              <w:jc w:val="center"/>
              <w:rPr>
                <w:rFonts w:ascii="Arial Narrow" w:hAnsi="Arial Narrow"/>
              </w:rPr>
            </w:pPr>
            <w:r>
              <w:rPr>
                <w:rFonts w:ascii="Arial Narrow" w:hAnsi="Arial Narrow"/>
                <w:b/>
                <w:color w:val="000000"/>
                <w:sz w:val="18"/>
              </w:rPr>
              <w:t>84.5</w:t>
            </w:r>
          </w:p>
        </w:tc>
      </w:tr>
      <w:tr w:rsidR="00FC4855" w:rsidRPr="00EE246D" w14:paraId="2D256AE3"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87BA25A" w14:textId="77777777" w:rsidR="00FC4855" w:rsidRPr="00EE246D" w:rsidRDefault="00FC4855" w:rsidP="00C336D4">
            <w:pPr>
              <w:jc w:val="center"/>
              <w:rPr>
                <w:rFonts w:ascii="Arial Narrow" w:hAnsi="Arial Narrow"/>
              </w:rPr>
            </w:pPr>
            <w:r>
              <w:rPr>
                <w:rFonts w:ascii="Arial Narrow" w:hAnsi="Arial Narrow"/>
                <w:b/>
                <w:color w:val="000000"/>
                <w:sz w:val="18"/>
              </w:rPr>
              <w:t>2004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A1039E6" w14:textId="77777777" w:rsidR="00FC4855" w:rsidRPr="00EE246D" w:rsidRDefault="00FC4855" w:rsidP="00C336D4">
            <w:pPr>
              <w:jc w:val="center"/>
              <w:rPr>
                <w:rFonts w:ascii="Arial Narrow" w:hAnsi="Arial Narrow"/>
              </w:rPr>
            </w:pPr>
            <w:r>
              <w:rPr>
                <w:rFonts w:ascii="Arial Narrow" w:hAnsi="Arial Narrow"/>
                <w:color w:val="000000"/>
                <w:sz w:val="18"/>
              </w:rPr>
              <w:t>15.8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B8A1946" w14:textId="77777777" w:rsidR="00FC4855" w:rsidRPr="00EE246D" w:rsidRDefault="00FC4855" w:rsidP="00C336D4">
            <w:pPr>
              <w:jc w:val="center"/>
              <w:rPr>
                <w:rFonts w:ascii="Arial Narrow" w:hAnsi="Arial Narrow"/>
              </w:rPr>
            </w:pPr>
            <w:r>
              <w:rPr>
                <w:rFonts w:ascii="Arial Narrow" w:hAnsi="Arial Narrow"/>
                <w:color w:val="000000"/>
                <w:sz w:val="18"/>
              </w:rPr>
              <w:t>64.2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BF881D9" w14:textId="77777777" w:rsidR="00FC4855" w:rsidRPr="00EE246D" w:rsidRDefault="00FC4855" w:rsidP="00C336D4">
            <w:pPr>
              <w:jc w:val="center"/>
              <w:rPr>
                <w:rFonts w:ascii="Arial Narrow" w:hAnsi="Arial Narrow"/>
              </w:rPr>
            </w:pPr>
            <w:r>
              <w:rPr>
                <w:rFonts w:ascii="Arial Narrow" w:hAnsi="Arial Narrow"/>
                <w:color w:val="000000"/>
                <w:sz w:val="18"/>
              </w:rPr>
              <w:t>24.0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79A3F7E" w14:textId="77777777" w:rsidR="00FC4855" w:rsidRPr="00EE246D" w:rsidRDefault="00FC4855" w:rsidP="00C336D4">
            <w:pPr>
              <w:jc w:val="center"/>
              <w:rPr>
                <w:rFonts w:ascii="Arial Narrow" w:hAnsi="Arial Narrow"/>
              </w:rPr>
            </w:pPr>
            <w:r>
              <w:rPr>
                <w:rFonts w:ascii="Arial Narrow" w:hAnsi="Arial Narrow"/>
                <w:color w:val="000000"/>
                <w:sz w:val="18"/>
              </w:rPr>
              <w:t>26.2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82A090" w14:textId="77777777" w:rsidR="00FC4855" w:rsidRPr="00EE246D" w:rsidRDefault="00FC4855" w:rsidP="00C336D4">
            <w:pPr>
              <w:jc w:val="center"/>
              <w:rPr>
                <w:rFonts w:ascii="Arial Narrow" w:hAnsi="Arial Narrow"/>
              </w:rPr>
            </w:pPr>
            <w:r>
              <w:rPr>
                <w:rFonts w:ascii="Arial Narrow" w:hAnsi="Arial Narrow"/>
                <w:color w:val="000000"/>
                <w:sz w:val="18"/>
              </w:rPr>
              <w:t>48.1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5567B58" w14:textId="77777777" w:rsidR="00FC4855" w:rsidRPr="00EE246D" w:rsidRDefault="00FC4855" w:rsidP="00C336D4">
            <w:pPr>
              <w:jc w:val="center"/>
              <w:rPr>
                <w:rFonts w:ascii="Arial Narrow" w:hAnsi="Arial Narrow"/>
              </w:rPr>
            </w:pPr>
            <w:r>
              <w:rPr>
                <w:rFonts w:ascii="Arial Narrow" w:hAnsi="Arial Narrow"/>
                <w:color w:val="000000"/>
                <w:sz w:val="18"/>
              </w:rPr>
              <w:t>30.7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1C6C04D" w14:textId="77777777" w:rsidR="00FC4855" w:rsidRPr="00EE246D" w:rsidRDefault="00FC4855" w:rsidP="00C336D4">
            <w:pPr>
              <w:jc w:val="center"/>
              <w:rPr>
                <w:rFonts w:ascii="Arial Narrow" w:hAnsi="Arial Narrow"/>
              </w:rPr>
            </w:pPr>
            <w:r>
              <w:rPr>
                <w:rFonts w:ascii="Arial Narrow" w:hAnsi="Arial Narrow"/>
                <w:color w:val="000000"/>
                <w:sz w:val="18"/>
              </w:rPr>
              <w:t>25.7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0CC21F1" w14:textId="77777777" w:rsidR="00FC4855" w:rsidRPr="00EE246D" w:rsidRDefault="00FC4855" w:rsidP="00C336D4">
            <w:pPr>
              <w:jc w:val="center"/>
              <w:rPr>
                <w:rFonts w:ascii="Arial Narrow" w:hAnsi="Arial Narrow"/>
              </w:rPr>
            </w:pPr>
            <w:r>
              <w:rPr>
                <w:rFonts w:ascii="Arial Narrow" w:hAnsi="Arial Narrow"/>
                <w:color w:val="000000"/>
                <w:sz w:val="18"/>
              </w:rPr>
              <w:t>25.6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23ED778" w14:textId="77777777" w:rsidR="00FC4855" w:rsidRPr="00EE246D" w:rsidRDefault="00FC4855" w:rsidP="00C336D4">
            <w:pPr>
              <w:jc w:val="center"/>
              <w:rPr>
                <w:rFonts w:ascii="Arial Narrow" w:hAnsi="Arial Narrow"/>
              </w:rPr>
            </w:pPr>
            <w:r>
              <w:rPr>
                <w:rFonts w:ascii="Arial Narrow" w:hAnsi="Arial Narrow"/>
                <w:color w:val="000000"/>
                <w:sz w:val="18"/>
              </w:rPr>
              <w:t>28.2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FDCE3EC" w14:textId="77777777" w:rsidR="00FC4855" w:rsidRPr="00EE246D" w:rsidRDefault="00FC4855" w:rsidP="00C336D4">
            <w:pPr>
              <w:jc w:val="center"/>
              <w:rPr>
                <w:rFonts w:ascii="Arial Narrow" w:hAnsi="Arial Narrow"/>
              </w:rPr>
            </w:pPr>
            <w:r>
              <w:rPr>
                <w:rFonts w:ascii="Arial Narrow" w:hAnsi="Arial Narrow"/>
                <w:color w:val="000000"/>
                <w:sz w:val="18"/>
              </w:rPr>
              <w:t>33.2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820A518" w14:textId="77777777" w:rsidR="00FC4855" w:rsidRPr="00EE246D" w:rsidRDefault="00FC4855" w:rsidP="00C336D4">
            <w:pPr>
              <w:jc w:val="center"/>
              <w:rPr>
                <w:rFonts w:ascii="Arial Narrow" w:hAnsi="Arial Narrow"/>
              </w:rPr>
            </w:pPr>
            <w:r>
              <w:rPr>
                <w:rFonts w:ascii="Arial Narrow" w:hAnsi="Arial Narrow"/>
                <w:color w:val="000000"/>
                <w:sz w:val="18"/>
              </w:rPr>
              <w:t>46.2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76A6F70" w14:textId="77777777" w:rsidR="00FC4855" w:rsidRPr="00EE246D" w:rsidRDefault="00FC4855" w:rsidP="00C336D4">
            <w:pPr>
              <w:jc w:val="center"/>
              <w:rPr>
                <w:rFonts w:ascii="Arial Narrow" w:hAnsi="Arial Narrow"/>
              </w:rPr>
            </w:pPr>
            <w:r>
              <w:rPr>
                <w:rFonts w:ascii="Arial Narrow" w:hAnsi="Arial Narrow"/>
                <w:color w:val="000000"/>
                <w:sz w:val="18"/>
              </w:rPr>
              <w:t>59.9</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941D216" w14:textId="77777777" w:rsidR="00FC4855" w:rsidRPr="00EE246D" w:rsidRDefault="00FC4855" w:rsidP="00C336D4">
            <w:pPr>
              <w:jc w:val="center"/>
              <w:rPr>
                <w:rFonts w:ascii="Arial Narrow" w:hAnsi="Arial Narrow"/>
              </w:rPr>
            </w:pPr>
            <w:r>
              <w:rPr>
                <w:rFonts w:ascii="Arial Narrow" w:hAnsi="Arial Narrow"/>
                <w:b/>
                <w:color w:val="000000"/>
                <w:sz w:val="18"/>
              </w:rPr>
              <w:t>64.2</w:t>
            </w:r>
          </w:p>
        </w:tc>
      </w:tr>
      <w:tr w:rsidR="00FC4855" w:rsidRPr="00EE246D" w14:paraId="39F36643"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F825897" w14:textId="77777777" w:rsidR="00FC4855" w:rsidRPr="00EE246D" w:rsidRDefault="00FC4855" w:rsidP="00C336D4">
            <w:pPr>
              <w:jc w:val="center"/>
              <w:rPr>
                <w:rFonts w:ascii="Arial Narrow" w:hAnsi="Arial Narrow"/>
              </w:rPr>
            </w:pPr>
            <w:r>
              <w:rPr>
                <w:rFonts w:ascii="Arial Narrow" w:hAnsi="Arial Narrow"/>
                <w:b/>
                <w:color w:val="000000"/>
                <w:sz w:val="18"/>
              </w:rPr>
              <w:t>2005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68D4F55" w14:textId="77777777" w:rsidR="00FC4855" w:rsidRPr="00EE246D" w:rsidRDefault="00FC4855" w:rsidP="00C336D4">
            <w:pPr>
              <w:jc w:val="center"/>
              <w:rPr>
                <w:rFonts w:ascii="Arial Narrow" w:hAnsi="Arial Narrow"/>
              </w:rPr>
            </w:pPr>
            <w:r>
              <w:rPr>
                <w:rFonts w:ascii="Arial Narrow" w:hAnsi="Arial Narrow"/>
                <w:color w:val="000000"/>
                <w:sz w:val="18"/>
              </w:rPr>
              <w:t>15.9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6292561" w14:textId="77777777" w:rsidR="00FC4855" w:rsidRPr="00EE246D" w:rsidRDefault="00FC4855" w:rsidP="00C336D4">
            <w:pPr>
              <w:jc w:val="center"/>
              <w:rPr>
                <w:rFonts w:ascii="Arial Narrow" w:hAnsi="Arial Narrow"/>
              </w:rPr>
            </w:pPr>
            <w:r>
              <w:rPr>
                <w:rFonts w:ascii="Arial Narrow" w:hAnsi="Arial Narrow"/>
                <w:color w:val="000000"/>
                <w:sz w:val="18"/>
              </w:rPr>
              <w:t>33.7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38BC83D" w14:textId="77777777" w:rsidR="00FC4855" w:rsidRPr="00EE246D" w:rsidRDefault="00FC4855" w:rsidP="00C336D4">
            <w:pPr>
              <w:jc w:val="center"/>
              <w:rPr>
                <w:rFonts w:ascii="Arial Narrow" w:hAnsi="Arial Narrow"/>
              </w:rPr>
            </w:pPr>
            <w:r>
              <w:rPr>
                <w:rFonts w:ascii="Arial Narrow" w:hAnsi="Arial Narrow"/>
                <w:color w:val="000000"/>
                <w:sz w:val="18"/>
              </w:rPr>
              <w:t>48.8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48DA960" w14:textId="77777777" w:rsidR="00FC4855" w:rsidRPr="00EE246D" w:rsidRDefault="00FC4855" w:rsidP="00C336D4">
            <w:pPr>
              <w:jc w:val="center"/>
              <w:rPr>
                <w:rFonts w:ascii="Arial Narrow" w:hAnsi="Arial Narrow"/>
              </w:rPr>
            </w:pPr>
            <w:r>
              <w:rPr>
                <w:rFonts w:ascii="Arial Narrow" w:hAnsi="Arial Narrow"/>
                <w:color w:val="000000"/>
                <w:sz w:val="18"/>
              </w:rPr>
              <w:t>44.0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9A779DB" w14:textId="77777777" w:rsidR="00FC4855" w:rsidRPr="00EE246D" w:rsidRDefault="00FC4855" w:rsidP="00C336D4">
            <w:pPr>
              <w:jc w:val="center"/>
              <w:rPr>
                <w:rFonts w:ascii="Arial Narrow" w:hAnsi="Arial Narrow"/>
              </w:rPr>
            </w:pPr>
            <w:r>
              <w:rPr>
                <w:rFonts w:ascii="Arial Narrow" w:hAnsi="Arial Narrow"/>
                <w:color w:val="000000"/>
                <w:sz w:val="18"/>
              </w:rPr>
              <w:t>22.4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8FA7FF4" w14:textId="77777777" w:rsidR="00FC4855" w:rsidRPr="00EE246D" w:rsidRDefault="00FC4855" w:rsidP="00C336D4">
            <w:pPr>
              <w:jc w:val="center"/>
              <w:rPr>
                <w:rFonts w:ascii="Arial Narrow" w:hAnsi="Arial Narrow"/>
              </w:rPr>
            </w:pPr>
            <w:r>
              <w:rPr>
                <w:rFonts w:ascii="Arial Narrow" w:hAnsi="Arial Narrow"/>
                <w:color w:val="000000"/>
                <w:sz w:val="18"/>
              </w:rPr>
              <w:t>26.8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D0B92B9" w14:textId="77777777" w:rsidR="00FC4855" w:rsidRPr="00EE246D" w:rsidRDefault="00FC4855" w:rsidP="00C336D4">
            <w:pPr>
              <w:jc w:val="center"/>
              <w:rPr>
                <w:rFonts w:ascii="Arial Narrow" w:hAnsi="Arial Narrow"/>
              </w:rPr>
            </w:pPr>
            <w:r>
              <w:rPr>
                <w:rFonts w:ascii="Arial Narrow" w:hAnsi="Arial Narrow"/>
                <w:color w:val="000000"/>
                <w:sz w:val="18"/>
              </w:rPr>
              <w:t>16.3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008B04D" w14:textId="77777777" w:rsidR="00FC4855" w:rsidRPr="00EE246D" w:rsidRDefault="00FC4855" w:rsidP="00C336D4">
            <w:pPr>
              <w:jc w:val="center"/>
              <w:rPr>
                <w:rFonts w:ascii="Arial Narrow" w:hAnsi="Arial Narrow"/>
              </w:rPr>
            </w:pPr>
            <w:r>
              <w:rPr>
                <w:rFonts w:ascii="Arial Narrow" w:hAnsi="Arial Narrow"/>
                <w:color w:val="000000"/>
                <w:sz w:val="18"/>
              </w:rPr>
              <w:t>15.5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86065CB" w14:textId="77777777" w:rsidR="00FC4855" w:rsidRPr="00EE246D" w:rsidRDefault="00FC4855" w:rsidP="00C336D4">
            <w:pPr>
              <w:jc w:val="center"/>
              <w:rPr>
                <w:rFonts w:ascii="Arial Narrow" w:hAnsi="Arial Narrow"/>
              </w:rPr>
            </w:pPr>
            <w:r>
              <w:rPr>
                <w:rFonts w:ascii="Arial Narrow" w:hAnsi="Arial Narrow"/>
                <w:color w:val="000000"/>
                <w:sz w:val="18"/>
              </w:rPr>
              <w:t>26.0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52E0533" w14:textId="77777777" w:rsidR="00FC4855" w:rsidRPr="00EE246D" w:rsidRDefault="00FC4855" w:rsidP="00C336D4">
            <w:pPr>
              <w:jc w:val="center"/>
              <w:rPr>
                <w:rFonts w:ascii="Arial Narrow" w:hAnsi="Arial Narrow"/>
              </w:rPr>
            </w:pPr>
            <w:r>
              <w:rPr>
                <w:rFonts w:ascii="Arial Narrow" w:hAnsi="Arial Narrow"/>
                <w:color w:val="000000"/>
                <w:sz w:val="18"/>
              </w:rPr>
              <w:t>45.0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18A3118" w14:textId="77777777" w:rsidR="00FC4855" w:rsidRPr="00EE246D" w:rsidRDefault="00FC4855" w:rsidP="00C336D4">
            <w:pPr>
              <w:jc w:val="center"/>
              <w:rPr>
                <w:rFonts w:ascii="Arial Narrow" w:hAnsi="Arial Narrow"/>
              </w:rPr>
            </w:pPr>
            <w:r>
              <w:rPr>
                <w:rFonts w:ascii="Arial Narrow" w:hAnsi="Arial Narrow"/>
                <w:color w:val="000000"/>
                <w:sz w:val="18"/>
              </w:rPr>
              <w:t>71.0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D8A4F11" w14:textId="77777777" w:rsidR="00FC4855" w:rsidRPr="00EE246D" w:rsidRDefault="00FC4855" w:rsidP="00C336D4">
            <w:pPr>
              <w:jc w:val="center"/>
              <w:rPr>
                <w:rFonts w:ascii="Arial Narrow" w:hAnsi="Arial Narrow"/>
              </w:rPr>
            </w:pPr>
            <w:r>
              <w:rPr>
                <w:rFonts w:ascii="Arial Narrow" w:hAnsi="Arial Narrow"/>
                <w:color w:val="000000"/>
                <w:sz w:val="18"/>
              </w:rPr>
              <w:t>9.3</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E082801" w14:textId="77777777" w:rsidR="00FC4855" w:rsidRPr="00EE246D" w:rsidRDefault="00FC4855" w:rsidP="00C336D4">
            <w:pPr>
              <w:jc w:val="center"/>
              <w:rPr>
                <w:rFonts w:ascii="Arial Narrow" w:hAnsi="Arial Narrow"/>
              </w:rPr>
            </w:pPr>
            <w:r>
              <w:rPr>
                <w:rFonts w:ascii="Arial Narrow" w:hAnsi="Arial Narrow"/>
                <w:b/>
                <w:color w:val="000000"/>
                <w:sz w:val="18"/>
              </w:rPr>
              <w:t>71.0</w:t>
            </w:r>
          </w:p>
        </w:tc>
      </w:tr>
      <w:tr w:rsidR="00FC4855" w:rsidRPr="00EE246D" w14:paraId="3EADFAEB"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9A6DF26" w14:textId="77777777" w:rsidR="00FC4855" w:rsidRPr="00EE246D" w:rsidRDefault="00FC4855" w:rsidP="00C336D4">
            <w:pPr>
              <w:jc w:val="center"/>
              <w:rPr>
                <w:rFonts w:ascii="Arial Narrow" w:hAnsi="Arial Narrow"/>
              </w:rPr>
            </w:pPr>
            <w:r>
              <w:rPr>
                <w:rFonts w:ascii="Arial Narrow" w:hAnsi="Arial Narrow"/>
                <w:b/>
                <w:color w:val="000000"/>
                <w:sz w:val="18"/>
              </w:rPr>
              <w:t>2006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1CB813C" w14:textId="77777777" w:rsidR="00FC4855" w:rsidRPr="00EE246D" w:rsidRDefault="00FC4855" w:rsidP="00C336D4">
            <w:pPr>
              <w:jc w:val="center"/>
              <w:rPr>
                <w:rFonts w:ascii="Arial Narrow" w:hAnsi="Arial Narrow"/>
              </w:rPr>
            </w:pPr>
            <w:r>
              <w:rPr>
                <w:rFonts w:ascii="Arial Narrow" w:hAnsi="Arial Narrow"/>
                <w:color w:val="000000"/>
                <w:sz w:val="18"/>
              </w:rPr>
              <w:t>38.5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72998C4" w14:textId="77777777" w:rsidR="00FC4855" w:rsidRPr="00EE246D" w:rsidRDefault="00FC4855" w:rsidP="00C336D4">
            <w:pPr>
              <w:jc w:val="center"/>
              <w:rPr>
                <w:rFonts w:ascii="Arial Narrow" w:hAnsi="Arial Narrow"/>
              </w:rPr>
            </w:pPr>
            <w:r>
              <w:rPr>
                <w:rFonts w:ascii="Arial Narrow" w:hAnsi="Arial Narrow"/>
                <w:color w:val="000000"/>
                <w:sz w:val="18"/>
              </w:rPr>
              <w:t>44.5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1D652FF" w14:textId="77777777" w:rsidR="00FC4855" w:rsidRPr="00EE246D" w:rsidRDefault="00FC4855" w:rsidP="00C336D4">
            <w:pPr>
              <w:jc w:val="center"/>
              <w:rPr>
                <w:rFonts w:ascii="Arial Narrow" w:hAnsi="Arial Narrow"/>
              </w:rPr>
            </w:pPr>
            <w:r>
              <w:rPr>
                <w:rFonts w:ascii="Arial Narrow" w:hAnsi="Arial Narrow"/>
                <w:color w:val="000000"/>
                <w:sz w:val="18"/>
              </w:rPr>
              <w:t>41.5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63AD888" w14:textId="77777777" w:rsidR="00FC4855" w:rsidRPr="00EE246D" w:rsidRDefault="00FC4855" w:rsidP="00C336D4">
            <w:pPr>
              <w:jc w:val="center"/>
              <w:rPr>
                <w:rFonts w:ascii="Arial Narrow" w:hAnsi="Arial Narrow"/>
              </w:rPr>
            </w:pPr>
            <w:r>
              <w:rPr>
                <w:rFonts w:ascii="Arial Narrow" w:hAnsi="Arial Narrow"/>
                <w:color w:val="000000"/>
                <w:sz w:val="18"/>
              </w:rPr>
              <w:t>52.0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A918F5B" w14:textId="77777777" w:rsidR="00FC4855" w:rsidRPr="00EE246D" w:rsidRDefault="00FC4855" w:rsidP="00C336D4">
            <w:pPr>
              <w:jc w:val="center"/>
              <w:rPr>
                <w:rFonts w:ascii="Arial Narrow" w:hAnsi="Arial Narrow"/>
              </w:rPr>
            </w:pPr>
            <w:r>
              <w:rPr>
                <w:rFonts w:ascii="Arial Narrow" w:hAnsi="Arial Narrow"/>
                <w:color w:val="000000"/>
                <w:sz w:val="18"/>
              </w:rPr>
              <w:t>39.0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D356781" w14:textId="77777777" w:rsidR="00FC4855" w:rsidRPr="00EE246D" w:rsidRDefault="00FC4855" w:rsidP="00C336D4">
            <w:pPr>
              <w:jc w:val="center"/>
              <w:rPr>
                <w:rFonts w:ascii="Arial Narrow" w:hAnsi="Arial Narrow"/>
              </w:rPr>
            </w:pPr>
            <w:r>
              <w:rPr>
                <w:rFonts w:ascii="Arial Narrow" w:hAnsi="Arial Narrow"/>
                <w:color w:val="000000"/>
                <w:sz w:val="18"/>
              </w:rPr>
              <w:t>17.3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4D0AAB6" w14:textId="77777777" w:rsidR="00FC4855" w:rsidRPr="00EE246D" w:rsidRDefault="00FC4855" w:rsidP="00C336D4">
            <w:pPr>
              <w:jc w:val="center"/>
              <w:rPr>
                <w:rFonts w:ascii="Arial Narrow" w:hAnsi="Arial Narrow"/>
              </w:rPr>
            </w:pPr>
            <w:r>
              <w:rPr>
                <w:rFonts w:ascii="Arial Narrow" w:hAnsi="Arial Narrow"/>
                <w:color w:val="000000"/>
                <w:sz w:val="18"/>
              </w:rPr>
              <w:t>113.3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431E2B5" w14:textId="77777777" w:rsidR="00FC4855" w:rsidRPr="00EE246D" w:rsidRDefault="00FC4855" w:rsidP="00C336D4">
            <w:pPr>
              <w:jc w:val="center"/>
              <w:rPr>
                <w:rFonts w:ascii="Arial Narrow" w:hAnsi="Arial Narrow"/>
              </w:rPr>
            </w:pPr>
            <w:r>
              <w:rPr>
                <w:rFonts w:ascii="Arial Narrow" w:hAnsi="Arial Narrow"/>
                <w:color w:val="000000"/>
                <w:sz w:val="18"/>
              </w:rPr>
              <w:t>7.0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8D30461" w14:textId="77777777" w:rsidR="00FC4855" w:rsidRPr="00EE246D" w:rsidRDefault="00FC4855" w:rsidP="00C336D4">
            <w:pPr>
              <w:jc w:val="center"/>
              <w:rPr>
                <w:rFonts w:ascii="Arial Narrow" w:hAnsi="Arial Narrow"/>
              </w:rPr>
            </w:pPr>
            <w:r>
              <w:rPr>
                <w:rFonts w:ascii="Arial Narrow" w:hAnsi="Arial Narrow"/>
                <w:color w:val="000000"/>
                <w:sz w:val="18"/>
              </w:rPr>
              <w:t>18.5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25BFA25" w14:textId="77777777" w:rsidR="00FC4855" w:rsidRPr="00EE246D" w:rsidRDefault="00FC4855" w:rsidP="00C336D4">
            <w:pPr>
              <w:jc w:val="center"/>
              <w:rPr>
                <w:rFonts w:ascii="Arial Narrow" w:hAnsi="Arial Narrow"/>
              </w:rPr>
            </w:pPr>
            <w:r>
              <w:rPr>
                <w:rFonts w:ascii="Arial Narrow" w:hAnsi="Arial Narrow"/>
                <w:color w:val="000000"/>
                <w:sz w:val="18"/>
              </w:rPr>
              <w:t>39.2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D982F7D" w14:textId="77777777" w:rsidR="00FC4855" w:rsidRPr="00EE246D" w:rsidRDefault="00FC4855" w:rsidP="00C336D4">
            <w:pPr>
              <w:jc w:val="center"/>
              <w:rPr>
                <w:rFonts w:ascii="Arial Narrow" w:hAnsi="Arial Narrow"/>
              </w:rPr>
            </w:pPr>
            <w:r>
              <w:rPr>
                <w:rFonts w:ascii="Arial Narrow" w:hAnsi="Arial Narrow"/>
                <w:color w:val="000000"/>
                <w:sz w:val="18"/>
              </w:rPr>
              <w:t>74.0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262A447" w14:textId="77777777" w:rsidR="00FC4855" w:rsidRPr="00EE246D" w:rsidRDefault="00FC4855" w:rsidP="00C336D4">
            <w:pPr>
              <w:jc w:val="center"/>
              <w:rPr>
                <w:rFonts w:ascii="Arial Narrow" w:hAnsi="Arial Narrow"/>
              </w:rPr>
            </w:pPr>
            <w:r>
              <w:rPr>
                <w:rFonts w:ascii="Arial Narrow" w:hAnsi="Arial Narrow"/>
                <w:color w:val="000000"/>
                <w:sz w:val="18"/>
              </w:rPr>
              <w:t>28.0</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D4517C6" w14:textId="77777777" w:rsidR="00FC4855" w:rsidRPr="00EE246D" w:rsidRDefault="00FC4855" w:rsidP="00C336D4">
            <w:pPr>
              <w:jc w:val="center"/>
              <w:rPr>
                <w:rFonts w:ascii="Arial Narrow" w:hAnsi="Arial Narrow"/>
              </w:rPr>
            </w:pPr>
            <w:r>
              <w:rPr>
                <w:rFonts w:ascii="Arial Narrow" w:hAnsi="Arial Narrow"/>
                <w:b/>
                <w:color w:val="000000"/>
                <w:sz w:val="18"/>
              </w:rPr>
              <w:t>113.3</w:t>
            </w:r>
          </w:p>
        </w:tc>
      </w:tr>
      <w:tr w:rsidR="00FC4855" w:rsidRPr="00EE246D" w14:paraId="46A6D051"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37FEA1B" w14:textId="77777777" w:rsidR="00FC4855" w:rsidRPr="00EE246D" w:rsidRDefault="00FC4855" w:rsidP="00C336D4">
            <w:pPr>
              <w:jc w:val="center"/>
              <w:rPr>
                <w:rFonts w:ascii="Arial Narrow" w:hAnsi="Arial Narrow"/>
              </w:rPr>
            </w:pPr>
            <w:r>
              <w:rPr>
                <w:rFonts w:ascii="Arial Narrow" w:hAnsi="Arial Narrow"/>
                <w:b/>
                <w:color w:val="000000"/>
                <w:sz w:val="18"/>
              </w:rPr>
              <w:t>2007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D44D464" w14:textId="77777777" w:rsidR="00FC4855" w:rsidRPr="00EE246D" w:rsidRDefault="00FC4855" w:rsidP="00C336D4">
            <w:pPr>
              <w:jc w:val="center"/>
              <w:rPr>
                <w:rFonts w:ascii="Arial Narrow" w:hAnsi="Arial Narrow"/>
              </w:rPr>
            </w:pPr>
            <w:r>
              <w:rPr>
                <w:rFonts w:ascii="Arial Narrow" w:hAnsi="Arial Narrow"/>
                <w:color w:val="000000"/>
                <w:sz w:val="18"/>
              </w:rPr>
              <w:t>37.0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494DE36" w14:textId="77777777" w:rsidR="00FC4855" w:rsidRPr="00EE246D" w:rsidRDefault="00FC4855" w:rsidP="00C336D4">
            <w:pPr>
              <w:jc w:val="center"/>
              <w:rPr>
                <w:rFonts w:ascii="Arial Narrow" w:hAnsi="Arial Narrow"/>
              </w:rPr>
            </w:pPr>
            <w:r>
              <w:rPr>
                <w:rFonts w:ascii="Arial Narrow" w:hAnsi="Arial Narrow"/>
                <w:color w:val="000000"/>
                <w:sz w:val="18"/>
              </w:rPr>
              <w:t>7.5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E1DAE4F" w14:textId="77777777" w:rsidR="00FC4855" w:rsidRPr="00EE246D" w:rsidRDefault="00FC4855" w:rsidP="00C336D4">
            <w:pPr>
              <w:jc w:val="center"/>
              <w:rPr>
                <w:rFonts w:ascii="Arial Narrow" w:hAnsi="Arial Narrow"/>
              </w:rPr>
            </w:pPr>
            <w:r>
              <w:rPr>
                <w:rFonts w:ascii="Arial Narrow" w:hAnsi="Arial Narrow"/>
                <w:color w:val="000000"/>
                <w:sz w:val="18"/>
              </w:rPr>
              <w:t>48.0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3B4EDBC" w14:textId="77777777" w:rsidR="00FC4855" w:rsidRPr="00EE246D" w:rsidRDefault="00FC4855" w:rsidP="00C336D4">
            <w:pPr>
              <w:jc w:val="center"/>
              <w:rPr>
                <w:rFonts w:ascii="Arial Narrow" w:hAnsi="Arial Narrow"/>
              </w:rPr>
            </w:pPr>
            <w:r>
              <w:rPr>
                <w:rFonts w:ascii="Arial Narrow" w:hAnsi="Arial Narrow"/>
                <w:color w:val="000000"/>
                <w:sz w:val="18"/>
              </w:rPr>
              <w:t>21.0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F110164" w14:textId="77777777" w:rsidR="00FC4855" w:rsidRPr="00EE246D" w:rsidRDefault="00FC4855" w:rsidP="00C336D4">
            <w:pPr>
              <w:jc w:val="center"/>
              <w:rPr>
                <w:rFonts w:ascii="Arial Narrow" w:hAnsi="Arial Narrow"/>
              </w:rPr>
            </w:pPr>
            <w:r>
              <w:rPr>
                <w:rFonts w:ascii="Arial Narrow" w:hAnsi="Arial Narrow"/>
                <w:color w:val="000000"/>
                <w:sz w:val="18"/>
              </w:rPr>
              <w:t>45.4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A6F26BA" w14:textId="77777777" w:rsidR="00FC4855" w:rsidRPr="00EE246D" w:rsidRDefault="00FC4855" w:rsidP="00C336D4">
            <w:pPr>
              <w:jc w:val="center"/>
              <w:rPr>
                <w:rFonts w:ascii="Arial Narrow" w:hAnsi="Arial Narrow"/>
              </w:rPr>
            </w:pPr>
            <w:r>
              <w:rPr>
                <w:rFonts w:ascii="Arial Narrow" w:hAnsi="Arial Narrow"/>
                <w:color w:val="000000"/>
                <w:sz w:val="18"/>
              </w:rPr>
              <w:t>16.5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52D9FC3" w14:textId="77777777" w:rsidR="00FC4855" w:rsidRPr="00EE246D" w:rsidRDefault="00FC4855" w:rsidP="00C336D4">
            <w:pPr>
              <w:jc w:val="center"/>
              <w:rPr>
                <w:rFonts w:ascii="Arial Narrow" w:hAnsi="Arial Narrow"/>
              </w:rPr>
            </w:pPr>
            <w:r>
              <w:rPr>
                <w:rFonts w:ascii="Arial Narrow" w:hAnsi="Arial Narrow"/>
                <w:color w:val="000000"/>
                <w:sz w:val="18"/>
              </w:rPr>
              <w:t>60.0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256CECA" w14:textId="77777777" w:rsidR="00FC4855" w:rsidRPr="00EE246D" w:rsidRDefault="00FC4855" w:rsidP="00C336D4">
            <w:pPr>
              <w:jc w:val="center"/>
              <w:rPr>
                <w:rFonts w:ascii="Arial Narrow" w:hAnsi="Arial Narrow"/>
              </w:rPr>
            </w:pPr>
            <w:r>
              <w:rPr>
                <w:rFonts w:ascii="Arial Narrow" w:hAnsi="Arial Narrow"/>
                <w:color w:val="000000"/>
                <w:sz w:val="18"/>
              </w:rPr>
              <w:t>46.2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747D1C8" w14:textId="77777777" w:rsidR="00FC4855" w:rsidRPr="00EE246D" w:rsidRDefault="00FC4855" w:rsidP="00C336D4">
            <w:pPr>
              <w:jc w:val="center"/>
              <w:rPr>
                <w:rFonts w:ascii="Arial Narrow" w:hAnsi="Arial Narrow"/>
              </w:rPr>
            </w:pPr>
            <w:r>
              <w:rPr>
                <w:rFonts w:ascii="Arial Narrow" w:hAnsi="Arial Narrow"/>
                <w:color w:val="000000"/>
                <w:sz w:val="18"/>
              </w:rPr>
              <w:t>45.2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947BA8D" w14:textId="77777777" w:rsidR="00FC4855" w:rsidRPr="00EE246D" w:rsidRDefault="00FC4855" w:rsidP="00C336D4">
            <w:pPr>
              <w:jc w:val="center"/>
              <w:rPr>
                <w:rFonts w:ascii="Arial Narrow" w:hAnsi="Arial Narrow"/>
              </w:rPr>
            </w:pPr>
            <w:r>
              <w:rPr>
                <w:rFonts w:ascii="Arial Narrow" w:hAnsi="Arial Narrow"/>
                <w:color w:val="000000"/>
                <w:sz w:val="18"/>
              </w:rPr>
              <w:t>37.8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FCC9C59" w14:textId="77777777" w:rsidR="00FC4855" w:rsidRPr="00EE246D" w:rsidRDefault="00FC4855" w:rsidP="00C336D4">
            <w:pPr>
              <w:jc w:val="center"/>
              <w:rPr>
                <w:rFonts w:ascii="Arial Narrow" w:hAnsi="Arial Narrow"/>
              </w:rPr>
            </w:pPr>
            <w:r>
              <w:rPr>
                <w:rFonts w:ascii="Arial Narrow" w:hAnsi="Arial Narrow"/>
                <w:color w:val="000000"/>
                <w:sz w:val="18"/>
              </w:rPr>
              <w:t>63.5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796D62C" w14:textId="77777777" w:rsidR="00FC4855" w:rsidRPr="00EE246D" w:rsidRDefault="00FC4855" w:rsidP="00C336D4">
            <w:pPr>
              <w:jc w:val="center"/>
              <w:rPr>
                <w:rFonts w:ascii="Arial Narrow" w:hAnsi="Arial Narrow"/>
              </w:rPr>
            </w:pPr>
            <w:r>
              <w:rPr>
                <w:rFonts w:ascii="Arial Narrow" w:hAnsi="Arial Narrow"/>
                <w:color w:val="000000"/>
                <w:sz w:val="18"/>
              </w:rPr>
              <w:t>18.5</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0A36000" w14:textId="77777777" w:rsidR="00FC4855" w:rsidRPr="00EE246D" w:rsidRDefault="00FC4855" w:rsidP="00C336D4">
            <w:pPr>
              <w:jc w:val="center"/>
              <w:rPr>
                <w:rFonts w:ascii="Arial Narrow" w:hAnsi="Arial Narrow"/>
              </w:rPr>
            </w:pPr>
            <w:r>
              <w:rPr>
                <w:rFonts w:ascii="Arial Narrow" w:hAnsi="Arial Narrow"/>
                <w:b/>
                <w:color w:val="000000"/>
                <w:sz w:val="18"/>
              </w:rPr>
              <w:t>63.5</w:t>
            </w:r>
          </w:p>
        </w:tc>
      </w:tr>
      <w:tr w:rsidR="00FC4855" w:rsidRPr="00EE246D" w14:paraId="23F1D110"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892980F" w14:textId="77777777" w:rsidR="00FC4855" w:rsidRPr="00EE246D" w:rsidRDefault="00FC4855" w:rsidP="00C336D4">
            <w:pPr>
              <w:jc w:val="center"/>
              <w:rPr>
                <w:rFonts w:ascii="Arial Narrow" w:hAnsi="Arial Narrow"/>
              </w:rPr>
            </w:pPr>
            <w:r>
              <w:rPr>
                <w:rFonts w:ascii="Arial Narrow" w:hAnsi="Arial Narrow"/>
                <w:b/>
                <w:color w:val="000000"/>
                <w:sz w:val="18"/>
              </w:rPr>
              <w:t>2008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AE028C0" w14:textId="77777777" w:rsidR="00FC4855" w:rsidRPr="00EE246D" w:rsidRDefault="00FC4855" w:rsidP="00C336D4">
            <w:pPr>
              <w:jc w:val="center"/>
              <w:rPr>
                <w:rFonts w:ascii="Arial Narrow" w:hAnsi="Arial Narrow"/>
              </w:rPr>
            </w:pPr>
            <w:r>
              <w:rPr>
                <w:rFonts w:ascii="Arial Narrow" w:hAnsi="Arial Narrow"/>
                <w:color w:val="000000"/>
                <w:sz w:val="18"/>
              </w:rPr>
              <w:t>25.6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4883B86" w14:textId="77777777" w:rsidR="00FC4855" w:rsidRPr="00EE246D" w:rsidRDefault="00FC4855" w:rsidP="00C336D4">
            <w:pPr>
              <w:jc w:val="center"/>
              <w:rPr>
                <w:rFonts w:ascii="Arial Narrow" w:hAnsi="Arial Narrow"/>
              </w:rPr>
            </w:pPr>
            <w:r>
              <w:rPr>
                <w:rFonts w:ascii="Arial Narrow" w:hAnsi="Arial Narrow"/>
                <w:color w:val="000000"/>
                <w:sz w:val="18"/>
              </w:rPr>
              <w:t>91.0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9603B33" w14:textId="77777777" w:rsidR="00FC4855" w:rsidRPr="00EE246D" w:rsidRDefault="00FC4855" w:rsidP="00C336D4">
            <w:pPr>
              <w:jc w:val="center"/>
              <w:rPr>
                <w:rFonts w:ascii="Arial Narrow" w:hAnsi="Arial Narrow"/>
              </w:rPr>
            </w:pPr>
            <w:r>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BCC0437" w14:textId="77777777" w:rsidR="00FC4855" w:rsidRPr="00EE246D" w:rsidRDefault="00FC4855" w:rsidP="00C336D4">
            <w:pPr>
              <w:jc w:val="center"/>
              <w:rPr>
                <w:rFonts w:ascii="Arial Narrow" w:hAnsi="Arial Narrow"/>
              </w:rPr>
            </w:pPr>
            <w:r>
              <w:rPr>
                <w:rFonts w:ascii="Arial Narrow" w:hAnsi="Arial Narrow"/>
                <w:color w:val="000000"/>
                <w:sz w:val="18"/>
              </w:rPr>
              <w:t>51.0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CCAB960" w14:textId="77777777" w:rsidR="00FC4855" w:rsidRPr="00EE246D" w:rsidRDefault="00FC4855" w:rsidP="00C336D4">
            <w:pPr>
              <w:jc w:val="center"/>
              <w:rPr>
                <w:rFonts w:ascii="Arial Narrow" w:hAnsi="Arial Narrow"/>
              </w:rPr>
            </w:pPr>
            <w:r>
              <w:rPr>
                <w:rFonts w:ascii="Arial Narrow" w:hAnsi="Arial Narrow"/>
                <w:color w:val="000000"/>
                <w:sz w:val="18"/>
              </w:rPr>
              <w:t>25.6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8367A67" w14:textId="77777777" w:rsidR="00FC4855" w:rsidRPr="00EE246D" w:rsidRDefault="00FC4855" w:rsidP="00C336D4">
            <w:pPr>
              <w:jc w:val="center"/>
              <w:rPr>
                <w:rFonts w:ascii="Arial Narrow" w:hAnsi="Arial Narrow"/>
              </w:rPr>
            </w:pPr>
            <w:r>
              <w:rPr>
                <w:rFonts w:ascii="Arial Narrow" w:hAnsi="Arial Narrow"/>
                <w:color w:val="000000"/>
                <w:sz w:val="18"/>
              </w:rPr>
              <w:t>24.0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D02BC27" w14:textId="77777777" w:rsidR="00FC4855" w:rsidRPr="00EE246D" w:rsidRDefault="00FC4855" w:rsidP="00C336D4">
            <w:pPr>
              <w:jc w:val="center"/>
              <w:rPr>
                <w:rFonts w:ascii="Arial Narrow" w:hAnsi="Arial Narrow"/>
              </w:rPr>
            </w:pPr>
            <w:r>
              <w:rPr>
                <w:rFonts w:ascii="Arial Narrow" w:hAnsi="Arial Narrow"/>
                <w:color w:val="000000"/>
                <w:sz w:val="18"/>
              </w:rPr>
              <w:t>9.3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CF8EBE0" w14:textId="77777777" w:rsidR="00FC4855" w:rsidRPr="00EE246D" w:rsidRDefault="00FC4855" w:rsidP="00C336D4">
            <w:pPr>
              <w:jc w:val="center"/>
              <w:rPr>
                <w:rFonts w:ascii="Arial Narrow" w:hAnsi="Arial Narrow"/>
              </w:rPr>
            </w:pPr>
            <w:r>
              <w:rPr>
                <w:rFonts w:ascii="Arial Narrow" w:hAnsi="Arial Narrow"/>
                <w:color w:val="000000"/>
                <w:sz w:val="18"/>
              </w:rPr>
              <w:t>10.4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47DC3B2" w14:textId="77777777" w:rsidR="00FC4855" w:rsidRPr="00EE246D" w:rsidRDefault="00FC4855" w:rsidP="00C336D4">
            <w:pPr>
              <w:jc w:val="center"/>
              <w:rPr>
                <w:rFonts w:ascii="Arial Narrow" w:hAnsi="Arial Narrow"/>
              </w:rPr>
            </w:pPr>
            <w:r>
              <w:rPr>
                <w:rFonts w:ascii="Arial Narrow" w:hAnsi="Arial Narrow"/>
                <w:color w:val="000000"/>
                <w:sz w:val="18"/>
              </w:rPr>
              <w:t>38.0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7C95CE7" w14:textId="77777777" w:rsidR="00FC4855" w:rsidRPr="00EE246D" w:rsidRDefault="00FC4855" w:rsidP="00C336D4">
            <w:pPr>
              <w:jc w:val="center"/>
              <w:rPr>
                <w:rFonts w:ascii="Arial Narrow" w:hAnsi="Arial Narrow"/>
              </w:rPr>
            </w:pPr>
            <w:r>
              <w:rPr>
                <w:rFonts w:ascii="Arial Narrow" w:hAnsi="Arial Narrow"/>
                <w:color w:val="000000"/>
                <w:sz w:val="18"/>
              </w:rPr>
              <w:t>17.4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2FDF091" w14:textId="77777777" w:rsidR="00FC4855" w:rsidRPr="00EE246D" w:rsidRDefault="00FC4855" w:rsidP="00C336D4">
            <w:pPr>
              <w:jc w:val="center"/>
              <w:rPr>
                <w:rFonts w:ascii="Arial Narrow" w:hAnsi="Arial Narrow"/>
              </w:rPr>
            </w:pPr>
            <w:r>
              <w:rPr>
                <w:rFonts w:ascii="Arial Narrow" w:hAnsi="Arial Narrow"/>
                <w:color w:val="000000"/>
                <w:sz w:val="18"/>
              </w:rPr>
              <w:t>18.0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302E509" w14:textId="77777777" w:rsidR="00FC4855" w:rsidRPr="00EE246D" w:rsidRDefault="00FC4855" w:rsidP="00C336D4">
            <w:pPr>
              <w:jc w:val="center"/>
              <w:rPr>
                <w:rFonts w:ascii="Arial Narrow" w:hAnsi="Arial Narrow"/>
              </w:rPr>
            </w:pPr>
            <w:r>
              <w:rPr>
                <w:rFonts w:ascii="Arial Narrow" w:hAnsi="Arial Narrow"/>
                <w:color w:val="000000"/>
                <w:sz w:val="18"/>
              </w:rPr>
              <w:t>15.3</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119557F" w14:textId="77777777" w:rsidR="00FC4855" w:rsidRPr="00EE246D" w:rsidRDefault="00FC4855" w:rsidP="00C336D4">
            <w:pPr>
              <w:jc w:val="center"/>
              <w:rPr>
                <w:rFonts w:ascii="Arial Narrow" w:hAnsi="Arial Narrow"/>
              </w:rPr>
            </w:pPr>
            <w:r>
              <w:rPr>
                <w:rFonts w:ascii="Arial Narrow" w:hAnsi="Arial Narrow"/>
                <w:b/>
                <w:color w:val="000000"/>
                <w:sz w:val="18"/>
              </w:rPr>
              <w:t>91.0</w:t>
            </w:r>
          </w:p>
        </w:tc>
      </w:tr>
      <w:tr w:rsidR="00FC4855" w:rsidRPr="00EE246D" w14:paraId="4CFF4F21"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EEE2A2F" w14:textId="77777777" w:rsidR="00FC4855" w:rsidRPr="00EE246D" w:rsidRDefault="00FC4855" w:rsidP="00C336D4">
            <w:pPr>
              <w:jc w:val="center"/>
              <w:rPr>
                <w:rFonts w:ascii="Arial Narrow" w:hAnsi="Arial Narrow"/>
              </w:rPr>
            </w:pPr>
            <w:r>
              <w:rPr>
                <w:rFonts w:ascii="Arial Narrow" w:hAnsi="Arial Narrow"/>
                <w:b/>
                <w:color w:val="000000"/>
                <w:sz w:val="18"/>
              </w:rPr>
              <w:t>2009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1D4F89B" w14:textId="77777777" w:rsidR="00FC4855" w:rsidRPr="00EE246D" w:rsidRDefault="00FC4855" w:rsidP="00C336D4">
            <w:pPr>
              <w:jc w:val="center"/>
              <w:rPr>
                <w:rFonts w:ascii="Arial Narrow" w:hAnsi="Arial Narrow"/>
              </w:rPr>
            </w:pPr>
            <w:r>
              <w:rPr>
                <w:rFonts w:ascii="Arial Narrow" w:hAnsi="Arial Narrow"/>
                <w:color w:val="000000"/>
                <w:sz w:val="18"/>
              </w:rPr>
              <w:t>29.4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252409A" w14:textId="77777777" w:rsidR="00FC4855" w:rsidRPr="00EE246D" w:rsidRDefault="00FC4855" w:rsidP="00C336D4">
            <w:pPr>
              <w:jc w:val="center"/>
              <w:rPr>
                <w:rFonts w:ascii="Arial Narrow" w:hAnsi="Arial Narrow"/>
              </w:rPr>
            </w:pPr>
            <w:r>
              <w:rPr>
                <w:rFonts w:ascii="Arial Narrow" w:hAnsi="Arial Narrow"/>
                <w:color w:val="000000"/>
                <w:sz w:val="18"/>
              </w:rPr>
              <w:t>49.0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8853C2B" w14:textId="77777777" w:rsidR="00FC4855" w:rsidRPr="00EE246D" w:rsidRDefault="00FC4855" w:rsidP="00C336D4">
            <w:pPr>
              <w:jc w:val="center"/>
              <w:rPr>
                <w:rFonts w:ascii="Arial Narrow" w:hAnsi="Arial Narrow"/>
              </w:rPr>
            </w:pPr>
            <w:r>
              <w:rPr>
                <w:rFonts w:ascii="Arial Narrow" w:hAnsi="Arial Narrow"/>
                <w:color w:val="000000"/>
                <w:sz w:val="18"/>
              </w:rPr>
              <w:t>28.0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A6230DC" w14:textId="77777777" w:rsidR="00FC4855" w:rsidRPr="00EE246D" w:rsidRDefault="00FC4855" w:rsidP="00C336D4">
            <w:pPr>
              <w:jc w:val="center"/>
              <w:rPr>
                <w:rFonts w:ascii="Arial Narrow" w:hAnsi="Arial Narrow"/>
              </w:rPr>
            </w:pPr>
            <w:r>
              <w:rPr>
                <w:rFonts w:ascii="Arial Narrow" w:hAnsi="Arial Narrow"/>
                <w:color w:val="000000"/>
                <w:sz w:val="18"/>
              </w:rPr>
              <w:t>35.5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3F94FB4" w14:textId="77777777" w:rsidR="00FC4855" w:rsidRPr="00EE246D" w:rsidRDefault="00FC4855" w:rsidP="00C336D4">
            <w:pPr>
              <w:jc w:val="center"/>
              <w:rPr>
                <w:rFonts w:ascii="Arial Narrow" w:hAnsi="Arial Narrow"/>
              </w:rPr>
            </w:pPr>
            <w:r>
              <w:rPr>
                <w:rFonts w:ascii="Arial Narrow" w:hAnsi="Arial Narrow"/>
                <w:color w:val="000000"/>
                <w:sz w:val="18"/>
              </w:rPr>
              <w:t>36.5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E734F76" w14:textId="77777777" w:rsidR="00FC4855" w:rsidRPr="00EE246D" w:rsidRDefault="00FC4855" w:rsidP="00C336D4">
            <w:pPr>
              <w:jc w:val="center"/>
              <w:rPr>
                <w:rFonts w:ascii="Arial Narrow" w:hAnsi="Arial Narrow"/>
              </w:rPr>
            </w:pPr>
            <w:r>
              <w:rPr>
                <w:rFonts w:ascii="Arial Narrow" w:hAnsi="Arial Narrow"/>
                <w:color w:val="000000"/>
                <w:sz w:val="18"/>
              </w:rPr>
              <w:t>47.0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8BC15A4" w14:textId="77777777" w:rsidR="00FC4855" w:rsidRPr="00EE246D" w:rsidRDefault="00FC4855" w:rsidP="00C336D4">
            <w:pPr>
              <w:jc w:val="center"/>
              <w:rPr>
                <w:rFonts w:ascii="Arial Narrow" w:hAnsi="Arial Narrow"/>
              </w:rPr>
            </w:pPr>
            <w:r>
              <w:rPr>
                <w:rFonts w:ascii="Arial Narrow" w:hAnsi="Arial Narrow"/>
                <w:color w:val="000000"/>
                <w:sz w:val="18"/>
              </w:rPr>
              <w:t>9.1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297221F" w14:textId="77777777" w:rsidR="00FC4855" w:rsidRPr="00EE246D" w:rsidRDefault="00FC4855" w:rsidP="00C336D4">
            <w:pPr>
              <w:jc w:val="center"/>
              <w:rPr>
                <w:rFonts w:ascii="Arial Narrow" w:hAnsi="Arial Narrow"/>
              </w:rPr>
            </w:pPr>
            <w:r>
              <w:rPr>
                <w:rFonts w:ascii="Arial Narrow" w:hAnsi="Arial Narrow"/>
                <w:color w:val="000000"/>
                <w:sz w:val="18"/>
              </w:rPr>
              <w:t>25.0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B04EEAE" w14:textId="77777777" w:rsidR="00FC4855" w:rsidRPr="00EE246D" w:rsidRDefault="00FC4855" w:rsidP="00C336D4">
            <w:pPr>
              <w:jc w:val="center"/>
              <w:rPr>
                <w:rFonts w:ascii="Arial Narrow" w:hAnsi="Arial Narrow"/>
              </w:rPr>
            </w:pPr>
            <w:r>
              <w:rPr>
                <w:rFonts w:ascii="Arial Narrow" w:hAnsi="Arial Narrow"/>
                <w:color w:val="000000"/>
                <w:sz w:val="18"/>
              </w:rPr>
              <w:t>31.5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4566DF" w14:textId="77777777" w:rsidR="00FC4855" w:rsidRPr="00EE246D" w:rsidRDefault="00FC4855" w:rsidP="00C336D4">
            <w:pPr>
              <w:jc w:val="center"/>
              <w:rPr>
                <w:rFonts w:ascii="Arial Narrow" w:hAnsi="Arial Narrow"/>
              </w:rPr>
            </w:pPr>
            <w:r>
              <w:rPr>
                <w:rFonts w:ascii="Arial Narrow" w:hAnsi="Arial Narrow"/>
                <w:color w:val="000000"/>
                <w:sz w:val="18"/>
              </w:rPr>
              <w:t>18.4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C8854CC" w14:textId="77777777" w:rsidR="00FC4855" w:rsidRPr="00EE246D" w:rsidRDefault="00FC4855" w:rsidP="00C336D4">
            <w:pPr>
              <w:jc w:val="center"/>
              <w:rPr>
                <w:rFonts w:ascii="Arial Narrow" w:hAnsi="Arial Narrow"/>
              </w:rPr>
            </w:pPr>
            <w:r>
              <w:rPr>
                <w:rFonts w:ascii="Arial Narrow" w:hAnsi="Arial Narrow"/>
                <w:color w:val="000000"/>
                <w:sz w:val="18"/>
              </w:rPr>
              <w:t>25.5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52A0381" w14:textId="77777777" w:rsidR="00FC4855" w:rsidRPr="00EE246D" w:rsidRDefault="00FC4855" w:rsidP="00C336D4">
            <w:pPr>
              <w:jc w:val="center"/>
              <w:rPr>
                <w:rFonts w:ascii="Arial Narrow" w:hAnsi="Arial Narrow"/>
              </w:rPr>
            </w:pPr>
            <w:r>
              <w:rPr>
                <w:rFonts w:ascii="Arial Narrow" w:hAnsi="Arial Narrow"/>
                <w:color w:val="000000"/>
                <w:sz w:val="18"/>
              </w:rPr>
              <w:t>42.0</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7D54D31" w14:textId="77777777" w:rsidR="00FC4855" w:rsidRPr="00EE246D" w:rsidRDefault="00FC4855" w:rsidP="00C336D4">
            <w:pPr>
              <w:jc w:val="center"/>
              <w:rPr>
                <w:rFonts w:ascii="Arial Narrow" w:hAnsi="Arial Narrow"/>
              </w:rPr>
            </w:pPr>
            <w:r>
              <w:rPr>
                <w:rFonts w:ascii="Arial Narrow" w:hAnsi="Arial Narrow"/>
                <w:b/>
                <w:color w:val="000000"/>
                <w:sz w:val="18"/>
              </w:rPr>
              <w:t>49.0</w:t>
            </w:r>
          </w:p>
        </w:tc>
      </w:tr>
      <w:tr w:rsidR="00FC4855" w:rsidRPr="00EE246D" w14:paraId="5FCF5A7B"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98B886A" w14:textId="77777777" w:rsidR="00FC4855" w:rsidRPr="00EE246D" w:rsidRDefault="00FC4855" w:rsidP="00C336D4">
            <w:pPr>
              <w:jc w:val="center"/>
              <w:rPr>
                <w:rFonts w:ascii="Arial Narrow" w:hAnsi="Arial Narrow"/>
              </w:rPr>
            </w:pPr>
            <w:r>
              <w:rPr>
                <w:rFonts w:ascii="Arial Narrow" w:hAnsi="Arial Narrow"/>
                <w:b/>
                <w:color w:val="000000"/>
                <w:sz w:val="18"/>
              </w:rPr>
              <w:t>2010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8FD4C21" w14:textId="77777777" w:rsidR="00FC4855" w:rsidRPr="00EE246D" w:rsidRDefault="00FC4855" w:rsidP="00C336D4">
            <w:pPr>
              <w:jc w:val="center"/>
              <w:rPr>
                <w:rFonts w:ascii="Arial Narrow" w:hAnsi="Arial Narrow"/>
              </w:rPr>
            </w:pPr>
            <w:r>
              <w:rPr>
                <w:rFonts w:ascii="Arial Narrow" w:hAnsi="Arial Narrow"/>
                <w:color w:val="000000"/>
                <w:sz w:val="18"/>
              </w:rPr>
              <w:t>32.2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85E977C" w14:textId="77777777" w:rsidR="00FC4855" w:rsidRPr="00EE246D" w:rsidRDefault="00FC4855" w:rsidP="00C336D4">
            <w:pPr>
              <w:jc w:val="center"/>
              <w:rPr>
                <w:rFonts w:ascii="Arial Narrow" w:hAnsi="Arial Narrow"/>
              </w:rPr>
            </w:pPr>
            <w:r>
              <w:rPr>
                <w:rFonts w:ascii="Arial Narrow" w:hAnsi="Arial Narrow"/>
                <w:color w:val="000000"/>
                <w:sz w:val="18"/>
              </w:rPr>
              <w:t>62.4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FE62F83" w14:textId="77777777" w:rsidR="00FC4855" w:rsidRPr="00EE246D" w:rsidRDefault="00FC4855" w:rsidP="00C336D4">
            <w:pPr>
              <w:jc w:val="center"/>
              <w:rPr>
                <w:rFonts w:ascii="Arial Narrow" w:hAnsi="Arial Narrow"/>
              </w:rPr>
            </w:pPr>
            <w:r>
              <w:rPr>
                <w:rFonts w:ascii="Arial Narrow" w:hAnsi="Arial Narrow"/>
                <w:color w:val="000000"/>
                <w:sz w:val="18"/>
              </w:rPr>
              <w:t>17.6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CB988A9" w14:textId="77777777" w:rsidR="00FC4855" w:rsidRPr="00EE246D" w:rsidRDefault="00FC4855" w:rsidP="00C336D4">
            <w:pPr>
              <w:jc w:val="center"/>
              <w:rPr>
                <w:rFonts w:ascii="Arial Narrow" w:hAnsi="Arial Narrow"/>
              </w:rPr>
            </w:pPr>
            <w:r>
              <w:rPr>
                <w:rFonts w:ascii="Arial Narrow" w:hAnsi="Arial Narrow"/>
                <w:color w:val="000000"/>
                <w:sz w:val="18"/>
              </w:rPr>
              <w:t>72.8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4BC8D98" w14:textId="77777777" w:rsidR="00FC4855" w:rsidRPr="00EE246D" w:rsidRDefault="00FC4855" w:rsidP="00C336D4">
            <w:pPr>
              <w:jc w:val="center"/>
              <w:rPr>
                <w:rFonts w:ascii="Arial Narrow" w:hAnsi="Arial Narrow"/>
              </w:rPr>
            </w:pPr>
            <w:r>
              <w:rPr>
                <w:rFonts w:ascii="Arial Narrow" w:hAnsi="Arial Narrow"/>
                <w:color w:val="000000"/>
                <w:sz w:val="18"/>
              </w:rPr>
              <w:t>31.6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090BDA9" w14:textId="77777777" w:rsidR="00FC4855" w:rsidRPr="00EE246D" w:rsidRDefault="00FC4855" w:rsidP="00C336D4">
            <w:pPr>
              <w:jc w:val="center"/>
              <w:rPr>
                <w:rFonts w:ascii="Arial Narrow" w:hAnsi="Arial Narrow"/>
              </w:rPr>
            </w:pPr>
            <w:r>
              <w:rPr>
                <w:rFonts w:ascii="Arial Narrow" w:hAnsi="Arial Narrow"/>
                <w:color w:val="000000"/>
                <w:sz w:val="18"/>
              </w:rPr>
              <w:t>40.6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BC8D422" w14:textId="77777777" w:rsidR="00FC4855" w:rsidRPr="00EE246D" w:rsidRDefault="00FC4855" w:rsidP="00C336D4">
            <w:pPr>
              <w:jc w:val="center"/>
              <w:rPr>
                <w:rFonts w:ascii="Arial Narrow" w:hAnsi="Arial Narrow"/>
              </w:rPr>
            </w:pPr>
            <w:r>
              <w:rPr>
                <w:rFonts w:ascii="Arial Narrow" w:hAnsi="Arial Narrow"/>
                <w:color w:val="000000"/>
                <w:sz w:val="18"/>
              </w:rPr>
              <w:t>6.1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27F1117" w14:textId="77777777" w:rsidR="00FC4855" w:rsidRPr="00EE246D" w:rsidRDefault="00FC4855" w:rsidP="00C336D4">
            <w:pPr>
              <w:jc w:val="center"/>
              <w:rPr>
                <w:rFonts w:ascii="Arial Narrow" w:hAnsi="Arial Narrow"/>
              </w:rPr>
            </w:pPr>
            <w:r>
              <w:rPr>
                <w:rFonts w:ascii="Arial Narrow" w:hAnsi="Arial Narrow"/>
                <w:color w:val="000000"/>
                <w:sz w:val="18"/>
              </w:rPr>
              <w:t>44.5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FBF790C" w14:textId="77777777" w:rsidR="00FC4855" w:rsidRPr="00EE246D" w:rsidRDefault="00FC4855" w:rsidP="00C336D4">
            <w:pPr>
              <w:jc w:val="center"/>
              <w:rPr>
                <w:rFonts w:ascii="Arial Narrow" w:hAnsi="Arial Narrow"/>
              </w:rPr>
            </w:pPr>
            <w:r>
              <w:rPr>
                <w:rFonts w:ascii="Arial Narrow" w:hAnsi="Arial Narrow"/>
                <w:color w:val="000000"/>
                <w:sz w:val="18"/>
              </w:rPr>
              <w:t>23.9</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F938519" w14:textId="77777777" w:rsidR="00FC4855" w:rsidRPr="00EE246D" w:rsidRDefault="00FC4855" w:rsidP="00C336D4">
            <w:pPr>
              <w:jc w:val="center"/>
              <w:rPr>
                <w:rFonts w:ascii="Arial Narrow" w:hAnsi="Arial Narrow"/>
              </w:rPr>
            </w:pPr>
            <w:r>
              <w:rPr>
                <w:rFonts w:ascii="Arial Narrow" w:hAnsi="Arial Narrow"/>
                <w:color w:val="000000"/>
                <w:sz w:val="18"/>
              </w:rPr>
              <w:t>27.7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965CB5A" w14:textId="77777777" w:rsidR="00FC4855" w:rsidRPr="00EE246D" w:rsidRDefault="00FC4855" w:rsidP="00C336D4">
            <w:pPr>
              <w:jc w:val="center"/>
              <w:rPr>
                <w:rFonts w:ascii="Arial Narrow" w:hAnsi="Arial Narrow"/>
              </w:rPr>
            </w:pPr>
            <w:r>
              <w:rPr>
                <w:rFonts w:ascii="Arial Narrow" w:hAnsi="Arial Narrow"/>
                <w:color w:val="000000"/>
                <w:sz w:val="18"/>
              </w:rPr>
              <w:t>98.4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137092C" w14:textId="77777777" w:rsidR="00FC4855" w:rsidRPr="00EE246D" w:rsidRDefault="00FC4855" w:rsidP="00C336D4">
            <w:pPr>
              <w:jc w:val="center"/>
              <w:rPr>
                <w:rFonts w:ascii="Arial Narrow" w:hAnsi="Arial Narrow"/>
              </w:rPr>
            </w:pPr>
            <w:r>
              <w:rPr>
                <w:rFonts w:ascii="Arial Narrow" w:hAnsi="Arial Narrow"/>
                <w:color w:val="000000"/>
                <w:sz w:val="18"/>
              </w:rPr>
              <w:t>47.8</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767AFC7" w14:textId="77777777" w:rsidR="00FC4855" w:rsidRPr="00EE246D" w:rsidRDefault="00FC4855" w:rsidP="00C336D4">
            <w:pPr>
              <w:jc w:val="center"/>
              <w:rPr>
                <w:rFonts w:ascii="Arial Narrow" w:hAnsi="Arial Narrow"/>
              </w:rPr>
            </w:pPr>
            <w:r>
              <w:rPr>
                <w:rFonts w:ascii="Arial Narrow" w:hAnsi="Arial Narrow"/>
                <w:b/>
                <w:color w:val="000000"/>
                <w:sz w:val="18"/>
              </w:rPr>
              <w:t>98.4</w:t>
            </w:r>
          </w:p>
        </w:tc>
      </w:tr>
      <w:tr w:rsidR="00FC4855" w:rsidRPr="00EE246D" w14:paraId="3D08F5F2"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0CEFDD2" w14:textId="77777777" w:rsidR="00FC4855" w:rsidRPr="00EE246D" w:rsidRDefault="00FC4855" w:rsidP="00C336D4">
            <w:pPr>
              <w:jc w:val="center"/>
              <w:rPr>
                <w:rFonts w:ascii="Arial Narrow" w:hAnsi="Arial Narrow"/>
              </w:rPr>
            </w:pPr>
            <w:r>
              <w:rPr>
                <w:rFonts w:ascii="Arial Narrow" w:hAnsi="Arial Narrow"/>
                <w:b/>
                <w:color w:val="000000"/>
                <w:sz w:val="18"/>
              </w:rPr>
              <w:t>2011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FEC32AA" w14:textId="77777777" w:rsidR="00FC4855" w:rsidRPr="00EE246D" w:rsidRDefault="00FC4855" w:rsidP="00C336D4">
            <w:pPr>
              <w:jc w:val="center"/>
              <w:rPr>
                <w:rFonts w:ascii="Arial Narrow" w:hAnsi="Arial Narrow"/>
              </w:rPr>
            </w:pPr>
            <w:r>
              <w:rPr>
                <w:rFonts w:ascii="Arial Narrow" w:hAnsi="Arial Narrow"/>
                <w:color w:val="000000"/>
                <w:sz w:val="18"/>
              </w:rPr>
              <w:t>42.4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3606145" w14:textId="77777777" w:rsidR="00FC4855" w:rsidRPr="00EE246D" w:rsidRDefault="00FC4855" w:rsidP="00C336D4">
            <w:pPr>
              <w:jc w:val="center"/>
              <w:rPr>
                <w:rFonts w:ascii="Arial Narrow" w:hAnsi="Arial Narrow"/>
              </w:rPr>
            </w:pPr>
            <w:r>
              <w:rPr>
                <w:rFonts w:ascii="Arial Narrow" w:hAnsi="Arial Narrow"/>
                <w:color w:val="000000"/>
                <w:sz w:val="18"/>
              </w:rPr>
              <w:t>11.8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3809923" w14:textId="77777777" w:rsidR="00FC4855" w:rsidRPr="00EE246D" w:rsidRDefault="00FC4855" w:rsidP="00C336D4">
            <w:pPr>
              <w:jc w:val="center"/>
              <w:rPr>
                <w:rFonts w:ascii="Arial Narrow" w:hAnsi="Arial Narrow"/>
              </w:rPr>
            </w:pPr>
            <w:r>
              <w:rPr>
                <w:rFonts w:ascii="Arial Narrow" w:hAnsi="Arial Narrow"/>
                <w:color w:val="000000"/>
                <w:sz w:val="18"/>
              </w:rPr>
              <w:t>63.2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77FC456" w14:textId="77777777" w:rsidR="00FC4855" w:rsidRPr="00EE246D" w:rsidRDefault="00FC4855" w:rsidP="00C336D4">
            <w:pPr>
              <w:jc w:val="center"/>
              <w:rPr>
                <w:rFonts w:ascii="Arial Narrow" w:hAnsi="Arial Narrow"/>
              </w:rPr>
            </w:pPr>
            <w:r>
              <w:rPr>
                <w:rFonts w:ascii="Arial Narrow" w:hAnsi="Arial Narrow"/>
                <w:color w:val="000000"/>
                <w:sz w:val="18"/>
              </w:rPr>
              <w:t>51.9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B9BCAF1" w14:textId="77777777" w:rsidR="00FC4855" w:rsidRPr="00EE246D" w:rsidRDefault="00FC4855" w:rsidP="00C336D4">
            <w:pPr>
              <w:jc w:val="center"/>
              <w:rPr>
                <w:rFonts w:ascii="Arial Narrow" w:hAnsi="Arial Narrow"/>
              </w:rPr>
            </w:pPr>
            <w:r>
              <w:rPr>
                <w:rFonts w:ascii="Arial Narrow" w:hAnsi="Arial Narrow"/>
                <w:color w:val="000000"/>
                <w:sz w:val="18"/>
              </w:rPr>
              <w:t>31.5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2C56621" w14:textId="77777777" w:rsidR="00FC4855" w:rsidRPr="00EE246D" w:rsidRDefault="00FC4855" w:rsidP="00C336D4">
            <w:pPr>
              <w:jc w:val="center"/>
              <w:rPr>
                <w:rFonts w:ascii="Arial Narrow" w:hAnsi="Arial Narrow"/>
              </w:rPr>
            </w:pPr>
            <w:r>
              <w:rPr>
                <w:rFonts w:ascii="Arial Narrow" w:hAnsi="Arial Narrow"/>
                <w:color w:val="000000"/>
                <w:sz w:val="18"/>
              </w:rPr>
              <w:t>65.2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9EBCD03" w14:textId="77777777" w:rsidR="00FC4855" w:rsidRPr="00EE246D" w:rsidRDefault="00FC4855" w:rsidP="00C336D4">
            <w:pPr>
              <w:jc w:val="center"/>
              <w:rPr>
                <w:rFonts w:ascii="Arial Narrow" w:hAnsi="Arial Narrow"/>
              </w:rPr>
            </w:pPr>
            <w:r>
              <w:rPr>
                <w:rFonts w:ascii="Arial Narrow" w:hAnsi="Arial Narrow"/>
                <w:color w:val="000000"/>
                <w:sz w:val="18"/>
              </w:rPr>
              <w:t>49.2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624E1CD" w14:textId="77777777" w:rsidR="00FC4855" w:rsidRPr="00EE246D" w:rsidRDefault="00FC4855" w:rsidP="00C336D4">
            <w:pPr>
              <w:jc w:val="center"/>
              <w:rPr>
                <w:rFonts w:ascii="Arial Narrow" w:hAnsi="Arial Narrow"/>
              </w:rPr>
            </w:pPr>
            <w:r>
              <w:rPr>
                <w:rFonts w:ascii="Arial Narrow" w:hAnsi="Arial Narrow"/>
                <w:color w:val="000000"/>
                <w:sz w:val="18"/>
              </w:rPr>
              <w:t>14.5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FF75D07" w14:textId="77777777" w:rsidR="00FC4855" w:rsidRPr="00EE246D" w:rsidRDefault="00FC4855" w:rsidP="00C336D4">
            <w:pPr>
              <w:jc w:val="center"/>
              <w:rPr>
                <w:rFonts w:ascii="Arial Narrow" w:hAnsi="Arial Narrow"/>
              </w:rPr>
            </w:pPr>
            <w:r>
              <w:rPr>
                <w:rFonts w:ascii="Arial Narrow" w:hAnsi="Arial Narrow"/>
                <w:color w:val="000000"/>
                <w:sz w:val="18"/>
              </w:rPr>
              <w:t>21.6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FB88A12" w14:textId="77777777" w:rsidR="00FC4855" w:rsidRPr="00EE246D" w:rsidRDefault="00FC4855" w:rsidP="00C336D4">
            <w:pPr>
              <w:jc w:val="center"/>
              <w:rPr>
                <w:rFonts w:ascii="Arial Narrow" w:hAnsi="Arial Narrow"/>
              </w:rPr>
            </w:pPr>
            <w:r>
              <w:rPr>
                <w:rFonts w:ascii="Arial Narrow" w:hAnsi="Arial Narrow"/>
                <w:color w:val="000000"/>
                <w:sz w:val="18"/>
              </w:rPr>
              <w:t>24.6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59594AE" w14:textId="77777777" w:rsidR="00FC4855" w:rsidRPr="00EE246D" w:rsidRDefault="00FC4855" w:rsidP="00C336D4">
            <w:pPr>
              <w:jc w:val="center"/>
              <w:rPr>
                <w:rFonts w:ascii="Arial Narrow" w:hAnsi="Arial Narrow"/>
              </w:rPr>
            </w:pPr>
            <w:r>
              <w:rPr>
                <w:rFonts w:ascii="Arial Narrow" w:hAnsi="Arial Narrow"/>
                <w:color w:val="000000"/>
                <w:sz w:val="18"/>
              </w:rPr>
              <w:t>49.2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6759D45" w14:textId="77777777" w:rsidR="00FC4855" w:rsidRPr="00EE246D" w:rsidRDefault="00FC4855" w:rsidP="00C336D4">
            <w:pPr>
              <w:jc w:val="center"/>
              <w:rPr>
                <w:rFonts w:ascii="Arial Narrow" w:hAnsi="Arial Narrow"/>
              </w:rPr>
            </w:pPr>
            <w:r>
              <w:rPr>
                <w:rFonts w:ascii="Arial Narrow" w:hAnsi="Arial Narrow"/>
                <w:color w:val="000000"/>
                <w:sz w:val="18"/>
              </w:rPr>
              <w:t>61.8</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91F3389" w14:textId="77777777" w:rsidR="00FC4855" w:rsidRPr="00EE246D" w:rsidRDefault="00FC4855" w:rsidP="00C336D4">
            <w:pPr>
              <w:jc w:val="center"/>
              <w:rPr>
                <w:rFonts w:ascii="Arial Narrow" w:hAnsi="Arial Narrow"/>
              </w:rPr>
            </w:pPr>
            <w:r>
              <w:rPr>
                <w:rFonts w:ascii="Arial Narrow" w:hAnsi="Arial Narrow"/>
                <w:b/>
                <w:color w:val="000000"/>
                <w:sz w:val="18"/>
              </w:rPr>
              <w:t>65.2</w:t>
            </w:r>
          </w:p>
        </w:tc>
      </w:tr>
      <w:tr w:rsidR="00FC4855" w:rsidRPr="00EE246D" w14:paraId="31838DAB"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BD02367" w14:textId="77777777" w:rsidR="00FC4855" w:rsidRPr="00EE246D" w:rsidRDefault="00FC4855" w:rsidP="00C336D4">
            <w:pPr>
              <w:jc w:val="center"/>
              <w:rPr>
                <w:rFonts w:ascii="Arial Narrow" w:hAnsi="Arial Narrow"/>
              </w:rPr>
            </w:pPr>
            <w:r>
              <w:rPr>
                <w:rFonts w:ascii="Arial Narrow" w:hAnsi="Arial Narrow"/>
                <w:b/>
                <w:color w:val="000000"/>
                <w:sz w:val="18"/>
              </w:rPr>
              <w:t>2012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AEADBC5" w14:textId="77777777" w:rsidR="00FC4855" w:rsidRPr="00EE246D" w:rsidRDefault="00FC4855" w:rsidP="00C336D4">
            <w:pPr>
              <w:jc w:val="center"/>
              <w:rPr>
                <w:rFonts w:ascii="Arial Narrow" w:hAnsi="Arial Narrow"/>
              </w:rPr>
            </w:pPr>
            <w:r>
              <w:rPr>
                <w:rFonts w:ascii="Arial Narrow" w:hAnsi="Arial Narrow"/>
                <w:color w:val="000000"/>
                <w:sz w:val="18"/>
              </w:rPr>
              <w:t>71.7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EFDD4A1" w14:textId="77777777" w:rsidR="00FC4855" w:rsidRPr="00EE246D" w:rsidRDefault="00FC4855" w:rsidP="00C336D4">
            <w:pPr>
              <w:jc w:val="center"/>
              <w:rPr>
                <w:rFonts w:ascii="Arial Narrow" w:hAnsi="Arial Narrow"/>
              </w:rPr>
            </w:pPr>
            <w:r>
              <w:rPr>
                <w:rFonts w:ascii="Arial Narrow" w:hAnsi="Arial Narrow"/>
                <w:color w:val="000000"/>
                <w:sz w:val="18"/>
              </w:rPr>
              <w:t>35.6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AD309F1" w14:textId="77777777" w:rsidR="00FC4855" w:rsidRPr="00EE246D" w:rsidRDefault="00FC4855" w:rsidP="00C336D4">
            <w:pPr>
              <w:jc w:val="center"/>
              <w:rPr>
                <w:rFonts w:ascii="Arial Narrow" w:hAnsi="Arial Narrow"/>
              </w:rPr>
            </w:pPr>
            <w:r>
              <w:rPr>
                <w:rFonts w:ascii="Arial Narrow" w:hAnsi="Arial Narrow"/>
                <w:color w:val="000000"/>
                <w:sz w:val="18"/>
              </w:rPr>
              <w:t>53.1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D313A23" w14:textId="77777777" w:rsidR="00FC4855" w:rsidRPr="00EE246D" w:rsidRDefault="00FC4855" w:rsidP="00C336D4">
            <w:pPr>
              <w:jc w:val="center"/>
              <w:rPr>
                <w:rFonts w:ascii="Arial Narrow" w:hAnsi="Arial Narrow"/>
              </w:rPr>
            </w:pPr>
            <w:r>
              <w:rPr>
                <w:rFonts w:ascii="Arial Narrow" w:hAnsi="Arial Narrow"/>
                <w:color w:val="000000"/>
                <w:sz w:val="18"/>
              </w:rPr>
              <w:t>100.5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4905DE1" w14:textId="77777777" w:rsidR="00FC4855" w:rsidRPr="00EE246D" w:rsidRDefault="00FC4855" w:rsidP="00C336D4">
            <w:pPr>
              <w:jc w:val="center"/>
              <w:rPr>
                <w:rFonts w:ascii="Arial Narrow" w:hAnsi="Arial Narrow"/>
              </w:rPr>
            </w:pPr>
            <w:r>
              <w:rPr>
                <w:rFonts w:ascii="Arial Narrow" w:hAnsi="Arial Narrow"/>
                <w:color w:val="000000"/>
                <w:sz w:val="18"/>
              </w:rPr>
              <w:t>40.8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16E62AC" w14:textId="77777777" w:rsidR="00FC4855" w:rsidRPr="00EE246D" w:rsidRDefault="00FC4855" w:rsidP="00C336D4">
            <w:pPr>
              <w:jc w:val="center"/>
              <w:rPr>
                <w:rFonts w:ascii="Arial Narrow" w:hAnsi="Arial Narrow"/>
              </w:rPr>
            </w:pPr>
            <w:r>
              <w:rPr>
                <w:rFonts w:ascii="Arial Narrow" w:hAnsi="Arial Narrow"/>
                <w:color w:val="000000"/>
                <w:sz w:val="18"/>
              </w:rPr>
              <w:t>28.8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2CC2378" w14:textId="77777777" w:rsidR="00FC4855" w:rsidRPr="00EE246D" w:rsidRDefault="00FC4855" w:rsidP="00C336D4">
            <w:pPr>
              <w:jc w:val="center"/>
              <w:rPr>
                <w:rFonts w:ascii="Arial Narrow" w:hAnsi="Arial Narrow"/>
              </w:rPr>
            </w:pPr>
            <w:r>
              <w:rPr>
                <w:rFonts w:ascii="Arial Narrow" w:hAnsi="Arial Narrow"/>
                <w:color w:val="000000"/>
                <w:sz w:val="18"/>
              </w:rPr>
              <w:t>20.0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C799B44" w14:textId="77777777" w:rsidR="00FC4855" w:rsidRPr="00EE246D" w:rsidRDefault="00FC4855" w:rsidP="00C336D4">
            <w:pPr>
              <w:jc w:val="center"/>
              <w:rPr>
                <w:rFonts w:ascii="Arial Narrow" w:hAnsi="Arial Narrow"/>
              </w:rPr>
            </w:pPr>
            <w:r>
              <w:rPr>
                <w:rFonts w:ascii="Arial Narrow" w:hAnsi="Arial Narrow"/>
                <w:color w:val="000000"/>
                <w:sz w:val="18"/>
              </w:rPr>
              <w:t>8.3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0467663" w14:textId="77777777" w:rsidR="00FC4855" w:rsidRPr="00EE246D" w:rsidRDefault="00FC4855" w:rsidP="00C336D4">
            <w:pPr>
              <w:jc w:val="center"/>
              <w:rPr>
                <w:rFonts w:ascii="Arial Narrow" w:hAnsi="Arial Narrow"/>
              </w:rPr>
            </w:pPr>
            <w:r>
              <w:rPr>
                <w:rFonts w:ascii="Arial Narrow" w:hAnsi="Arial Narrow"/>
                <w:color w:val="000000"/>
                <w:sz w:val="18"/>
              </w:rPr>
              <w:t>31.2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A38A962" w14:textId="77777777" w:rsidR="00FC4855" w:rsidRPr="00EE246D" w:rsidRDefault="00FC4855" w:rsidP="00C336D4">
            <w:pPr>
              <w:jc w:val="center"/>
              <w:rPr>
                <w:rFonts w:ascii="Arial Narrow" w:hAnsi="Arial Narrow"/>
              </w:rPr>
            </w:pPr>
            <w:r>
              <w:rPr>
                <w:rFonts w:ascii="Arial Narrow" w:hAnsi="Arial Narrow"/>
                <w:color w:val="000000"/>
                <w:sz w:val="18"/>
              </w:rPr>
              <w:t>40.2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AC6B9EB" w14:textId="77777777" w:rsidR="00FC4855" w:rsidRPr="00EE246D" w:rsidRDefault="00FC4855" w:rsidP="00C336D4">
            <w:pPr>
              <w:jc w:val="center"/>
              <w:rPr>
                <w:rFonts w:ascii="Arial Narrow" w:hAnsi="Arial Narrow"/>
              </w:rPr>
            </w:pPr>
            <w:r>
              <w:rPr>
                <w:rFonts w:ascii="Arial Narrow" w:hAnsi="Arial Narrow"/>
                <w:color w:val="000000"/>
                <w:sz w:val="18"/>
              </w:rPr>
              <w:t>15.6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4D73161" w14:textId="77777777" w:rsidR="00FC4855" w:rsidRPr="00EE246D" w:rsidRDefault="00FC4855" w:rsidP="00C336D4">
            <w:pPr>
              <w:jc w:val="center"/>
              <w:rPr>
                <w:rFonts w:ascii="Arial Narrow" w:hAnsi="Arial Narrow"/>
              </w:rPr>
            </w:pPr>
            <w:r>
              <w:rPr>
                <w:rFonts w:ascii="Arial Narrow" w:hAnsi="Arial Narrow"/>
                <w:color w:val="000000"/>
                <w:sz w:val="18"/>
              </w:rPr>
              <w:t>82.4</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E8E3B3D" w14:textId="77777777" w:rsidR="00FC4855" w:rsidRPr="00EE246D" w:rsidRDefault="00FC4855" w:rsidP="00C336D4">
            <w:pPr>
              <w:jc w:val="center"/>
              <w:rPr>
                <w:rFonts w:ascii="Arial Narrow" w:hAnsi="Arial Narrow"/>
              </w:rPr>
            </w:pPr>
            <w:r>
              <w:rPr>
                <w:rFonts w:ascii="Arial Narrow" w:hAnsi="Arial Narrow"/>
                <w:b/>
                <w:color w:val="000000"/>
                <w:sz w:val="18"/>
              </w:rPr>
              <w:t>100.5</w:t>
            </w:r>
          </w:p>
        </w:tc>
      </w:tr>
      <w:tr w:rsidR="00FC4855" w:rsidRPr="00EE246D" w14:paraId="51F641D1"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EDEB25D" w14:textId="77777777" w:rsidR="00FC4855" w:rsidRPr="00EE246D" w:rsidRDefault="00FC4855" w:rsidP="00C336D4">
            <w:pPr>
              <w:jc w:val="center"/>
              <w:rPr>
                <w:rFonts w:ascii="Arial Narrow" w:hAnsi="Arial Narrow"/>
              </w:rPr>
            </w:pPr>
            <w:r>
              <w:rPr>
                <w:rFonts w:ascii="Arial Narrow" w:hAnsi="Arial Narrow"/>
                <w:b/>
                <w:color w:val="000000"/>
                <w:sz w:val="18"/>
              </w:rPr>
              <w:t>2013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06D5A12" w14:textId="77777777" w:rsidR="00FC4855" w:rsidRPr="00EE246D" w:rsidRDefault="00FC4855" w:rsidP="00C336D4">
            <w:pPr>
              <w:jc w:val="center"/>
              <w:rPr>
                <w:rFonts w:ascii="Arial Narrow" w:hAnsi="Arial Narrow"/>
              </w:rPr>
            </w:pPr>
            <w:r>
              <w:rPr>
                <w:rFonts w:ascii="Arial Narrow" w:hAnsi="Arial Narrow"/>
                <w:color w:val="000000"/>
                <w:sz w:val="18"/>
              </w:rPr>
              <w:t>71.7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E255EE5" w14:textId="77777777" w:rsidR="00FC4855" w:rsidRPr="00EE246D" w:rsidRDefault="00FC4855" w:rsidP="00C336D4">
            <w:pPr>
              <w:jc w:val="center"/>
              <w:rPr>
                <w:rFonts w:ascii="Arial Narrow" w:hAnsi="Arial Narrow"/>
              </w:rPr>
            </w:pPr>
            <w:r>
              <w:rPr>
                <w:rFonts w:ascii="Arial Narrow" w:hAnsi="Arial Narrow"/>
                <w:color w:val="000000"/>
                <w:sz w:val="18"/>
              </w:rPr>
              <w:t>32.7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AB668C8" w14:textId="77777777" w:rsidR="00FC4855" w:rsidRPr="00EE246D" w:rsidRDefault="00FC4855" w:rsidP="00C336D4">
            <w:pPr>
              <w:jc w:val="center"/>
              <w:rPr>
                <w:rFonts w:ascii="Arial Narrow" w:hAnsi="Arial Narrow"/>
              </w:rPr>
            </w:pPr>
            <w:r>
              <w:rPr>
                <w:rFonts w:ascii="Arial Narrow" w:hAnsi="Arial Narrow"/>
                <w:color w:val="000000"/>
                <w:sz w:val="18"/>
              </w:rPr>
              <w:t>45.3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2DEA895" w14:textId="77777777" w:rsidR="00FC4855" w:rsidRPr="00EE246D" w:rsidRDefault="00FC4855" w:rsidP="00C336D4">
            <w:pPr>
              <w:jc w:val="center"/>
              <w:rPr>
                <w:rFonts w:ascii="Arial Narrow" w:hAnsi="Arial Narrow"/>
              </w:rPr>
            </w:pPr>
            <w:r>
              <w:rPr>
                <w:rFonts w:ascii="Arial Narrow" w:hAnsi="Arial Narrow"/>
                <w:color w:val="000000"/>
                <w:sz w:val="18"/>
              </w:rPr>
              <w:t>27.4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2F6337F" w14:textId="77777777" w:rsidR="00FC4855" w:rsidRPr="00EE246D" w:rsidRDefault="00FC4855" w:rsidP="00C336D4">
            <w:pPr>
              <w:jc w:val="center"/>
              <w:rPr>
                <w:rFonts w:ascii="Arial Narrow" w:hAnsi="Arial Narrow"/>
              </w:rPr>
            </w:pPr>
            <w:r>
              <w:rPr>
                <w:rFonts w:ascii="Arial Narrow" w:hAnsi="Arial Narrow"/>
                <w:color w:val="000000"/>
                <w:sz w:val="18"/>
              </w:rPr>
              <w:t>32.1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A226108" w14:textId="77777777" w:rsidR="00FC4855" w:rsidRPr="00EE246D" w:rsidRDefault="00FC4855" w:rsidP="00C336D4">
            <w:pPr>
              <w:jc w:val="center"/>
              <w:rPr>
                <w:rFonts w:ascii="Arial Narrow" w:hAnsi="Arial Narrow"/>
              </w:rPr>
            </w:pPr>
            <w:r>
              <w:rPr>
                <w:rFonts w:ascii="Arial Narrow" w:hAnsi="Arial Narrow"/>
                <w:color w:val="000000"/>
                <w:sz w:val="18"/>
              </w:rPr>
              <w:t>20.1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3F15E34" w14:textId="77777777" w:rsidR="00FC4855" w:rsidRPr="00EE246D" w:rsidRDefault="00FC4855" w:rsidP="00C336D4">
            <w:pPr>
              <w:jc w:val="center"/>
              <w:rPr>
                <w:rFonts w:ascii="Arial Narrow" w:hAnsi="Arial Narrow"/>
              </w:rPr>
            </w:pPr>
            <w:r>
              <w:rPr>
                <w:rFonts w:ascii="Arial Narrow" w:hAnsi="Arial Narrow"/>
                <w:color w:val="000000"/>
                <w:sz w:val="18"/>
              </w:rPr>
              <w:t>15.0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DB7B2C0" w14:textId="77777777" w:rsidR="00FC4855" w:rsidRPr="00EE246D" w:rsidRDefault="00FC4855" w:rsidP="00C336D4">
            <w:pPr>
              <w:jc w:val="center"/>
              <w:rPr>
                <w:rFonts w:ascii="Arial Narrow" w:hAnsi="Arial Narrow"/>
              </w:rPr>
            </w:pPr>
            <w:r>
              <w:rPr>
                <w:rFonts w:ascii="Arial Narrow" w:hAnsi="Arial Narrow"/>
                <w:color w:val="000000"/>
                <w:sz w:val="18"/>
              </w:rPr>
              <w:t>49.0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B5162FE" w14:textId="77777777" w:rsidR="00FC4855" w:rsidRPr="00EE246D" w:rsidRDefault="00FC4855" w:rsidP="00C336D4">
            <w:pPr>
              <w:jc w:val="center"/>
              <w:rPr>
                <w:rFonts w:ascii="Arial Narrow" w:hAnsi="Arial Narrow"/>
              </w:rPr>
            </w:pPr>
            <w:r>
              <w:rPr>
                <w:rFonts w:ascii="Arial Narrow" w:hAnsi="Arial Narrow"/>
                <w:color w:val="000000"/>
                <w:sz w:val="18"/>
              </w:rPr>
              <w:t>41.8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C4F6BD6" w14:textId="77777777" w:rsidR="00FC4855" w:rsidRPr="00EE246D" w:rsidRDefault="00FC4855" w:rsidP="00C336D4">
            <w:pPr>
              <w:jc w:val="center"/>
              <w:rPr>
                <w:rFonts w:ascii="Arial Narrow" w:hAnsi="Arial Narrow"/>
              </w:rPr>
            </w:pPr>
            <w:r>
              <w:rPr>
                <w:rFonts w:ascii="Arial Narrow" w:hAnsi="Arial Narrow"/>
                <w:color w:val="000000"/>
                <w:sz w:val="18"/>
              </w:rPr>
              <w:t>27.0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DE8C81C" w14:textId="77777777" w:rsidR="00FC4855" w:rsidRPr="00EE246D" w:rsidRDefault="00FC4855" w:rsidP="00C336D4">
            <w:pPr>
              <w:jc w:val="center"/>
              <w:rPr>
                <w:rFonts w:ascii="Arial Narrow" w:hAnsi="Arial Narrow"/>
              </w:rPr>
            </w:pPr>
            <w:r>
              <w:rPr>
                <w:rFonts w:ascii="Arial Narrow" w:hAnsi="Arial Narrow"/>
                <w:color w:val="000000"/>
                <w:sz w:val="18"/>
              </w:rPr>
              <w:t>64.5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651AC13" w14:textId="77777777" w:rsidR="00FC4855" w:rsidRPr="00EE246D" w:rsidRDefault="00FC4855" w:rsidP="00C336D4">
            <w:pPr>
              <w:jc w:val="center"/>
              <w:rPr>
                <w:rFonts w:ascii="Arial Narrow" w:hAnsi="Arial Narrow"/>
              </w:rPr>
            </w:pPr>
            <w:r>
              <w:rPr>
                <w:rFonts w:ascii="Arial Narrow" w:hAnsi="Arial Narrow"/>
                <w:color w:val="000000"/>
                <w:sz w:val="18"/>
              </w:rPr>
              <w:t>28.4</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642F679" w14:textId="77777777" w:rsidR="00FC4855" w:rsidRPr="00EE246D" w:rsidRDefault="00FC4855" w:rsidP="00C336D4">
            <w:pPr>
              <w:jc w:val="center"/>
              <w:rPr>
                <w:rFonts w:ascii="Arial Narrow" w:hAnsi="Arial Narrow"/>
              </w:rPr>
            </w:pPr>
            <w:r>
              <w:rPr>
                <w:rFonts w:ascii="Arial Narrow" w:hAnsi="Arial Narrow"/>
                <w:b/>
                <w:color w:val="000000"/>
                <w:sz w:val="18"/>
              </w:rPr>
              <w:t>71.7</w:t>
            </w:r>
          </w:p>
        </w:tc>
      </w:tr>
      <w:tr w:rsidR="00FC4855" w:rsidRPr="00EE246D" w14:paraId="6A9F3E31"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F47E22A" w14:textId="77777777" w:rsidR="00FC4855" w:rsidRPr="00EE246D" w:rsidRDefault="00FC4855" w:rsidP="00C336D4">
            <w:pPr>
              <w:jc w:val="center"/>
              <w:rPr>
                <w:rFonts w:ascii="Arial Narrow" w:hAnsi="Arial Narrow"/>
              </w:rPr>
            </w:pPr>
            <w:r>
              <w:rPr>
                <w:rFonts w:ascii="Arial Narrow" w:hAnsi="Arial Narrow"/>
                <w:b/>
                <w:color w:val="000000"/>
                <w:sz w:val="18"/>
              </w:rPr>
              <w:t>2014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3BC4D09" w14:textId="77777777" w:rsidR="00FC4855" w:rsidRPr="00EE246D" w:rsidRDefault="00FC4855" w:rsidP="00C336D4">
            <w:pPr>
              <w:jc w:val="center"/>
              <w:rPr>
                <w:rFonts w:ascii="Arial Narrow" w:hAnsi="Arial Narrow"/>
              </w:rPr>
            </w:pPr>
            <w:r>
              <w:rPr>
                <w:rFonts w:ascii="Arial Narrow" w:hAnsi="Arial Narrow"/>
                <w:color w:val="000000"/>
                <w:sz w:val="18"/>
              </w:rPr>
              <w:t>33.4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9E41BC6" w14:textId="77777777" w:rsidR="00FC4855" w:rsidRPr="00EE246D" w:rsidRDefault="00FC4855" w:rsidP="00C336D4">
            <w:pPr>
              <w:jc w:val="center"/>
              <w:rPr>
                <w:rFonts w:ascii="Arial Narrow" w:hAnsi="Arial Narrow"/>
              </w:rPr>
            </w:pPr>
            <w:r>
              <w:rPr>
                <w:rFonts w:ascii="Arial Narrow" w:hAnsi="Arial Narrow"/>
                <w:color w:val="000000"/>
                <w:sz w:val="18"/>
              </w:rPr>
              <w:t>29.5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F0A5C0A" w14:textId="77777777" w:rsidR="00FC4855" w:rsidRPr="00EE246D" w:rsidRDefault="00FC4855" w:rsidP="00C336D4">
            <w:pPr>
              <w:jc w:val="center"/>
              <w:rPr>
                <w:rFonts w:ascii="Arial Narrow" w:hAnsi="Arial Narrow"/>
              </w:rPr>
            </w:pPr>
            <w:r>
              <w:rPr>
                <w:rFonts w:ascii="Arial Narrow" w:hAnsi="Arial Narrow"/>
                <w:color w:val="000000"/>
                <w:sz w:val="18"/>
              </w:rPr>
              <w:t>60.3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B79AEB1" w14:textId="77777777" w:rsidR="00FC4855" w:rsidRPr="00EE246D" w:rsidRDefault="00FC4855" w:rsidP="00C336D4">
            <w:pPr>
              <w:jc w:val="center"/>
              <w:rPr>
                <w:rFonts w:ascii="Arial Narrow" w:hAnsi="Arial Narrow"/>
              </w:rPr>
            </w:pPr>
            <w:r>
              <w:rPr>
                <w:rFonts w:ascii="Arial Narrow" w:hAnsi="Arial Narrow"/>
                <w:color w:val="000000"/>
                <w:sz w:val="18"/>
              </w:rPr>
              <w:t>37.6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62FABF2" w14:textId="77777777" w:rsidR="00FC4855" w:rsidRPr="00EE246D" w:rsidRDefault="00FC4855" w:rsidP="00C336D4">
            <w:pPr>
              <w:jc w:val="center"/>
              <w:rPr>
                <w:rFonts w:ascii="Arial Narrow" w:hAnsi="Arial Narrow"/>
              </w:rPr>
            </w:pPr>
            <w:r>
              <w:rPr>
                <w:rFonts w:ascii="Arial Narrow" w:hAnsi="Arial Narrow"/>
                <w:color w:val="000000"/>
                <w:sz w:val="18"/>
              </w:rPr>
              <w:t>32.1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DE42F44" w14:textId="77777777" w:rsidR="00FC4855" w:rsidRPr="00EE246D" w:rsidRDefault="00FC4855" w:rsidP="00C336D4">
            <w:pPr>
              <w:jc w:val="center"/>
              <w:rPr>
                <w:rFonts w:ascii="Arial Narrow" w:hAnsi="Arial Narrow"/>
              </w:rPr>
            </w:pPr>
            <w:r>
              <w:rPr>
                <w:rFonts w:ascii="Arial Narrow" w:hAnsi="Arial Narrow"/>
                <w:color w:val="000000"/>
                <w:sz w:val="18"/>
              </w:rPr>
              <w:t>13.2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5F62111" w14:textId="77777777" w:rsidR="00FC4855" w:rsidRPr="00EE246D" w:rsidRDefault="00FC4855" w:rsidP="00C336D4">
            <w:pPr>
              <w:jc w:val="center"/>
              <w:rPr>
                <w:rFonts w:ascii="Arial Narrow" w:hAnsi="Arial Narrow"/>
              </w:rPr>
            </w:pPr>
            <w:r>
              <w:rPr>
                <w:rFonts w:ascii="Arial Narrow" w:hAnsi="Arial Narrow"/>
                <w:color w:val="000000"/>
                <w:sz w:val="18"/>
              </w:rPr>
              <w:t>32.5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E5F4918" w14:textId="77777777" w:rsidR="00FC4855" w:rsidRPr="00EE246D" w:rsidRDefault="00FC4855" w:rsidP="00C336D4">
            <w:pPr>
              <w:jc w:val="center"/>
              <w:rPr>
                <w:rFonts w:ascii="Arial Narrow" w:hAnsi="Arial Narrow"/>
              </w:rPr>
            </w:pPr>
            <w:r>
              <w:rPr>
                <w:rFonts w:ascii="Arial Narrow" w:hAnsi="Arial Narrow"/>
                <w:color w:val="000000"/>
                <w:sz w:val="18"/>
              </w:rPr>
              <w:t>22.4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883CEDF" w14:textId="77777777" w:rsidR="00FC4855" w:rsidRPr="00EE246D" w:rsidRDefault="00FC4855" w:rsidP="00C336D4">
            <w:pPr>
              <w:jc w:val="center"/>
              <w:rPr>
                <w:rFonts w:ascii="Arial Narrow" w:hAnsi="Arial Narrow"/>
              </w:rPr>
            </w:pPr>
            <w:r>
              <w:rPr>
                <w:rFonts w:ascii="Arial Narrow" w:hAnsi="Arial Narrow"/>
                <w:color w:val="000000"/>
                <w:sz w:val="18"/>
              </w:rPr>
              <w:t>28.2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3A420D9" w14:textId="77777777" w:rsidR="00FC4855" w:rsidRPr="00EE246D" w:rsidRDefault="00FC4855" w:rsidP="00C336D4">
            <w:pPr>
              <w:jc w:val="center"/>
              <w:rPr>
                <w:rFonts w:ascii="Arial Narrow" w:hAnsi="Arial Narrow"/>
              </w:rPr>
            </w:pPr>
            <w:r>
              <w:rPr>
                <w:rFonts w:ascii="Arial Narrow" w:hAnsi="Arial Narrow"/>
                <w:color w:val="000000"/>
                <w:sz w:val="18"/>
              </w:rPr>
              <w:t>89.5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A8CE485" w14:textId="77777777" w:rsidR="00FC4855" w:rsidRPr="00EE246D" w:rsidRDefault="00FC4855" w:rsidP="00C336D4">
            <w:pPr>
              <w:jc w:val="center"/>
              <w:rPr>
                <w:rFonts w:ascii="Arial Narrow" w:hAnsi="Arial Narrow"/>
              </w:rPr>
            </w:pPr>
            <w:r>
              <w:rPr>
                <w:rFonts w:ascii="Arial Narrow" w:hAnsi="Arial Narrow"/>
                <w:color w:val="000000"/>
                <w:sz w:val="18"/>
              </w:rPr>
              <w:t>46.1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A27AB4B" w14:textId="77777777" w:rsidR="00FC4855" w:rsidRPr="00EE246D" w:rsidRDefault="00FC4855" w:rsidP="00C336D4">
            <w:pPr>
              <w:jc w:val="center"/>
              <w:rPr>
                <w:rFonts w:ascii="Arial Narrow" w:hAnsi="Arial Narrow"/>
              </w:rPr>
            </w:pPr>
            <w:r>
              <w:rPr>
                <w:rFonts w:ascii="Arial Narrow" w:hAnsi="Arial Narrow"/>
                <w:color w:val="000000"/>
                <w:sz w:val="18"/>
              </w:rPr>
              <w:t>26.0</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EE32213" w14:textId="77777777" w:rsidR="00FC4855" w:rsidRPr="00EE246D" w:rsidRDefault="00FC4855" w:rsidP="00C336D4">
            <w:pPr>
              <w:jc w:val="center"/>
              <w:rPr>
                <w:rFonts w:ascii="Arial Narrow" w:hAnsi="Arial Narrow"/>
              </w:rPr>
            </w:pPr>
            <w:r>
              <w:rPr>
                <w:rFonts w:ascii="Arial Narrow" w:hAnsi="Arial Narrow"/>
                <w:b/>
                <w:color w:val="000000"/>
                <w:sz w:val="18"/>
              </w:rPr>
              <w:t>89.5</w:t>
            </w:r>
          </w:p>
        </w:tc>
      </w:tr>
      <w:tr w:rsidR="00FC4855" w:rsidRPr="00EE246D" w14:paraId="74A8E9D1"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A21D169" w14:textId="77777777" w:rsidR="00FC4855" w:rsidRPr="00EE246D" w:rsidRDefault="00FC4855" w:rsidP="00C336D4">
            <w:pPr>
              <w:jc w:val="center"/>
              <w:rPr>
                <w:rFonts w:ascii="Arial Narrow" w:hAnsi="Arial Narrow"/>
              </w:rPr>
            </w:pPr>
            <w:r>
              <w:rPr>
                <w:rFonts w:ascii="Arial Narrow" w:hAnsi="Arial Narrow"/>
                <w:b/>
                <w:color w:val="000000"/>
                <w:sz w:val="18"/>
              </w:rPr>
              <w:t>2015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E6BB3C2" w14:textId="77777777" w:rsidR="00FC4855" w:rsidRPr="00EE246D" w:rsidRDefault="00FC4855" w:rsidP="00C336D4">
            <w:pPr>
              <w:jc w:val="center"/>
              <w:rPr>
                <w:rFonts w:ascii="Arial Narrow" w:hAnsi="Arial Narrow"/>
              </w:rPr>
            </w:pPr>
            <w:r>
              <w:rPr>
                <w:rFonts w:ascii="Arial Narrow" w:hAnsi="Arial Narrow"/>
                <w:color w:val="000000"/>
                <w:sz w:val="18"/>
              </w:rPr>
              <w:t>28.4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4DC1B2E" w14:textId="77777777" w:rsidR="00FC4855" w:rsidRPr="00EE246D" w:rsidRDefault="00FC4855" w:rsidP="00C336D4">
            <w:pPr>
              <w:jc w:val="center"/>
              <w:rPr>
                <w:rFonts w:ascii="Arial Narrow" w:hAnsi="Arial Narrow"/>
              </w:rPr>
            </w:pPr>
            <w:r>
              <w:rPr>
                <w:rFonts w:ascii="Arial Narrow" w:hAnsi="Arial Narrow"/>
                <w:color w:val="000000"/>
                <w:sz w:val="18"/>
              </w:rPr>
              <w:t>40.9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B0B7760" w14:textId="77777777" w:rsidR="00FC4855" w:rsidRPr="00EE246D" w:rsidRDefault="00FC4855" w:rsidP="00C336D4">
            <w:pPr>
              <w:jc w:val="center"/>
              <w:rPr>
                <w:rFonts w:ascii="Arial Narrow" w:hAnsi="Arial Narrow"/>
              </w:rPr>
            </w:pPr>
            <w:r>
              <w:rPr>
                <w:rFonts w:ascii="Arial Narrow" w:hAnsi="Arial Narrow"/>
                <w:color w:val="000000"/>
                <w:sz w:val="18"/>
              </w:rPr>
              <w:t>16.4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1EF522D" w14:textId="77777777" w:rsidR="00FC4855" w:rsidRPr="00EE246D" w:rsidRDefault="00FC4855" w:rsidP="00C336D4">
            <w:pPr>
              <w:jc w:val="center"/>
              <w:rPr>
                <w:rFonts w:ascii="Arial Narrow" w:hAnsi="Arial Narrow"/>
              </w:rPr>
            </w:pPr>
            <w:r>
              <w:rPr>
                <w:rFonts w:ascii="Arial Narrow" w:hAnsi="Arial Narrow"/>
                <w:color w:val="000000"/>
                <w:sz w:val="18"/>
              </w:rPr>
              <w:t>43.7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53059F1" w14:textId="77777777" w:rsidR="00FC4855" w:rsidRPr="00EE246D" w:rsidRDefault="00FC4855" w:rsidP="00C336D4">
            <w:pPr>
              <w:jc w:val="center"/>
              <w:rPr>
                <w:rFonts w:ascii="Arial Narrow" w:hAnsi="Arial Narrow"/>
              </w:rPr>
            </w:pPr>
            <w:r>
              <w:rPr>
                <w:rFonts w:ascii="Arial Narrow" w:hAnsi="Arial Narrow"/>
                <w:color w:val="000000"/>
                <w:sz w:val="18"/>
              </w:rPr>
              <w:t>34.4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AF76B57" w14:textId="77777777" w:rsidR="00FC4855" w:rsidRPr="00EE246D" w:rsidRDefault="00FC4855" w:rsidP="00C336D4">
            <w:pPr>
              <w:jc w:val="center"/>
              <w:rPr>
                <w:rFonts w:ascii="Arial Narrow" w:hAnsi="Arial Narrow"/>
              </w:rPr>
            </w:pPr>
            <w:r>
              <w:rPr>
                <w:rFonts w:ascii="Arial Narrow" w:hAnsi="Arial Narrow"/>
                <w:color w:val="000000"/>
                <w:sz w:val="18"/>
              </w:rPr>
              <w:t>40.2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0DD9496" w14:textId="77777777" w:rsidR="00FC4855" w:rsidRPr="00EE246D" w:rsidRDefault="00FC4855" w:rsidP="00C336D4">
            <w:pPr>
              <w:jc w:val="center"/>
              <w:rPr>
                <w:rFonts w:ascii="Arial Narrow" w:hAnsi="Arial Narrow"/>
              </w:rPr>
            </w:pPr>
            <w:r>
              <w:rPr>
                <w:rFonts w:ascii="Arial Narrow" w:hAnsi="Arial Narrow"/>
                <w:color w:val="000000"/>
                <w:sz w:val="18"/>
              </w:rPr>
              <w:t>12.8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F9A303B" w14:textId="77777777" w:rsidR="00FC4855" w:rsidRPr="00EE246D" w:rsidRDefault="00FC4855" w:rsidP="00C336D4">
            <w:pPr>
              <w:jc w:val="center"/>
              <w:rPr>
                <w:rFonts w:ascii="Arial Narrow" w:hAnsi="Arial Narrow"/>
              </w:rPr>
            </w:pPr>
            <w:r>
              <w:rPr>
                <w:rFonts w:ascii="Arial Narrow" w:hAnsi="Arial Narrow"/>
                <w:color w:val="000000"/>
                <w:sz w:val="18"/>
              </w:rPr>
              <w:t>34.6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9393D4C" w14:textId="77777777" w:rsidR="00FC4855" w:rsidRPr="00EE246D" w:rsidRDefault="00FC4855" w:rsidP="00C336D4">
            <w:pPr>
              <w:jc w:val="center"/>
              <w:rPr>
                <w:rFonts w:ascii="Arial Narrow" w:hAnsi="Arial Narrow"/>
              </w:rPr>
            </w:pPr>
            <w:r>
              <w:rPr>
                <w:rFonts w:ascii="Arial Narrow" w:hAnsi="Arial Narrow"/>
                <w:color w:val="000000"/>
                <w:sz w:val="18"/>
              </w:rPr>
              <w:t>13.7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3F15BBB" w14:textId="77777777" w:rsidR="00FC4855" w:rsidRPr="00EE246D" w:rsidRDefault="00FC4855" w:rsidP="00C336D4">
            <w:pPr>
              <w:jc w:val="center"/>
              <w:rPr>
                <w:rFonts w:ascii="Arial Narrow" w:hAnsi="Arial Narrow"/>
              </w:rPr>
            </w:pPr>
            <w:r>
              <w:rPr>
                <w:rFonts w:ascii="Arial Narrow" w:hAnsi="Arial Narrow"/>
                <w:color w:val="000000"/>
                <w:sz w:val="18"/>
              </w:rPr>
              <w:t>32.9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D590DF1" w14:textId="77777777" w:rsidR="00FC4855" w:rsidRPr="00EE246D" w:rsidRDefault="00FC4855" w:rsidP="00C336D4">
            <w:pPr>
              <w:jc w:val="center"/>
              <w:rPr>
                <w:rFonts w:ascii="Arial Narrow" w:hAnsi="Arial Narrow"/>
              </w:rPr>
            </w:pPr>
            <w:r>
              <w:rPr>
                <w:rFonts w:ascii="Arial Narrow" w:hAnsi="Arial Narrow"/>
                <w:color w:val="000000"/>
                <w:sz w:val="18"/>
              </w:rPr>
              <w:t>64.2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C78BDCE" w14:textId="77777777" w:rsidR="00FC4855" w:rsidRPr="00EE246D" w:rsidRDefault="00FC4855" w:rsidP="00C336D4">
            <w:pPr>
              <w:jc w:val="center"/>
              <w:rPr>
                <w:rFonts w:ascii="Arial Narrow" w:hAnsi="Arial Narrow"/>
              </w:rPr>
            </w:pPr>
            <w:r>
              <w:rPr>
                <w:rFonts w:ascii="Arial Narrow" w:hAnsi="Arial Narrow"/>
                <w:color w:val="000000"/>
                <w:sz w:val="18"/>
              </w:rPr>
              <w:t>60.3</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F1646D9" w14:textId="77777777" w:rsidR="00FC4855" w:rsidRPr="00EE246D" w:rsidRDefault="00FC4855" w:rsidP="00C336D4">
            <w:pPr>
              <w:jc w:val="center"/>
              <w:rPr>
                <w:rFonts w:ascii="Arial Narrow" w:hAnsi="Arial Narrow"/>
              </w:rPr>
            </w:pPr>
            <w:r>
              <w:rPr>
                <w:rFonts w:ascii="Arial Narrow" w:hAnsi="Arial Narrow"/>
                <w:b/>
                <w:color w:val="000000"/>
                <w:sz w:val="18"/>
              </w:rPr>
              <w:t>64.2</w:t>
            </w:r>
          </w:p>
        </w:tc>
      </w:tr>
      <w:tr w:rsidR="00FC4855" w:rsidRPr="00EE246D" w14:paraId="459F0563"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F1EE1DA" w14:textId="77777777" w:rsidR="00FC4855" w:rsidRPr="00EE246D" w:rsidRDefault="00FC4855" w:rsidP="00C336D4">
            <w:pPr>
              <w:jc w:val="center"/>
              <w:rPr>
                <w:rFonts w:ascii="Arial Narrow" w:hAnsi="Arial Narrow"/>
              </w:rPr>
            </w:pPr>
            <w:r>
              <w:rPr>
                <w:rFonts w:ascii="Arial Narrow" w:hAnsi="Arial Narrow"/>
                <w:b/>
                <w:color w:val="000000"/>
                <w:sz w:val="18"/>
              </w:rPr>
              <w:t>2016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CB2377" w14:textId="77777777" w:rsidR="00FC4855" w:rsidRPr="00EE246D" w:rsidRDefault="00FC4855" w:rsidP="00C336D4">
            <w:pPr>
              <w:jc w:val="center"/>
              <w:rPr>
                <w:rFonts w:ascii="Arial Narrow" w:hAnsi="Arial Narrow"/>
              </w:rPr>
            </w:pPr>
            <w:r>
              <w:rPr>
                <w:rFonts w:ascii="Arial Narrow" w:hAnsi="Arial Narrow"/>
                <w:color w:val="000000"/>
                <w:sz w:val="18"/>
              </w:rPr>
              <w:t>36.0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21C59B5" w14:textId="77777777" w:rsidR="00FC4855" w:rsidRPr="00EE246D" w:rsidRDefault="00FC4855" w:rsidP="00C336D4">
            <w:pPr>
              <w:jc w:val="center"/>
              <w:rPr>
                <w:rFonts w:ascii="Arial Narrow" w:hAnsi="Arial Narrow"/>
              </w:rPr>
            </w:pPr>
            <w:r>
              <w:rPr>
                <w:rFonts w:ascii="Arial Narrow" w:hAnsi="Arial Narrow"/>
                <w:color w:val="000000"/>
                <w:sz w:val="18"/>
              </w:rPr>
              <w:t>40.1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4AA478C" w14:textId="77777777" w:rsidR="00FC4855" w:rsidRPr="00EE246D" w:rsidRDefault="00FC4855" w:rsidP="00C336D4">
            <w:pPr>
              <w:jc w:val="center"/>
              <w:rPr>
                <w:rFonts w:ascii="Arial Narrow" w:hAnsi="Arial Narrow"/>
              </w:rPr>
            </w:pPr>
            <w:r>
              <w:rPr>
                <w:rFonts w:ascii="Arial Narrow" w:hAnsi="Arial Narrow"/>
                <w:color w:val="000000"/>
                <w:sz w:val="18"/>
              </w:rPr>
              <w:t>35.9</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87BB0D" w14:textId="77777777" w:rsidR="00FC4855" w:rsidRPr="00EE246D" w:rsidRDefault="00FC4855" w:rsidP="00C336D4">
            <w:pPr>
              <w:jc w:val="center"/>
              <w:rPr>
                <w:rFonts w:ascii="Arial Narrow" w:hAnsi="Arial Narrow"/>
              </w:rPr>
            </w:pPr>
            <w:r>
              <w:rPr>
                <w:rFonts w:ascii="Arial Narrow" w:hAnsi="Arial Narrow"/>
                <w:color w:val="000000"/>
                <w:sz w:val="18"/>
              </w:rPr>
              <w:t>18.6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91F987F" w14:textId="77777777" w:rsidR="00FC4855" w:rsidRPr="00EE246D" w:rsidRDefault="00FC4855" w:rsidP="00C336D4">
            <w:pPr>
              <w:jc w:val="center"/>
              <w:rPr>
                <w:rFonts w:ascii="Arial Narrow" w:hAnsi="Arial Narrow"/>
              </w:rPr>
            </w:pPr>
            <w:r>
              <w:rPr>
                <w:rFonts w:ascii="Arial Narrow" w:hAnsi="Arial Narrow"/>
                <w:color w:val="000000"/>
                <w:sz w:val="18"/>
              </w:rPr>
              <w:t>32.2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C2A1182" w14:textId="77777777" w:rsidR="00FC4855" w:rsidRPr="00EE246D" w:rsidRDefault="00FC4855" w:rsidP="00C336D4">
            <w:pPr>
              <w:jc w:val="center"/>
              <w:rPr>
                <w:rFonts w:ascii="Arial Narrow" w:hAnsi="Arial Narrow"/>
              </w:rPr>
            </w:pPr>
            <w:r>
              <w:rPr>
                <w:rFonts w:ascii="Arial Narrow" w:hAnsi="Arial Narrow"/>
                <w:color w:val="000000"/>
                <w:sz w:val="18"/>
              </w:rPr>
              <w:t>47.5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4EE8C1B" w14:textId="77777777" w:rsidR="00FC4855" w:rsidRPr="00EE246D" w:rsidRDefault="00FC4855" w:rsidP="00C336D4">
            <w:pPr>
              <w:jc w:val="center"/>
              <w:rPr>
                <w:rFonts w:ascii="Arial Narrow" w:hAnsi="Arial Narrow"/>
              </w:rPr>
            </w:pPr>
            <w:r>
              <w:rPr>
                <w:rFonts w:ascii="Arial Narrow" w:hAnsi="Arial Narrow"/>
                <w:color w:val="000000"/>
                <w:sz w:val="18"/>
              </w:rPr>
              <w:t>19.4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E81C685" w14:textId="77777777" w:rsidR="00FC4855" w:rsidRPr="00EE246D" w:rsidRDefault="00FC4855" w:rsidP="00C336D4">
            <w:pPr>
              <w:jc w:val="center"/>
              <w:rPr>
                <w:rFonts w:ascii="Arial Narrow" w:hAnsi="Arial Narrow"/>
              </w:rPr>
            </w:pPr>
            <w:r>
              <w:rPr>
                <w:rFonts w:ascii="Arial Narrow" w:hAnsi="Arial Narrow"/>
                <w:color w:val="000000"/>
                <w:sz w:val="18"/>
              </w:rPr>
              <w:t>10.3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3A9A693" w14:textId="77777777" w:rsidR="00FC4855" w:rsidRPr="00EE246D" w:rsidRDefault="00FC4855" w:rsidP="00C336D4">
            <w:pPr>
              <w:jc w:val="center"/>
              <w:rPr>
                <w:rFonts w:ascii="Arial Narrow" w:hAnsi="Arial Narrow"/>
              </w:rPr>
            </w:pPr>
            <w:r>
              <w:rPr>
                <w:rFonts w:ascii="Arial Narrow" w:hAnsi="Arial Narrow"/>
                <w:color w:val="000000"/>
                <w:sz w:val="18"/>
              </w:rPr>
              <w:t>19.0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E68091A" w14:textId="77777777" w:rsidR="00FC4855" w:rsidRPr="00EE246D" w:rsidRDefault="00FC4855" w:rsidP="00C336D4">
            <w:pPr>
              <w:jc w:val="center"/>
              <w:rPr>
                <w:rFonts w:ascii="Arial Narrow" w:hAnsi="Arial Narrow"/>
              </w:rPr>
            </w:pPr>
            <w:r>
              <w:rPr>
                <w:rFonts w:ascii="Arial Narrow" w:hAnsi="Arial Narrow"/>
                <w:color w:val="000000"/>
                <w:sz w:val="18"/>
              </w:rPr>
              <w:t>50.0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8321106" w14:textId="77777777" w:rsidR="00FC4855" w:rsidRPr="00EE246D" w:rsidRDefault="00FC4855" w:rsidP="00C336D4">
            <w:pPr>
              <w:jc w:val="center"/>
              <w:rPr>
                <w:rFonts w:ascii="Arial Narrow" w:hAnsi="Arial Narrow"/>
              </w:rPr>
            </w:pPr>
            <w:r>
              <w:rPr>
                <w:rFonts w:ascii="Arial Narrow" w:hAnsi="Arial Narrow"/>
                <w:color w:val="000000"/>
                <w:sz w:val="18"/>
              </w:rPr>
              <w:t>27.0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C3E048" w14:textId="77777777" w:rsidR="00FC4855" w:rsidRPr="00EE246D" w:rsidRDefault="00FC4855" w:rsidP="00C336D4">
            <w:pPr>
              <w:jc w:val="center"/>
              <w:rPr>
                <w:rFonts w:ascii="Arial Narrow" w:hAnsi="Arial Narrow"/>
              </w:rPr>
            </w:pPr>
            <w:r>
              <w:rPr>
                <w:rFonts w:ascii="Arial Narrow" w:hAnsi="Arial Narrow"/>
                <w:color w:val="000000"/>
                <w:sz w:val="18"/>
              </w:rPr>
              <w:t>33.5</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C80007A" w14:textId="77777777" w:rsidR="00FC4855" w:rsidRPr="00EE246D" w:rsidRDefault="00FC4855" w:rsidP="00C336D4">
            <w:pPr>
              <w:jc w:val="center"/>
              <w:rPr>
                <w:rFonts w:ascii="Arial Narrow" w:hAnsi="Arial Narrow"/>
              </w:rPr>
            </w:pPr>
            <w:r>
              <w:rPr>
                <w:rFonts w:ascii="Arial Narrow" w:hAnsi="Arial Narrow"/>
                <w:b/>
                <w:color w:val="000000"/>
                <w:sz w:val="18"/>
              </w:rPr>
              <w:t>50.0</w:t>
            </w:r>
          </w:p>
        </w:tc>
      </w:tr>
      <w:tr w:rsidR="00FC4855" w:rsidRPr="00EE246D" w14:paraId="1B3C7CC5"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09E823B" w14:textId="77777777" w:rsidR="00FC4855" w:rsidRPr="00EE246D" w:rsidRDefault="00FC4855" w:rsidP="00C336D4">
            <w:pPr>
              <w:jc w:val="center"/>
              <w:rPr>
                <w:rFonts w:ascii="Arial Narrow" w:hAnsi="Arial Narrow"/>
              </w:rPr>
            </w:pPr>
            <w:r>
              <w:rPr>
                <w:rFonts w:ascii="Arial Narrow" w:hAnsi="Arial Narrow"/>
                <w:b/>
                <w:color w:val="000000"/>
                <w:sz w:val="18"/>
              </w:rPr>
              <w:t>2017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BF6CE0D" w14:textId="77777777" w:rsidR="00FC4855" w:rsidRPr="00EE246D" w:rsidRDefault="00FC4855" w:rsidP="00C336D4">
            <w:pPr>
              <w:jc w:val="center"/>
              <w:rPr>
                <w:rFonts w:ascii="Arial Narrow" w:hAnsi="Arial Narrow"/>
              </w:rPr>
            </w:pPr>
            <w:r>
              <w:rPr>
                <w:rFonts w:ascii="Arial Narrow" w:hAnsi="Arial Narrow"/>
                <w:color w:val="000000"/>
                <w:sz w:val="18"/>
              </w:rPr>
              <w:t>51.2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64BA08B" w14:textId="77777777" w:rsidR="00FC4855" w:rsidRPr="00EE246D" w:rsidRDefault="00FC4855" w:rsidP="00C336D4">
            <w:pPr>
              <w:jc w:val="center"/>
              <w:rPr>
                <w:rFonts w:ascii="Arial Narrow" w:hAnsi="Arial Narrow"/>
              </w:rPr>
            </w:pPr>
            <w:r>
              <w:rPr>
                <w:rFonts w:ascii="Arial Narrow" w:hAnsi="Arial Narrow"/>
                <w:color w:val="000000"/>
                <w:sz w:val="18"/>
              </w:rPr>
              <w:t>73.6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E5AAEF1" w14:textId="77777777" w:rsidR="00FC4855" w:rsidRPr="00EE246D" w:rsidRDefault="00FC4855" w:rsidP="00C336D4">
            <w:pPr>
              <w:jc w:val="center"/>
              <w:rPr>
                <w:rFonts w:ascii="Arial Narrow" w:hAnsi="Arial Narrow"/>
              </w:rPr>
            </w:pPr>
            <w:r>
              <w:rPr>
                <w:rFonts w:ascii="Arial Narrow" w:hAnsi="Arial Narrow"/>
                <w:color w:val="000000"/>
                <w:sz w:val="18"/>
              </w:rPr>
              <w:t>62.9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7F6211A" w14:textId="77777777" w:rsidR="00FC4855" w:rsidRPr="00EE246D" w:rsidRDefault="00FC4855" w:rsidP="00C336D4">
            <w:pPr>
              <w:jc w:val="center"/>
              <w:rPr>
                <w:rFonts w:ascii="Arial Narrow" w:hAnsi="Arial Narrow"/>
              </w:rPr>
            </w:pPr>
            <w:r>
              <w:rPr>
                <w:rFonts w:ascii="Arial Narrow" w:hAnsi="Arial Narrow"/>
                <w:color w:val="000000"/>
                <w:sz w:val="18"/>
              </w:rPr>
              <w:t>51.8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860BC35" w14:textId="77777777" w:rsidR="00FC4855" w:rsidRPr="00EE246D" w:rsidRDefault="00FC4855" w:rsidP="00C336D4">
            <w:pPr>
              <w:jc w:val="center"/>
              <w:rPr>
                <w:rFonts w:ascii="Arial Narrow" w:hAnsi="Arial Narrow"/>
              </w:rPr>
            </w:pPr>
            <w:r>
              <w:rPr>
                <w:rFonts w:ascii="Arial Narrow" w:hAnsi="Arial Narrow"/>
                <w:color w:val="000000"/>
                <w:sz w:val="18"/>
              </w:rPr>
              <w:t>36.0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2212E52" w14:textId="77777777" w:rsidR="00FC4855" w:rsidRPr="00EE246D" w:rsidRDefault="00FC4855" w:rsidP="00C336D4">
            <w:pPr>
              <w:jc w:val="center"/>
              <w:rPr>
                <w:rFonts w:ascii="Arial Narrow" w:hAnsi="Arial Narrow"/>
              </w:rPr>
            </w:pPr>
            <w:r>
              <w:rPr>
                <w:rFonts w:ascii="Arial Narrow" w:hAnsi="Arial Narrow"/>
                <w:color w:val="000000"/>
                <w:sz w:val="18"/>
              </w:rPr>
              <w:t>39.6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DFADD60" w14:textId="77777777" w:rsidR="00FC4855" w:rsidRPr="00EE246D" w:rsidRDefault="00FC4855" w:rsidP="00C336D4">
            <w:pPr>
              <w:jc w:val="center"/>
              <w:rPr>
                <w:rFonts w:ascii="Arial Narrow" w:hAnsi="Arial Narrow"/>
              </w:rPr>
            </w:pPr>
            <w:r>
              <w:rPr>
                <w:rFonts w:ascii="Arial Narrow" w:hAnsi="Arial Narrow"/>
                <w:color w:val="000000"/>
                <w:sz w:val="18"/>
              </w:rPr>
              <w:t>19.5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C0B80B1" w14:textId="77777777" w:rsidR="00FC4855" w:rsidRPr="00EE246D" w:rsidRDefault="00FC4855" w:rsidP="00C336D4">
            <w:pPr>
              <w:jc w:val="center"/>
              <w:rPr>
                <w:rFonts w:ascii="Arial Narrow" w:hAnsi="Arial Narrow"/>
              </w:rPr>
            </w:pPr>
            <w:r>
              <w:rPr>
                <w:rFonts w:ascii="Arial Narrow" w:hAnsi="Arial Narrow"/>
                <w:color w:val="000000"/>
                <w:sz w:val="18"/>
              </w:rPr>
              <w:t>30.8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054F7D1" w14:textId="77777777" w:rsidR="00FC4855" w:rsidRPr="00EE246D" w:rsidRDefault="00FC4855" w:rsidP="00C336D4">
            <w:pPr>
              <w:jc w:val="center"/>
              <w:rPr>
                <w:rFonts w:ascii="Arial Narrow" w:hAnsi="Arial Narrow"/>
              </w:rPr>
            </w:pPr>
            <w:r>
              <w:rPr>
                <w:rFonts w:ascii="Arial Narrow" w:hAnsi="Arial Narrow"/>
                <w:color w:val="000000"/>
                <w:sz w:val="18"/>
              </w:rPr>
              <w:t>47.7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6B3EDE3" w14:textId="77777777" w:rsidR="00FC4855" w:rsidRPr="00EE246D" w:rsidRDefault="00FC4855" w:rsidP="00C336D4">
            <w:pPr>
              <w:jc w:val="center"/>
              <w:rPr>
                <w:rFonts w:ascii="Arial Narrow" w:hAnsi="Arial Narrow"/>
              </w:rPr>
            </w:pPr>
            <w:r>
              <w:rPr>
                <w:rFonts w:ascii="Arial Narrow" w:hAnsi="Arial Narrow"/>
                <w:color w:val="000000"/>
                <w:sz w:val="18"/>
              </w:rPr>
              <w:t>15.7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FB9D298" w14:textId="77777777" w:rsidR="00FC4855" w:rsidRPr="00EE246D" w:rsidRDefault="00FC4855" w:rsidP="00C336D4">
            <w:pPr>
              <w:jc w:val="center"/>
              <w:rPr>
                <w:rFonts w:ascii="Arial Narrow" w:hAnsi="Arial Narrow"/>
              </w:rPr>
            </w:pPr>
            <w:r>
              <w:rPr>
                <w:rFonts w:ascii="Arial Narrow" w:hAnsi="Arial Narrow"/>
                <w:color w:val="000000"/>
                <w:sz w:val="18"/>
              </w:rPr>
              <w:t>72.5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6D0BC60" w14:textId="77777777" w:rsidR="00FC4855" w:rsidRPr="00EE246D" w:rsidRDefault="00FC4855" w:rsidP="00C336D4">
            <w:pPr>
              <w:jc w:val="center"/>
              <w:rPr>
                <w:rFonts w:ascii="Arial Narrow" w:hAnsi="Arial Narrow"/>
              </w:rPr>
            </w:pPr>
            <w:r>
              <w:rPr>
                <w:rFonts w:ascii="Arial Narrow" w:hAnsi="Arial Narrow"/>
                <w:color w:val="000000"/>
                <w:sz w:val="18"/>
              </w:rPr>
              <w:t>63.7</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0D7A0B0" w14:textId="77777777" w:rsidR="00FC4855" w:rsidRPr="00EE246D" w:rsidRDefault="00FC4855" w:rsidP="00C336D4">
            <w:pPr>
              <w:jc w:val="center"/>
              <w:rPr>
                <w:rFonts w:ascii="Arial Narrow" w:hAnsi="Arial Narrow"/>
              </w:rPr>
            </w:pPr>
            <w:r>
              <w:rPr>
                <w:rFonts w:ascii="Arial Narrow" w:hAnsi="Arial Narrow"/>
                <w:b/>
                <w:color w:val="000000"/>
                <w:sz w:val="18"/>
              </w:rPr>
              <w:t>73.6</w:t>
            </w:r>
          </w:p>
        </w:tc>
      </w:tr>
      <w:tr w:rsidR="00FC4855" w:rsidRPr="00EE246D" w14:paraId="6DCBD294"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A8B5CB7" w14:textId="77777777" w:rsidR="00FC4855" w:rsidRPr="00EE246D" w:rsidRDefault="00FC4855" w:rsidP="00C336D4">
            <w:pPr>
              <w:jc w:val="center"/>
              <w:rPr>
                <w:rFonts w:ascii="Arial Narrow" w:hAnsi="Arial Narrow"/>
              </w:rPr>
            </w:pPr>
            <w:r>
              <w:rPr>
                <w:rFonts w:ascii="Arial Narrow" w:hAnsi="Arial Narrow"/>
                <w:b/>
                <w:color w:val="000000"/>
                <w:sz w:val="18"/>
              </w:rPr>
              <w:t>2018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F70DFCD" w14:textId="77777777" w:rsidR="00FC4855" w:rsidRPr="00EE246D" w:rsidRDefault="00FC4855" w:rsidP="00C336D4">
            <w:pPr>
              <w:jc w:val="center"/>
              <w:rPr>
                <w:rFonts w:ascii="Arial Narrow" w:hAnsi="Arial Narrow"/>
              </w:rPr>
            </w:pPr>
            <w:r>
              <w:rPr>
                <w:rFonts w:ascii="Arial Narrow" w:hAnsi="Arial Narrow"/>
                <w:color w:val="000000"/>
                <w:sz w:val="18"/>
              </w:rPr>
              <w:t>25.6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846971C" w14:textId="77777777" w:rsidR="00FC4855" w:rsidRPr="00EE246D" w:rsidRDefault="00FC4855" w:rsidP="00C336D4">
            <w:pPr>
              <w:jc w:val="center"/>
              <w:rPr>
                <w:rFonts w:ascii="Arial Narrow" w:hAnsi="Arial Narrow"/>
              </w:rPr>
            </w:pPr>
            <w:r>
              <w:rPr>
                <w:rFonts w:ascii="Arial Narrow" w:hAnsi="Arial Narrow"/>
                <w:color w:val="000000"/>
                <w:sz w:val="18"/>
              </w:rPr>
              <w:t>42.5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71FECA2" w14:textId="77777777" w:rsidR="00FC4855" w:rsidRPr="00EE246D" w:rsidRDefault="00FC4855" w:rsidP="00C336D4">
            <w:pPr>
              <w:jc w:val="center"/>
              <w:rPr>
                <w:rFonts w:ascii="Arial Narrow" w:hAnsi="Arial Narrow"/>
              </w:rPr>
            </w:pPr>
            <w:r>
              <w:rPr>
                <w:rFonts w:ascii="Arial Narrow" w:hAnsi="Arial Narrow"/>
                <w:color w:val="000000"/>
                <w:sz w:val="18"/>
              </w:rPr>
              <w:t>55.4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EC5C60F" w14:textId="77777777" w:rsidR="00FC4855" w:rsidRPr="00EE246D" w:rsidRDefault="00FC4855" w:rsidP="00C336D4">
            <w:pPr>
              <w:jc w:val="center"/>
              <w:rPr>
                <w:rFonts w:ascii="Arial Narrow" w:hAnsi="Arial Narrow"/>
              </w:rPr>
            </w:pPr>
            <w:r>
              <w:rPr>
                <w:rFonts w:ascii="Arial Narrow" w:hAnsi="Arial Narrow"/>
                <w:color w:val="000000"/>
                <w:sz w:val="18"/>
              </w:rPr>
              <w:t>47.4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44C2B08" w14:textId="77777777" w:rsidR="00FC4855" w:rsidRPr="00EE246D" w:rsidRDefault="00FC4855" w:rsidP="00C336D4">
            <w:pPr>
              <w:jc w:val="center"/>
              <w:rPr>
                <w:rFonts w:ascii="Arial Narrow" w:hAnsi="Arial Narrow"/>
              </w:rPr>
            </w:pPr>
            <w:r>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91B95DD" w14:textId="77777777" w:rsidR="00FC4855" w:rsidRPr="00EE246D" w:rsidRDefault="00FC4855" w:rsidP="00C336D4">
            <w:pPr>
              <w:jc w:val="center"/>
              <w:rPr>
                <w:rFonts w:ascii="Arial Narrow" w:hAnsi="Arial Narrow"/>
              </w:rPr>
            </w:pPr>
            <w:r>
              <w:rPr>
                <w:rFonts w:ascii="Arial Narrow" w:hAnsi="Arial Narrow"/>
                <w:color w:val="000000"/>
                <w:sz w:val="18"/>
              </w:rPr>
              <w:t>35.0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25135D2" w14:textId="77777777" w:rsidR="00FC4855" w:rsidRPr="00EE246D" w:rsidRDefault="00FC4855" w:rsidP="00C336D4">
            <w:pPr>
              <w:jc w:val="center"/>
              <w:rPr>
                <w:rFonts w:ascii="Arial Narrow" w:hAnsi="Arial Narrow"/>
              </w:rPr>
            </w:pPr>
            <w:r>
              <w:rPr>
                <w:rFonts w:ascii="Arial Narrow" w:hAnsi="Arial Narrow"/>
                <w:color w:val="000000"/>
                <w:sz w:val="18"/>
              </w:rPr>
              <w:t>34.2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08AA0C3" w14:textId="77777777" w:rsidR="00FC4855" w:rsidRPr="00EE246D" w:rsidRDefault="00FC4855" w:rsidP="00C336D4">
            <w:pPr>
              <w:jc w:val="center"/>
              <w:rPr>
                <w:rFonts w:ascii="Arial Narrow" w:hAnsi="Arial Narrow"/>
              </w:rPr>
            </w:pPr>
            <w:r>
              <w:rPr>
                <w:rFonts w:ascii="Arial Narrow" w:hAnsi="Arial Narrow"/>
                <w:color w:val="000000"/>
                <w:sz w:val="18"/>
              </w:rPr>
              <w:t>18.4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1465320" w14:textId="77777777" w:rsidR="00FC4855" w:rsidRPr="00EE246D" w:rsidRDefault="00FC4855" w:rsidP="00C336D4">
            <w:pPr>
              <w:jc w:val="center"/>
              <w:rPr>
                <w:rFonts w:ascii="Arial Narrow" w:hAnsi="Arial Narrow"/>
              </w:rPr>
            </w:pPr>
            <w:r>
              <w:rPr>
                <w:rFonts w:ascii="Arial Narrow" w:hAnsi="Arial Narrow"/>
                <w:color w:val="000000"/>
                <w:sz w:val="18"/>
              </w:rPr>
              <w:t>34.7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1EFB6E3" w14:textId="77777777" w:rsidR="00FC4855" w:rsidRPr="00EE246D" w:rsidRDefault="00FC4855" w:rsidP="00C336D4">
            <w:pPr>
              <w:jc w:val="center"/>
              <w:rPr>
                <w:rFonts w:ascii="Arial Narrow" w:hAnsi="Arial Narrow"/>
              </w:rPr>
            </w:pPr>
            <w:r>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447E826" w14:textId="77777777" w:rsidR="00FC4855" w:rsidRPr="00EE246D" w:rsidRDefault="00FC4855" w:rsidP="00C336D4">
            <w:pPr>
              <w:jc w:val="center"/>
              <w:rPr>
                <w:rFonts w:ascii="Arial Narrow" w:hAnsi="Arial Narrow"/>
              </w:rPr>
            </w:pPr>
            <w:r>
              <w:rPr>
                <w:rFonts w:ascii="Arial Narrow" w:hAnsi="Arial Narrow"/>
                <w:color w:val="000000"/>
                <w:sz w:val="18"/>
              </w:rPr>
              <w:t>26.5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5A1D0CB" w14:textId="77777777" w:rsidR="00FC4855" w:rsidRPr="00EE246D" w:rsidRDefault="00FC4855" w:rsidP="00C336D4">
            <w:pPr>
              <w:jc w:val="center"/>
              <w:rPr>
                <w:rFonts w:ascii="Arial Narrow" w:hAnsi="Arial Narrow"/>
              </w:rPr>
            </w:pPr>
            <w:r>
              <w:rPr>
                <w:rFonts w:ascii="Arial Narrow" w:hAnsi="Arial Narrow"/>
                <w:color w:val="000000"/>
                <w:sz w:val="18"/>
              </w:rPr>
              <w:t>69.6</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BD3F787" w14:textId="77777777" w:rsidR="00FC4855" w:rsidRPr="00EE246D" w:rsidRDefault="00FC4855" w:rsidP="00C336D4">
            <w:pPr>
              <w:jc w:val="center"/>
              <w:rPr>
                <w:rFonts w:ascii="Arial Narrow" w:hAnsi="Arial Narrow"/>
              </w:rPr>
            </w:pPr>
            <w:r>
              <w:rPr>
                <w:rFonts w:ascii="Arial Narrow" w:hAnsi="Arial Narrow"/>
                <w:b/>
                <w:color w:val="000000"/>
                <w:sz w:val="18"/>
              </w:rPr>
              <w:t>69.6</w:t>
            </w:r>
          </w:p>
        </w:tc>
      </w:tr>
      <w:tr w:rsidR="00FC4855" w:rsidRPr="00EE246D" w14:paraId="76B03E09"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F5A5E1E" w14:textId="77777777" w:rsidR="00FC4855" w:rsidRPr="00EE246D" w:rsidRDefault="00FC4855" w:rsidP="00C336D4">
            <w:pPr>
              <w:jc w:val="center"/>
              <w:rPr>
                <w:rFonts w:ascii="Arial Narrow" w:hAnsi="Arial Narrow"/>
              </w:rPr>
            </w:pPr>
            <w:r>
              <w:rPr>
                <w:rFonts w:ascii="Arial Narrow" w:hAnsi="Arial Narrow"/>
                <w:b/>
                <w:color w:val="000000"/>
                <w:sz w:val="18"/>
              </w:rPr>
              <w:t>2019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8D98389" w14:textId="77777777" w:rsidR="00FC4855" w:rsidRPr="00EE246D" w:rsidRDefault="00FC4855" w:rsidP="00C336D4">
            <w:pPr>
              <w:jc w:val="center"/>
              <w:rPr>
                <w:rFonts w:ascii="Arial Narrow" w:hAnsi="Arial Narrow"/>
              </w:rPr>
            </w:pPr>
            <w:r>
              <w:rPr>
                <w:rFonts w:ascii="Arial Narrow" w:hAnsi="Arial Narrow"/>
                <w:color w:val="000000"/>
                <w:sz w:val="18"/>
              </w:rPr>
              <w:t>42.9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B97E20F" w14:textId="77777777" w:rsidR="00FC4855" w:rsidRPr="00EE246D" w:rsidRDefault="00FC4855" w:rsidP="00C336D4">
            <w:pPr>
              <w:jc w:val="center"/>
              <w:rPr>
                <w:rFonts w:ascii="Arial Narrow" w:hAnsi="Arial Narrow"/>
              </w:rPr>
            </w:pPr>
            <w:r>
              <w:rPr>
                <w:rFonts w:ascii="Arial Narrow" w:hAnsi="Arial Narrow"/>
                <w:color w:val="000000"/>
                <w:sz w:val="18"/>
              </w:rPr>
              <w:t>42.3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CC81146" w14:textId="77777777" w:rsidR="00FC4855" w:rsidRPr="00EE246D" w:rsidRDefault="00FC4855" w:rsidP="00C336D4">
            <w:pPr>
              <w:jc w:val="center"/>
              <w:rPr>
                <w:rFonts w:ascii="Arial Narrow" w:hAnsi="Arial Narrow"/>
              </w:rPr>
            </w:pPr>
            <w:r>
              <w:rPr>
                <w:rFonts w:ascii="Arial Narrow" w:hAnsi="Arial Narrow"/>
                <w:color w:val="000000"/>
                <w:sz w:val="18"/>
              </w:rPr>
              <w:t>20.8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24B6A46" w14:textId="77777777" w:rsidR="00FC4855" w:rsidRPr="00EE246D" w:rsidRDefault="00FC4855" w:rsidP="00C336D4">
            <w:pPr>
              <w:jc w:val="center"/>
              <w:rPr>
                <w:rFonts w:ascii="Arial Narrow" w:hAnsi="Arial Narrow"/>
              </w:rPr>
            </w:pPr>
            <w:r>
              <w:rPr>
                <w:rFonts w:ascii="Arial Narrow" w:hAnsi="Arial Narrow"/>
                <w:color w:val="000000"/>
                <w:sz w:val="18"/>
              </w:rPr>
              <w:t>23.5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238A99D" w14:textId="77777777" w:rsidR="00FC4855" w:rsidRPr="00EE246D" w:rsidRDefault="00FC4855" w:rsidP="00C336D4">
            <w:pPr>
              <w:jc w:val="center"/>
              <w:rPr>
                <w:rFonts w:ascii="Arial Narrow" w:hAnsi="Arial Narrow"/>
              </w:rPr>
            </w:pPr>
            <w:r>
              <w:rPr>
                <w:rFonts w:ascii="Arial Narrow" w:hAnsi="Arial Narrow"/>
                <w:color w:val="000000"/>
                <w:sz w:val="18"/>
              </w:rPr>
              <w:t>32.0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2CFCFFE" w14:textId="77777777" w:rsidR="00FC4855" w:rsidRPr="00EE246D" w:rsidRDefault="00FC4855" w:rsidP="00C336D4">
            <w:pPr>
              <w:jc w:val="center"/>
              <w:rPr>
                <w:rFonts w:ascii="Arial Narrow" w:hAnsi="Arial Narrow"/>
              </w:rPr>
            </w:pPr>
            <w:r>
              <w:rPr>
                <w:rFonts w:ascii="Arial Narrow" w:hAnsi="Arial Narrow"/>
                <w:color w:val="000000"/>
                <w:sz w:val="18"/>
              </w:rPr>
              <w:t>9.7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96B02BC" w14:textId="77777777" w:rsidR="00FC4855" w:rsidRPr="00EE246D" w:rsidRDefault="00FC4855" w:rsidP="00C336D4">
            <w:pPr>
              <w:jc w:val="center"/>
              <w:rPr>
                <w:rFonts w:ascii="Arial Narrow" w:hAnsi="Arial Narrow"/>
              </w:rPr>
            </w:pPr>
            <w:r>
              <w:rPr>
                <w:rFonts w:ascii="Arial Narrow" w:hAnsi="Arial Narrow"/>
                <w:color w:val="000000"/>
                <w:sz w:val="18"/>
              </w:rPr>
              <w:t>39.8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954E0BC" w14:textId="77777777" w:rsidR="00FC4855" w:rsidRPr="00EE246D" w:rsidRDefault="00FC4855" w:rsidP="00C336D4">
            <w:pPr>
              <w:jc w:val="center"/>
              <w:rPr>
                <w:rFonts w:ascii="Arial Narrow" w:hAnsi="Arial Narrow"/>
              </w:rPr>
            </w:pPr>
            <w:r>
              <w:rPr>
                <w:rFonts w:ascii="Arial Narrow" w:hAnsi="Arial Narrow"/>
                <w:color w:val="000000"/>
                <w:sz w:val="18"/>
              </w:rPr>
              <w:t>23.7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83E4F35" w14:textId="77777777" w:rsidR="00FC4855" w:rsidRPr="00EE246D" w:rsidRDefault="00FC4855" w:rsidP="00C336D4">
            <w:pPr>
              <w:jc w:val="center"/>
              <w:rPr>
                <w:rFonts w:ascii="Arial Narrow" w:hAnsi="Arial Narrow"/>
              </w:rPr>
            </w:pPr>
            <w:r>
              <w:rPr>
                <w:rFonts w:ascii="Arial Narrow" w:hAnsi="Arial Narrow"/>
                <w:color w:val="000000"/>
                <w:sz w:val="18"/>
              </w:rPr>
              <w:t>25.3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97185F6" w14:textId="77777777" w:rsidR="00FC4855" w:rsidRPr="00EE246D" w:rsidRDefault="00FC4855" w:rsidP="00C336D4">
            <w:pPr>
              <w:jc w:val="center"/>
              <w:rPr>
                <w:rFonts w:ascii="Arial Narrow" w:hAnsi="Arial Narrow"/>
              </w:rPr>
            </w:pPr>
            <w:r>
              <w:rPr>
                <w:rFonts w:ascii="Arial Narrow" w:hAnsi="Arial Narrow"/>
                <w:color w:val="000000"/>
                <w:sz w:val="18"/>
              </w:rPr>
              <w:t>86.9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32D02CF" w14:textId="77777777" w:rsidR="00FC4855" w:rsidRPr="00EE246D" w:rsidRDefault="00FC4855" w:rsidP="00C336D4">
            <w:pPr>
              <w:jc w:val="center"/>
              <w:rPr>
                <w:rFonts w:ascii="Arial Narrow" w:hAnsi="Arial Narrow"/>
              </w:rPr>
            </w:pPr>
            <w:r>
              <w:rPr>
                <w:rFonts w:ascii="Arial Narrow" w:hAnsi="Arial Narrow"/>
                <w:color w:val="000000"/>
                <w:sz w:val="18"/>
              </w:rPr>
              <w:t>36.4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0D1B43E" w14:textId="77777777" w:rsidR="00FC4855" w:rsidRPr="00EE246D" w:rsidRDefault="00FC4855" w:rsidP="00C336D4">
            <w:pPr>
              <w:jc w:val="center"/>
              <w:rPr>
                <w:rFonts w:ascii="Arial Narrow" w:hAnsi="Arial Narrow"/>
              </w:rPr>
            </w:pPr>
            <w:r>
              <w:rPr>
                <w:rFonts w:ascii="Arial Narrow" w:hAnsi="Arial Narrow"/>
                <w:color w:val="000000"/>
                <w:sz w:val="18"/>
              </w:rPr>
              <w:t>44.0</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7FC575D" w14:textId="77777777" w:rsidR="00FC4855" w:rsidRPr="00EE246D" w:rsidRDefault="00FC4855" w:rsidP="00C336D4">
            <w:pPr>
              <w:jc w:val="center"/>
              <w:rPr>
                <w:rFonts w:ascii="Arial Narrow" w:hAnsi="Arial Narrow"/>
              </w:rPr>
            </w:pPr>
            <w:r>
              <w:rPr>
                <w:rFonts w:ascii="Arial Narrow" w:hAnsi="Arial Narrow"/>
                <w:b/>
                <w:color w:val="000000"/>
                <w:sz w:val="18"/>
              </w:rPr>
              <w:t>86.9</w:t>
            </w:r>
          </w:p>
        </w:tc>
      </w:tr>
      <w:tr w:rsidR="00FC4855" w:rsidRPr="00EE246D" w14:paraId="1A76B330"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6248CDE6" w14:textId="77777777" w:rsidR="00FC4855" w:rsidRPr="00EE246D" w:rsidRDefault="00FC4855" w:rsidP="00C336D4">
            <w:pPr>
              <w:jc w:val="center"/>
              <w:rPr>
                <w:rFonts w:ascii="Arial Narrow" w:hAnsi="Arial Narrow"/>
              </w:rPr>
            </w:pPr>
            <w:r>
              <w:rPr>
                <w:rFonts w:ascii="Arial Narrow" w:hAnsi="Arial Narrow"/>
                <w:b/>
                <w:color w:val="000000"/>
                <w:sz w:val="18"/>
              </w:rPr>
              <w:t>2020</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E0FE512" w14:textId="77777777" w:rsidR="00FC4855" w:rsidRPr="00EE246D" w:rsidRDefault="00FC4855" w:rsidP="00C336D4">
            <w:pPr>
              <w:jc w:val="center"/>
              <w:rPr>
                <w:rFonts w:ascii="Arial Narrow" w:hAnsi="Arial Narrow"/>
              </w:rPr>
            </w:pPr>
            <w:r>
              <w:rPr>
                <w:rFonts w:ascii="Arial Narrow" w:hAnsi="Arial Narrow"/>
                <w:color w:val="000000"/>
                <w:sz w:val="18"/>
              </w:rPr>
              <w:t>152.5</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62D3A852" w14:textId="77777777" w:rsidR="00FC4855" w:rsidRPr="00EE246D" w:rsidRDefault="00FC4855" w:rsidP="00C336D4">
            <w:pPr>
              <w:jc w:val="center"/>
              <w:rPr>
                <w:rFonts w:ascii="Arial Narrow" w:hAnsi="Arial Narrow"/>
              </w:rPr>
            </w:pPr>
            <w:r>
              <w:rPr>
                <w:rFonts w:ascii="Arial Narrow" w:hAnsi="Arial Narrow"/>
                <w:color w:val="000000"/>
                <w:sz w:val="18"/>
              </w:rPr>
              <w:t>33.0</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6CED4840" w14:textId="77777777" w:rsidR="00FC4855" w:rsidRPr="00EE246D" w:rsidRDefault="00FC4855" w:rsidP="00C336D4">
            <w:pPr>
              <w:jc w:val="center"/>
              <w:rPr>
                <w:rFonts w:ascii="Arial Narrow" w:hAnsi="Arial Narrow"/>
              </w:rPr>
            </w:pPr>
            <w:r>
              <w:rPr>
                <w:rFonts w:ascii="Arial Narrow" w:hAnsi="Arial Narrow"/>
                <w:color w:val="000000"/>
                <w:sz w:val="18"/>
              </w:rPr>
              <w:t>50.6</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65F99FC1" w14:textId="77777777" w:rsidR="00FC4855" w:rsidRPr="00EE246D" w:rsidRDefault="00FC4855" w:rsidP="00C336D4">
            <w:pPr>
              <w:jc w:val="center"/>
              <w:rPr>
                <w:rFonts w:ascii="Arial Narrow" w:hAnsi="Arial Narrow"/>
              </w:rPr>
            </w:pPr>
            <w:r>
              <w:rPr>
                <w:rFonts w:ascii="Arial Narrow" w:hAnsi="Arial Narrow"/>
                <w:color w:val="000000"/>
                <w:sz w:val="18"/>
              </w:rPr>
              <w:t>S/D</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3472AD85" w14:textId="77777777" w:rsidR="00FC4855" w:rsidRPr="00EE246D" w:rsidRDefault="00FC4855" w:rsidP="00C336D4">
            <w:pPr>
              <w:jc w:val="center"/>
              <w:rPr>
                <w:rFonts w:ascii="Arial Narrow" w:hAnsi="Arial Narrow"/>
              </w:rPr>
            </w:pPr>
            <w:r>
              <w:rPr>
                <w:rFonts w:ascii="Arial Narrow" w:hAnsi="Arial Narrow"/>
                <w:color w:val="000000"/>
                <w:sz w:val="18"/>
              </w:rPr>
              <w:t>S/D</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2E778B34" w14:textId="77777777" w:rsidR="00FC4855" w:rsidRPr="00EE246D" w:rsidRDefault="00FC4855" w:rsidP="00C336D4">
            <w:pPr>
              <w:jc w:val="center"/>
              <w:rPr>
                <w:rFonts w:ascii="Arial Narrow" w:hAnsi="Arial Narrow"/>
              </w:rPr>
            </w:pPr>
            <w:r>
              <w:rPr>
                <w:rFonts w:ascii="Arial Narrow" w:hAnsi="Arial Narrow"/>
                <w:color w:val="000000"/>
                <w:sz w:val="18"/>
              </w:rPr>
              <w:t>S/D</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3B241319" w14:textId="77777777" w:rsidR="00FC4855" w:rsidRPr="00EE246D" w:rsidRDefault="00FC4855" w:rsidP="00C336D4">
            <w:pPr>
              <w:jc w:val="center"/>
              <w:rPr>
                <w:rFonts w:ascii="Arial Narrow" w:hAnsi="Arial Narrow"/>
              </w:rPr>
            </w:pPr>
            <w:r>
              <w:rPr>
                <w:rFonts w:ascii="Arial Narrow" w:hAnsi="Arial Narrow"/>
                <w:color w:val="000000"/>
                <w:sz w:val="18"/>
              </w:rPr>
              <w:t>S/D</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71FD6B50" w14:textId="77777777" w:rsidR="00FC4855" w:rsidRPr="00EE246D" w:rsidRDefault="00FC4855" w:rsidP="00C336D4">
            <w:pPr>
              <w:jc w:val="center"/>
              <w:rPr>
                <w:rFonts w:ascii="Arial Narrow" w:hAnsi="Arial Narrow"/>
              </w:rPr>
            </w:pPr>
            <w:r>
              <w:rPr>
                <w:rFonts w:ascii="Arial Narrow" w:hAnsi="Arial Narrow"/>
                <w:color w:val="000000"/>
                <w:sz w:val="18"/>
              </w:rPr>
              <w:t>32.2</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220AD5F9" w14:textId="77777777" w:rsidR="00FC4855" w:rsidRPr="00EE246D" w:rsidRDefault="00FC4855" w:rsidP="00C336D4">
            <w:pPr>
              <w:jc w:val="center"/>
              <w:rPr>
                <w:rFonts w:ascii="Arial Narrow" w:hAnsi="Arial Narrow"/>
              </w:rPr>
            </w:pPr>
            <w:r>
              <w:rPr>
                <w:rFonts w:ascii="Arial Narrow" w:hAnsi="Arial Narrow"/>
                <w:color w:val="000000"/>
                <w:sz w:val="18"/>
              </w:rPr>
              <w:t>32.9</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4BF7951" w14:textId="77777777" w:rsidR="00FC4855" w:rsidRPr="00EE246D" w:rsidRDefault="00FC4855" w:rsidP="00C336D4">
            <w:pPr>
              <w:jc w:val="center"/>
              <w:rPr>
                <w:rFonts w:ascii="Arial Narrow" w:hAnsi="Arial Narrow"/>
              </w:rPr>
            </w:pPr>
            <w:r>
              <w:rPr>
                <w:rFonts w:ascii="Arial Narrow" w:hAnsi="Arial Narrow"/>
                <w:color w:val="000000"/>
                <w:sz w:val="18"/>
              </w:rPr>
              <w:t>50.6</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09DD353" w14:textId="77777777" w:rsidR="00FC4855" w:rsidRPr="00EE246D" w:rsidRDefault="00FC4855" w:rsidP="00C336D4">
            <w:pPr>
              <w:jc w:val="center"/>
              <w:rPr>
                <w:rFonts w:ascii="Arial Narrow" w:hAnsi="Arial Narrow"/>
              </w:rPr>
            </w:pPr>
            <w:r>
              <w:rPr>
                <w:rFonts w:ascii="Arial Narrow" w:hAnsi="Arial Narrow"/>
                <w:color w:val="000000"/>
                <w:sz w:val="18"/>
              </w:rPr>
              <w:t>38.4</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1C0C1CA" w14:textId="77777777" w:rsidR="00FC4855" w:rsidRPr="00EE246D" w:rsidRDefault="00FC4855" w:rsidP="00C336D4">
            <w:pPr>
              <w:jc w:val="center"/>
              <w:rPr>
                <w:rFonts w:ascii="Arial Narrow" w:hAnsi="Arial Narrow"/>
              </w:rPr>
            </w:pPr>
            <w:r>
              <w:rPr>
                <w:rFonts w:ascii="Arial Narrow" w:hAnsi="Arial Narrow"/>
                <w:color w:val="000000"/>
                <w:sz w:val="18"/>
              </w:rPr>
              <w:t>14.2</w:t>
            </w:r>
          </w:p>
        </w:tc>
        <w:tc>
          <w:tcPr>
            <w:tcW w:w="1162"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2AD7236C" w14:textId="77777777" w:rsidR="00FC4855" w:rsidRPr="00EE246D" w:rsidRDefault="00FC4855" w:rsidP="00C336D4">
            <w:pPr>
              <w:jc w:val="center"/>
              <w:rPr>
                <w:rFonts w:ascii="Arial Narrow" w:hAnsi="Arial Narrow"/>
              </w:rPr>
            </w:pPr>
            <w:r>
              <w:rPr>
                <w:rFonts w:ascii="Arial Narrow" w:hAnsi="Arial Narrow"/>
                <w:b/>
                <w:color w:val="000000"/>
                <w:sz w:val="18"/>
              </w:rPr>
              <w:t>152.5*</w:t>
            </w:r>
          </w:p>
        </w:tc>
      </w:tr>
      <w:tr w:rsidR="00FC4855" w:rsidRPr="00EE246D" w14:paraId="5682FC40"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6C500D1" w14:textId="77777777" w:rsidR="00FC4855" w:rsidRPr="00EE246D" w:rsidRDefault="00FC4855" w:rsidP="00C336D4">
            <w:pPr>
              <w:jc w:val="center"/>
              <w:rPr>
                <w:rFonts w:ascii="Arial Narrow" w:hAnsi="Arial Narrow"/>
              </w:rPr>
            </w:pPr>
            <w:r>
              <w:rPr>
                <w:rFonts w:ascii="Arial Narrow" w:hAnsi="Arial Narrow"/>
                <w:b/>
                <w:color w:val="000000"/>
                <w:sz w:val="18"/>
              </w:rPr>
              <w:lastRenderedPageBreak/>
              <w:t>2021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EBD3D99" w14:textId="77777777" w:rsidR="00FC4855" w:rsidRPr="00EE246D" w:rsidRDefault="00FC4855" w:rsidP="00C336D4">
            <w:pPr>
              <w:jc w:val="center"/>
              <w:rPr>
                <w:rFonts w:ascii="Arial Narrow" w:hAnsi="Arial Narrow"/>
              </w:rPr>
            </w:pPr>
            <w:r>
              <w:rPr>
                <w:rFonts w:ascii="Arial Narrow" w:hAnsi="Arial Narrow"/>
                <w:color w:val="000000"/>
                <w:sz w:val="18"/>
              </w:rPr>
              <w:t>42.4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CF0F119" w14:textId="77777777" w:rsidR="00FC4855" w:rsidRPr="00EE246D" w:rsidRDefault="00FC4855" w:rsidP="00C336D4">
            <w:pPr>
              <w:jc w:val="center"/>
              <w:rPr>
                <w:rFonts w:ascii="Arial Narrow" w:hAnsi="Arial Narrow"/>
              </w:rPr>
            </w:pPr>
            <w:r>
              <w:rPr>
                <w:rFonts w:ascii="Arial Narrow" w:hAnsi="Arial Narrow"/>
                <w:color w:val="000000"/>
                <w:sz w:val="18"/>
              </w:rPr>
              <w:t>46.8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25E0FBE" w14:textId="77777777" w:rsidR="00FC4855" w:rsidRPr="00EE246D" w:rsidRDefault="00FC4855" w:rsidP="00C336D4">
            <w:pPr>
              <w:jc w:val="center"/>
              <w:rPr>
                <w:rFonts w:ascii="Arial Narrow" w:hAnsi="Arial Narrow"/>
              </w:rPr>
            </w:pPr>
            <w:r>
              <w:rPr>
                <w:rFonts w:ascii="Arial Narrow" w:hAnsi="Arial Narrow"/>
                <w:color w:val="000000"/>
                <w:sz w:val="18"/>
              </w:rPr>
              <w:t>73.5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D8EC6B0" w14:textId="77777777" w:rsidR="00FC4855" w:rsidRPr="00EE246D" w:rsidRDefault="00FC4855" w:rsidP="00C336D4">
            <w:pPr>
              <w:jc w:val="center"/>
              <w:rPr>
                <w:rFonts w:ascii="Arial Narrow" w:hAnsi="Arial Narrow"/>
              </w:rPr>
            </w:pPr>
            <w:r>
              <w:rPr>
                <w:rFonts w:ascii="Arial Narrow" w:hAnsi="Arial Narrow"/>
                <w:color w:val="000000"/>
                <w:sz w:val="18"/>
              </w:rPr>
              <w:t>28.5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9691F88" w14:textId="77777777" w:rsidR="00FC4855" w:rsidRPr="00EE246D" w:rsidRDefault="00FC4855" w:rsidP="00C336D4">
            <w:pPr>
              <w:jc w:val="center"/>
              <w:rPr>
                <w:rFonts w:ascii="Arial Narrow" w:hAnsi="Arial Narrow"/>
              </w:rPr>
            </w:pPr>
            <w:r>
              <w:rPr>
                <w:rFonts w:ascii="Arial Narrow" w:hAnsi="Arial Narrow"/>
                <w:color w:val="000000"/>
                <w:sz w:val="18"/>
              </w:rPr>
              <w:t>12.9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0EB9D31" w14:textId="77777777" w:rsidR="00FC4855" w:rsidRPr="00EE246D" w:rsidRDefault="00FC4855" w:rsidP="00C336D4">
            <w:pPr>
              <w:jc w:val="center"/>
              <w:rPr>
                <w:rFonts w:ascii="Arial Narrow" w:hAnsi="Arial Narrow"/>
              </w:rPr>
            </w:pPr>
            <w:r>
              <w:rPr>
                <w:rFonts w:ascii="Arial Narrow" w:hAnsi="Arial Narrow"/>
                <w:color w:val="000000"/>
                <w:sz w:val="18"/>
              </w:rPr>
              <w:t>32.4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9FA3325" w14:textId="77777777" w:rsidR="00FC4855" w:rsidRPr="00EE246D" w:rsidRDefault="00FC4855" w:rsidP="00C336D4">
            <w:pPr>
              <w:jc w:val="center"/>
              <w:rPr>
                <w:rFonts w:ascii="Arial Narrow" w:hAnsi="Arial Narrow"/>
              </w:rPr>
            </w:pPr>
            <w:r>
              <w:rPr>
                <w:rFonts w:ascii="Arial Narrow" w:hAnsi="Arial Narrow"/>
                <w:color w:val="000000"/>
                <w:sz w:val="18"/>
              </w:rPr>
              <w:t>59.9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E890430" w14:textId="77777777" w:rsidR="00FC4855" w:rsidRPr="00EE246D" w:rsidRDefault="00FC4855" w:rsidP="00C336D4">
            <w:pPr>
              <w:jc w:val="center"/>
              <w:rPr>
                <w:rFonts w:ascii="Arial Narrow" w:hAnsi="Arial Narrow"/>
              </w:rPr>
            </w:pPr>
            <w:r>
              <w:rPr>
                <w:rFonts w:ascii="Arial Narrow" w:hAnsi="Arial Narrow"/>
                <w:color w:val="000000"/>
                <w:sz w:val="18"/>
              </w:rPr>
              <w:t>24.3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9724EB9" w14:textId="77777777" w:rsidR="00FC4855" w:rsidRPr="00EE246D" w:rsidRDefault="00FC4855" w:rsidP="00C336D4">
            <w:pPr>
              <w:jc w:val="center"/>
              <w:rPr>
                <w:rFonts w:ascii="Arial Narrow" w:hAnsi="Arial Narrow"/>
              </w:rPr>
            </w:pPr>
            <w:r>
              <w:rPr>
                <w:rFonts w:ascii="Arial Narrow" w:hAnsi="Arial Narrow"/>
                <w:color w:val="000000"/>
                <w:sz w:val="18"/>
              </w:rPr>
              <w:t>54.3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142EC44" w14:textId="77777777" w:rsidR="00FC4855" w:rsidRPr="00EE246D" w:rsidRDefault="00FC4855" w:rsidP="00C336D4">
            <w:pPr>
              <w:jc w:val="center"/>
              <w:rPr>
                <w:rFonts w:ascii="Arial Narrow" w:hAnsi="Arial Narrow"/>
              </w:rPr>
            </w:pPr>
            <w:r>
              <w:rPr>
                <w:rFonts w:ascii="Arial Narrow" w:hAnsi="Arial Narrow"/>
                <w:color w:val="000000"/>
                <w:sz w:val="18"/>
              </w:rPr>
              <w:t>28.8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F6EDD79" w14:textId="77777777" w:rsidR="00FC4855" w:rsidRPr="00EE246D" w:rsidRDefault="00FC4855" w:rsidP="00C336D4">
            <w:pPr>
              <w:jc w:val="center"/>
              <w:rPr>
                <w:rFonts w:ascii="Arial Narrow" w:hAnsi="Arial Narrow"/>
              </w:rPr>
            </w:pPr>
            <w:r>
              <w:rPr>
                <w:rFonts w:ascii="Arial Narrow" w:hAnsi="Arial Narrow"/>
                <w:color w:val="000000"/>
                <w:sz w:val="18"/>
              </w:rPr>
              <w:t>30.8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B332CAB" w14:textId="77777777" w:rsidR="00FC4855" w:rsidRPr="00EE246D" w:rsidRDefault="00FC4855" w:rsidP="00C336D4">
            <w:pPr>
              <w:jc w:val="center"/>
              <w:rPr>
                <w:rFonts w:ascii="Arial Narrow" w:hAnsi="Arial Narrow"/>
              </w:rPr>
            </w:pPr>
            <w:r>
              <w:rPr>
                <w:rFonts w:ascii="Arial Narrow" w:hAnsi="Arial Narrow"/>
                <w:color w:val="000000"/>
                <w:sz w:val="18"/>
              </w:rPr>
              <w:t>69.7</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545816E" w14:textId="77777777" w:rsidR="00FC4855" w:rsidRPr="00EE246D" w:rsidRDefault="00FC4855" w:rsidP="00C336D4">
            <w:pPr>
              <w:jc w:val="center"/>
              <w:rPr>
                <w:rFonts w:ascii="Arial Narrow" w:hAnsi="Arial Narrow"/>
              </w:rPr>
            </w:pPr>
            <w:r>
              <w:rPr>
                <w:rFonts w:ascii="Arial Narrow" w:hAnsi="Arial Narrow"/>
                <w:b/>
                <w:color w:val="000000"/>
                <w:sz w:val="18"/>
              </w:rPr>
              <w:t>73.5</w:t>
            </w:r>
          </w:p>
        </w:tc>
      </w:tr>
      <w:tr w:rsidR="00FC4855" w:rsidRPr="00EE246D" w14:paraId="4864A1FC"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A14124A" w14:textId="77777777" w:rsidR="00FC4855" w:rsidRPr="00EE246D" w:rsidRDefault="00FC4855" w:rsidP="00C336D4">
            <w:pPr>
              <w:jc w:val="center"/>
              <w:rPr>
                <w:rFonts w:ascii="Arial Narrow" w:hAnsi="Arial Narrow"/>
              </w:rPr>
            </w:pPr>
            <w:r>
              <w:rPr>
                <w:rFonts w:ascii="Arial Narrow" w:hAnsi="Arial Narrow"/>
                <w:b/>
                <w:color w:val="000000"/>
                <w:sz w:val="18"/>
              </w:rPr>
              <w:t>2022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F0EA86D" w14:textId="77777777" w:rsidR="00FC4855" w:rsidRPr="00EE246D" w:rsidRDefault="00FC4855" w:rsidP="00C336D4">
            <w:pPr>
              <w:jc w:val="center"/>
              <w:rPr>
                <w:rFonts w:ascii="Arial Narrow" w:hAnsi="Arial Narrow"/>
              </w:rPr>
            </w:pPr>
            <w:r>
              <w:rPr>
                <w:rFonts w:ascii="Arial Narrow" w:hAnsi="Arial Narrow"/>
                <w:color w:val="000000"/>
                <w:sz w:val="18"/>
              </w:rPr>
              <w:t>15.0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0604E11" w14:textId="77777777" w:rsidR="00FC4855" w:rsidRPr="00EE246D" w:rsidRDefault="00FC4855" w:rsidP="00C336D4">
            <w:pPr>
              <w:jc w:val="center"/>
              <w:rPr>
                <w:rFonts w:ascii="Arial Narrow" w:hAnsi="Arial Narrow"/>
              </w:rPr>
            </w:pPr>
            <w:r>
              <w:rPr>
                <w:rFonts w:ascii="Arial Narrow" w:hAnsi="Arial Narrow"/>
                <w:color w:val="000000"/>
                <w:sz w:val="18"/>
              </w:rPr>
              <w:t>48.8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99FAE61" w14:textId="77777777" w:rsidR="00FC4855" w:rsidRPr="00EE246D" w:rsidRDefault="00FC4855" w:rsidP="00C336D4">
            <w:pPr>
              <w:jc w:val="center"/>
              <w:rPr>
                <w:rFonts w:ascii="Arial Narrow" w:hAnsi="Arial Narrow"/>
              </w:rPr>
            </w:pPr>
            <w:r>
              <w:rPr>
                <w:rFonts w:ascii="Arial Narrow" w:hAnsi="Arial Narrow"/>
                <w:color w:val="000000"/>
                <w:sz w:val="18"/>
              </w:rPr>
              <w:t>54.4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DF18EA9" w14:textId="77777777" w:rsidR="00FC4855" w:rsidRPr="00EE246D" w:rsidRDefault="00FC4855" w:rsidP="00C336D4">
            <w:pPr>
              <w:jc w:val="center"/>
              <w:rPr>
                <w:rFonts w:ascii="Arial Narrow" w:hAnsi="Arial Narrow"/>
              </w:rPr>
            </w:pPr>
            <w:r>
              <w:rPr>
                <w:rFonts w:ascii="Arial Narrow" w:hAnsi="Arial Narrow"/>
                <w:color w:val="000000"/>
                <w:sz w:val="18"/>
              </w:rPr>
              <w:t>39.0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6FAD7E9" w14:textId="77777777" w:rsidR="00FC4855" w:rsidRPr="00EE246D" w:rsidRDefault="00FC4855" w:rsidP="00C336D4">
            <w:pPr>
              <w:jc w:val="center"/>
              <w:rPr>
                <w:rFonts w:ascii="Arial Narrow" w:hAnsi="Arial Narrow"/>
              </w:rPr>
            </w:pPr>
            <w:r>
              <w:rPr>
                <w:rFonts w:ascii="Arial Narrow" w:hAnsi="Arial Narrow"/>
                <w:color w:val="000000"/>
                <w:sz w:val="18"/>
              </w:rPr>
              <w:t>48.1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03A02DA" w14:textId="77777777" w:rsidR="00FC4855" w:rsidRPr="00EE246D" w:rsidRDefault="00FC4855" w:rsidP="00C336D4">
            <w:pPr>
              <w:jc w:val="center"/>
              <w:rPr>
                <w:rFonts w:ascii="Arial Narrow" w:hAnsi="Arial Narrow"/>
              </w:rPr>
            </w:pPr>
            <w:r>
              <w:rPr>
                <w:rFonts w:ascii="Arial Narrow" w:hAnsi="Arial Narrow"/>
                <w:color w:val="000000"/>
                <w:sz w:val="18"/>
              </w:rPr>
              <w:t>17.0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C8C2CAE" w14:textId="77777777" w:rsidR="00FC4855" w:rsidRPr="00EE246D" w:rsidRDefault="00FC4855" w:rsidP="00C336D4">
            <w:pPr>
              <w:jc w:val="center"/>
              <w:rPr>
                <w:rFonts w:ascii="Arial Narrow" w:hAnsi="Arial Narrow"/>
              </w:rPr>
            </w:pPr>
            <w:r>
              <w:rPr>
                <w:rFonts w:ascii="Arial Narrow" w:hAnsi="Arial Narrow"/>
                <w:color w:val="000000"/>
                <w:sz w:val="18"/>
              </w:rPr>
              <w:t>15.8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89ACDA0" w14:textId="77777777" w:rsidR="00FC4855" w:rsidRPr="00EE246D" w:rsidRDefault="00FC4855" w:rsidP="00C336D4">
            <w:pPr>
              <w:jc w:val="center"/>
              <w:rPr>
                <w:rFonts w:ascii="Arial Narrow" w:hAnsi="Arial Narrow"/>
              </w:rPr>
            </w:pPr>
            <w:r>
              <w:rPr>
                <w:rFonts w:ascii="Arial Narrow" w:hAnsi="Arial Narrow"/>
                <w:color w:val="000000"/>
                <w:sz w:val="18"/>
              </w:rPr>
              <w:t>40.9</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5CF58BA" w14:textId="77777777" w:rsidR="00FC4855" w:rsidRPr="00EE246D" w:rsidRDefault="00FC4855" w:rsidP="00C336D4">
            <w:pPr>
              <w:jc w:val="center"/>
              <w:rPr>
                <w:rFonts w:ascii="Arial Narrow" w:hAnsi="Arial Narrow"/>
              </w:rPr>
            </w:pPr>
            <w:r>
              <w:rPr>
                <w:rFonts w:ascii="Arial Narrow" w:hAnsi="Arial Narrow"/>
                <w:color w:val="000000"/>
                <w:sz w:val="18"/>
              </w:rPr>
              <w:t>32.8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E8BBD19" w14:textId="77777777" w:rsidR="00FC4855" w:rsidRPr="00EE246D" w:rsidRDefault="00FC4855" w:rsidP="00C336D4">
            <w:pPr>
              <w:jc w:val="center"/>
              <w:rPr>
                <w:rFonts w:ascii="Arial Narrow" w:hAnsi="Arial Narrow"/>
              </w:rPr>
            </w:pPr>
            <w:r>
              <w:rPr>
                <w:rFonts w:ascii="Arial Narrow" w:hAnsi="Arial Narrow"/>
                <w:color w:val="000000"/>
                <w:sz w:val="18"/>
              </w:rPr>
              <w:t>31.6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1E246A5" w14:textId="77777777" w:rsidR="00FC4855" w:rsidRPr="00EE246D" w:rsidRDefault="00FC4855" w:rsidP="00C336D4">
            <w:pPr>
              <w:jc w:val="center"/>
              <w:rPr>
                <w:rFonts w:ascii="Arial Narrow" w:hAnsi="Arial Narrow"/>
              </w:rPr>
            </w:pPr>
            <w:r>
              <w:rPr>
                <w:rFonts w:ascii="Arial Narrow" w:hAnsi="Arial Narrow"/>
                <w:color w:val="000000"/>
                <w:sz w:val="18"/>
              </w:rPr>
              <w:t>85.2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0BCE442" w14:textId="77777777" w:rsidR="00FC4855" w:rsidRPr="00EE246D" w:rsidRDefault="00FC4855" w:rsidP="00C336D4">
            <w:pPr>
              <w:jc w:val="center"/>
              <w:rPr>
                <w:rFonts w:ascii="Arial Narrow" w:hAnsi="Arial Narrow"/>
              </w:rPr>
            </w:pPr>
            <w:r>
              <w:rPr>
                <w:rFonts w:ascii="Arial Narrow" w:hAnsi="Arial Narrow"/>
                <w:color w:val="000000"/>
                <w:sz w:val="18"/>
              </w:rPr>
              <w:t>43.0</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98D9A47" w14:textId="77777777" w:rsidR="00FC4855" w:rsidRPr="00EE246D" w:rsidRDefault="00FC4855" w:rsidP="00C336D4">
            <w:pPr>
              <w:jc w:val="center"/>
              <w:rPr>
                <w:rFonts w:ascii="Arial Narrow" w:hAnsi="Arial Narrow"/>
              </w:rPr>
            </w:pPr>
            <w:r>
              <w:rPr>
                <w:rFonts w:ascii="Arial Narrow" w:hAnsi="Arial Narrow"/>
                <w:b/>
                <w:color w:val="000000"/>
                <w:sz w:val="18"/>
              </w:rPr>
              <w:t>85.2</w:t>
            </w:r>
          </w:p>
        </w:tc>
      </w:tr>
      <w:tr w:rsidR="00FC4855" w:rsidRPr="00EE246D" w14:paraId="759F906C"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7A714B1" w14:textId="77777777" w:rsidR="00FC4855" w:rsidRPr="00EE246D" w:rsidRDefault="00FC4855" w:rsidP="00C336D4">
            <w:pPr>
              <w:jc w:val="center"/>
              <w:rPr>
                <w:rFonts w:ascii="Arial Narrow" w:hAnsi="Arial Narrow"/>
              </w:rPr>
            </w:pPr>
            <w:r>
              <w:rPr>
                <w:rFonts w:ascii="Arial Narrow" w:hAnsi="Arial Narrow"/>
                <w:b/>
                <w:color w:val="000000"/>
                <w:sz w:val="18"/>
              </w:rPr>
              <w:t>2023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FD1A377" w14:textId="77777777" w:rsidR="00FC4855" w:rsidRPr="00EE246D" w:rsidRDefault="00FC4855" w:rsidP="00C336D4">
            <w:pPr>
              <w:jc w:val="center"/>
              <w:rPr>
                <w:rFonts w:ascii="Arial Narrow" w:hAnsi="Arial Narrow"/>
              </w:rPr>
            </w:pPr>
            <w:r>
              <w:rPr>
                <w:rFonts w:ascii="Arial Narrow" w:hAnsi="Arial Narrow"/>
                <w:color w:val="000000"/>
                <w:sz w:val="18"/>
              </w:rPr>
              <w:t>58.0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878EBE9" w14:textId="77777777" w:rsidR="00FC4855" w:rsidRPr="00EE246D" w:rsidRDefault="00FC4855" w:rsidP="00C336D4">
            <w:pPr>
              <w:jc w:val="center"/>
              <w:rPr>
                <w:rFonts w:ascii="Arial Narrow" w:hAnsi="Arial Narrow"/>
              </w:rPr>
            </w:pPr>
            <w:r>
              <w:rPr>
                <w:rFonts w:ascii="Arial Narrow" w:hAnsi="Arial Narrow"/>
                <w:color w:val="000000"/>
                <w:sz w:val="18"/>
              </w:rPr>
              <w:t>22.8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1FF4821" w14:textId="77777777" w:rsidR="00FC4855" w:rsidRPr="00EE246D" w:rsidRDefault="00FC4855" w:rsidP="00C336D4">
            <w:pPr>
              <w:jc w:val="center"/>
              <w:rPr>
                <w:rFonts w:ascii="Arial Narrow" w:hAnsi="Arial Narrow"/>
              </w:rPr>
            </w:pPr>
            <w:r>
              <w:rPr>
                <w:rFonts w:ascii="Arial Narrow" w:hAnsi="Arial Narrow"/>
                <w:color w:val="000000"/>
                <w:sz w:val="18"/>
              </w:rPr>
              <w:t>92.4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97EBE7B" w14:textId="77777777" w:rsidR="00FC4855" w:rsidRPr="00EE246D" w:rsidRDefault="00FC4855" w:rsidP="00C336D4">
            <w:pPr>
              <w:jc w:val="center"/>
              <w:rPr>
                <w:rFonts w:ascii="Arial Narrow" w:hAnsi="Arial Narrow"/>
              </w:rPr>
            </w:pPr>
            <w:r>
              <w:rPr>
                <w:rFonts w:ascii="Arial Narrow" w:hAnsi="Arial Narrow"/>
                <w:color w:val="000000"/>
                <w:sz w:val="18"/>
              </w:rPr>
              <w:t>43.3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E5E39C5" w14:textId="77777777" w:rsidR="00FC4855" w:rsidRPr="00EE246D" w:rsidRDefault="00FC4855" w:rsidP="00C336D4">
            <w:pPr>
              <w:jc w:val="center"/>
              <w:rPr>
                <w:rFonts w:ascii="Arial Narrow" w:hAnsi="Arial Narrow"/>
              </w:rPr>
            </w:pPr>
            <w:r>
              <w:rPr>
                <w:rFonts w:ascii="Arial Narrow" w:hAnsi="Arial Narrow"/>
                <w:color w:val="000000"/>
                <w:sz w:val="18"/>
              </w:rPr>
              <w:t>25.8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FDB172E" w14:textId="77777777" w:rsidR="00FC4855" w:rsidRPr="00EE246D" w:rsidRDefault="00FC4855" w:rsidP="00C336D4">
            <w:pPr>
              <w:jc w:val="center"/>
              <w:rPr>
                <w:rFonts w:ascii="Arial Narrow" w:hAnsi="Arial Narrow"/>
              </w:rPr>
            </w:pPr>
            <w:r>
              <w:rPr>
                <w:rFonts w:ascii="Arial Narrow" w:hAnsi="Arial Narrow"/>
                <w:color w:val="000000"/>
                <w:sz w:val="18"/>
              </w:rPr>
              <w:t>9.2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31506AB" w14:textId="77777777" w:rsidR="00FC4855" w:rsidRPr="00EE246D" w:rsidRDefault="00FC4855" w:rsidP="00C336D4">
            <w:pPr>
              <w:jc w:val="center"/>
              <w:rPr>
                <w:rFonts w:ascii="Arial Narrow" w:hAnsi="Arial Narrow"/>
              </w:rPr>
            </w:pPr>
            <w:r>
              <w:rPr>
                <w:rFonts w:ascii="Arial Narrow" w:hAnsi="Arial Narrow"/>
                <w:color w:val="000000"/>
                <w:sz w:val="18"/>
              </w:rPr>
              <w:t>14.5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8ADA87C" w14:textId="77777777" w:rsidR="00FC4855" w:rsidRPr="00EE246D" w:rsidRDefault="00FC4855" w:rsidP="00C336D4">
            <w:pPr>
              <w:jc w:val="center"/>
              <w:rPr>
                <w:rFonts w:ascii="Arial Narrow" w:hAnsi="Arial Narrow"/>
              </w:rPr>
            </w:pPr>
            <w:r>
              <w:rPr>
                <w:rFonts w:ascii="Arial Narrow" w:hAnsi="Arial Narrow"/>
                <w:color w:val="000000"/>
                <w:sz w:val="18"/>
              </w:rPr>
              <w:t>26.0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9257921" w14:textId="77777777" w:rsidR="00FC4855" w:rsidRPr="00EE246D" w:rsidRDefault="00FC4855" w:rsidP="00C336D4">
            <w:pPr>
              <w:jc w:val="center"/>
              <w:rPr>
                <w:rFonts w:ascii="Arial Narrow" w:hAnsi="Arial Narrow"/>
              </w:rPr>
            </w:pPr>
            <w:r>
              <w:rPr>
                <w:rFonts w:ascii="Arial Narrow" w:hAnsi="Arial Narrow"/>
                <w:color w:val="000000"/>
                <w:sz w:val="18"/>
              </w:rPr>
              <w:t>14.0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DA4F042" w14:textId="77777777" w:rsidR="00FC4855" w:rsidRPr="00EE246D" w:rsidRDefault="00FC4855" w:rsidP="00C336D4">
            <w:pPr>
              <w:jc w:val="center"/>
              <w:rPr>
                <w:rFonts w:ascii="Arial Narrow" w:hAnsi="Arial Narrow"/>
              </w:rPr>
            </w:pPr>
            <w:r>
              <w:rPr>
                <w:rFonts w:ascii="Arial Narrow" w:hAnsi="Arial Narrow"/>
                <w:color w:val="000000"/>
                <w:sz w:val="18"/>
              </w:rPr>
              <w:t>14.2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BA1E4D3" w14:textId="77777777" w:rsidR="00FC4855" w:rsidRPr="00EE246D" w:rsidRDefault="00FC4855" w:rsidP="00C336D4">
            <w:pPr>
              <w:jc w:val="center"/>
              <w:rPr>
                <w:rFonts w:ascii="Arial Narrow" w:hAnsi="Arial Narrow"/>
              </w:rPr>
            </w:pPr>
            <w:r>
              <w:rPr>
                <w:rFonts w:ascii="Arial Narrow" w:hAnsi="Arial Narrow"/>
                <w:color w:val="000000"/>
                <w:sz w:val="18"/>
              </w:rPr>
              <w:t>77.5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CD44C1D" w14:textId="77777777" w:rsidR="00FC4855" w:rsidRPr="00EE246D" w:rsidRDefault="00FC4855" w:rsidP="00C336D4">
            <w:pPr>
              <w:jc w:val="center"/>
              <w:rPr>
                <w:rFonts w:ascii="Arial Narrow" w:hAnsi="Arial Narrow"/>
              </w:rPr>
            </w:pPr>
            <w:r>
              <w:rPr>
                <w:rFonts w:ascii="Arial Narrow" w:hAnsi="Arial Narrow"/>
                <w:color w:val="000000"/>
                <w:sz w:val="18"/>
              </w:rPr>
              <w:t>56.5</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778F017" w14:textId="77777777" w:rsidR="00FC4855" w:rsidRPr="00EE246D" w:rsidRDefault="00FC4855" w:rsidP="00C336D4">
            <w:pPr>
              <w:jc w:val="center"/>
              <w:rPr>
                <w:rFonts w:ascii="Arial Narrow" w:hAnsi="Arial Narrow"/>
              </w:rPr>
            </w:pPr>
            <w:r>
              <w:rPr>
                <w:rFonts w:ascii="Arial Narrow" w:hAnsi="Arial Narrow"/>
                <w:b/>
                <w:color w:val="000000"/>
                <w:sz w:val="18"/>
              </w:rPr>
              <w:t>92.4</w:t>
            </w:r>
          </w:p>
        </w:tc>
      </w:tr>
      <w:tr w:rsidR="00FC4855" w:rsidRPr="00EE246D" w14:paraId="2EA5AA87"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057478FF" w14:textId="77777777" w:rsidR="00FC4855" w:rsidRPr="00EE246D" w:rsidRDefault="00FC4855" w:rsidP="00C336D4">
            <w:pPr>
              <w:jc w:val="center"/>
              <w:rPr>
                <w:rFonts w:ascii="Arial Narrow" w:hAnsi="Arial Narrow"/>
              </w:rPr>
            </w:pPr>
            <w:r>
              <w:rPr>
                <w:rFonts w:ascii="Arial Narrow" w:hAnsi="Arial Narrow"/>
                <w:b/>
                <w:color w:val="000000"/>
                <w:sz w:val="18"/>
              </w:rPr>
              <w:t>2024</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6052888E" w14:textId="77777777" w:rsidR="00FC4855" w:rsidRPr="00EE246D" w:rsidRDefault="00FC4855" w:rsidP="00C336D4">
            <w:pPr>
              <w:jc w:val="center"/>
              <w:rPr>
                <w:rFonts w:ascii="Arial Narrow" w:hAnsi="Arial Narrow"/>
              </w:rPr>
            </w:pPr>
            <w:r>
              <w:rPr>
                <w:rFonts w:ascii="Arial Narrow" w:hAnsi="Arial Narrow"/>
                <w:color w:val="000000"/>
                <w:sz w:val="18"/>
              </w:rPr>
              <w:t>57.8</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594D9915" w14:textId="77777777" w:rsidR="00FC4855" w:rsidRPr="00EE246D" w:rsidRDefault="00FC4855" w:rsidP="00C336D4">
            <w:pPr>
              <w:jc w:val="center"/>
              <w:rPr>
                <w:rFonts w:ascii="Arial Narrow" w:hAnsi="Arial Narrow"/>
              </w:rPr>
            </w:pPr>
            <w:r>
              <w:rPr>
                <w:rFonts w:ascii="Arial Narrow" w:hAnsi="Arial Narrow"/>
                <w:color w:val="000000"/>
                <w:sz w:val="18"/>
              </w:rPr>
              <w:t>72.2</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0F6B13E" w14:textId="77777777" w:rsidR="00FC4855" w:rsidRPr="00EE246D" w:rsidRDefault="00FC4855" w:rsidP="00C336D4">
            <w:pPr>
              <w:jc w:val="center"/>
              <w:rPr>
                <w:rFonts w:ascii="Arial Narrow" w:hAnsi="Arial Narrow"/>
              </w:rPr>
            </w:pPr>
            <w:r>
              <w:rPr>
                <w:rFonts w:ascii="Arial Narrow" w:hAnsi="Arial Narrow"/>
                <w:color w:val="000000"/>
                <w:sz w:val="18"/>
              </w:rPr>
              <w:t>30.8</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62FA5F9A" w14:textId="77777777" w:rsidR="00FC4855" w:rsidRPr="00EE246D" w:rsidRDefault="00FC4855" w:rsidP="00C336D4">
            <w:pPr>
              <w:jc w:val="center"/>
              <w:rPr>
                <w:rFonts w:ascii="Arial Narrow" w:hAnsi="Arial Narrow"/>
              </w:rPr>
            </w:pPr>
            <w:r>
              <w:rPr>
                <w:rFonts w:ascii="Arial Narrow" w:hAnsi="Arial Narrow"/>
                <w:color w:val="000000"/>
                <w:sz w:val="18"/>
              </w:rPr>
              <w:t>34.5</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3A328D1C" w14:textId="77777777" w:rsidR="00FC4855" w:rsidRPr="00EE246D" w:rsidRDefault="00FC4855" w:rsidP="00C336D4">
            <w:pPr>
              <w:jc w:val="center"/>
              <w:rPr>
                <w:rFonts w:ascii="Arial Narrow" w:hAnsi="Arial Narrow"/>
              </w:rPr>
            </w:pPr>
            <w:r>
              <w:rPr>
                <w:rFonts w:ascii="Arial Narrow" w:hAnsi="Arial Narrow"/>
                <w:color w:val="000000"/>
                <w:sz w:val="18"/>
              </w:rPr>
              <w:t>16.4</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405C2FCE" w14:textId="77777777" w:rsidR="00FC4855" w:rsidRPr="00EE246D" w:rsidRDefault="00FC4855" w:rsidP="00C336D4">
            <w:pPr>
              <w:jc w:val="center"/>
              <w:rPr>
                <w:rFonts w:ascii="Arial Narrow" w:hAnsi="Arial Narrow"/>
              </w:rPr>
            </w:pPr>
            <w:r>
              <w:rPr>
                <w:rFonts w:ascii="Arial Narrow" w:hAnsi="Arial Narrow"/>
                <w:color w:val="000000"/>
                <w:sz w:val="18"/>
              </w:rPr>
              <w:t>10.4</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2BA2DA5D" w14:textId="77777777" w:rsidR="00FC4855" w:rsidRPr="00EE246D" w:rsidRDefault="00FC4855" w:rsidP="00C336D4">
            <w:pPr>
              <w:jc w:val="center"/>
              <w:rPr>
                <w:rFonts w:ascii="Arial Narrow" w:hAnsi="Arial Narrow"/>
              </w:rPr>
            </w:pPr>
            <w:r>
              <w:rPr>
                <w:rFonts w:ascii="Arial Narrow" w:hAnsi="Arial Narrow"/>
                <w:color w:val="000000"/>
                <w:sz w:val="18"/>
              </w:rPr>
              <w:t>6.0</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219FE42C" w14:textId="77777777" w:rsidR="00FC4855" w:rsidRPr="00EE246D" w:rsidRDefault="00FC4855" w:rsidP="00C336D4">
            <w:pPr>
              <w:jc w:val="center"/>
              <w:rPr>
                <w:rFonts w:ascii="Arial Narrow" w:hAnsi="Arial Narrow"/>
              </w:rPr>
            </w:pPr>
            <w:r>
              <w:rPr>
                <w:rFonts w:ascii="Arial Narrow" w:hAnsi="Arial Narrow"/>
                <w:color w:val="000000"/>
                <w:sz w:val="18"/>
              </w:rPr>
              <w:t>—</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0E014347" w14:textId="77777777" w:rsidR="00FC4855" w:rsidRPr="00EE246D" w:rsidRDefault="00FC4855" w:rsidP="00C336D4">
            <w:pPr>
              <w:jc w:val="center"/>
              <w:rPr>
                <w:rFonts w:ascii="Arial Narrow" w:hAnsi="Arial Narrow"/>
              </w:rPr>
            </w:pPr>
            <w:r>
              <w:rPr>
                <w:rFonts w:ascii="Arial Narrow" w:hAnsi="Arial Narrow"/>
                <w:color w:val="000000"/>
                <w:sz w:val="18"/>
              </w:rPr>
              <w:t>—</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617EC5B8" w14:textId="77777777" w:rsidR="00FC4855" w:rsidRPr="00EE246D" w:rsidRDefault="00FC4855" w:rsidP="00C336D4">
            <w:pPr>
              <w:jc w:val="center"/>
              <w:rPr>
                <w:rFonts w:ascii="Arial Narrow" w:hAnsi="Arial Narrow"/>
              </w:rPr>
            </w:pPr>
            <w:r>
              <w:rPr>
                <w:rFonts w:ascii="Arial Narrow" w:hAnsi="Arial Narrow"/>
                <w:color w:val="000000"/>
                <w:sz w:val="18"/>
              </w:rPr>
              <w:t>—</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57741642" w14:textId="77777777" w:rsidR="00FC4855" w:rsidRPr="00EE246D" w:rsidRDefault="00FC4855" w:rsidP="00C336D4">
            <w:pPr>
              <w:jc w:val="center"/>
              <w:rPr>
                <w:rFonts w:ascii="Arial Narrow" w:hAnsi="Arial Narrow"/>
              </w:rPr>
            </w:pPr>
            <w:r>
              <w:rPr>
                <w:rFonts w:ascii="Arial Narrow" w:hAnsi="Arial Narrow"/>
                <w:color w:val="000000"/>
                <w:sz w:val="18"/>
              </w:rPr>
              <w:t>—</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1B86C9D4" w14:textId="77777777" w:rsidR="00FC4855" w:rsidRPr="00EE246D" w:rsidRDefault="00FC4855" w:rsidP="00C336D4">
            <w:pPr>
              <w:jc w:val="center"/>
              <w:rPr>
                <w:rFonts w:ascii="Arial Narrow" w:hAnsi="Arial Narrow"/>
              </w:rPr>
            </w:pPr>
            <w:r>
              <w:rPr>
                <w:rFonts w:ascii="Arial Narrow" w:hAnsi="Arial Narrow"/>
                <w:color w:val="000000"/>
                <w:sz w:val="18"/>
              </w:rPr>
              <w:t>—</w:t>
            </w:r>
          </w:p>
        </w:tc>
        <w:tc>
          <w:tcPr>
            <w:tcW w:w="1162"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CF99A6B" w14:textId="77777777" w:rsidR="00FC4855" w:rsidRPr="00EE246D" w:rsidRDefault="00FC4855" w:rsidP="00C336D4">
            <w:pPr>
              <w:jc w:val="center"/>
              <w:rPr>
                <w:rFonts w:ascii="Arial Narrow" w:hAnsi="Arial Narrow"/>
              </w:rPr>
            </w:pPr>
            <w:r>
              <w:rPr>
                <w:rFonts w:ascii="Arial Narrow" w:hAnsi="Arial Narrow"/>
                <w:b/>
                <w:color w:val="000000"/>
                <w:sz w:val="18"/>
              </w:rPr>
              <w:t>72.2*</w:t>
            </w:r>
          </w:p>
        </w:tc>
      </w:tr>
    </w:tbl>
    <w:p w14:paraId="248BC49A" w14:textId="77777777" w:rsidR="00FC4855" w:rsidRPr="00EE246D" w:rsidRDefault="00FC4855" w:rsidP="00FC4855">
      <w:pPr>
        <w:spacing w:before="80" w:after="40"/>
        <w:rPr>
          <w:rFonts w:ascii="Arial Narrow" w:hAnsi="Arial Narrow"/>
        </w:rPr>
      </w:pPr>
      <w:r>
        <w:rPr>
          <w:rFonts w:ascii="Arial Narrow" w:hAnsi="Arial Narrow"/>
          <w:sz w:val="16"/>
        </w:rPr>
        <w:t>Fuente: SENAMHI, información meteorológica de la Estación CO Tarapoto. Compilación de los registros 1999–2004 y 2005–2024.</w:t>
      </w:r>
    </w:p>
    <w:p w14:paraId="21020D55" w14:textId="77777777" w:rsidR="00FC4855" w:rsidRPr="00EE246D" w:rsidRDefault="00FC4855" w:rsidP="00FC4855">
      <w:pPr>
        <w:spacing w:after="40"/>
        <w:rPr>
          <w:rFonts w:ascii="Arial Narrow" w:hAnsi="Arial Narrow"/>
        </w:rPr>
      </w:pPr>
      <w:r>
        <w:rPr>
          <w:rFonts w:ascii="Arial Narrow" w:hAnsi="Arial Narrow"/>
          <w:sz w:val="16"/>
        </w:rPr>
        <w:t>¹ MÁX.: mayor precipitación de los meses disponibles en cada año. * Año incompleto: el valor no se valida automáticamente como máximo anual.</w:t>
      </w:r>
    </w:p>
    <w:p w14:paraId="66C630FF" w14:textId="77777777" w:rsidR="00FC4855" w:rsidRPr="00EE246D" w:rsidRDefault="00FC4855" w:rsidP="00FC4855">
      <w:pPr>
        <w:spacing w:after="40"/>
        <w:rPr>
          <w:rFonts w:ascii="Arial Narrow" w:hAnsi="Arial Narrow"/>
        </w:rPr>
      </w:pPr>
      <w:r>
        <w:rPr>
          <w:rFonts w:ascii="Arial Narrow" w:hAnsi="Arial Narrow"/>
          <w:sz w:val="16"/>
        </w:rPr>
        <w:t>S/D: sin datos en la fuente (abril–julio de 2020). —: celda sin valor en la fuente (agosto–diciembre de 2024). No se han estimado ni rellenado registros.</w:t>
      </w:r>
    </w:p>
    <w:p w14:paraId="5C528C8A" w14:textId="77777777" w:rsidR="00FC4855" w:rsidRPr="00EE246D" w:rsidRDefault="00FC4855" w:rsidP="0028003B">
      <w:pPr>
        <w:spacing w:line="360" w:lineRule="auto"/>
        <w:ind w:left="426"/>
        <w:rPr>
          <w:rFonts w:ascii="Arial Narrow" w:hAnsi="Arial Narrow" w:cs="Arial"/>
          <w:lang w:eastAsia="es-ES"/>
        </w:rPr>
      </w:pPr>
    </w:p>
    <w:p w14:paraId="65E6652B" w14:textId="77777777" w:rsidR="00FC4855" w:rsidRPr="00EE246D" w:rsidRDefault="00FC4855" w:rsidP="0028003B">
      <w:pPr>
        <w:spacing w:line="360" w:lineRule="auto"/>
        <w:ind w:left="426"/>
        <w:rPr>
          <w:rFonts w:ascii="Arial Narrow" w:hAnsi="Arial Narrow" w:cs="Arial"/>
          <w:lang w:eastAsia="es-ES"/>
        </w:rPr>
      </w:pPr>
    </w:p>
    <w:p w14:paraId="52C4170F" w14:textId="77777777" w:rsidR="00FC4855" w:rsidRPr="00EE246D" w:rsidRDefault="00FC4855" w:rsidP="0028003B">
      <w:pPr>
        <w:spacing w:line="360" w:lineRule="auto"/>
        <w:ind w:left="426"/>
        <w:rPr>
          <w:rFonts w:ascii="Arial Narrow" w:hAnsi="Arial Narrow" w:cs="Arial"/>
          <w:lang w:eastAsia="es-ES"/>
        </w:rPr>
      </w:pPr>
    </w:p>
    <w:p w14:paraId="47B57EA1" w14:textId="77777777" w:rsidR="00FC4855" w:rsidRPr="00EE246D" w:rsidRDefault="00FC4855" w:rsidP="0028003B">
      <w:pPr>
        <w:spacing w:line="360" w:lineRule="auto"/>
        <w:ind w:left="426"/>
        <w:rPr>
          <w:rFonts w:ascii="Arial Narrow" w:hAnsi="Arial Narrow" w:cs="Arial"/>
          <w:lang w:eastAsia="es-ES"/>
        </w:rPr>
      </w:pPr>
    </w:p>
    <w:p w14:paraId="18C7BAB6" w14:textId="77777777" w:rsidR="00FC4855" w:rsidRPr="00EE246D" w:rsidRDefault="00FC4855" w:rsidP="0028003B">
      <w:pPr>
        <w:spacing w:line="360" w:lineRule="auto"/>
        <w:ind w:left="426"/>
        <w:rPr>
          <w:rFonts w:ascii="Arial Narrow" w:hAnsi="Arial Narrow" w:cs="Arial"/>
          <w:lang w:eastAsia="es-ES"/>
        </w:rPr>
      </w:pPr>
    </w:p>
    <w:p w14:paraId="415291E3" w14:textId="77777777" w:rsidR="00FC4855" w:rsidRPr="00EE246D" w:rsidRDefault="00FC4855" w:rsidP="0028003B">
      <w:pPr>
        <w:spacing w:line="360" w:lineRule="auto"/>
        <w:ind w:left="426"/>
        <w:rPr>
          <w:rFonts w:ascii="Arial Narrow" w:hAnsi="Arial Narrow" w:cs="Arial"/>
          <w:lang w:eastAsia="es-ES"/>
        </w:rPr>
      </w:pPr>
    </w:p>
    <w:p w14:paraId="17B38D08" w14:textId="77777777" w:rsidR="00FC4855" w:rsidRPr="00EE246D" w:rsidRDefault="00FC4855" w:rsidP="0028003B">
      <w:pPr>
        <w:spacing w:line="360" w:lineRule="auto"/>
        <w:ind w:left="426"/>
        <w:rPr>
          <w:rFonts w:ascii="Arial Narrow" w:hAnsi="Arial Narrow" w:cs="Arial"/>
          <w:lang w:eastAsia="es-ES"/>
        </w:rPr>
      </w:pPr>
    </w:p>
    <w:p w14:paraId="5E361E08" w14:textId="77777777" w:rsidR="00FC4855" w:rsidRPr="00EE246D" w:rsidRDefault="00FC4855" w:rsidP="0028003B">
      <w:pPr>
        <w:spacing w:line="360" w:lineRule="auto"/>
        <w:ind w:left="426"/>
        <w:rPr>
          <w:rFonts w:ascii="Arial Narrow" w:hAnsi="Arial Narrow" w:cs="Arial"/>
          <w:lang w:eastAsia="es-ES"/>
        </w:rPr>
      </w:pPr>
    </w:p>
    <w:p w14:paraId="5D2B069A" w14:textId="77777777" w:rsidR="00FC4855" w:rsidRPr="00EE246D" w:rsidRDefault="00FC4855" w:rsidP="0028003B">
      <w:pPr>
        <w:spacing w:line="360" w:lineRule="auto"/>
        <w:ind w:left="426"/>
        <w:rPr>
          <w:rFonts w:ascii="Arial Narrow" w:hAnsi="Arial Narrow" w:cs="Arial"/>
          <w:lang w:eastAsia="es-ES"/>
        </w:rPr>
      </w:pPr>
    </w:p>
    <w:p w14:paraId="56A918C9" w14:textId="77777777" w:rsidR="00FC4855" w:rsidRPr="00EE246D" w:rsidRDefault="00FC4855" w:rsidP="0028003B">
      <w:pPr>
        <w:spacing w:line="360" w:lineRule="auto"/>
        <w:ind w:left="426"/>
        <w:rPr>
          <w:rFonts w:ascii="Arial Narrow" w:hAnsi="Arial Narrow" w:cs="Arial"/>
          <w:lang w:eastAsia="es-ES"/>
        </w:rPr>
      </w:pPr>
    </w:p>
    <w:p w14:paraId="3028C4DE" w14:textId="77777777" w:rsidR="00FC4855" w:rsidRPr="00EE246D" w:rsidRDefault="00FC4855" w:rsidP="0028003B">
      <w:pPr>
        <w:spacing w:line="360" w:lineRule="auto"/>
        <w:ind w:left="426"/>
        <w:rPr>
          <w:rFonts w:ascii="Arial Narrow" w:hAnsi="Arial Narrow" w:cs="Arial"/>
          <w:lang w:eastAsia="es-ES"/>
        </w:rPr>
      </w:pPr>
    </w:p>
    <w:p w14:paraId="27153711" w14:textId="77777777" w:rsidR="00FC4855" w:rsidRPr="00EE246D" w:rsidRDefault="00FC4855" w:rsidP="0028003B">
      <w:pPr>
        <w:spacing w:line="360" w:lineRule="auto"/>
        <w:ind w:left="426"/>
        <w:rPr>
          <w:rFonts w:ascii="Arial Narrow" w:hAnsi="Arial Narrow" w:cs="Arial"/>
          <w:lang w:eastAsia="es-ES"/>
        </w:rPr>
      </w:pPr>
    </w:p>
    <w:p w14:paraId="73EE466A" w14:textId="77777777" w:rsidR="00FC4855" w:rsidRPr="00EE246D" w:rsidRDefault="00FC4855" w:rsidP="0028003B">
      <w:pPr>
        <w:spacing w:line="360" w:lineRule="auto"/>
        <w:ind w:left="426"/>
        <w:rPr>
          <w:rFonts w:ascii="Arial Narrow" w:hAnsi="Arial Narrow" w:cs="Arial"/>
          <w:lang w:eastAsia="es-ES"/>
        </w:rPr>
      </w:pPr>
    </w:p>
    <w:p w14:paraId="1710360A" w14:textId="77777777" w:rsidR="00FC4855" w:rsidRPr="00EE246D" w:rsidRDefault="00FC4855" w:rsidP="00FC4855">
      <w:pPr>
        <w:spacing w:line="360" w:lineRule="auto"/>
        <w:rPr>
          <w:rFonts w:ascii="Arial Narrow" w:hAnsi="Arial Narrow" w:cs="Arial"/>
          <w:lang w:eastAsia="es-ES"/>
        </w:rPr>
      </w:pPr>
    </w:p>
    <w:p w14:paraId="63F5D5E7" w14:textId="77777777" w:rsidR="00FC4855" w:rsidRPr="00EE246D" w:rsidRDefault="00FC4855" w:rsidP="0028003B">
      <w:pPr>
        <w:spacing w:line="360" w:lineRule="auto"/>
        <w:ind w:left="426"/>
        <w:rPr>
          <w:rFonts w:ascii="Arial Narrow" w:hAnsi="Arial Narrow" w:cs="Arial"/>
          <w:lang w:eastAsia="es-ES"/>
        </w:rPr>
      </w:pPr>
    </w:p>
    <w:p w14:paraId="691BE891" w14:textId="77777777" w:rsidR="00FC4855" w:rsidRPr="00EE246D" w:rsidRDefault="00FC4855" w:rsidP="0028003B">
      <w:pPr>
        <w:spacing w:line="360" w:lineRule="auto"/>
        <w:ind w:left="426"/>
        <w:rPr>
          <w:rFonts w:ascii="Arial Narrow" w:hAnsi="Arial Narrow" w:cs="Arial"/>
          <w:lang w:eastAsia="es-ES"/>
        </w:rPr>
        <w:sectPr w:rsidR="00FC4855" w:rsidRPr="00EE246D" w:rsidSect="00BE7716">
          <w:pgSz w:w="16838" w:h="11906" w:orient="landscape" w:code="9"/>
          <w:pgMar w:top="1701" w:right="1418" w:bottom="1559" w:left="1701" w:header="709" w:footer="709" w:gutter="0"/>
          <w:cols w:space="708"/>
          <w:docGrid w:linePitch="360"/>
        </w:sectPr>
      </w:pPr>
    </w:p>
    <w:p w14:paraId="6EB5E0DC" w14:textId="77777777" w:rsidR="00FC4855" w:rsidRPr="00EE246D" w:rsidRDefault="00FC4855" w:rsidP="0028003B">
      <w:pPr>
        <w:spacing w:line="360" w:lineRule="auto"/>
        <w:ind w:left="426"/>
        <w:rPr>
          <w:rFonts w:ascii="Arial Narrow" w:hAnsi="Arial Narrow" w:cs="Arial"/>
          <w:lang w:eastAsia="es-ES"/>
        </w:rPr>
      </w:pPr>
    </w:p>
    <w:p w14:paraId="52803E20" w14:textId="77777777" w:rsidR="00FC4855" w:rsidRPr="00EE246D" w:rsidRDefault="00FC4855" w:rsidP="00FC4855">
      <w:pPr>
        <w:spacing w:line="360" w:lineRule="auto"/>
        <w:ind w:left="1134"/>
        <w:jc w:val="both"/>
        <w:rPr>
          <w:rFonts w:ascii="Arial Narrow" w:hAnsi="Arial Narrow" w:cs="Arial"/>
          <w:lang w:val="es-ES"/>
        </w:rPr>
      </w:pPr>
      <w:r>
        <w:rPr>
          <w:rFonts w:ascii="Arial Narrow" w:hAnsi="Arial Narrow" w:cs="Arial"/>
          <w:b/>
          <w:bCs/>
          <w:lang w:val="es-ES"/>
        </w:rPr>
        <w:t>La Tabla N.° 01</w:t>
      </w:r>
      <w:r>
        <w:rPr>
          <w:rFonts w:ascii="Arial Narrow" w:hAnsi="Arial Narrow" w:cs="Arial"/>
          <w:lang w:val="es-ES"/>
        </w:rPr>
        <w:t xml:space="preserve"> reúne los registros mensuales de precipitación máxima en 24 horas de la Estación Meteorológica Convencional CO “Tarapoto”, correspondientes al período 1999–2024. La información comprende veintiséis años calendario y constituye la base documental para identificar los eventos de mayor magnitud registrados en la estación. Su procesamiento distingue entre los valores mensuales observados, el máximo disponible de cada año y los registros que reúnen condiciones suficientes para integrar la serie de máximos anuales.</w:t>
      </w:r>
    </w:p>
    <w:p w14:paraId="1CDC222D" w14:textId="77777777" w:rsidR="00FC4855" w:rsidRPr="00EE246D" w:rsidRDefault="00FC4855" w:rsidP="00FC4855">
      <w:pPr>
        <w:spacing w:line="360" w:lineRule="auto"/>
        <w:ind w:left="1134"/>
        <w:jc w:val="both"/>
        <w:rPr>
          <w:rFonts w:ascii="Arial Narrow" w:hAnsi="Arial Narrow" w:cs="Arial"/>
          <w:lang w:val="es-ES"/>
        </w:rPr>
      </w:pPr>
    </w:p>
    <w:p w14:paraId="4417D5F0" w14:textId="77777777" w:rsidR="00FC4855" w:rsidRPr="00EE246D" w:rsidRDefault="00FC4855" w:rsidP="00FC4855">
      <w:pPr>
        <w:spacing w:line="360" w:lineRule="auto"/>
        <w:ind w:left="1134"/>
        <w:jc w:val="both"/>
        <w:rPr>
          <w:rFonts w:ascii="Arial Narrow" w:hAnsi="Arial Narrow" w:cs="Arial"/>
          <w:lang w:val="es-ES"/>
        </w:rPr>
      </w:pPr>
      <w:r>
        <w:rPr>
          <w:rFonts w:ascii="Arial Narrow" w:hAnsi="Arial Narrow" w:cs="Arial"/>
          <w:lang w:val="es-ES"/>
        </w:rPr>
        <w:t xml:space="preserve">La conformación de esta serie sigue el criterio de análisis de extremos desarrollado en el </w:t>
      </w:r>
      <w:r>
        <w:rPr>
          <w:rFonts w:ascii="Arial Narrow" w:hAnsi="Arial Narrow" w:cs="Arial"/>
          <w:i/>
          <w:iCs/>
          <w:lang w:val="es-ES"/>
        </w:rPr>
        <w:t>Anexo I, referido a Hidrología, de la Norma Técnica CE.040 “Drenaje Pluvial” del Reglamento Nacional de Edificaciones.</w:t>
      </w:r>
      <w:r>
        <w:rPr>
          <w:rFonts w:ascii="Arial Narrow" w:hAnsi="Arial Narrow" w:cs="Arial"/>
          <w:lang w:val="es-ES"/>
        </w:rPr>
        <w:t xml:space="preserve"> Para una duración determinada, el procedimiento considera la selección de la mayor profundidad de precipitación de cada año y su posterior evaluación mediante análisis de frecuencia. En este estudio, la duración de referencia es de veinticuatro horas; por tanto, la variable estadística corresponde a la precipitación máxima anual acumulada durante dicho intervalo, expresada en milímetros.</w:t>
      </w:r>
    </w:p>
    <w:p w14:paraId="61773DDD" w14:textId="77777777" w:rsidR="00FC4855" w:rsidRPr="00EE246D" w:rsidRDefault="00FC4855" w:rsidP="00FC4855">
      <w:pPr>
        <w:spacing w:line="360" w:lineRule="auto"/>
        <w:ind w:left="1134"/>
        <w:jc w:val="both"/>
        <w:rPr>
          <w:rFonts w:ascii="Arial Narrow" w:hAnsi="Arial Narrow" w:cs="Arial"/>
          <w:lang w:val="es-ES"/>
        </w:rPr>
      </w:pPr>
    </w:p>
    <w:p w14:paraId="368D33C8" w14:textId="77777777" w:rsidR="00FC4855" w:rsidRPr="00EE246D" w:rsidRDefault="00FC4855" w:rsidP="00FC4855">
      <w:pPr>
        <w:spacing w:line="360" w:lineRule="auto"/>
        <w:ind w:left="1134"/>
        <w:jc w:val="both"/>
        <w:rPr>
          <w:rFonts w:ascii="Arial Narrow" w:hAnsi="Arial Narrow" w:cs="Arial"/>
          <w:lang w:val="es-ES"/>
        </w:rPr>
      </w:pPr>
      <w:r>
        <w:rPr>
          <w:rFonts w:ascii="Arial Narrow" w:hAnsi="Arial Narrow" w:cs="Arial"/>
          <w:lang w:val="es-ES"/>
        </w:rPr>
        <w:t>Para los años con información mensual suficiente, el máximo anual se obtiene seleccionando el mayor valor entre los doce registros mensuales. Estos valores no se suman ni se promedian, dado que el objetivo es identificar el evento extremo de veinticuatro horas y no cuantificar la precipitación total del año. Asimismo, antes de aceptar cada observación se comprueba su correspondencia con la fuente y se revisan las condiciones de cobertura que respaldan su representatividad anual.</w:t>
      </w:r>
    </w:p>
    <w:p w14:paraId="62085A18" w14:textId="77777777" w:rsidR="00FC4855" w:rsidRPr="00EE246D" w:rsidRDefault="00FC4855" w:rsidP="00FC4855">
      <w:pPr>
        <w:spacing w:line="360" w:lineRule="auto"/>
        <w:ind w:left="1134"/>
        <w:jc w:val="both"/>
        <w:rPr>
          <w:rFonts w:ascii="Arial Narrow" w:hAnsi="Arial Narrow" w:cs="Arial"/>
          <w:lang w:val="es-ES"/>
        </w:rPr>
      </w:pPr>
    </w:p>
    <w:p w14:paraId="75752DC5" w14:textId="77777777" w:rsidR="00FC4855" w:rsidRPr="00EE246D" w:rsidRDefault="00FC4855" w:rsidP="00FC4855">
      <w:pPr>
        <w:spacing w:line="360" w:lineRule="auto"/>
        <w:ind w:left="1134"/>
        <w:jc w:val="both"/>
        <w:rPr>
          <w:rFonts w:ascii="Arial Narrow" w:hAnsi="Arial Narrow" w:cs="Arial"/>
          <w:lang w:val="es-ES"/>
        </w:rPr>
      </w:pPr>
      <w:r>
        <w:rPr>
          <w:rFonts w:ascii="Arial Narrow" w:hAnsi="Arial Narrow" w:cs="Arial"/>
          <w:lang w:val="es-ES"/>
        </w:rPr>
        <w:t>La revisión de los cuadros identifica veinticuatro años con valores consignados para los doce meses y dos años con información incompleta. En 2020, los meses de abril a julio figuran como “S/D”; en 2024, se dispone de registros de enero a julio, mientras que los meses de agosto a diciembre carecen de valores consignados. Esta condición impide equiparar automáticamente los veintiséis años de cobertura documental con veintiséis máximos anuales válidos para el ajuste probabilístico.</w:t>
      </w:r>
    </w:p>
    <w:p w14:paraId="2B69E3B7" w14:textId="77777777" w:rsidR="00FC4855" w:rsidRPr="00EE246D" w:rsidRDefault="00FC4855" w:rsidP="00FC4855">
      <w:pPr>
        <w:spacing w:line="360" w:lineRule="auto"/>
        <w:ind w:left="1134"/>
        <w:jc w:val="both"/>
        <w:rPr>
          <w:rFonts w:ascii="Arial Narrow" w:hAnsi="Arial Narrow" w:cs="Arial"/>
          <w:lang w:val="es-ES"/>
        </w:rPr>
      </w:pPr>
    </w:p>
    <w:p w14:paraId="1851B4C8" w14:textId="77777777" w:rsidR="00FC4855" w:rsidRPr="00EE246D" w:rsidRDefault="00FC4855" w:rsidP="00FC4855">
      <w:pPr>
        <w:spacing w:line="360" w:lineRule="auto"/>
        <w:ind w:left="1134"/>
        <w:jc w:val="both"/>
        <w:rPr>
          <w:rFonts w:ascii="Arial Narrow" w:hAnsi="Arial Narrow" w:cs="Arial"/>
          <w:lang w:val="es-ES"/>
        </w:rPr>
      </w:pPr>
      <w:r>
        <w:rPr>
          <w:rFonts w:ascii="Arial Narrow" w:hAnsi="Arial Narrow" w:cs="Arial"/>
          <w:lang w:val="es-ES"/>
        </w:rPr>
        <w:lastRenderedPageBreak/>
        <w:t>El registro de 152.5 mm correspondiente a enero de 2020 se conserva como un evento observado de especial relevancia. No obstante, los meses faltantes impiden confirmar, únicamente con la información suministrada, que no haya ocurrido una precipitación superior durante el resto del año. De manera similar, los 72.2 mm registrados en febrero de 2024 representan el máximo del período disponible, cuya condición de máximo anual requiere información complementaria.</w:t>
      </w:r>
    </w:p>
    <w:p w14:paraId="11911335" w14:textId="77777777" w:rsidR="00FC4855" w:rsidRPr="00EE246D" w:rsidRDefault="00FC4855" w:rsidP="00FC4855">
      <w:pPr>
        <w:spacing w:line="360" w:lineRule="auto"/>
        <w:ind w:left="1134"/>
        <w:jc w:val="both"/>
        <w:rPr>
          <w:rFonts w:ascii="Arial Narrow" w:hAnsi="Arial Narrow" w:cs="Arial"/>
          <w:lang w:val="es-ES"/>
        </w:rPr>
      </w:pPr>
    </w:p>
    <w:p w14:paraId="059A94BA" w14:textId="77777777" w:rsidR="00FC4855" w:rsidRPr="00EE246D" w:rsidRDefault="00FC4855" w:rsidP="00FC4855">
      <w:pPr>
        <w:spacing w:line="360" w:lineRule="auto"/>
        <w:ind w:left="1134"/>
        <w:jc w:val="both"/>
        <w:rPr>
          <w:rFonts w:ascii="Arial Narrow" w:hAnsi="Arial Narrow" w:cs="Arial"/>
          <w:lang w:val="es-ES"/>
        </w:rPr>
      </w:pPr>
      <w:r>
        <w:rPr>
          <w:rFonts w:ascii="Arial Narrow" w:hAnsi="Arial Narrow" w:cs="Arial"/>
          <w:lang w:val="es-ES"/>
        </w:rPr>
        <w:t>El tratamiento de estos años prioriza la recuperación de registros de la misma estación. Cuando se evalúe una estimación mediante información de apoyo, su incorporación deberá sustentarse en un procedimiento apropiado para precipitaciones extremas, con identificación del error y de la incertidumbre asociados. Los datos estimados se mantienen diferenciados de las observaciones originales, y los espacios sin información no se reemplazan automáticamente por ceros, promedios ni valores de otros períodos.</w:t>
      </w:r>
    </w:p>
    <w:p w14:paraId="16484717" w14:textId="77777777" w:rsidR="00FC4855" w:rsidRPr="00EE246D" w:rsidRDefault="00FC4855" w:rsidP="00FC4855">
      <w:pPr>
        <w:spacing w:line="360" w:lineRule="auto"/>
        <w:ind w:left="1134"/>
        <w:jc w:val="both"/>
        <w:rPr>
          <w:rFonts w:ascii="Arial Narrow" w:hAnsi="Arial Narrow" w:cs="Arial"/>
          <w:lang w:val="es-ES"/>
        </w:rPr>
      </w:pPr>
    </w:p>
    <w:p w14:paraId="6DDBF493" w14:textId="77777777" w:rsidR="00FC4855" w:rsidRPr="00EE246D" w:rsidRDefault="00FC4855" w:rsidP="00FC4855">
      <w:pPr>
        <w:spacing w:line="360" w:lineRule="auto"/>
        <w:ind w:left="1134"/>
        <w:jc w:val="both"/>
        <w:rPr>
          <w:rFonts w:ascii="Arial Narrow" w:hAnsi="Arial Narrow" w:cs="Arial"/>
          <w:lang w:val="es-ES"/>
        </w:rPr>
      </w:pPr>
      <w:r>
        <w:rPr>
          <w:rFonts w:ascii="Arial Narrow" w:hAnsi="Arial Narrow" w:cs="Arial"/>
          <w:lang w:val="es-ES"/>
        </w:rPr>
        <w:t>La selección definitiva de la muestra requiere documentar los años incorporados, los períodos excluidos y la justificación de cada decisión. La disponibilidad de doce valores mensuales constituye una comprobación inicial, pero no sustituye la evaluación de la continuidad y calidad de las observaciones que originaron dichos registros. De esta forma, el tamaño efectivo de la serie responde a la información sustentada y no únicamente a la extensión cronológica de los cuadros.</w:t>
      </w:r>
    </w:p>
    <w:p w14:paraId="2A42A696" w14:textId="77777777" w:rsidR="00FC4855" w:rsidRPr="00EE246D" w:rsidRDefault="00FC4855" w:rsidP="00FC4855">
      <w:pPr>
        <w:spacing w:line="360" w:lineRule="auto"/>
        <w:ind w:left="1134"/>
        <w:jc w:val="both"/>
        <w:rPr>
          <w:rFonts w:ascii="Arial Narrow" w:hAnsi="Arial Narrow" w:cs="Arial"/>
          <w:lang w:val="es-ES"/>
        </w:rPr>
      </w:pPr>
    </w:p>
    <w:p w14:paraId="59FD93A5" w14:textId="77777777" w:rsidR="00EA6A32" w:rsidRPr="00EE246D" w:rsidRDefault="00FC4855" w:rsidP="00FC4855">
      <w:pPr>
        <w:spacing w:line="360" w:lineRule="auto"/>
        <w:ind w:left="1134"/>
        <w:jc w:val="both"/>
        <w:rPr>
          <w:rFonts w:ascii="Arial Narrow" w:hAnsi="Arial Narrow" w:cs="Arial"/>
          <w:lang w:val="es-ES"/>
        </w:rPr>
      </w:pPr>
      <w:r>
        <w:rPr>
          <w:rFonts w:ascii="Arial Narrow" w:hAnsi="Arial Narrow" w:cs="Arial"/>
          <w:lang w:val="es-ES"/>
        </w:rPr>
        <w:t>Finalmente, las precipitaciones elevadas no se descartan por el solo hecho de superar el promedio o apartarse del conjunto de datos. Su revisión comprende la comprobación de procedencia, transcripción y consistencia, preservando los eventos extremos respaldados por la fuente. La serie resultante proporciona así una base trazable para comparar las distribuciones probabilísticas y determinar las precipitaciones de diseño del sistema de drenaje pluvial del Centro de Acogida Residencial (CAR).</w:t>
      </w:r>
    </w:p>
    <w:p w14:paraId="701601E5" w14:textId="77777777" w:rsidR="0068584F" w:rsidRPr="00EE246D" w:rsidRDefault="0068584F" w:rsidP="0028003B">
      <w:pPr>
        <w:spacing w:line="360" w:lineRule="auto"/>
        <w:rPr>
          <w:rFonts w:ascii="Arial Narrow" w:hAnsi="Arial Narrow" w:cs="Arial"/>
        </w:rPr>
      </w:pPr>
    </w:p>
    <w:p w14:paraId="1753B00C" w14:textId="77777777" w:rsidR="00DA6AD5" w:rsidRPr="00EE246D" w:rsidRDefault="00DA6AD5" w:rsidP="0028003B">
      <w:pPr>
        <w:pStyle w:val="Ttulo2"/>
        <w:numPr>
          <w:ilvl w:val="3"/>
          <w:numId w:val="1"/>
        </w:numPr>
        <w:spacing w:line="360" w:lineRule="auto"/>
        <w:ind w:left="1134" w:hanging="774"/>
      </w:pPr>
      <w:bookmarkStart w:id="25" w:name="_Hlk199067698"/>
      <w:bookmarkStart w:id="26" w:name="_Toc242106309"/>
      <w:r>
        <w:t>Análisis de frecuencia</w:t>
      </w:r>
      <w:bookmarkEnd w:id="26"/>
    </w:p>
    <w:p w14:paraId="00956799" w14:textId="77777777" w:rsidR="00A00467" w:rsidRPr="00EE246D" w:rsidRDefault="00847B7D" w:rsidP="00A00467">
      <w:pPr>
        <w:spacing w:line="360" w:lineRule="auto"/>
        <w:ind w:left="1134"/>
        <w:jc w:val="both"/>
        <w:rPr>
          <w:rFonts w:ascii="Arial Narrow" w:hAnsi="Arial Narrow" w:cs="Arial"/>
        </w:rPr>
      </w:pPr>
      <w:r>
        <w:rPr>
          <w:rFonts w:ascii="Arial Narrow" w:hAnsi="Arial Narrow" w:cs="Arial"/>
        </w:rPr>
        <w:t xml:space="preserve">Este El análisis de frecuencia permite estimar las precipitaciones máximas asociadas a diferentes probabilidades de ocurrencia, a partir del comportamiento estadístico de los registros históricos. En el presente estudio se aplica a la serie de máximos anuales </w:t>
      </w:r>
      <w:r>
        <w:rPr>
          <w:rFonts w:ascii="Arial Narrow" w:hAnsi="Arial Narrow" w:cs="Arial"/>
        </w:rPr>
        <w:lastRenderedPageBreak/>
        <w:t>de precipitación en 24 horas de la Estación CO “Tarapoto”, conformada después de evaluar la integridad y consistencia de la información disponible para el período 1999–2024.</w:t>
      </w:r>
    </w:p>
    <w:p w14:paraId="7EB404A3" w14:textId="77777777" w:rsidR="00A00467" w:rsidRPr="00EE246D" w:rsidRDefault="00A00467" w:rsidP="00A00467">
      <w:pPr>
        <w:spacing w:line="360" w:lineRule="auto"/>
        <w:ind w:left="1134"/>
        <w:jc w:val="both"/>
        <w:rPr>
          <w:rFonts w:ascii="Arial Narrow" w:hAnsi="Arial Narrow" w:cs="Arial"/>
        </w:rPr>
      </w:pPr>
    </w:p>
    <w:p w14:paraId="5B22D9ED" w14:textId="77777777" w:rsidR="00A00467" w:rsidRPr="00EE246D" w:rsidRDefault="00A00467" w:rsidP="00A00467">
      <w:pPr>
        <w:spacing w:line="360" w:lineRule="auto"/>
        <w:ind w:left="1134"/>
        <w:jc w:val="both"/>
        <w:rPr>
          <w:rFonts w:ascii="Arial Narrow" w:hAnsi="Arial Narrow" w:cs="Arial"/>
        </w:rPr>
      </w:pPr>
      <w:r>
        <w:rPr>
          <w:rFonts w:ascii="Arial Narrow" w:hAnsi="Arial Narrow" w:cs="Arial"/>
        </w:rPr>
        <w:t>El procedimiento comprende la estimación de los parámetros de cada distribución, la comparación entre las probabilidades observadas y teóricas y la determinación de las precipitaciones correspondientes a los períodos de retorno considerados. La confiabilidad de los resultados depende de la representatividad de la estación, la calidad y extensión efectiva de la muestra y la capacidad del modelo para describir los eventos extremos.</w:t>
      </w:r>
    </w:p>
    <w:p w14:paraId="630F3016" w14:textId="77777777" w:rsidR="00A00467" w:rsidRPr="00EE246D" w:rsidRDefault="00A00467" w:rsidP="00A00467">
      <w:pPr>
        <w:spacing w:line="360" w:lineRule="auto"/>
        <w:ind w:left="1134"/>
        <w:jc w:val="both"/>
        <w:rPr>
          <w:rFonts w:ascii="Arial Narrow" w:hAnsi="Arial Narrow" w:cs="Arial"/>
        </w:rPr>
      </w:pPr>
    </w:p>
    <w:p w14:paraId="58B4B7C6" w14:textId="77777777" w:rsidR="00847B7D" w:rsidRPr="00EE246D" w:rsidRDefault="00A00467" w:rsidP="00A00467">
      <w:pPr>
        <w:spacing w:line="360" w:lineRule="auto"/>
        <w:ind w:left="1134"/>
        <w:jc w:val="both"/>
        <w:rPr>
          <w:rFonts w:ascii="Arial Narrow" w:hAnsi="Arial Narrow" w:cs="Arial"/>
        </w:rPr>
      </w:pPr>
      <w:r>
        <w:rPr>
          <w:rFonts w:ascii="Arial Narrow" w:hAnsi="Arial Narrow" w:cs="Arial"/>
        </w:rPr>
        <w:t>Para una serie de máximos anuales, la relación entre el período de retorno y la probabilidad de excedencia se expresa mediante:</w:t>
      </w:r>
    </w:p>
    <w:p w14:paraId="27FB0378" w14:textId="77777777" w:rsidR="00A00467" w:rsidRPr="00EE246D" w:rsidRDefault="00A00467" w:rsidP="00A00467">
      <w:pPr>
        <w:spacing w:line="360" w:lineRule="auto"/>
        <w:ind w:left="1134"/>
        <w:jc w:val="both"/>
        <w:rPr>
          <w:rFonts w:ascii="Arial Narrow" w:hAnsi="Arial Narrow" w:cs="Arial"/>
        </w:rPr>
      </w:pPr>
    </w:p>
    <w:p w14:paraId="63C0D295" w14:textId="77777777" w:rsidR="00A00467" w:rsidRPr="00EE246D" w:rsidRDefault="00A00467" w:rsidP="00A00467">
      <w:pPr>
        <w:pStyle w:val="Textoindependiente"/>
        <w:rPr>
          <w:rFonts w:ascii="Arial Narrow" w:hAnsi="Arial Narrow"/>
          <w:b/>
          <w:bCs/>
          <w:sz w:val="28"/>
          <w:szCs w:val="24"/>
        </w:rPr>
      </w:pPr>
      <m:oMathPara>
        <m:oMathParaPr>
          <m:jc m:val="center"/>
        </m:oMathParaPr>
        <m:oMath>
          <m:r>
            <m:rPr>
              <m:sty m:val="bi"/>
            </m:rPr>
            <w:rPr>
              <w:rFonts w:ascii="Cambria Math" w:hAnsi="Cambria Math"/>
              <w:sz w:val="28"/>
              <w:szCs w:val="24"/>
            </w:rPr>
            <m:t>P</m:t>
          </m:r>
          <m:d>
            <m:dPr>
              <m:ctrlPr>
                <w:rPr>
                  <w:rFonts w:ascii="Cambria Math" w:hAnsi="Cambria Math"/>
                  <w:b/>
                  <w:bCs/>
                  <w:sz w:val="28"/>
                  <w:szCs w:val="24"/>
                </w:rPr>
              </m:ctrlPr>
            </m:dPr>
            <m:e>
              <m:r>
                <m:rPr>
                  <m:sty m:val="bi"/>
                </m:rPr>
                <w:rPr>
                  <w:rFonts w:ascii="Cambria Math" w:hAnsi="Cambria Math"/>
                  <w:sz w:val="28"/>
                  <w:szCs w:val="24"/>
                </w:rPr>
                <m:t>X</m:t>
              </m:r>
              <m:r>
                <m:rPr>
                  <m:sty m:val="b"/>
                </m:rPr>
                <w:rPr>
                  <w:rFonts w:ascii="Cambria Math" w:hAnsi="Cambria Math"/>
                  <w:sz w:val="28"/>
                  <w:szCs w:val="24"/>
                </w:rPr>
                <m:t>&gt;</m:t>
              </m:r>
              <m:sSub>
                <m:sSubPr>
                  <m:ctrlPr>
                    <w:rPr>
                      <w:rFonts w:ascii="Cambria Math" w:hAnsi="Cambria Math"/>
                      <w:b/>
                      <w:bCs/>
                      <w:sz w:val="28"/>
                      <w:szCs w:val="24"/>
                    </w:rPr>
                  </m:ctrlPr>
                </m:sSubPr>
                <m:e>
                  <m:r>
                    <m:rPr>
                      <m:sty m:val="bi"/>
                    </m:rPr>
                    <w:rPr>
                      <w:rFonts w:ascii="Cambria Math" w:hAnsi="Cambria Math"/>
                      <w:sz w:val="28"/>
                      <w:szCs w:val="24"/>
                    </w:rPr>
                    <m:t>x</m:t>
                  </m:r>
                </m:e>
                <m:sub>
                  <m:r>
                    <m:rPr>
                      <m:sty m:val="bi"/>
                    </m:rPr>
                    <w:rPr>
                      <w:rFonts w:ascii="Cambria Math" w:hAnsi="Cambria Math"/>
                      <w:sz w:val="28"/>
                      <w:szCs w:val="24"/>
                    </w:rPr>
                    <m:t>T</m:t>
                  </m:r>
                </m:sub>
              </m:sSub>
            </m:e>
          </m:d>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oMath>
      </m:oMathPara>
    </w:p>
    <w:p w14:paraId="775B7C9C" w14:textId="77777777" w:rsidR="00A00467" w:rsidRPr="00EE246D" w:rsidRDefault="00A00467" w:rsidP="00A00467">
      <w:pPr>
        <w:spacing w:line="360" w:lineRule="auto"/>
        <w:ind w:left="1134"/>
        <w:jc w:val="both"/>
        <w:rPr>
          <w:rFonts w:ascii="Arial Narrow" w:hAnsi="Arial Narrow" w:cs="Arial"/>
        </w:rPr>
      </w:pPr>
      <w:r>
        <w:rPr>
          <w:rFonts w:ascii="Arial Narrow" w:hAnsi="Arial Narrow" w:cs="Arial"/>
        </w:rPr>
        <w:t>En consecuencia, la probabilidad de no excedencia es:</w:t>
      </w:r>
    </w:p>
    <w:p w14:paraId="0BC86EC0" w14:textId="77777777" w:rsidR="00A00467" w:rsidRPr="00EE246D" w:rsidRDefault="00A00467" w:rsidP="00A00467">
      <w:pPr>
        <w:pStyle w:val="Textoindependiente"/>
        <w:rPr>
          <w:rFonts w:ascii="Arial Narrow" w:hAnsi="Arial Narrow"/>
          <w:b/>
          <w:bCs/>
          <w:sz w:val="28"/>
          <w:szCs w:val="24"/>
        </w:rPr>
      </w:pPr>
      <m:oMathPara>
        <m:oMathParaPr>
          <m:jc m:val="center"/>
        </m:oMathParaPr>
        <m:oMath>
          <m:r>
            <m:rPr>
              <m:sty m:val="bi"/>
            </m:rPr>
            <w:rPr>
              <w:rFonts w:ascii="Cambria Math" w:hAnsi="Cambria Math"/>
              <w:sz w:val="28"/>
              <w:szCs w:val="24"/>
            </w:rPr>
            <m:t>F</m:t>
          </m:r>
          <m:d>
            <m:dPr>
              <m:ctrlPr>
                <w:rPr>
                  <w:rFonts w:ascii="Cambria Math" w:hAnsi="Cambria Math"/>
                  <w:b/>
                  <w:bCs/>
                  <w:sz w:val="28"/>
                  <w:szCs w:val="24"/>
                </w:rPr>
              </m:ctrlPr>
            </m:dPr>
            <m:e>
              <m:sSub>
                <m:sSubPr>
                  <m:ctrlPr>
                    <w:rPr>
                      <w:rFonts w:ascii="Cambria Math" w:hAnsi="Cambria Math"/>
                      <w:b/>
                      <w:bCs/>
                      <w:sz w:val="28"/>
                      <w:szCs w:val="24"/>
                    </w:rPr>
                  </m:ctrlPr>
                </m:sSubPr>
                <m:e>
                  <m:r>
                    <m:rPr>
                      <m:sty m:val="bi"/>
                    </m:rPr>
                    <w:rPr>
                      <w:rFonts w:ascii="Cambria Math" w:hAnsi="Cambria Math"/>
                      <w:sz w:val="28"/>
                      <w:szCs w:val="24"/>
                    </w:rPr>
                    <m:t>x</m:t>
                  </m:r>
                </m:e>
                <m:sub>
                  <m:r>
                    <m:rPr>
                      <m:sty m:val="bi"/>
                    </m:rPr>
                    <w:rPr>
                      <w:rFonts w:ascii="Cambria Math" w:hAnsi="Cambria Math"/>
                      <w:sz w:val="28"/>
                      <w:szCs w:val="24"/>
                    </w:rPr>
                    <m:t>T</m:t>
                  </m:r>
                </m:sub>
              </m:sSub>
            </m:e>
          </m:d>
          <m:r>
            <m:rPr>
              <m:sty m:val="b"/>
            </m:rPr>
            <w:rPr>
              <w:rFonts w:ascii="Cambria Math" w:hAnsi="Cambria Math"/>
              <w:sz w:val="28"/>
              <w:szCs w:val="24"/>
            </w:rPr>
            <m:t>=</m:t>
          </m:r>
          <m:r>
            <m:rPr>
              <m:sty m:val="bi"/>
            </m:rPr>
            <w:rPr>
              <w:rFonts w:ascii="Cambria Math" w:hAnsi="Cambria Math"/>
              <w:sz w:val="28"/>
              <w:szCs w:val="24"/>
            </w:rPr>
            <m:t>1</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oMath>
      </m:oMathPara>
    </w:p>
    <w:p w14:paraId="234D7BD1" w14:textId="77777777" w:rsidR="00A00467" w:rsidRPr="00EE246D" w:rsidRDefault="00A00467" w:rsidP="00A00467">
      <w:pPr>
        <w:spacing w:line="360" w:lineRule="auto"/>
        <w:ind w:left="1134"/>
        <w:jc w:val="both"/>
        <w:rPr>
          <w:rFonts w:ascii="Arial Narrow" w:hAnsi="Arial Narrow"/>
        </w:rPr>
      </w:pPr>
      <w:r>
        <w:rPr>
          <w:rFonts w:ascii="Arial Narrow" w:hAnsi="Arial Narrow"/>
        </w:rPr>
        <w:t>Donde:</w:t>
      </w:r>
    </w:p>
    <w:p w14:paraId="6E93C003" w14:textId="77777777" w:rsidR="00A00467" w:rsidRPr="00EE246D" w:rsidRDefault="00A00467">
      <w:pPr>
        <w:numPr>
          <w:ilvl w:val="0"/>
          <w:numId w:val="14"/>
        </w:numPr>
        <w:spacing w:after="120" w:line="360" w:lineRule="auto"/>
        <w:ind w:left="1418" w:hanging="142"/>
        <w:jc w:val="both"/>
        <w:rPr>
          <w:rFonts w:ascii="Arial Narrow" w:hAnsi="Arial Narrow"/>
        </w:rPr>
      </w:pPr>
      <m:oMath>
        <m:r>
          <w:rPr>
            <w:rFonts w:ascii="Cambria Math" w:hAnsi="Cambria Math"/>
          </w:rPr>
          <m:t>X</m:t>
        </m:r>
      </m:oMath>
      <w:r>
        <w:rPr>
          <w:rFonts w:ascii="Arial Narrow" w:hAnsi="Arial Narrow"/>
          <w:b/>
          <w:bCs/>
        </w:rPr>
        <w:t>:</w:t>
      </w:r>
      <w:r>
        <w:rPr>
          <w:rFonts w:ascii="Arial Narrow" w:hAnsi="Arial Narrow"/>
        </w:rPr>
        <w:t xml:space="preserve"> variable aleatoria correspondiente a la precipitación máxima anual en 24 horas.</w:t>
      </w:r>
    </w:p>
    <w:p w14:paraId="353A310C" w14:textId="77777777" w:rsidR="00A00467" w:rsidRPr="00EE246D" w:rsidRDefault="00000000">
      <w:pPr>
        <w:numPr>
          <w:ilvl w:val="0"/>
          <w:numId w:val="14"/>
        </w:numPr>
        <w:spacing w:after="120" w:line="360" w:lineRule="auto"/>
        <w:ind w:left="1418" w:hanging="142"/>
        <w:jc w:val="both"/>
        <w:rPr>
          <w:rFonts w:ascii="Arial Narrow" w:hAnsi="Arial Narrow"/>
        </w:rPr>
      </w:pPr>
      <m:oMath>
        <m:sSub>
          <m:sSubPr>
            <m:ctrlPr>
              <w:rPr>
                <w:rFonts w:ascii="Cambria Math" w:hAnsi="Cambria Math"/>
              </w:rPr>
            </m:ctrlPr>
          </m:sSubPr>
          <m:e>
            <m:r>
              <w:rPr>
                <w:rFonts w:ascii="Cambria Math" w:hAnsi="Cambria Math"/>
              </w:rPr>
              <m:t>x</m:t>
            </m:r>
          </m:e>
          <m:sub>
            <m:r>
              <w:rPr>
                <w:rFonts w:ascii="Cambria Math" w:hAnsi="Cambria Math"/>
              </w:rPr>
              <m:t>T</m:t>
            </m:r>
          </m:sub>
        </m:sSub>
      </m:oMath>
      <w:r>
        <w:rPr>
          <w:rFonts w:ascii="Arial Narrow" w:hAnsi="Arial Narrow"/>
          <w:b/>
          <w:bCs/>
        </w:rPr>
        <w:t>:</w:t>
      </w:r>
      <w:r>
        <w:rPr>
          <w:rFonts w:ascii="Arial Narrow" w:hAnsi="Arial Narrow"/>
        </w:rPr>
        <w:t xml:space="preserve"> precipitación de diseño asociada al período de retorno </w:t>
      </w:r>
      <m:oMath>
        <m:r>
          <w:rPr>
            <w:rFonts w:ascii="Cambria Math" w:hAnsi="Cambria Math"/>
          </w:rPr>
          <m:t>T</m:t>
        </m:r>
      </m:oMath>
      <w:r>
        <w:rPr>
          <w:rFonts w:ascii="Arial Narrow" w:hAnsi="Arial Narrow"/>
        </w:rPr>
        <w:t>, en mm.</w:t>
      </w:r>
    </w:p>
    <w:p w14:paraId="147859E0" w14:textId="77777777" w:rsidR="00A00467" w:rsidRPr="00EE246D" w:rsidRDefault="00A00467">
      <w:pPr>
        <w:numPr>
          <w:ilvl w:val="0"/>
          <w:numId w:val="14"/>
        </w:numPr>
        <w:spacing w:after="120" w:line="360" w:lineRule="auto"/>
        <w:ind w:left="1418" w:hanging="142"/>
        <w:jc w:val="both"/>
        <w:rPr>
          <w:rFonts w:ascii="Arial Narrow" w:hAnsi="Arial Narrow"/>
        </w:rPr>
      </w:pPr>
      <m:oMath>
        <m:r>
          <w:rPr>
            <w:rFonts w:ascii="Cambria Math" w:hAnsi="Cambria Math"/>
          </w:rPr>
          <m:t>T</m:t>
        </m:r>
      </m:oMath>
      <w:r>
        <w:rPr>
          <w:rFonts w:ascii="Arial Narrow" w:hAnsi="Arial Narrow"/>
          <w:b/>
          <w:bCs/>
        </w:rPr>
        <w:t>:</w:t>
      </w:r>
      <w:r>
        <w:rPr>
          <w:rFonts w:ascii="Arial Narrow" w:hAnsi="Arial Narrow"/>
        </w:rPr>
        <w:t xml:space="preserve"> período de retorno, expresado en años, con </w:t>
      </w:r>
      <m:oMath>
        <m:r>
          <w:rPr>
            <w:rFonts w:ascii="Cambria Math" w:hAnsi="Cambria Math"/>
          </w:rPr>
          <m:t>T</m:t>
        </m:r>
        <m:r>
          <m:rPr>
            <m:sty m:val="p"/>
          </m:rPr>
          <w:rPr>
            <w:rFonts w:ascii="Cambria Math" w:hAnsi="Cambria Math"/>
          </w:rPr>
          <m:t>&gt;</m:t>
        </m:r>
        <m:r>
          <w:rPr>
            <w:rFonts w:ascii="Cambria Math" w:hAnsi="Cambria Math"/>
          </w:rPr>
          <m:t>1</m:t>
        </m:r>
      </m:oMath>
      <w:r>
        <w:rPr>
          <w:rFonts w:ascii="Arial Narrow" w:hAnsi="Arial Narrow"/>
        </w:rPr>
        <w:t>.</w:t>
      </w:r>
    </w:p>
    <w:p w14:paraId="681CA8E9" w14:textId="77777777" w:rsidR="00A00467" w:rsidRPr="00EE246D" w:rsidRDefault="00A00467">
      <w:pPr>
        <w:numPr>
          <w:ilvl w:val="0"/>
          <w:numId w:val="14"/>
        </w:numPr>
        <w:spacing w:after="120" w:line="360" w:lineRule="auto"/>
        <w:ind w:left="1418" w:hanging="142"/>
        <w:jc w:val="both"/>
        <w:rPr>
          <w:rFonts w:ascii="Arial Narrow" w:hAnsi="Arial Narrow"/>
        </w:rPr>
      </w:pPr>
      <m:oMath>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oMath>
      <w:r>
        <w:rPr>
          <w:rFonts w:ascii="Arial Narrow" w:hAnsi="Arial Narrow"/>
          <w:b/>
          <w:bCs/>
        </w:rPr>
        <w:t>:</w:t>
      </w:r>
      <w:r>
        <w:rPr>
          <w:rFonts w:ascii="Arial Narrow" w:hAnsi="Arial Narrow"/>
        </w:rPr>
        <w:t xml:space="preserve"> probabilidad de que el máximo anual no supere </w:t>
      </w:r>
      <m:oMath>
        <m:sSub>
          <m:sSubPr>
            <m:ctrlPr>
              <w:rPr>
                <w:rFonts w:ascii="Cambria Math" w:hAnsi="Cambria Math"/>
              </w:rPr>
            </m:ctrlPr>
          </m:sSubPr>
          <m:e>
            <m:r>
              <w:rPr>
                <w:rFonts w:ascii="Cambria Math" w:hAnsi="Cambria Math"/>
              </w:rPr>
              <m:t>x</m:t>
            </m:r>
          </m:e>
          <m:sub>
            <m:r>
              <w:rPr>
                <w:rFonts w:ascii="Cambria Math" w:hAnsi="Cambria Math"/>
              </w:rPr>
              <m:t>T</m:t>
            </m:r>
          </m:sub>
        </m:sSub>
      </m:oMath>
      <w:r>
        <w:rPr>
          <w:rFonts w:ascii="Arial Narrow" w:hAnsi="Arial Narrow"/>
        </w:rPr>
        <w:t>.</w:t>
      </w:r>
    </w:p>
    <w:p w14:paraId="2E88D7E0" w14:textId="77777777" w:rsidR="00A963D8" w:rsidRPr="00EE246D" w:rsidRDefault="00A963D8" w:rsidP="00A00467">
      <w:pPr>
        <w:spacing w:line="360" w:lineRule="auto"/>
        <w:ind w:left="1134"/>
        <w:jc w:val="both"/>
        <w:rPr>
          <w:rFonts w:ascii="Arial Narrow" w:hAnsi="Arial Narrow" w:cs="Arial"/>
        </w:rPr>
      </w:pPr>
    </w:p>
    <w:p w14:paraId="52CE6F0F" w14:textId="77777777" w:rsidR="00A00467" w:rsidRPr="00EE246D" w:rsidRDefault="00A00467" w:rsidP="00A00467">
      <w:pPr>
        <w:spacing w:line="360" w:lineRule="auto"/>
        <w:ind w:left="1134"/>
        <w:jc w:val="both"/>
        <w:rPr>
          <w:rFonts w:ascii="Arial Narrow" w:hAnsi="Arial Narrow" w:cs="Arial"/>
        </w:rPr>
      </w:pPr>
      <w:r>
        <w:rPr>
          <w:rFonts w:ascii="Arial Narrow" w:hAnsi="Arial Narrow" w:cs="Arial"/>
        </w:rPr>
        <w:t>Bajo el supuesto de un comportamiento estadístico estacionario, el período de retorno representa un intervalo medio entre excedencias; no implica que un evento ocurra regularmente cada determinado número de años. Asimismo, la extrapolación hacia períodos de retorno superiores a la longitud de la muestra requiere considerar la incertidumbre de las estimaciones.</w:t>
      </w:r>
    </w:p>
    <w:p w14:paraId="5487859D" w14:textId="77777777" w:rsidR="00A00467" w:rsidRPr="00EE246D" w:rsidRDefault="00A00467" w:rsidP="00A00467">
      <w:pPr>
        <w:spacing w:line="360" w:lineRule="auto"/>
        <w:ind w:left="1134"/>
        <w:jc w:val="both"/>
        <w:rPr>
          <w:rFonts w:ascii="Arial Narrow" w:hAnsi="Arial Narrow" w:cs="Arial"/>
        </w:rPr>
      </w:pPr>
    </w:p>
    <w:p w14:paraId="6E1DB8D7" w14:textId="77777777" w:rsidR="00847B7D" w:rsidRPr="00EE246D" w:rsidRDefault="00A00467" w:rsidP="00A00467">
      <w:pPr>
        <w:spacing w:line="360" w:lineRule="auto"/>
        <w:ind w:left="1134"/>
        <w:jc w:val="both"/>
        <w:rPr>
          <w:rFonts w:ascii="Arial Narrow" w:hAnsi="Arial Narrow" w:cs="Arial"/>
        </w:rPr>
      </w:pPr>
      <w:r>
        <w:rPr>
          <w:rFonts w:ascii="Arial Narrow" w:hAnsi="Arial Narrow" w:cs="Arial"/>
        </w:rPr>
        <w:lastRenderedPageBreak/>
        <w:t xml:space="preserve">Se evalúan las </w:t>
      </w:r>
      <w:r>
        <w:rPr>
          <w:rFonts w:ascii="Arial Narrow" w:hAnsi="Arial Narrow" w:cs="Arial"/>
          <w:b/>
          <w:bCs/>
        </w:rPr>
        <w:t>distribuciones Normal, Log-Normal de dos parámetros, Log-Pearson Tipo III y Extrema Tipo I de Gumbel.</w:t>
      </w:r>
      <w:r>
        <w:rPr>
          <w:rFonts w:ascii="Arial Narrow" w:hAnsi="Arial Narrow" w:cs="Arial"/>
        </w:rPr>
        <w:t xml:space="preserve"> La selección del modelo se sustenta en las pruebas de bondad de ajuste, la comparación gráfica y la coherencia de las precipitaciones calculadas. No se adopta anticipadamente una distribución como resultado del estudio.</w:t>
      </w:r>
    </w:p>
    <w:p w14:paraId="05490406" w14:textId="77777777" w:rsidR="00A00467" w:rsidRPr="00EE246D" w:rsidRDefault="00A00467" w:rsidP="00A00467">
      <w:pPr>
        <w:spacing w:line="360" w:lineRule="auto"/>
        <w:ind w:left="1134"/>
        <w:jc w:val="both"/>
        <w:rPr>
          <w:rFonts w:ascii="Arial Narrow" w:hAnsi="Arial Narrow" w:cs="Arial"/>
        </w:rPr>
      </w:pPr>
    </w:p>
    <w:p w14:paraId="5D2C0DA7" w14:textId="77777777" w:rsidR="00A00467" w:rsidRPr="00EE246D" w:rsidRDefault="00A00467" w:rsidP="00A00467">
      <w:pPr>
        <w:spacing w:line="360" w:lineRule="auto"/>
        <w:ind w:left="1134"/>
        <w:jc w:val="both"/>
        <w:rPr>
          <w:rFonts w:ascii="Arial Narrow" w:hAnsi="Arial Narrow" w:cs="Arial"/>
          <w:b/>
          <w:bCs/>
        </w:rPr>
      </w:pPr>
      <w:r>
        <w:rPr>
          <w:rFonts w:ascii="Arial Narrow" w:hAnsi="Arial Narrow" w:cs="Arial"/>
          <w:b/>
          <w:bCs/>
        </w:rPr>
        <w:t>a) Distribución Normal</w:t>
      </w:r>
    </w:p>
    <w:p w14:paraId="7E14B7B3" w14:textId="77777777" w:rsidR="00A00467" w:rsidRPr="00EE246D" w:rsidRDefault="00A00467" w:rsidP="00A00467">
      <w:pPr>
        <w:spacing w:line="360" w:lineRule="auto"/>
        <w:ind w:left="1134"/>
        <w:jc w:val="both"/>
        <w:rPr>
          <w:rFonts w:ascii="Arial Narrow" w:hAnsi="Arial Narrow" w:cs="Arial"/>
        </w:rPr>
      </w:pPr>
      <w:r>
        <w:rPr>
          <w:rFonts w:ascii="Arial Narrow" w:hAnsi="Arial Narrow" w:cs="Arial"/>
        </w:rPr>
        <w:t>La Distribución Normal describe un comportamiento simétrico respecto de la media y se caracteriza mediante dos parámetros: localización y escala. Su inclusión permite contrastar la serie observada con un modelo sin asimetría, evaluando su capacidad para representar las precipitaciones máximas.</w:t>
      </w:r>
    </w:p>
    <w:p w14:paraId="7BD84DC7" w14:textId="77777777" w:rsidR="00A00467" w:rsidRPr="00EE246D" w:rsidRDefault="00A00467" w:rsidP="00A00467">
      <w:pPr>
        <w:spacing w:line="360" w:lineRule="auto"/>
        <w:ind w:left="1134"/>
        <w:jc w:val="both"/>
        <w:rPr>
          <w:rFonts w:ascii="Arial Narrow" w:hAnsi="Arial Narrow" w:cs="Arial"/>
        </w:rPr>
      </w:pPr>
    </w:p>
    <w:p w14:paraId="342CBFF5" w14:textId="77777777" w:rsidR="00A00467" w:rsidRPr="00EE246D" w:rsidRDefault="00A00467" w:rsidP="00A00467">
      <w:pPr>
        <w:spacing w:line="360" w:lineRule="auto"/>
        <w:ind w:left="1134"/>
        <w:jc w:val="both"/>
        <w:rPr>
          <w:rFonts w:ascii="Arial Narrow" w:hAnsi="Arial Narrow" w:cs="Arial"/>
        </w:rPr>
      </w:pPr>
      <w:r>
        <w:rPr>
          <w:rFonts w:ascii="Arial Narrow" w:hAnsi="Arial Narrow" w:cs="Arial"/>
        </w:rPr>
        <w:t>Función de densidad de probabilidad</w:t>
      </w:r>
    </w:p>
    <w:p w14:paraId="33CCECCD" w14:textId="77777777"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σ</m:t>
              </m:r>
              <m:rad>
                <m:radPr>
                  <m:degHide m:val="1"/>
                  <m:ctrlPr>
                    <w:rPr>
                      <w:rFonts w:ascii="Cambria Math" w:hAnsi="Cambria Math"/>
                      <w:b/>
                      <w:bCs/>
                      <w:sz w:val="28"/>
                      <w:szCs w:val="24"/>
                    </w:rPr>
                  </m:ctrlPr>
                </m:radPr>
                <m:deg/>
                <m:e>
                  <m:r>
                    <m:rPr>
                      <m:sty m:val="bi"/>
                    </m:rPr>
                    <w:rPr>
                      <w:rFonts w:ascii="Cambria Math" w:hAnsi="Cambria Math"/>
                      <w:sz w:val="28"/>
                      <w:szCs w:val="24"/>
                    </w:rPr>
                    <m:t>2</m:t>
                  </m:r>
                  <m:r>
                    <m:rPr>
                      <m:sty m:val="bi"/>
                    </m:rPr>
                    <w:rPr>
                      <w:rFonts w:ascii="Cambria Math" w:hAnsi="Cambria Math"/>
                      <w:sz w:val="28"/>
                      <w:szCs w:val="24"/>
                    </w:rPr>
                    <m:t>π</m:t>
                  </m:r>
                </m:e>
              </m:rad>
            </m:den>
          </m:f>
          <m:r>
            <m:rPr>
              <m:sty m:val="b"/>
            </m:rPr>
            <w:rPr>
              <w:rFonts w:ascii="Cambria Math" w:hAnsi="Cambria Math"/>
              <w:sz w:val="28"/>
              <w:szCs w:val="24"/>
            </w:rPr>
            <m:t>exp</m:t>
          </m:r>
          <m:d>
            <m:dPr>
              <m:begChr m:val="["/>
              <m:endChr m:val="]"/>
              <m:ctrlPr>
                <w:rPr>
                  <w:rFonts w:ascii="Cambria Math" w:hAnsi="Cambria Math"/>
                  <w:b/>
                  <w:bCs/>
                  <w:sz w:val="28"/>
                  <w:szCs w:val="24"/>
                </w:rPr>
              </m:ctrlPr>
            </m:dPr>
            <m:e>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2</m:t>
                  </m:r>
                </m:den>
              </m:f>
              <m:sSup>
                <m:sSupPr>
                  <m:ctrlPr>
                    <w:rPr>
                      <w:rFonts w:ascii="Cambria Math" w:hAnsi="Cambria Math"/>
                      <w:b/>
                      <w:bCs/>
                      <w:sz w:val="28"/>
                      <w:szCs w:val="24"/>
                    </w:rPr>
                  </m:ctrlPr>
                </m:sSupPr>
                <m:e>
                  <m:d>
                    <m:dPr>
                      <m:ctrlPr>
                        <w:rPr>
                          <w:rFonts w:ascii="Cambria Math" w:hAnsi="Cambria Math"/>
                          <w:b/>
                          <w:bCs/>
                          <w:sz w:val="28"/>
                          <w:szCs w:val="24"/>
                        </w:rPr>
                      </m:ctrlPr>
                    </m:dPr>
                    <m:e>
                      <m:f>
                        <m:fPr>
                          <m:ctrlPr>
                            <w:rPr>
                              <w:rFonts w:ascii="Cambria Math" w:hAnsi="Cambria Math"/>
                              <w:b/>
                              <w:bCs/>
                              <w:sz w:val="28"/>
                              <w:szCs w:val="24"/>
                            </w:rPr>
                          </m:ctrlPr>
                        </m:fPr>
                        <m:num>
                          <m:r>
                            <m:rPr>
                              <m:sty m:val="bi"/>
                            </m:rPr>
                            <w:rPr>
                              <w:rFonts w:ascii="Cambria Math" w:hAnsi="Cambria Math"/>
                              <w:sz w:val="28"/>
                              <w:szCs w:val="24"/>
                            </w:rPr>
                            <m:t>x</m:t>
                          </m:r>
                          <m:r>
                            <m:rPr>
                              <m:sty m:val="b"/>
                            </m:rPr>
                            <w:rPr>
                              <w:rFonts w:ascii="Cambria Math" w:hAnsi="Cambria Math"/>
                              <w:sz w:val="28"/>
                              <w:szCs w:val="24"/>
                            </w:rPr>
                            <m:t>-</m:t>
                          </m:r>
                          <m:r>
                            <m:rPr>
                              <m:sty m:val="bi"/>
                            </m:rPr>
                            <w:rPr>
                              <w:rFonts w:ascii="Cambria Math" w:hAnsi="Cambria Math"/>
                              <w:sz w:val="28"/>
                              <w:szCs w:val="24"/>
                            </w:rPr>
                            <m:t>μ</m:t>
                          </m:r>
                        </m:num>
                        <m:den>
                          <m:r>
                            <m:rPr>
                              <m:sty m:val="bi"/>
                            </m:rPr>
                            <w:rPr>
                              <w:rFonts w:ascii="Cambria Math" w:hAnsi="Cambria Math"/>
                              <w:sz w:val="28"/>
                              <w:szCs w:val="24"/>
                            </w:rPr>
                            <m:t>σ</m:t>
                          </m:r>
                        </m:den>
                      </m:f>
                    </m:e>
                  </m:d>
                </m:e>
                <m:sup>
                  <m:r>
                    <m:rPr>
                      <m:sty m:val="bi"/>
                    </m:rPr>
                    <w:rPr>
                      <w:rFonts w:ascii="Cambria Math" w:hAnsi="Cambria Math"/>
                      <w:sz w:val="28"/>
                      <w:szCs w:val="24"/>
                    </w:rPr>
                    <m:t>2</m:t>
                  </m:r>
                </m:sup>
              </m:sSup>
            </m:e>
          </m:d>
        </m:oMath>
      </m:oMathPara>
    </w:p>
    <w:p w14:paraId="57A5434C" w14:textId="77777777" w:rsidR="00A00467" w:rsidRPr="00EE246D" w:rsidRDefault="00A00467" w:rsidP="00A00467">
      <w:pPr>
        <w:spacing w:line="360" w:lineRule="auto"/>
        <w:ind w:left="1134"/>
        <w:jc w:val="both"/>
        <w:rPr>
          <w:rFonts w:ascii="Arial Narrow" w:hAnsi="Arial Narrow" w:cs="Arial"/>
        </w:rPr>
      </w:pPr>
      <w:r>
        <w:rPr>
          <w:rFonts w:ascii="Arial Narrow" w:hAnsi="Arial Narrow" w:cs="Arial"/>
        </w:rPr>
        <w:t>Para:</w:t>
      </w:r>
    </w:p>
    <w:p w14:paraId="7A1397BE" w14:textId="77777777" w:rsidR="00A00467" w:rsidRPr="00EE246D" w:rsidRDefault="00A00467" w:rsidP="00A00467">
      <w:pPr>
        <w:pStyle w:val="Textoindependiente"/>
        <w:rPr>
          <w:rFonts w:ascii="Arial Narrow" w:hAnsi="Arial Narrow"/>
          <w:b/>
          <w:bCs/>
          <w:sz w:val="28"/>
          <w:szCs w:val="24"/>
        </w:rPr>
      </w:pPr>
      <m:oMathPara>
        <m:oMathParaPr>
          <m:jc m:val="center"/>
        </m:oMathParaPr>
        <m:oMath>
          <m:r>
            <m:rPr>
              <m:sty m:val="b"/>
            </m:rPr>
            <w:rPr>
              <w:rFonts w:ascii="Cambria Math" w:hAnsi="Cambria Math"/>
              <w:sz w:val="28"/>
              <w:szCs w:val="24"/>
            </w:rPr>
            <m:t>-∞&lt;</m:t>
          </m:r>
          <m:r>
            <m:rPr>
              <m:sty m:val="bi"/>
            </m:rPr>
            <w:rPr>
              <w:rFonts w:ascii="Cambria Math" w:hAnsi="Cambria Math"/>
              <w:sz w:val="28"/>
              <w:szCs w:val="24"/>
            </w:rPr>
            <m:t>x</m:t>
          </m:r>
          <m:r>
            <m:rPr>
              <m:sty m:val="b"/>
            </m:rPr>
            <w:rPr>
              <w:rFonts w:ascii="Cambria Math" w:hAnsi="Cambria Math"/>
              <w:sz w:val="28"/>
              <w:szCs w:val="24"/>
            </w:rPr>
            <m:t>&lt;+∞,</m:t>
          </m:r>
          <m:r>
            <m:rPr>
              <m:sty m:val="bi"/>
            </m:rPr>
            <w:rPr>
              <w:rFonts w:ascii="Cambria Math" w:hAnsi="Cambria Math"/>
              <w:sz w:val="28"/>
              <w:szCs w:val="24"/>
            </w:rPr>
            <m:t>  σ</m:t>
          </m:r>
          <m:r>
            <m:rPr>
              <m:sty m:val="b"/>
            </m:rPr>
            <w:rPr>
              <w:rFonts w:ascii="Cambria Math" w:hAnsi="Cambria Math"/>
              <w:sz w:val="28"/>
              <w:szCs w:val="24"/>
            </w:rPr>
            <m:t>&gt;</m:t>
          </m:r>
          <m:r>
            <m:rPr>
              <m:sty m:val="bi"/>
            </m:rPr>
            <w:rPr>
              <w:rFonts w:ascii="Cambria Math" w:hAnsi="Cambria Math"/>
              <w:sz w:val="28"/>
              <w:szCs w:val="24"/>
            </w:rPr>
            <m:t>0</m:t>
          </m:r>
        </m:oMath>
      </m:oMathPara>
    </w:p>
    <w:p w14:paraId="5CB14BC2" w14:textId="77777777" w:rsidR="00A00467" w:rsidRPr="00EE246D" w:rsidRDefault="00A00467" w:rsidP="00A00467">
      <w:pPr>
        <w:ind w:left="1134"/>
        <w:rPr>
          <w:rFonts w:ascii="Arial Narrow" w:hAnsi="Arial Narrow"/>
        </w:rPr>
      </w:pPr>
    </w:p>
    <w:p w14:paraId="18B43582" w14:textId="77777777" w:rsidR="00A00467" w:rsidRPr="00EE246D" w:rsidRDefault="00A00467" w:rsidP="00A00467">
      <w:pPr>
        <w:ind w:left="1134"/>
        <w:rPr>
          <w:rFonts w:ascii="Arial Narrow" w:hAnsi="Arial Narrow"/>
        </w:rPr>
      </w:pPr>
      <w:r>
        <w:rPr>
          <w:rFonts w:ascii="Arial Narrow" w:hAnsi="Arial Narrow"/>
        </w:rPr>
        <w:t>Donde:</w:t>
      </w:r>
    </w:p>
    <w:p w14:paraId="54758282" w14:textId="77777777" w:rsidR="00A00467" w:rsidRPr="00EE246D" w:rsidRDefault="00000000">
      <w:pPr>
        <w:numPr>
          <w:ilvl w:val="0"/>
          <w:numId w:val="14"/>
        </w:numPr>
        <w:spacing w:after="120" w:line="360" w:lineRule="auto"/>
        <w:ind w:left="1843" w:hanging="142"/>
        <w:jc w:val="both"/>
        <w:rPr>
          <w:rFonts w:ascii="Arial Narrow" w:hAnsi="Arial Narrow"/>
        </w:rPr>
      </w:pPr>
      <m:oMath>
        <m:sSub>
          <m:sSubPr>
            <m:ctrlPr>
              <w:rPr>
                <w:rFonts w:ascii="Cambria Math" w:hAnsi="Cambria Math"/>
              </w:rPr>
            </m:ctrlPr>
          </m:sSubPr>
          <m:e>
            <m:r>
              <w:rPr>
                <w:rFonts w:ascii="Cambria Math" w:hAnsi="Cambria Math"/>
              </w:rPr>
              <m:t>f</m:t>
            </m:r>
          </m:e>
          <m:sub>
            <m:r>
              <w:rPr>
                <w:rFonts w:ascii="Cambria Math" w:hAnsi="Cambria Math"/>
              </w:rPr>
              <m:t>X</m:t>
            </m:r>
          </m:sub>
        </m:sSub>
        <m:d>
          <m:dPr>
            <m:ctrlPr>
              <w:rPr>
                <w:rFonts w:ascii="Cambria Math" w:hAnsi="Cambria Math"/>
              </w:rPr>
            </m:ctrlPr>
          </m:dPr>
          <m:e>
            <m:r>
              <w:rPr>
                <w:rFonts w:ascii="Cambria Math" w:hAnsi="Cambria Math"/>
              </w:rPr>
              <m:t>x</m:t>
            </m:r>
          </m:e>
        </m:d>
      </m:oMath>
      <w:r>
        <w:rPr>
          <w:rFonts w:ascii="Arial Narrow" w:hAnsi="Arial Narrow"/>
          <w:b/>
          <w:bCs/>
        </w:rPr>
        <w:t>:</w:t>
      </w:r>
      <w:r>
        <w:rPr>
          <w:rFonts w:ascii="Arial Narrow" w:hAnsi="Arial Narrow"/>
        </w:rPr>
        <w:t xml:space="preserve"> función de densidad de probabilidad.</w:t>
      </w:r>
    </w:p>
    <w:p w14:paraId="3B1C9D9A" w14:textId="77777777" w:rsidR="00A00467" w:rsidRPr="00EE246D" w:rsidRDefault="00A00467">
      <w:pPr>
        <w:numPr>
          <w:ilvl w:val="0"/>
          <w:numId w:val="14"/>
        </w:numPr>
        <w:spacing w:after="120" w:line="360" w:lineRule="auto"/>
        <w:ind w:left="1843" w:hanging="142"/>
        <w:jc w:val="both"/>
        <w:rPr>
          <w:rFonts w:ascii="Arial Narrow" w:hAnsi="Arial Narrow"/>
        </w:rPr>
      </w:pPr>
      <m:oMath>
        <m:r>
          <w:rPr>
            <w:rFonts w:ascii="Cambria Math" w:hAnsi="Cambria Math"/>
          </w:rPr>
          <m:t>x</m:t>
        </m:r>
      </m:oMath>
      <w:r>
        <w:rPr>
          <w:rFonts w:ascii="Arial Narrow" w:hAnsi="Arial Narrow"/>
          <w:b/>
          <w:bCs/>
        </w:rPr>
        <w:t>:</w:t>
      </w:r>
      <w:r>
        <w:rPr>
          <w:rFonts w:ascii="Arial Narrow" w:hAnsi="Arial Narrow"/>
        </w:rPr>
        <w:t xml:space="preserve"> valor de la precipitación máxima anual en 24 horas, en mm.</w:t>
      </w:r>
    </w:p>
    <w:p w14:paraId="53D6F7C2" w14:textId="77777777" w:rsidR="00A00467" w:rsidRPr="00EE246D" w:rsidRDefault="00A00467">
      <w:pPr>
        <w:numPr>
          <w:ilvl w:val="0"/>
          <w:numId w:val="14"/>
        </w:numPr>
        <w:spacing w:after="120" w:line="360" w:lineRule="auto"/>
        <w:ind w:left="1843" w:hanging="142"/>
        <w:jc w:val="both"/>
        <w:rPr>
          <w:rFonts w:ascii="Arial Narrow" w:hAnsi="Arial Narrow"/>
        </w:rPr>
      </w:pPr>
      <m:oMath>
        <m:r>
          <w:rPr>
            <w:rFonts w:ascii="Cambria Math" w:hAnsi="Cambria Math"/>
          </w:rPr>
          <m:t>μ</m:t>
        </m:r>
      </m:oMath>
      <w:r>
        <w:rPr>
          <w:rFonts w:ascii="Arial Narrow" w:hAnsi="Arial Narrow"/>
          <w:b/>
          <w:bCs/>
        </w:rPr>
        <w:t>:</w:t>
      </w:r>
      <w:r>
        <w:rPr>
          <w:rFonts w:ascii="Arial Narrow" w:hAnsi="Arial Narrow"/>
        </w:rPr>
        <w:t xml:space="preserve"> media de la distribución, en mm.</w:t>
      </w:r>
    </w:p>
    <w:p w14:paraId="78EBAD02" w14:textId="77777777" w:rsidR="00A00467" w:rsidRPr="00EE246D" w:rsidRDefault="00A00467">
      <w:pPr>
        <w:numPr>
          <w:ilvl w:val="0"/>
          <w:numId w:val="14"/>
        </w:numPr>
        <w:spacing w:after="120" w:line="360" w:lineRule="auto"/>
        <w:ind w:left="1843" w:hanging="142"/>
        <w:jc w:val="both"/>
        <w:rPr>
          <w:rFonts w:ascii="Arial Narrow" w:hAnsi="Arial Narrow"/>
        </w:rPr>
      </w:pPr>
      <m:oMath>
        <m:r>
          <w:rPr>
            <w:rFonts w:ascii="Cambria Math" w:hAnsi="Cambria Math"/>
          </w:rPr>
          <m:t>σ</m:t>
        </m:r>
      </m:oMath>
      <w:r>
        <w:rPr>
          <w:rFonts w:ascii="Arial Narrow" w:hAnsi="Arial Narrow"/>
          <w:b/>
          <w:bCs/>
        </w:rPr>
        <w:t>:</w:t>
      </w:r>
      <w:r>
        <w:rPr>
          <w:rFonts w:ascii="Arial Narrow" w:hAnsi="Arial Narrow"/>
        </w:rPr>
        <w:t xml:space="preserve"> desviación estándar de la distribución, en mm.</w:t>
      </w:r>
    </w:p>
    <w:p w14:paraId="04591646" w14:textId="77777777" w:rsidR="00A00467" w:rsidRPr="00EE246D" w:rsidRDefault="00A00467" w:rsidP="00A00467">
      <w:pPr>
        <w:spacing w:line="360" w:lineRule="auto"/>
        <w:ind w:left="1134"/>
        <w:jc w:val="both"/>
        <w:rPr>
          <w:rFonts w:ascii="Arial Narrow" w:hAnsi="Arial Narrow" w:cs="Arial"/>
        </w:rPr>
      </w:pPr>
      <w:r>
        <w:rPr>
          <w:rFonts w:ascii="Arial Narrow" w:hAnsi="Arial Narrow" w:cs="Arial"/>
        </w:rPr>
        <w:t>Los parámetros poblacionales μ y σ se estiman a partir de la muestra mediante el procedimiento de ajuste adoptado.</w:t>
      </w:r>
    </w:p>
    <w:p w14:paraId="68B8284F" w14:textId="77777777" w:rsidR="00A00467" w:rsidRPr="00EE246D" w:rsidRDefault="00A00467" w:rsidP="00A00467">
      <w:pPr>
        <w:spacing w:line="360" w:lineRule="auto"/>
        <w:ind w:left="1134"/>
        <w:jc w:val="both"/>
        <w:rPr>
          <w:rFonts w:ascii="Arial Narrow" w:hAnsi="Arial Narrow" w:cs="Arial"/>
        </w:rPr>
      </w:pPr>
    </w:p>
    <w:p w14:paraId="7BEF5755" w14:textId="77777777" w:rsidR="00A00467" w:rsidRPr="00EE246D" w:rsidRDefault="00A00467" w:rsidP="00A00467">
      <w:pPr>
        <w:spacing w:line="360" w:lineRule="auto"/>
        <w:ind w:left="1134"/>
        <w:jc w:val="both"/>
        <w:rPr>
          <w:rFonts w:ascii="Arial Narrow" w:hAnsi="Arial Narrow" w:cs="Arial"/>
          <w:b/>
          <w:bCs/>
        </w:rPr>
      </w:pPr>
      <w:r>
        <w:rPr>
          <w:rFonts w:ascii="Arial Narrow" w:hAnsi="Arial Narrow" w:cs="Arial"/>
          <w:b/>
          <w:bCs/>
        </w:rPr>
        <w:t>Función de distribución acumulada</w:t>
      </w:r>
    </w:p>
    <w:p w14:paraId="27F642A7" w14:textId="77777777"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r>
            <m:rPr>
              <m:sty m:val="bi"/>
            </m:rPr>
            <w:rPr>
              <w:rFonts w:ascii="Cambria Math" w:hAnsi="Cambria Math"/>
              <w:sz w:val="28"/>
              <w:szCs w:val="24"/>
            </w:rPr>
            <m:t>Φ</m:t>
          </m:r>
          <m:d>
            <m:dPr>
              <m:ctrlPr>
                <w:rPr>
                  <w:rFonts w:ascii="Cambria Math" w:hAnsi="Cambria Math"/>
                  <w:b/>
                  <w:bCs/>
                  <w:sz w:val="28"/>
                  <w:szCs w:val="24"/>
                </w:rPr>
              </m:ctrlPr>
            </m:dPr>
            <m:e>
              <m:f>
                <m:fPr>
                  <m:ctrlPr>
                    <w:rPr>
                      <w:rFonts w:ascii="Cambria Math" w:hAnsi="Cambria Math"/>
                      <w:b/>
                      <w:bCs/>
                      <w:sz w:val="28"/>
                      <w:szCs w:val="24"/>
                    </w:rPr>
                  </m:ctrlPr>
                </m:fPr>
                <m:num>
                  <m:r>
                    <m:rPr>
                      <m:sty m:val="bi"/>
                    </m:rPr>
                    <w:rPr>
                      <w:rFonts w:ascii="Cambria Math" w:hAnsi="Cambria Math"/>
                      <w:sz w:val="28"/>
                      <w:szCs w:val="24"/>
                    </w:rPr>
                    <m:t>x</m:t>
                  </m:r>
                  <m:r>
                    <m:rPr>
                      <m:sty m:val="b"/>
                    </m:rPr>
                    <w:rPr>
                      <w:rFonts w:ascii="Cambria Math" w:hAnsi="Cambria Math"/>
                      <w:sz w:val="28"/>
                      <w:szCs w:val="24"/>
                    </w:rPr>
                    <m:t>-</m:t>
                  </m:r>
                  <m:r>
                    <m:rPr>
                      <m:sty m:val="bi"/>
                    </m:rPr>
                    <w:rPr>
                      <w:rFonts w:ascii="Cambria Math" w:hAnsi="Cambria Math"/>
                      <w:sz w:val="28"/>
                      <w:szCs w:val="24"/>
                    </w:rPr>
                    <m:t>μ</m:t>
                  </m:r>
                </m:num>
                <m:den>
                  <m:r>
                    <m:rPr>
                      <m:sty m:val="bi"/>
                    </m:rPr>
                    <w:rPr>
                      <w:rFonts w:ascii="Cambria Math" w:hAnsi="Cambria Math"/>
                      <w:sz w:val="28"/>
                      <w:szCs w:val="24"/>
                    </w:rPr>
                    <m:t>σ</m:t>
                  </m:r>
                </m:den>
              </m:f>
            </m:e>
          </m:d>
        </m:oMath>
      </m:oMathPara>
    </w:p>
    <w:p w14:paraId="2D67D45D" w14:textId="77777777" w:rsidR="00A00467" w:rsidRPr="00EE246D" w:rsidRDefault="00A00467" w:rsidP="00A00467">
      <w:pPr>
        <w:ind w:left="709"/>
        <w:jc w:val="center"/>
        <w:rPr>
          <w:rFonts w:ascii="Arial Narrow" w:hAnsi="Arial Narrow"/>
        </w:rPr>
      </w:pPr>
      <w:r>
        <w:rPr>
          <w:rFonts w:ascii="Arial Narrow" w:hAnsi="Arial Narrow"/>
        </w:rPr>
        <w:t xml:space="preserve">Donde </w:t>
      </w:r>
      <m:oMath>
        <m:r>
          <w:rPr>
            <w:rFonts w:ascii="Cambria Math" w:hAnsi="Cambria Math"/>
          </w:rPr>
          <m:t>Φ</m:t>
        </m:r>
      </m:oMath>
      <w:r>
        <w:rPr>
          <w:rFonts w:ascii="Arial Narrow" w:hAnsi="Arial Narrow"/>
        </w:rPr>
        <w:t xml:space="preserve"> representa la función de distribución acumulada de la Normal estándar.</w:t>
      </w:r>
    </w:p>
    <w:p w14:paraId="034AC982" w14:textId="77777777" w:rsidR="00A00467" w:rsidRPr="00EE246D" w:rsidRDefault="00A00467" w:rsidP="00A00467">
      <w:pPr>
        <w:ind w:left="1134"/>
        <w:rPr>
          <w:rFonts w:ascii="Arial Narrow" w:hAnsi="Arial Narrow"/>
          <w:b/>
          <w:bCs/>
        </w:rPr>
      </w:pPr>
    </w:p>
    <w:p w14:paraId="67212BE8" w14:textId="77777777" w:rsidR="006A29A2" w:rsidRPr="00EE246D" w:rsidRDefault="006A29A2" w:rsidP="00A00467">
      <w:pPr>
        <w:ind w:left="1134"/>
        <w:rPr>
          <w:rFonts w:ascii="Arial Narrow" w:hAnsi="Arial Narrow"/>
          <w:b/>
          <w:bCs/>
        </w:rPr>
      </w:pPr>
    </w:p>
    <w:p w14:paraId="7E9E5F83" w14:textId="77777777" w:rsidR="006A29A2" w:rsidRPr="00EE246D" w:rsidRDefault="006A29A2" w:rsidP="00A00467">
      <w:pPr>
        <w:ind w:left="1134"/>
        <w:rPr>
          <w:rFonts w:ascii="Arial Narrow" w:hAnsi="Arial Narrow"/>
          <w:b/>
          <w:bCs/>
        </w:rPr>
      </w:pPr>
    </w:p>
    <w:p w14:paraId="1CC31B94" w14:textId="77777777" w:rsidR="00A00467" w:rsidRPr="00EE246D" w:rsidRDefault="00A00467" w:rsidP="00A00467">
      <w:pPr>
        <w:ind w:left="1134"/>
        <w:rPr>
          <w:rFonts w:ascii="Arial Narrow" w:hAnsi="Arial Narrow"/>
          <w:b/>
          <w:bCs/>
        </w:rPr>
      </w:pPr>
      <w:r>
        <w:rPr>
          <w:rFonts w:ascii="Arial Narrow" w:hAnsi="Arial Narrow"/>
          <w:b/>
          <w:bCs/>
        </w:rPr>
        <w:lastRenderedPageBreak/>
        <w:t>Precipitación asociada al período de retorno</w:t>
      </w:r>
      <w:r>
        <w:rPr>
          <w:rFonts w:ascii="Arial Narrow" w:hAnsi="Arial Narrow"/>
          <w:b/>
          <w:bCs/>
          <w:sz w:val="28"/>
          <w:szCs w:val="24"/>
        </w:rPr>
        <w:br/>
      </w:r>
      <m:oMathPara>
        <m:oMath>
          <m:sSub>
            <m:sSubPr>
              <m:ctrlPr>
                <w:rPr>
                  <w:rFonts w:ascii="Cambria Math" w:hAnsi="Cambria Math"/>
                  <w:b/>
                  <w:bCs/>
                  <w:sz w:val="28"/>
                  <w:szCs w:val="24"/>
                </w:rPr>
              </m:ctrlPr>
            </m:sSubPr>
            <m:e>
              <m:r>
                <m:rPr>
                  <m:sty m:val="bi"/>
                </m:rPr>
                <w:rPr>
                  <w:rFonts w:ascii="Cambria Math" w:hAnsi="Cambria Math"/>
                  <w:sz w:val="28"/>
                  <w:szCs w:val="24"/>
                </w:rPr>
                <m:t>x</m:t>
              </m:r>
            </m:e>
            <m:sub>
              <m:r>
                <m:rPr>
                  <m:sty m:val="bi"/>
                </m:rPr>
                <w:rPr>
                  <w:rFonts w:ascii="Cambria Math" w:hAnsi="Cambria Math"/>
                  <w:sz w:val="28"/>
                  <w:szCs w:val="24"/>
                </w:rPr>
                <m:t>T</m:t>
              </m:r>
            </m:sub>
          </m:sSub>
          <m:r>
            <m:rPr>
              <m:sty m:val="b"/>
            </m:rPr>
            <w:rPr>
              <w:rFonts w:ascii="Cambria Math" w:hAnsi="Cambria Math"/>
              <w:sz w:val="28"/>
              <w:szCs w:val="24"/>
            </w:rPr>
            <m:t>=</m:t>
          </m:r>
          <m:r>
            <m:rPr>
              <m:sty m:val="bi"/>
            </m:rPr>
            <w:rPr>
              <w:rFonts w:ascii="Cambria Math" w:hAnsi="Cambria Math"/>
              <w:sz w:val="28"/>
              <w:szCs w:val="24"/>
            </w:rPr>
            <m:t>μ</m:t>
          </m:r>
          <m:r>
            <m:rPr>
              <m:sty m:val="b"/>
            </m:rPr>
            <w:rPr>
              <w:rFonts w:ascii="Cambria Math" w:hAnsi="Cambria Math"/>
              <w:sz w:val="28"/>
              <w:szCs w:val="24"/>
            </w:rPr>
            <m:t>+</m:t>
          </m:r>
          <m:r>
            <m:rPr>
              <m:sty m:val="bi"/>
            </m:rPr>
            <w:rPr>
              <w:rFonts w:ascii="Cambria Math" w:hAnsi="Cambria Math"/>
              <w:sz w:val="28"/>
              <w:szCs w:val="24"/>
            </w:rPr>
            <m:t>σ </m:t>
          </m:r>
          <m:sSup>
            <m:sSupPr>
              <m:ctrlPr>
                <w:rPr>
                  <w:rFonts w:ascii="Cambria Math" w:hAnsi="Cambria Math"/>
                  <w:b/>
                  <w:bCs/>
                  <w:sz w:val="28"/>
                  <w:szCs w:val="24"/>
                </w:rPr>
              </m:ctrlPr>
            </m:sSupPr>
            <m:e>
              <m:r>
                <m:rPr>
                  <m:sty m:val="bi"/>
                </m:rPr>
                <w:rPr>
                  <w:rFonts w:ascii="Cambria Math" w:hAnsi="Cambria Math"/>
                  <w:sz w:val="28"/>
                  <w:szCs w:val="24"/>
                </w:rPr>
                <m:t>Φ</m:t>
              </m:r>
            </m:e>
            <m:sup>
              <m:r>
                <m:rPr>
                  <m:sty m:val="b"/>
                </m:rPr>
                <w:rPr>
                  <w:rFonts w:ascii="Cambria Math" w:hAnsi="Cambria Math"/>
                  <w:sz w:val="28"/>
                  <w:szCs w:val="24"/>
                </w:rPr>
                <m:t>-</m:t>
              </m:r>
              <m:r>
                <m:rPr>
                  <m:sty m:val="bi"/>
                </m:rPr>
                <w:rPr>
                  <w:rFonts w:ascii="Cambria Math" w:hAnsi="Cambria Math"/>
                  <w:sz w:val="28"/>
                  <w:szCs w:val="24"/>
                </w:rPr>
                <m:t>1</m:t>
              </m:r>
            </m:sup>
          </m:sSup>
          <m:d>
            <m:dPr>
              <m:ctrlPr>
                <w:rPr>
                  <w:rFonts w:ascii="Cambria Math" w:hAnsi="Cambria Math"/>
                  <w:b/>
                  <w:bCs/>
                  <w:sz w:val="28"/>
                  <w:szCs w:val="24"/>
                </w:rPr>
              </m:ctrlPr>
            </m:dPr>
            <m:e>
              <m:r>
                <m:rPr>
                  <m:sty m:val="bi"/>
                </m:rPr>
                <w:rPr>
                  <w:rFonts w:ascii="Cambria Math" w:hAnsi="Cambria Math"/>
                  <w:sz w:val="28"/>
                  <w:szCs w:val="24"/>
                </w:rPr>
                <m:t>1</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e>
          </m:d>
        </m:oMath>
      </m:oMathPara>
    </w:p>
    <w:p w14:paraId="0405C154" w14:textId="77777777" w:rsidR="00A00467" w:rsidRPr="00EE246D" w:rsidRDefault="00A00467" w:rsidP="00A00467">
      <w:pPr>
        <w:tabs>
          <w:tab w:val="left" w:pos="3789"/>
        </w:tabs>
        <w:rPr>
          <w:rFonts w:ascii="Arial Narrow" w:hAnsi="Arial Narrow" w:cs="Arial"/>
        </w:rPr>
      </w:pPr>
    </w:p>
    <w:p w14:paraId="6BD66EB5" w14:textId="77777777" w:rsidR="00A00467" w:rsidRPr="00EE246D" w:rsidRDefault="00A00467" w:rsidP="00A00467">
      <w:pPr>
        <w:spacing w:line="360" w:lineRule="auto"/>
        <w:ind w:left="1134"/>
        <w:jc w:val="both"/>
        <w:rPr>
          <w:rFonts w:ascii="Arial Narrow" w:hAnsi="Arial Narrow"/>
        </w:rPr>
      </w:pPr>
      <w:r>
        <w:rPr>
          <w:rFonts w:ascii="Arial Narrow" w:hAnsi="Arial Narrow"/>
        </w:rPr>
        <w:t xml:space="preserve">La función </w:t>
      </w:r>
      <m:oMath>
        <m:sSup>
          <m:sSupPr>
            <m:ctrlPr>
              <w:rPr>
                <w:rFonts w:ascii="Cambria Math" w:hAnsi="Cambria Math"/>
              </w:rPr>
            </m:ctrlPr>
          </m:sSupPr>
          <m:e>
            <m:r>
              <w:rPr>
                <w:rFonts w:ascii="Cambria Math" w:hAnsi="Cambria Math"/>
              </w:rPr>
              <m:t>Φ</m:t>
            </m:r>
          </m:e>
          <m:sup>
            <m:r>
              <m:rPr>
                <m:sty m:val="p"/>
              </m:rPr>
              <w:rPr>
                <w:rFonts w:ascii="Cambria Math" w:hAnsi="Cambria Math"/>
              </w:rPr>
              <m:t>-</m:t>
            </m:r>
            <m:r>
              <w:rPr>
                <w:rFonts w:ascii="Cambria Math" w:hAnsi="Cambria Math"/>
              </w:rPr>
              <m:t>1</m:t>
            </m:r>
          </m:sup>
        </m:sSup>
      </m:oMath>
      <w:r>
        <w:rPr>
          <w:rFonts w:ascii="Arial Narrow" w:hAnsi="Arial Narrow"/>
        </w:rPr>
        <w:t xml:space="preserve"> permite obtener el cuantil normal correspondiente a la probabilidad de no excedencia seleccionada.</w:t>
      </w:r>
    </w:p>
    <w:p w14:paraId="1C6202A1" w14:textId="77777777" w:rsidR="00A00467" w:rsidRPr="00EE246D" w:rsidRDefault="00A00467" w:rsidP="00A00467">
      <w:pPr>
        <w:spacing w:line="360" w:lineRule="auto"/>
        <w:ind w:left="1134"/>
        <w:jc w:val="both"/>
        <w:rPr>
          <w:rFonts w:ascii="Arial Narrow" w:hAnsi="Arial Narrow"/>
        </w:rPr>
      </w:pPr>
    </w:p>
    <w:p w14:paraId="770B8B1D" w14:textId="77777777" w:rsidR="00A00467" w:rsidRPr="00EE246D" w:rsidRDefault="00A00467" w:rsidP="00A00467">
      <w:pPr>
        <w:spacing w:line="360" w:lineRule="auto"/>
        <w:ind w:left="1134"/>
        <w:jc w:val="both"/>
        <w:rPr>
          <w:rFonts w:ascii="Arial Narrow" w:hAnsi="Arial Narrow"/>
          <w:b/>
          <w:bCs/>
        </w:rPr>
      </w:pPr>
      <w:r>
        <w:rPr>
          <w:rFonts w:ascii="Arial Narrow" w:hAnsi="Arial Narrow"/>
          <w:b/>
          <w:bCs/>
        </w:rPr>
        <w:t>b) Distribución Log-Normal de dos parámetros</w:t>
      </w:r>
    </w:p>
    <w:p w14:paraId="10E4D352" w14:textId="77777777" w:rsidR="00A00467" w:rsidRPr="00EE246D" w:rsidRDefault="00A00467" w:rsidP="00A00467">
      <w:pPr>
        <w:spacing w:line="360" w:lineRule="auto"/>
        <w:ind w:left="1134"/>
        <w:jc w:val="both"/>
        <w:rPr>
          <w:rFonts w:ascii="Arial Narrow" w:hAnsi="Arial Narrow"/>
        </w:rPr>
      </w:pPr>
      <w:r>
        <w:rPr>
          <w:rFonts w:ascii="Arial Narrow" w:hAnsi="Arial Narrow"/>
        </w:rPr>
        <w:t xml:space="preserve">Una variable positiva X presenta distribución Log-Normal cuando su transformación Y=lnX sigue una Distribución Normal. Esta condición se verifica sobre los logaritmos de los datos; no supone que una variable originalmente normal conserve esa distribución al aplicar el logaritmo. </w:t>
      </w:r>
    </w:p>
    <w:p w14:paraId="358BA6F7" w14:textId="77777777" w:rsidR="00A00467" w:rsidRPr="00EE246D" w:rsidRDefault="00A00467" w:rsidP="00A00467">
      <w:pPr>
        <w:spacing w:line="360" w:lineRule="auto"/>
        <w:ind w:left="1134"/>
        <w:jc w:val="both"/>
        <w:rPr>
          <w:rFonts w:ascii="Arial Narrow" w:hAnsi="Arial Narrow"/>
        </w:rPr>
      </w:pPr>
    </w:p>
    <w:p w14:paraId="499111B8" w14:textId="77777777" w:rsidR="00A00467" w:rsidRPr="00EE246D" w:rsidRDefault="00A00467" w:rsidP="00A00467">
      <w:pPr>
        <w:spacing w:line="360" w:lineRule="auto"/>
        <w:ind w:left="1134"/>
        <w:jc w:val="both"/>
        <w:rPr>
          <w:rFonts w:ascii="Arial Narrow" w:hAnsi="Arial Narrow"/>
        </w:rPr>
      </w:pPr>
      <w:r>
        <w:rPr>
          <w:rFonts w:ascii="Arial Narrow" w:hAnsi="Arial Narrow"/>
        </w:rPr>
        <w:t>Para mantener uniformidad en las expresiones, se emplean logaritmos naturales de los valores numéricos de precipitación expresados en milímetros.</w:t>
      </w:r>
    </w:p>
    <w:p w14:paraId="5D619E54" w14:textId="77777777" w:rsidR="00A00467" w:rsidRPr="00EE246D" w:rsidRDefault="00A00467" w:rsidP="00A00467">
      <w:pPr>
        <w:spacing w:line="360" w:lineRule="auto"/>
        <w:ind w:left="1134"/>
        <w:jc w:val="both"/>
        <w:rPr>
          <w:rFonts w:ascii="Arial Narrow" w:hAnsi="Arial Narrow"/>
          <w:b/>
          <w:bCs/>
        </w:rPr>
      </w:pPr>
    </w:p>
    <w:p w14:paraId="0503D83B" w14:textId="77777777" w:rsidR="00A00467" w:rsidRPr="00EE246D" w:rsidRDefault="00A00467" w:rsidP="00A00467">
      <w:pPr>
        <w:spacing w:line="360" w:lineRule="auto"/>
        <w:ind w:left="1134"/>
        <w:jc w:val="both"/>
        <w:rPr>
          <w:rFonts w:ascii="Arial Narrow" w:hAnsi="Arial Narrow"/>
          <w:b/>
          <w:bCs/>
        </w:rPr>
      </w:pPr>
      <w:r>
        <w:rPr>
          <w:rFonts w:ascii="Arial Narrow" w:hAnsi="Arial Narrow"/>
          <w:b/>
          <w:bCs/>
        </w:rPr>
        <w:t>Función de densidad de la variable transformada</w:t>
      </w:r>
    </w:p>
    <w:p w14:paraId="7F8B0F7E" w14:textId="77777777" w:rsidR="00A00467" w:rsidRPr="00EE246D" w:rsidRDefault="00000000" w:rsidP="00A00467">
      <w:pPr>
        <w:pStyle w:val="Textoindependiente"/>
        <w:rPr>
          <w:rFonts w:ascii="Arial Narrow" w:hAnsi="Arial Narrow"/>
          <w:b/>
          <w:bCs/>
          <w:sz w:val="28"/>
          <w:szCs w:val="24"/>
        </w:rPr>
      </w:pPr>
      <m:oMathPara>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Y</m:t>
              </m:r>
            </m:sub>
          </m:sSub>
          <m:d>
            <m:dPr>
              <m:ctrlPr>
                <w:rPr>
                  <w:rFonts w:ascii="Cambria Math" w:hAnsi="Cambria Math"/>
                  <w:b/>
                  <w:bCs/>
                  <w:sz w:val="28"/>
                  <w:szCs w:val="24"/>
                </w:rPr>
              </m:ctrlPr>
            </m:dPr>
            <m:e>
              <m:r>
                <m:rPr>
                  <m:sty m:val="bi"/>
                </m:rPr>
                <w:rPr>
                  <w:rFonts w:ascii="Cambria Math" w:hAnsi="Cambria Math"/>
                  <w:sz w:val="28"/>
                  <w:szCs w:val="24"/>
                </w:rPr>
                <m:t>y</m:t>
              </m:r>
            </m:e>
          </m:d>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rad>
                <m:radPr>
                  <m:degHide m:val="1"/>
                  <m:ctrlPr>
                    <w:rPr>
                      <w:rFonts w:ascii="Cambria Math" w:hAnsi="Cambria Math"/>
                      <w:b/>
                      <w:bCs/>
                      <w:sz w:val="28"/>
                      <w:szCs w:val="24"/>
                    </w:rPr>
                  </m:ctrlPr>
                </m:radPr>
                <m:deg/>
                <m:e>
                  <m:r>
                    <m:rPr>
                      <m:sty m:val="bi"/>
                    </m:rPr>
                    <w:rPr>
                      <w:rFonts w:ascii="Cambria Math" w:hAnsi="Cambria Math"/>
                      <w:sz w:val="28"/>
                      <w:szCs w:val="24"/>
                    </w:rPr>
                    <m:t>2</m:t>
                  </m:r>
                  <m:r>
                    <m:rPr>
                      <m:sty m:val="bi"/>
                    </m:rPr>
                    <w:rPr>
                      <w:rFonts w:ascii="Cambria Math" w:hAnsi="Cambria Math"/>
                      <w:sz w:val="28"/>
                      <w:szCs w:val="24"/>
                    </w:rPr>
                    <m:t>π</m:t>
                  </m:r>
                </m:e>
              </m:rad>
            </m:den>
          </m:f>
          <m:r>
            <m:rPr>
              <m:sty m:val="b"/>
            </m:rPr>
            <w:rPr>
              <w:rFonts w:ascii="Cambria Math" w:hAnsi="Cambria Math"/>
              <w:sz w:val="28"/>
              <w:szCs w:val="24"/>
            </w:rPr>
            <m:t>exp</m:t>
          </m:r>
          <m:d>
            <m:dPr>
              <m:begChr m:val="["/>
              <m:endChr m:val="]"/>
              <m:ctrlPr>
                <w:rPr>
                  <w:rFonts w:ascii="Cambria Math" w:hAnsi="Cambria Math"/>
                  <w:b/>
                  <w:bCs/>
                  <w:sz w:val="28"/>
                  <w:szCs w:val="24"/>
                </w:rPr>
              </m:ctrlPr>
            </m:dPr>
            <m:e>
              <m:r>
                <m:rPr>
                  <m:sty m:val="b"/>
                </m:rPr>
                <w:rPr>
                  <w:rFonts w:ascii="Cambria Math" w:hAnsi="Cambria Math"/>
                  <w:sz w:val="28"/>
                  <w:szCs w:val="24"/>
                </w:rPr>
                <m:t>-</m:t>
              </m:r>
              <m:f>
                <m:fPr>
                  <m:ctrlPr>
                    <w:rPr>
                      <w:rFonts w:ascii="Cambria Math" w:hAnsi="Cambria Math"/>
                      <w:b/>
                      <w:bCs/>
                      <w:sz w:val="28"/>
                      <w:szCs w:val="24"/>
                    </w:rPr>
                  </m:ctrlPr>
                </m:fPr>
                <m:num>
                  <m:sSup>
                    <m:sSupPr>
                      <m:ctrlPr>
                        <w:rPr>
                          <w:rFonts w:ascii="Cambria Math" w:hAnsi="Cambria Math"/>
                          <w:b/>
                          <w:bCs/>
                          <w:sz w:val="28"/>
                          <w:szCs w:val="24"/>
                        </w:rPr>
                      </m:ctrlPr>
                    </m:sSupPr>
                    <m:e>
                      <m:d>
                        <m:dPr>
                          <m:ctrlPr>
                            <w:rPr>
                              <w:rFonts w:ascii="Cambria Math" w:hAnsi="Cambria Math"/>
                              <w:b/>
                              <w:bCs/>
                              <w:sz w:val="28"/>
                              <w:szCs w:val="24"/>
                            </w:rPr>
                          </m:ctrlPr>
                        </m:dPr>
                        <m:e>
                          <m:r>
                            <m:rPr>
                              <m:sty m:val="bi"/>
                            </m:rPr>
                            <w:rPr>
                              <w:rFonts w:ascii="Cambria Math" w:hAnsi="Cambria Math"/>
                              <w:sz w:val="28"/>
                              <w:szCs w:val="24"/>
                            </w:rPr>
                            <m:t>y</m:t>
                          </m:r>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e>
                      </m:d>
                    </m:e>
                    <m:sup>
                      <m:r>
                        <m:rPr>
                          <m:sty m:val="bi"/>
                        </m:rPr>
                        <w:rPr>
                          <w:rFonts w:ascii="Cambria Math" w:hAnsi="Cambria Math"/>
                          <w:sz w:val="28"/>
                          <w:szCs w:val="24"/>
                        </w:rPr>
                        <m:t>2</m:t>
                      </m:r>
                    </m:sup>
                  </m:sSup>
                </m:num>
                <m:den>
                  <m:r>
                    <m:rPr>
                      <m:sty m:val="bi"/>
                    </m:rPr>
                    <w:rPr>
                      <w:rFonts w:ascii="Cambria Math" w:hAnsi="Cambria Math"/>
                      <w:sz w:val="28"/>
                      <w:szCs w:val="24"/>
                    </w:rPr>
                    <m:t>2</m:t>
                  </m:r>
                  <m:sSubSup>
                    <m:sSubSupPr>
                      <m:ctrlPr>
                        <w:rPr>
                          <w:rFonts w:ascii="Cambria Math" w:hAnsi="Cambria Math"/>
                          <w:b/>
                          <w:bCs/>
                          <w:sz w:val="28"/>
                          <w:szCs w:val="24"/>
                        </w:rPr>
                      </m:ctrlPr>
                    </m:sSubSupPr>
                    <m:e>
                      <m:r>
                        <m:rPr>
                          <m:sty m:val="bi"/>
                        </m:rPr>
                        <w:rPr>
                          <w:rFonts w:ascii="Cambria Math" w:hAnsi="Cambria Math"/>
                          <w:sz w:val="28"/>
                          <w:szCs w:val="24"/>
                        </w:rPr>
                        <m:t>σ</m:t>
                      </m:r>
                    </m:e>
                    <m:sub>
                      <m:r>
                        <m:rPr>
                          <m:sty m:val="bi"/>
                        </m:rPr>
                        <w:rPr>
                          <w:rFonts w:ascii="Cambria Math" w:hAnsi="Cambria Math"/>
                          <w:sz w:val="28"/>
                          <w:szCs w:val="24"/>
                        </w:rPr>
                        <m:t>Y</m:t>
                      </m:r>
                    </m:sub>
                    <m:sup>
                      <m:r>
                        <m:rPr>
                          <m:sty m:val="bi"/>
                        </m:rPr>
                        <w:rPr>
                          <w:rFonts w:ascii="Cambria Math" w:hAnsi="Cambria Math"/>
                          <w:sz w:val="28"/>
                          <w:szCs w:val="24"/>
                        </w:rPr>
                        <m:t>2</m:t>
                      </m:r>
                    </m:sup>
                  </m:sSubSup>
                </m:den>
              </m:f>
            </m:e>
          </m:d>
        </m:oMath>
      </m:oMathPara>
    </w:p>
    <w:p w14:paraId="14DE6098" w14:textId="77777777" w:rsidR="00A00467" w:rsidRPr="00EE246D" w:rsidRDefault="00A00467" w:rsidP="00A00467">
      <w:pPr>
        <w:spacing w:line="360" w:lineRule="auto"/>
        <w:ind w:left="1134"/>
        <w:rPr>
          <w:rFonts w:ascii="Arial Narrow" w:hAnsi="Arial Narrow"/>
        </w:rPr>
      </w:pPr>
      <w:r>
        <w:rPr>
          <w:rFonts w:ascii="Arial Narrow" w:hAnsi="Arial Narrow"/>
        </w:rPr>
        <w:t>Para:</w:t>
      </w:r>
    </w:p>
    <w:p w14:paraId="322C5899" w14:textId="77777777" w:rsidR="00A00467" w:rsidRPr="00EE246D" w:rsidRDefault="00A00467" w:rsidP="00A00467">
      <w:pPr>
        <w:pStyle w:val="Textoindependiente"/>
        <w:rPr>
          <w:rFonts w:ascii="Arial Narrow" w:hAnsi="Arial Narrow"/>
          <w:b/>
          <w:bCs/>
          <w:sz w:val="28"/>
          <w:szCs w:val="24"/>
        </w:rPr>
      </w:pPr>
      <m:oMathPara>
        <m:oMathParaPr>
          <m:jc m:val="center"/>
        </m:oMathParaPr>
        <m:oMath>
          <m:r>
            <m:rPr>
              <m:sty m:val="b"/>
            </m:rPr>
            <w:rPr>
              <w:rFonts w:ascii="Cambria Math" w:hAnsi="Cambria Math"/>
              <w:sz w:val="28"/>
              <w:szCs w:val="24"/>
            </w:rPr>
            <m:t>-∞&lt;</m:t>
          </m:r>
          <m:r>
            <m:rPr>
              <m:sty m:val="bi"/>
            </m:rPr>
            <w:rPr>
              <w:rFonts w:ascii="Cambria Math" w:hAnsi="Cambria Math"/>
              <w:sz w:val="28"/>
              <w:szCs w:val="24"/>
            </w:rPr>
            <m:t>y</m:t>
          </m:r>
          <m:r>
            <m:rPr>
              <m:sty m:val="b"/>
            </m:rPr>
            <w:rPr>
              <w:rFonts w:ascii="Cambria Math" w:hAnsi="Cambria Math"/>
              <w:sz w:val="28"/>
              <w:szCs w:val="24"/>
            </w:rPr>
            <m:t>&lt;+∞,</m:t>
          </m:r>
          <m:r>
            <m:rPr>
              <m:sty m:val="bi"/>
            </m:rPr>
            <w:rPr>
              <w:rFonts w:ascii="Cambria Math" w:hAnsi="Cambria Math"/>
              <w:sz w:val="28"/>
              <w:szCs w:val="24"/>
            </w:rPr>
            <m:t>  </m:t>
          </m:r>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r>
            <m:rPr>
              <m:sty m:val="b"/>
            </m:rPr>
            <w:rPr>
              <w:rFonts w:ascii="Cambria Math" w:hAnsi="Cambria Math"/>
              <w:sz w:val="28"/>
              <w:szCs w:val="24"/>
            </w:rPr>
            <m:t>&gt;</m:t>
          </m:r>
          <m:r>
            <m:rPr>
              <m:sty m:val="bi"/>
            </m:rPr>
            <w:rPr>
              <w:rFonts w:ascii="Cambria Math" w:hAnsi="Cambria Math"/>
              <w:sz w:val="28"/>
              <w:szCs w:val="24"/>
            </w:rPr>
            <m:t>0</m:t>
          </m:r>
        </m:oMath>
      </m:oMathPara>
    </w:p>
    <w:p w14:paraId="6A4FB3F4" w14:textId="77777777" w:rsidR="00A00467" w:rsidRPr="00EE246D" w:rsidRDefault="00A00467" w:rsidP="00A00467">
      <w:pPr>
        <w:spacing w:line="360" w:lineRule="auto"/>
        <w:ind w:left="1134"/>
        <w:rPr>
          <w:rFonts w:ascii="Arial Narrow" w:hAnsi="Arial Narrow"/>
          <w:b/>
          <w:bCs/>
        </w:rPr>
      </w:pPr>
    </w:p>
    <w:p w14:paraId="0EB797B2" w14:textId="77777777" w:rsidR="00A00467" w:rsidRPr="00EE246D" w:rsidRDefault="00A00467" w:rsidP="00A00467">
      <w:pPr>
        <w:spacing w:line="360" w:lineRule="auto"/>
        <w:ind w:left="1134"/>
        <w:rPr>
          <w:rFonts w:ascii="Arial Narrow" w:hAnsi="Arial Narrow"/>
          <w:b/>
          <w:bCs/>
        </w:rPr>
      </w:pPr>
      <w:r>
        <w:rPr>
          <w:rFonts w:ascii="Arial Narrow" w:hAnsi="Arial Narrow"/>
          <w:b/>
          <w:bCs/>
        </w:rPr>
        <w:t>Función de densidad de la precipitación</w:t>
      </w:r>
    </w:p>
    <w:p w14:paraId="34434B66" w14:textId="77777777" w:rsidR="00A00467" w:rsidRPr="00EE246D" w:rsidRDefault="00A00467" w:rsidP="00A00467">
      <w:pPr>
        <w:spacing w:line="360" w:lineRule="auto"/>
        <w:ind w:left="1134"/>
        <w:rPr>
          <w:rFonts w:ascii="Arial Narrow" w:hAnsi="Arial Narrow"/>
        </w:rPr>
      </w:pPr>
      <w:r>
        <w:rPr>
          <w:rFonts w:ascii="Arial Narrow" w:hAnsi="Arial Narrow"/>
        </w:rPr>
        <w:t>Al transformar nuevamente a la variable original:</w:t>
      </w:r>
    </w:p>
    <w:p w14:paraId="14B069B0" w14:textId="77777777"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x </m:t>
              </m:r>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rad>
                <m:radPr>
                  <m:degHide m:val="1"/>
                  <m:ctrlPr>
                    <w:rPr>
                      <w:rFonts w:ascii="Cambria Math" w:hAnsi="Cambria Math"/>
                      <w:b/>
                      <w:bCs/>
                      <w:sz w:val="28"/>
                      <w:szCs w:val="24"/>
                    </w:rPr>
                  </m:ctrlPr>
                </m:radPr>
                <m:deg/>
                <m:e>
                  <m:r>
                    <m:rPr>
                      <m:sty m:val="bi"/>
                    </m:rPr>
                    <w:rPr>
                      <w:rFonts w:ascii="Cambria Math" w:hAnsi="Cambria Math"/>
                      <w:sz w:val="28"/>
                      <w:szCs w:val="24"/>
                    </w:rPr>
                    <m:t>2</m:t>
                  </m:r>
                  <m:r>
                    <m:rPr>
                      <m:sty m:val="bi"/>
                    </m:rPr>
                    <w:rPr>
                      <w:rFonts w:ascii="Cambria Math" w:hAnsi="Cambria Math"/>
                      <w:sz w:val="28"/>
                      <w:szCs w:val="24"/>
                    </w:rPr>
                    <m:t>π</m:t>
                  </m:r>
                </m:e>
              </m:rad>
            </m:den>
          </m:f>
          <m:r>
            <m:rPr>
              <m:sty m:val="b"/>
            </m:rPr>
            <w:rPr>
              <w:rFonts w:ascii="Cambria Math" w:hAnsi="Cambria Math"/>
              <w:sz w:val="28"/>
              <w:szCs w:val="24"/>
            </w:rPr>
            <m:t>exp</m:t>
          </m:r>
          <m:d>
            <m:dPr>
              <m:begChr m:val="["/>
              <m:endChr m:val="]"/>
              <m:ctrlPr>
                <w:rPr>
                  <w:rFonts w:ascii="Cambria Math" w:hAnsi="Cambria Math"/>
                  <w:b/>
                  <w:bCs/>
                  <w:sz w:val="28"/>
                  <w:szCs w:val="24"/>
                </w:rPr>
              </m:ctrlPr>
            </m:dPr>
            <m:e>
              <m:r>
                <m:rPr>
                  <m:sty m:val="b"/>
                </m:rPr>
                <w:rPr>
                  <w:rFonts w:ascii="Cambria Math" w:hAnsi="Cambria Math"/>
                  <w:sz w:val="28"/>
                  <w:szCs w:val="24"/>
                </w:rPr>
                <m:t>-</m:t>
              </m:r>
              <m:f>
                <m:fPr>
                  <m:ctrlPr>
                    <w:rPr>
                      <w:rFonts w:ascii="Cambria Math" w:hAnsi="Cambria Math"/>
                      <w:b/>
                      <w:bCs/>
                      <w:sz w:val="28"/>
                      <w:szCs w:val="24"/>
                    </w:rPr>
                  </m:ctrlPr>
                </m:fPr>
                <m:num>
                  <m:sSup>
                    <m:sSupPr>
                      <m:ctrlPr>
                        <w:rPr>
                          <w:rFonts w:ascii="Cambria Math" w:hAnsi="Cambria Math"/>
                          <w:b/>
                          <w:bCs/>
                          <w:sz w:val="28"/>
                          <w:szCs w:val="24"/>
                        </w:rPr>
                      </m:ctrlPr>
                    </m:sSupPr>
                    <m:e>
                      <m:d>
                        <m:dPr>
                          <m:ctrlPr>
                            <w:rPr>
                              <w:rFonts w:ascii="Cambria Math" w:hAnsi="Cambria Math"/>
                              <w:b/>
                              <w:bCs/>
                              <w:sz w:val="28"/>
                              <w:szCs w:val="24"/>
                            </w:rPr>
                          </m:ctrlPr>
                        </m:dPr>
                        <m:e>
                          <m:r>
                            <m:rPr>
                              <m:sty m:val="b"/>
                            </m:rPr>
                            <w:rPr>
                              <w:rFonts w:ascii="Cambria Math" w:hAnsi="Cambria Math"/>
                              <w:sz w:val="28"/>
                              <w:szCs w:val="24"/>
                            </w:rPr>
                            <m:t>ln</m:t>
                          </m:r>
                          <m:r>
                            <m:rPr>
                              <m:sty m:val="bi"/>
                            </m:rPr>
                            <w:rPr>
                              <w:rFonts w:ascii="Cambria Math" w:hAnsi="Cambria Math"/>
                              <w:sz w:val="28"/>
                              <w:szCs w:val="24"/>
                            </w:rPr>
                            <m:t>x</m:t>
                          </m:r>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e>
                      </m:d>
                    </m:e>
                    <m:sup>
                      <m:r>
                        <m:rPr>
                          <m:sty m:val="bi"/>
                        </m:rPr>
                        <w:rPr>
                          <w:rFonts w:ascii="Cambria Math" w:hAnsi="Cambria Math"/>
                          <w:sz w:val="28"/>
                          <w:szCs w:val="24"/>
                        </w:rPr>
                        <m:t>2</m:t>
                      </m:r>
                    </m:sup>
                  </m:sSup>
                </m:num>
                <m:den>
                  <m:r>
                    <m:rPr>
                      <m:sty m:val="bi"/>
                    </m:rPr>
                    <w:rPr>
                      <w:rFonts w:ascii="Cambria Math" w:hAnsi="Cambria Math"/>
                      <w:sz w:val="28"/>
                      <w:szCs w:val="24"/>
                    </w:rPr>
                    <m:t>2</m:t>
                  </m:r>
                  <m:sSubSup>
                    <m:sSubSupPr>
                      <m:ctrlPr>
                        <w:rPr>
                          <w:rFonts w:ascii="Cambria Math" w:hAnsi="Cambria Math"/>
                          <w:b/>
                          <w:bCs/>
                          <w:sz w:val="28"/>
                          <w:szCs w:val="24"/>
                        </w:rPr>
                      </m:ctrlPr>
                    </m:sSubSupPr>
                    <m:e>
                      <m:r>
                        <m:rPr>
                          <m:sty m:val="bi"/>
                        </m:rPr>
                        <w:rPr>
                          <w:rFonts w:ascii="Cambria Math" w:hAnsi="Cambria Math"/>
                          <w:sz w:val="28"/>
                          <w:szCs w:val="24"/>
                        </w:rPr>
                        <m:t>σ</m:t>
                      </m:r>
                    </m:e>
                    <m:sub>
                      <m:r>
                        <m:rPr>
                          <m:sty m:val="bi"/>
                        </m:rPr>
                        <w:rPr>
                          <w:rFonts w:ascii="Cambria Math" w:hAnsi="Cambria Math"/>
                          <w:sz w:val="28"/>
                          <w:szCs w:val="24"/>
                        </w:rPr>
                        <m:t>Y</m:t>
                      </m:r>
                    </m:sub>
                    <m:sup>
                      <m:r>
                        <m:rPr>
                          <m:sty m:val="bi"/>
                        </m:rPr>
                        <w:rPr>
                          <w:rFonts w:ascii="Cambria Math" w:hAnsi="Cambria Math"/>
                          <w:sz w:val="28"/>
                          <w:szCs w:val="24"/>
                        </w:rPr>
                        <m:t>2</m:t>
                      </m:r>
                    </m:sup>
                  </m:sSubSup>
                </m:den>
              </m:f>
            </m:e>
          </m:d>
          <m:r>
            <m:rPr>
              <m:sty m:val="b"/>
            </m:rPr>
            <w:rPr>
              <w:rFonts w:ascii="Cambria Math" w:hAnsi="Cambria Math"/>
              <w:sz w:val="28"/>
              <w:szCs w:val="24"/>
            </w:rPr>
            <m:t>,</m:t>
          </m:r>
          <m:r>
            <m:rPr>
              <m:sty m:val="bi"/>
            </m:rPr>
            <w:rPr>
              <w:rFonts w:ascii="Cambria Math" w:hAnsi="Cambria Math"/>
              <w:sz w:val="28"/>
              <w:szCs w:val="24"/>
            </w:rPr>
            <m:t>  x</m:t>
          </m:r>
          <m:r>
            <m:rPr>
              <m:sty m:val="b"/>
            </m:rPr>
            <w:rPr>
              <w:rFonts w:ascii="Cambria Math" w:hAnsi="Cambria Math"/>
              <w:sz w:val="28"/>
              <w:szCs w:val="24"/>
            </w:rPr>
            <m:t>&gt;</m:t>
          </m:r>
          <m:r>
            <m:rPr>
              <m:sty m:val="bi"/>
            </m:rPr>
            <w:rPr>
              <w:rFonts w:ascii="Cambria Math" w:hAnsi="Cambria Math"/>
              <w:sz w:val="28"/>
              <w:szCs w:val="24"/>
            </w:rPr>
            <m:t>0</m:t>
          </m:r>
        </m:oMath>
      </m:oMathPara>
    </w:p>
    <w:p w14:paraId="4ED3526A" w14:textId="77777777" w:rsidR="00A00467" w:rsidRPr="00EE246D" w:rsidRDefault="00A00467" w:rsidP="00A00467">
      <w:pPr>
        <w:ind w:left="1134"/>
        <w:rPr>
          <w:rFonts w:ascii="Arial Narrow" w:hAnsi="Arial Narrow"/>
        </w:rPr>
      </w:pPr>
    </w:p>
    <w:p w14:paraId="1C0D7F4E" w14:textId="77777777" w:rsidR="00A00467" w:rsidRPr="00EE246D" w:rsidRDefault="00A00467" w:rsidP="00A00467">
      <w:pPr>
        <w:ind w:left="1134"/>
        <w:rPr>
          <w:rFonts w:ascii="Arial Narrow" w:hAnsi="Arial Narrow"/>
        </w:rPr>
      </w:pPr>
      <w:r>
        <w:rPr>
          <w:rFonts w:ascii="Arial Narrow" w:hAnsi="Arial Narrow"/>
        </w:rPr>
        <w:t>Donde:</w:t>
      </w:r>
    </w:p>
    <w:p w14:paraId="4CD9A229" w14:textId="77777777" w:rsidR="00A00467" w:rsidRPr="00EE246D" w:rsidRDefault="00A00467">
      <w:pPr>
        <w:numPr>
          <w:ilvl w:val="0"/>
          <w:numId w:val="14"/>
        </w:numPr>
        <w:spacing w:after="120" w:line="360" w:lineRule="auto"/>
        <w:ind w:left="1560" w:hanging="283"/>
        <w:jc w:val="both"/>
        <w:rPr>
          <w:rFonts w:ascii="Arial Narrow" w:hAnsi="Arial Narrow"/>
        </w:rPr>
      </w:pPr>
      <m:oMath>
        <m:r>
          <w:rPr>
            <w:rFonts w:ascii="Cambria Math" w:hAnsi="Cambria Math"/>
          </w:rPr>
          <m:t>Y</m:t>
        </m:r>
        <m:r>
          <m:rPr>
            <m:sty m:val="p"/>
          </m:rPr>
          <w:rPr>
            <w:rFonts w:ascii="Cambria Math" w:hAnsi="Cambria Math"/>
          </w:rPr>
          <m:t>=ln</m:t>
        </m:r>
        <m:r>
          <w:rPr>
            <w:rFonts w:ascii="Cambria Math" w:hAnsi="Cambria Math"/>
          </w:rPr>
          <m:t>X</m:t>
        </m:r>
      </m:oMath>
      <w:r>
        <w:rPr>
          <w:rFonts w:ascii="Arial Narrow" w:hAnsi="Arial Narrow"/>
          <w:b/>
          <w:bCs/>
        </w:rPr>
        <w:t>:</w:t>
      </w:r>
      <w:r>
        <w:rPr>
          <w:rFonts w:ascii="Arial Narrow" w:hAnsi="Arial Narrow"/>
        </w:rPr>
        <w:t xml:space="preserve"> variable transformada.</w:t>
      </w:r>
    </w:p>
    <w:p w14:paraId="542EDC08" w14:textId="77777777" w:rsidR="00A00467" w:rsidRPr="00EE246D" w:rsidRDefault="00000000">
      <w:pPr>
        <w:numPr>
          <w:ilvl w:val="0"/>
          <w:numId w:val="14"/>
        </w:numPr>
        <w:spacing w:after="120" w:line="360" w:lineRule="auto"/>
        <w:ind w:left="1560" w:hanging="283"/>
        <w:jc w:val="both"/>
        <w:rPr>
          <w:rFonts w:ascii="Arial Narrow" w:hAnsi="Arial Narrow"/>
        </w:rPr>
      </w:pPr>
      <m:oMath>
        <m:sSub>
          <m:sSubPr>
            <m:ctrlPr>
              <w:rPr>
                <w:rFonts w:ascii="Cambria Math" w:hAnsi="Cambria Math"/>
              </w:rPr>
            </m:ctrlPr>
          </m:sSubPr>
          <m:e>
            <m:r>
              <w:rPr>
                <w:rFonts w:ascii="Cambria Math" w:hAnsi="Cambria Math"/>
              </w:rPr>
              <m:t>μ</m:t>
            </m:r>
          </m:e>
          <m:sub>
            <m:r>
              <w:rPr>
                <w:rFonts w:ascii="Cambria Math" w:hAnsi="Cambria Math"/>
              </w:rPr>
              <m:t>Y</m:t>
            </m:r>
          </m:sub>
        </m:sSub>
      </m:oMath>
      <w:r>
        <w:rPr>
          <w:rFonts w:ascii="Arial Narrow" w:hAnsi="Arial Narrow"/>
          <w:b/>
          <w:bCs/>
        </w:rPr>
        <w:t>:</w:t>
      </w:r>
      <w:r>
        <w:rPr>
          <w:rFonts w:ascii="Arial Narrow" w:hAnsi="Arial Narrow"/>
        </w:rPr>
        <w:t xml:space="preserve"> media de los logaritmos naturales.</w:t>
      </w:r>
    </w:p>
    <w:p w14:paraId="24BBF048" w14:textId="77777777" w:rsidR="00A00467" w:rsidRPr="00EE246D" w:rsidRDefault="00000000">
      <w:pPr>
        <w:numPr>
          <w:ilvl w:val="0"/>
          <w:numId w:val="14"/>
        </w:numPr>
        <w:spacing w:after="120" w:line="360" w:lineRule="auto"/>
        <w:ind w:left="1560" w:hanging="283"/>
        <w:jc w:val="both"/>
        <w:rPr>
          <w:rFonts w:ascii="Arial Narrow" w:hAnsi="Arial Narrow"/>
        </w:rPr>
      </w:pPr>
      <m:oMath>
        <m:sSub>
          <m:sSubPr>
            <m:ctrlPr>
              <w:rPr>
                <w:rFonts w:ascii="Cambria Math" w:hAnsi="Cambria Math"/>
              </w:rPr>
            </m:ctrlPr>
          </m:sSubPr>
          <m:e>
            <m:r>
              <w:rPr>
                <w:rFonts w:ascii="Cambria Math" w:hAnsi="Cambria Math"/>
              </w:rPr>
              <m:t>σ</m:t>
            </m:r>
          </m:e>
          <m:sub>
            <m:r>
              <w:rPr>
                <w:rFonts w:ascii="Cambria Math" w:hAnsi="Cambria Math"/>
              </w:rPr>
              <m:t>Y</m:t>
            </m:r>
          </m:sub>
        </m:sSub>
      </m:oMath>
      <w:r>
        <w:rPr>
          <w:rFonts w:ascii="Arial Narrow" w:hAnsi="Arial Narrow"/>
          <w:b/>
          <w:bCs/>
        </w:rPr>
        <w:t>:</w:t>
      </w:r>
      <w:r>
        <w:rPr>
          <w:rFonts w:ascii="Arial Narrow" w:hAnsi="Arial Narrow"/>
        </w:rPr>
        <w:t xml:space="preserve"> desviación estándar de los logaritmos naturales.</w:t>
      </w:r>
    </w:p>
    <w:p w14:paraId="58FDB7AC" w14:textId="77777777" w:rsidR="00A00467" w:rsidRPr="00EE246D" w:rsidRDefault="00000000">
      <w:pPr>
        <w:numPr>
          <w:ilvl w:val="0"/>
          <w:numId w:val="14"/>
        </w:numPr>
        <w:spacing w:after="120" w:line="360" w:lineRule="auto"/>
        <w:ind w:left="1560" w:hanging="283"/>
        <w:jc w:val="both"/>
        <w:rPr>
          <w:rFonts w:ascii="Arial Narrow" w:hAnsi="Arial Narrow"/>
        </w:rPr>
      </w:pPr>
      <m:oMath>
        <m:sSub>
          <m:sSubPr>
            <m:ctrlPr>
              <w:rPr>
                <w:rFonts w:ascii="Cambria Math" w:hAnsi="Cambria Math"/>
              </w:rPr>
            </m:ctrlPr>
          </m:sSubPr>
          <m:e>
            <m:r>
              <w:rPr>
                <w:rFonts w:ascii="Cambria Math" w:hAnsi="Cambria Math"/>
              </w:rPr>
              <m:t>f</m:t>
            </m:r>
          </m:e>
          <m:sub>
            <m:r>
              <w:rPr>
                <w:rFonts w:ascii="Cambria Math" w:hAnsi="Cambria Math"/>
              </w:rPr>
              <m:t>Y</m:t>
            </m:r>
          </m:sub>
        </m:sSub>
        <m:d>
          <m:dPr>
            <m:ctrlPr>
              <w:rPr>
                <w:rFonts w:ascii="Cambria Math" w:hAnsi="Cambria Math"/>
              </w:rPr>
            </m:ctrlPr>
          </m:dPr>
          <m:e>
            <m:r>
              <w:rPr>
                <w:rFonts w:ascii="Cambria Math" w:hAnsi="Cambria Math"/>
              </w:rPr>
              <m:t>y</m:t>
            </m:r>
          </m:e>
        </m:d>
      </m:oMath>
      <w:r>
        <w:rPr>
          <w:rFonts w:ascii="Arial Narrow" w:hAnsi="Arial Narrow"/>
          <w:b/>
          <w:bCs/>
        </w:rPr>
        <w:t>:</w:t>
      </w:r>
      <w:r>
        <w:rPr>
          <w:rFonts w:ascii="Arial Narrow" w:hAnsi="Arial Narrow"/>
        </w:rPr>
        <w:t xml:space="preserve"> densidad de la variable transformada.</w:t>
      </w:r>
    </w:p>
    <w:p w14:paraId="187C2032" w14:textId="77777777" w:rsidR="00A00467" w:rsidRPr="00EE246D" w:rsidRDefault="00000000">
      <w:pPr>
        <w:numPr>
          <w:ilvl w:val="0"/>
          <w:numId w:val="14"/>
        </w:numPr>
        <w:spacing w:after="120" w:line="360" w:lineRule="auto"/>
        <w:ind w:left="1560" w:hanging="283"/>
        <w:jc w:val="both"/>
        <w:rPr>
          <w:rFonts w:ascii="Arial Narrow" w:hAnsi="Arial Narrow"/>
        </w:rPr>
      </w:pPr>
      <m:oMath>
        <m:sSub>
          <m:sSubPr>
            <m:ctrlPr>
              <w:rPr>
                <w:rFonts w:ascii="Cambria Math" w:hAnsi="Cambria Math"/>
              </w:rPr>
            </m:ctrlPr>
          </m:sSubPr>
          <m:e>
            <m:r>
              <w:rPr>
                <w:rFonts w:ascii="Cambria Math" w:hAnsi="Cambria Math"/>
              </w:rPr>
              <m:t>f</m:t>
            </m:r>
          </m:e>
          <m:sub>
            <m:r>
              <w:rPr>
                <w:rFonts w:ascii="Cambria Math" w:hAnsi="Cambria Math"/>
              </w:rPr>
              <m:t>X</m:t>
            </m:r>
          </m:sub>
        </m:sSub>
        <m:d>
          <m:dPr>
            <m:ctrlPr>
              <w:rPr>
                <w:rFonts w:ascii="Cambria Math" w:hAnsi="Cambria Math"/>
              </w:rPr>
            </m:ctrlPr>
          </m:dPr>
          <m:e>
            <m:r>
              <w:rPr>
                <w:rFonts w:ascii="Cambria Math" w:hAnsi="Cambria Math"/>
              </w:rPr>
              <m:t>x</m:t>
            </m:r>
          </m:e>
        </m:d>
      </m:oMath>
      <w:r>
        <w:rPr>
          <w:rFonts w:ascii="Arial Narrow" w:hAnsi="Arial Narrow"/>
          <w:b/>
          <w:bCs/>
        </w:rPr>
        <w:t>:</w:t>
      </w:r>
      <w:r>
        <w:rPr>
          <w:rFonts w:ascii="Arial Narrow" w:hAnsi="Arial Narrow"/>
        </w:rPr>
        <w:t xml:space="preserve"> densidad de la precipitación en su escala original.</w:t>
      </w:r>
    </w:p>
    <w:p w14:paraId="6CEBE86A" w14:textId="77777777" w:rsidR="00A00467" w:rsidRPr="00EE246D" w:rsidRDefault="00A00467" w:rsidP="00A00467">
      <w:pPr>
        <w:tabs>
          <w:tab w:val="left" w:pos="3789"/>
        </w:tabs>
        <w:ind w:left="1134"/>
        <w:rPr>
          <w:rFonts w:ascii="Arial Narrow" w:hAnsi="Arial Narrow" w:cs="Arial"/>
          <w:b/>
          <w:bCs/>
        </w:rPr>
      </w:pPr>
      <w:r>
        <w:rPr>
          <w:rFonts w:ascii="Arial Narrow" w:hAnsi="Arial Narrow" w:cs="Arial"/>
          <w:b/>
          <w:bCs/>
        </w:rPr>
        <w:lastRenderedPageBreak/>
        <w:t>Función de distribución acumulada</w:t>
      </w:r>
    </w:p>
    <w:p w14:paraId="31402AF0" w14:textId="77777777" w:rsidR="00A00467" w:rsidRPr="00EE246D" w:rsidRDefault="00A00467" w:rsidP="00A00467">
      <w:pPr>
        <w:tabs>
          <w:tab w:val="left" w:pos="3789"/>
        </w:tabs>
        <w:ind w:left="1134"/>
        <w:rPr>
          <w:rFonts w:ascii="Arial Narrow" w:hAnsi="Arial Narrow" w:cs="Arial"/>
          <w:b/>
          <w:bCs/>
        </w:rPr>
      </w:pPr>
    </w:p>
    <w:p w14:paraId="05BBF98E" w14:textId="77777777"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r>
            <m:rPr>
              <m:sty m:val="bi"/>
            </m:rPr>
            <w:rPr>
              <w:rFonts w:ascii="Cambria Math" w:hAnsi="Cambria Math"/>
              <w:sz w:val="28"/>
              <w:szCs w:val="24"/>
            </w:rPr>
            <m:t>Φ</m:t>
          </m:r>
          <m:d>
            <m:dPr>
              <m:ctrlPr>
                <w:rPr>
                  <w:rFonts w:ascii="Cambria Math" w:hAnsi="Cambria Math"/>
                  <w:b/>
                  <w:bCs/>
                  <w:sz w:val="28"/>
                  <w:szCs w:val="24"/>
                </w:rPr>
              </m:ctrlPr>
            </m:dPr>
            <m:e>
              <m:f>
                <m:fPr>
                  <m:ctrlPr>
                    <w:rPr>
                      <w:rFonts w:ascii="Cambria Math" w:hAnsi="Cambria Math"/>
                      <w:b/>
                      <w:bCs/>
                      <w:sz w:val="28"/>
                      <w:szCs w:val="24"/>
                    </w:rPr>
                  </m:ctrlPr>
                </m:fPr>
                <m:num>
                  <m:r>
                    <m:rPr>
                      <m:sty m:val="b"/>
                    </m:rPr>
                    <w:rPr>
                      <w:rFonts w:ascii="Cambria Math" w:hAnsi="Cambria Math"/>
                      <w:sz w:val="28"/>
                      <w:szCs w:val="24"/>
                    </w:rPr>
                    <m:t>ln</m:t>
                  </m:r>
                  <m:r>
                    <m:rPr>
                      <m:sty m:val="bi"/>
                    </m:rPr>
                    <w:rPr>
                      <w:rFonts w:ascii="Cambria Math" w:hAnsi="Cambria Math"/>
                      <w:sz w:val="28"/>
                      <w:szCs w:val="24"/>
                    </w:rPr>
                    <m:t>x</m:t>
                  </m:r>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num>
                <m:den>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den>
              </m:f>
            </m:e>
          </m:d>
        </m:oMath>
      </m:oMathPara>
    </w:p>
    <w:p w14:paraId="17617130" w14:textId="77777777" w:rsidR="00A00467" w:rsidRPr="00EE246D" w:rsidRDefault="00A00467" w:rsidP="00A00467">
      <w:pPr>
        <w:tabs>
          <w:tab w:val="left" w:pos="3789"/>
        </w:tabs>
        <w:ind w:left="1134"/>
        <w:rPr>
          <w:rFonts w:ascii="Arial Narrow" w:hAnsi="Arial Narrow" w:cs="Arial"/>
          <w:b/>
          <w:bCs/>
        </w:rPr>
      </w:pPr>
      <w:r>
        <w:rPr>
          <w:rFonts w:ascii="Arial Narrow" w:hAnsi="Arial Narrow" w:cs="Arial"/>
          <w:b/>
          <w:bCs/>
        </w:rPr>
        <w:t>Precipitación asociada al período de retorno</w:t>
      </w:r>
    </w:p>
    <w:p w14:paraId="1040058C" w14:textId="77777777" w:rsidR="00A00467" w:rsidRPr="00EE246D" w:rsidRDefault="00A00467" w:rsidP="00A00467">
      <w:pPr>
        <w:tabs>
          <w:tab w:val="left" w:pos="3789"/>
        </w:tabs>
        <w:ind w:left="1134"/>
        <w:rPr>
          <w:rFonts w:ascii="Arial Narrow" w:hAnsi="Arial Narrow" w:cs="Arial"/>
          <w:b/>
          <w:bCs/>
        </w:rPr>
      </w:pPr>
    </w:p>
    <w:p w14:paraId="03218DCD" w14:textId="77777777"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x</m:t>
              </m:r>
            </m:e>
            <m:sub>
              <m:r>
                <m:rPr>
                  <m:sty m:val="bi"/>
                </m:rPr>
                <w:rPr>
                  <w:rFonts w:ascii="Cambria Math" w:hAnsi="Cambria Math"/>
                  <w:sz w:val="28"/>
                  <w:szCs w:val="24"/>
                </w:rPr>
                <m:t>T</m:t>
              </m:r>
            </m:sub>
          </m:sSub>
          <m:r>
            <m:rPr>
              <m:sty m:val="b"/>
            </m:rPr>
            <w:rPr>
              <w:rFonts w:ascii="Cambria Math" w:hAnsi="Cambria Math"/>
              <w:sz w:val="28"/>
              <w:szCs w:val="24"/>
            </w:rPr>
            <m:t>=exp</m:t>
          </m:r>
          <m:d>
            <m:dPr>
              <m:begChr m:val="["/>
              <m:endChr m:val="]"/>
              <m:ctrlPr>
                <w:rPr>
                  <w:rFonts w:ascii="Cambria Math" w:hAnsi="Cambria Math"/>
                  <w:b/>
                  <w:bCs/>
                  <w:sz w:val="28"/>
                  <w:szCs w:val="24"/>
                </w:rPr>
              </m:ctrlPr>
            </m:dPr>
            <m:e>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r>
                <m:rPr>
                  <m:sty m:val="bi"/>
                </m:rPr>
                <w:rPr>
                  <w:rFonts w:ascii="Cambria Math" w:hAnsi="Cambria Math"/>
                  <w:sz w:val="28"/>
                  <w:szCs w:val="24"/>
                </w:rPr>
                <m:t> </m:t>
              </m:r>
              <m:sSup>
                <m:sSupPr>
                  <m:ctrlPr>
                    <w:rPr>
                      <w:rFonts w:ascii="Cambria Math" w:hAnsi="Cambria Math"/>
                      <w:b/>
                      <w:bCs/>
                      <w:sz w:val="28"/>
                      <w:szCs w:val="24"/>
                    </w:rPr>
                  </m:ctrlPr>
                </m:sSupPr>
                <m:e>
                  <m:r>
                    <m:rPr>
                      <m:sty m:val="bi"/>
                    </m:rPr>
                    <w:rPr>
                      <w:rFonts w:ascii="Cambria Math" w:hAnsi="Cambria Math"/>
                      <w:sz w:val="28"/>
                      <w:szCs w:val="24"/>
                    </w:rPr>
                    <m:t>Φ</m:t>
                  </m:r>
                </m:e>
                <m:sup>
                  <m:r>
                    <m:rPr>
                      <m:sty m:val="b"/>
                    </m:rPr>
                    <w:rPr>
                      <w:rFonts w:ascii="Cambria Math" w:hAnsi="Cambria Math"/>
                      <w:sz w:val="28"/>
                      <w:szCs w:val="24"/>
                    </w:rPr>
                    <m:t>-</m:t>
                  </m:r>
                  <m:r>
                    <m:rPr>
                      <m:sty m:val="bi"/>
                    </m:rPr>
                    <w:rPr>
                      <w:rFonts w:ascii="Cambria Math" w:hAnsi="Cambria Math"/>
                      <w:sz w:val="28"/>
                      <w:szCs w:val="24"/>
                    </w:rPr>
                    <m:t>1</m:t>
                  </m:r>
                </m:sup>
              </m:sSup>
              <m:d>
                <m:dPr>
                  <m:ctrlPr>
                    <w:rPr>
                      <w:rFonts w:ascii="Cambria Math" w:hAnsi="Cambria Math"/>
                      <w:b/>
                      <w:bCs/>
                      <w:sz w:val="28"/>
                      <w:szCs w:val="24"/>
                    </w:rPr>
                  </m:ctrlPr>
                </m:dPr>
                <m:e>
                  <m:r>
                    <m:rPr>
                      <m:sty m:val="bi"/>
                    </m:rPr>
                    <w:rPr>
                      <w:rFonts w:ascii="Cambria Math" w:hAnsi="Cambria Math"/>
                      <w:sz w:val="28"/>
                      <w:szCs w:val="24"/>
                    </w:rPr>
                    <m:t>1</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e>
              </m:d>
            </m:e>
          </m:d>
        </m:oMath>
      </m:oMathPara>
    </w:p>
    <w:p w14:paraId="39499EF4" w14:textId="77777777" w:rsidR="00A00467" w:rsidRPr="00EE246D" w:rsidRDefault="00A00467" w:rsidP="00A00467">
      <w:pPr>
        <w:tabs>
          <w:tab w:val="left" w:pos="3789"/>
        </w:tabs>
        <w:spacing w:line="360" w:lineRule="auto"/>
        <w:ind w:left="1134"/>
        <w:jc w:val="both"/>
        <w:rPr>
          <w:rFonts w:ascii="Arial Narrow" w:hAnsi="Arial Narrow" w:cs="Arial"/>
        </w:rPr>
      </w:pPr>
      <w:r>
        <w:rPr>
          <w:rFonts w:ascii="Arial Narrow" w:hAnsi="Arial Narrow" w:cs="Arial"/>
        </w:rPr>
        <w:t>Si los cálculos se desarrollan con logaritmos decimales, la transformación inversa corresponde a una potencia de base diez. No deben combinarse ambas bases dentro de un mismo ajuste.</w:t>
      </w:r>
    </w:p>
    <w:p w14:paraId="5863DA4C" w14:textId="77777777" w:rsidR="00A00467" w:rsidRPr="00EE246D" w:rsidRDefault="00A00467" w:rsidP="00A00467">
      <w:pPr>
        <w:tabs>
          <w:tab w:val="left" w:pos="3789"/>
        </w:tabs>
        <w:spacing w:line="360" w:lineRule="auto"/>
        <w:ind w:left="1134"/>
        <w:jc w:val="both"/>
        <w:rPr>
          <w:rFonts w:ascii="Arial Narrow" w:hAnsi="Arial Narrow" w:cs="Arial"/>
        </w:rPr>
      </w:pPr>
    </w:p>
    <w:p w14:paraId="09BA766C" w14:textId="77777777" w:rsidR="00A00467" w:rsidRPr="00EE246D" w:rsidRDefault="00A00467" w:rsidP="00A00467">
      <w:pPr>
        <w:tabs>
          <w:tab w:val="left" w:pos="3789"/>
        </w:tabs>
        <w:spacing w:line="360" w:lineRule="auto"/>
        <w:ind w:left="1134"/>
        <w:jc w:val="both"/>
        <w:rPr>
          <w:rFonts w:ascii="Arial Narrow" w:hAnsi="Arial Narrow" w:cs="Arial"/>
          <w:b/>
          <w:bCs/>
        </w:rPr>
      </w:pPr>
      <w:r>
        <w:rPr>
          <w:rFonts w:ascii="Arial Narrow" w:hAnsi="Arial Narrow" w:cs="Arial"/>
          <w:b/>
          <w:bCs/>
        </w:rPr>
        <w:t>c) Distribución Log-Pearson Tipo III</w:t>
      </w:r>
    </w:p>
    <w:p w14:paraId="515DB46C" w14:textId="77777777" w:rsidR="00A00467" w:rsidRPr="00EE246D" w:rsidRDefault="00A00467" w:rsidP="00A00467">
      <w:pPr>
        <w:tabs>
          <w:tab w:val="left" w:pos="3789"/>
        </w:tabs>
        <w:spacing w:line="360" w:lineRule="auto"/>
        <w:ind w:left="1134"/>
        <w:jc w:val="both"/>
        <w:rPr>
          <w:rFonts w:ascii="Arial Narrow" w:hAnsi="Arial Narrow" w:cs="Arial"/>
          <w:b/>
          <w:bCs/>
        </w:rPr>
      </w:pPr>
    </w:p>
    <w:p w14:paraId="12DF6D00" w14:textId="77777777" w:rsidR="00A00467" w:rsidRPr="00EE246D" w:rsidRDefault="00A00467" w:rsidP="00A00467">
      <w:pPr>
        <w:tabs>
          <w:tab w:val="left" w:pos="3789"/>
        </w:tabs>
        <w:spacing w:line="360" w:lineRule="auto"/>
        <w:ind w:left="1134"/>
        <w:jc w:val="both"/>
        <w:rPr>
          <w:rFonts w:ascii="Arial Narrow" w:hAnsi="Arial Narrow" w:cs="Arial"/>
        </w:rPr>
      </w:pPr>
      <w:r>
        <w:rPr>
          <w:rFonts w:ascii="Arial Narrow" w:hAnsi="Arial Narrow" w:cs="Arial"/>
        </w:rPr>
        <w:t>La Distribución Log-Pearson Tipo III considera que los logaritmos de la precipitación siguen una distribución Pearson Tipo III. Su formulación incorpora la media, la desviación estándar y el coeficiente de asimetría de la variable transformada, permitiendo evaluar comportamientos que no quedan representados mediante una distribución normal de los logaritmos.</w:t>
      </w:r>
    </w:p>
    <w:p w14:paraId="206563B5" w14:textId="77777777" w:rsidR="00A00467" w:rsidRPr="00EE246D" w:rsidRDefault="00A00467" w:rsidP="00A00467">
      <w:pPr>
        <w:tabs>
          <w:tab w:val="left" w:pos="3789"/>
        </w:tabs>
        <w:spacing w:line="360" w:lineRule="auto"/>
        <w:ind w:left="1134"/>
        <w:jc w:val="both"/>
        <w:rPr>
          <w:rFonts w:ascii="Arial Narrow" w:hAnsi="Arial Narrow" w:cs="Arial"/>
        </w:rPr>
      </w:pPr>
      <w:r>
        <w:rPr>
          <w:rFonts w:ascii="Arial Narrow" w:hAnsi="Arial Narrow" w:cs="Arial"/>
        </w:rPr>
        <w:t>Se define:</w:t>
      </w:r>
    </w:p>
    <w:p w14:paraId="6CAECDE6" w14:textId="77777777" w:rsidR="00A00467" w:rsidRPr="00EE246D" w:rsidRDefault="00A00467" w:rsidP="00A00467">
      <w:pPr>
        <w:pStyle w:val="Textoindependiente"/>
        <w:rPr>
          <w:rFonts w:ascii="Arial Narrow" w:eastAsiaTheme="minorEastAsia" w:hAnsi="Arial Narrow"/>
          <w:b/>
          <w:bCs/>
        </w:rPr>
      </w:pPr>
      <m:oMathPara>
        <m:oMathParaPr>
          <m:jc m:val="center"/>
        </m:oMathParaPr>
        <m:oMath>
          <m:r>
            <m:rPr>
              <m:sty m:val="bi"/>
            </m:rPr>
            <w:rPr>
              <w:rFonts w:ascii="Cambria Math" w:hAnsi="Cambria Math"/>
            </w:rPr>
            <m:t>Y</m:t>
          </m:r>
          <m:r>
            <m:rPr>
              <m:sty m:val="b"/>
            </m:rPr>
            <w:rPr>
              <w:rFonts w:ascii="Cambria Math" w:hAnsi="Cambria Math"/>
            </w:rPr>
            <m:t>=ln</m:t>
          </m:r>
          <m:r>
            <m:rPr>
              <m:sty m:val="bi"/>
            </m:rPr>
            <w:rPr>
              <w:rFonts w:ascii="Cambria Math" w:hAnsi="Cambria Math"/>
            </w:rPr>
            <m:t>X</m:t>
          </m:r>
        </m:oMath>
      </m:oMathPara>
    </w:p>
    <w:p w14:paraId="091DE4C6" w14:textId="77777777" w:rsidR="00A00467" w:rsidRPr="00EE246D" w:rsidRDefault="00A00467" w:rsidP="00A00467">
      <w:pPr>
        <w:pStyle w:val="Textoindependiente"/>
        <w:ind w:left="1134"/>
        <w:rPr>
          <w:rFonts w:ascii="Arial Narrow" w:hAnsi="Arial Narrow"/>
          <w:b/>
          <w:bCs/>
        </w:rPr>
      </w:pPr>
      <w:r>
        <w:rPr>
          <w:rFonts w:ascii="Arial Narrow" w:hAnsi="Arial Narrow"/>
          <w:b/>
          <w:bCs/>
        </w:rPr>
        <w:t>La relación entre las funciones de densidad de ambas variables es:</w:t>
      </w:r>
    </w:p>
    <w:p w14:paraId="5ADE28EA" w14:textId="77777777" w:rsidR="00A00467" w:rsidRPr="00EE246D" w:rsidRDefault="00A00467" w:rsidP="00A00467">
      <w:pPr>
        <w:pStyle w:val="Textoindependiente"/>
        <w:ind w:left="1134"/>
        <w:rPr>
          <w:rFonts w:ascii="Arial Narrow" w:hAnsi="Arial Narrow"/>
          <w:b/>
          <w:bCs/>
        </w:rPr>
      </w:pPr>
    </w:p>
    <w:p w14:paraId="17D48090" w14:textId="77777777" w:rsidR="00A00467" w:rsidRPr="00EE246D" w:rsidRDefault="00000000" w:rsidP="00A00467">
      <w:pPr>
        <w:pStyle w:val="Textoindependiente"/>
        <w:rPr>
          <w:rFonts w:ascii="Arial Narrow" w:eastAsiaTheme="minorEastAsia"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f>
            <m:fPr>
              <m:ctrlPr>
                <w:rPr>
                  <w:rFonts w:ascii="Cambria Math" w:hAnsi="Cambria Math"/>
                  <w:b/>
                  <w:bCs/>
                  <w:sz w:val="28"/>
                  <w:szCs w:val="24"/>
                </w:rPr>
              </m:ctrlPr>
            </m:fPr>
            <m:num>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Y</m:t>
                  </m:r>
                </m:sub>
              </m:sSub>
              <m:d>
                <m:dPr>
                  <m:ctrlPr>
                    <w:rPr>
                      <w:rFonts w:ascii="Cambria Math" w:hAnsi="Cambria Math"/>
                      <w:b/>
                      <w:bCs/>
                      <w:sz w:val="28"/>
                      <w:szCs w:val="24"/>
                    </w:rPr>
                  </m:ctrlPr>
                </m:dPr>
                <m:e>
                  <m:r>
                    <m:rPr>
                      <m:sty m:val="b"/>
                    </m:rPr>
                    <w:rPr>
                      <w:rFonts w:ascii="Cambria Math" w:hAnsi="Cambria Math"/>
                      <w:sz w:val="28"/>
                      <w:szCs w:val="24"/>
                    </w:rPr>
                    <m:t>ln</m:t>
                  </m:r>
                  <m:r>
                    <m:rPr>
                      <m:sty m:val="bi"/>
                    </m:rPr>
                    <w:rPr>
                      <w:rFonts w:ascii="Cambria Math" w:hAnsi="Cambria Math"/>
                      <w:sz w:val="28"/>
                      <w:szCs w:val="24"/>
                    </w:rPr>
                    <m:t>x</m:t>
                  </m:r>
                </m:e>
              </m:d>
            </m:num>
            <m:den>
              <m:r>
                <m:rPr>
                  <m:sty m:val="bi"/>
                </m:rPr>
                <w:rPr>
                  <w:rFonts w:ascii="Cambria Math" w:hAnsi="Cambria Math"/>
                  <w:sz w:val="28"/>
                  <w:szCs w:val="24"/>
                </w:rPr>
                <m:t>x</m:t>
              </m:r>
            </m:den>
          </m:f>
          <m:r>
            <m:rPr>
              <m:sty m:val="b"/>
            </m:rPr>
            <w:rPr>
              <w:rFonts w:ascii="Cambria Math" w:hAnsi="Cambria Math"/>
              <w:sz w:val="28"/>
              <w:szCs w:val="24"/>
            </w:rPr>
            <m:t>,</m:t>
          </m:r>
          <m:r>
            <m:rPr>
              <m:sty m:val="bi"/>
            </m:rPr>
            <w:rPr>
              <w:rFonts w:ascii="Cambria Math" w:hAnsi="Cambria Math"/>
              <w:sz w:val="28"/>
              <w:szCs w:val="24"/>
            </w:rPr>
            <m:t>  x</m:t>
          </m:r>
          <m:r>
            <m:rPr>
              <m:sty m:val="b"/>
            </m:rPr>
            <w:rPr>
              <w:rFonts w:ascii="Cambria Math" w:hAnsi="Cambria Math"/>
              <w:sz w:val="28"/>
              <w:szCs w:val="24"/>
            </w:rPr>
            <m:t>&gt;</m:t>
          </m:r>
          <m:r>
            <m:rPr>
              <m:sty m:val="bi"/>
            </m:rPr>
            <w:rPr>
              <w:rFonts w:ascii="Cambria Math" w:hAnsi="Cambria Math"/>
              <w:sz w:val="28"/>
              <w:szCs w:val="24"/>
            </w:rPr>
            <m:t>0</m:t>
          </m:r>
        </m:oMath>
      </m:oMathPara>
    </w:p>
    <w:p w14:paraId="4E54C8D6" w14:textId="77777777" w:rsidR="00F0089F" w:rsidRPr="00EE246D" w:rsidRDefault="00F0089F" w:rsidP="00A00467">
      <w:pPr>
        <w:spacing w:line="360" w:lineRule="auto"/>
        <w:ind w:left="1134"/>
        <w:jc w:val="both"/>
        <w:rPr>
          <w:rFonts w:ascii="Arial Narrow" w:hAnsi="Arial Narrow"/>
        </w:rPr>
      </w:pPr>
    </w:p>
    <w:p w14:paraId="25A9A03F" w14:textId="77777777" w:rsidR="00A00467" w:rsidRPr="00EE246D" w:rsidRDefault="00A00467" w:rsidP="00A00467">
      <w:pPr>
        <w:spacing w:line="360" w:lineRule="auto"/>
        <w:ind w:left="1134"/>
        <w:jc w:val="both"/>
        <w:rPr>
          <w:rFonts w:ascii="Arial Narrow" w:hAnsi="Arial Narrow"/>
        </w:rPr>
      </w:pPr>
      <w:r>
        <w:rPr>
          <w:rFonts w:ascii="Arial Narrow" w:hAnsi="Arial Narrow"/>
        </w:rPr>
        <w:t xml:space="preserve">Donde </w:t>
      </w:r>
      <m:oMath>
        <m:sSub>
          <m:sSubPr>
            <m:ctrlPr>
              <w:rPr>
                <w:rFonts w:ascii="Cambria Math" w:hAnsi="Cambria Math"/>
              </w:rPr>
            </m:ctrlPr>
          </m:sSubPr>
          <m:e>
            <m:r>
              <w:rPr>
                <w:rFonts w:ascii="Cambria Math" w:hAnsi="Cambria Math"/>
              </w:rPr>
              <m:t>f</m:t>
            </m:r>
          </m:e>
          <m:sub>
            <m:r>
              <w:rPr>
                <w:rFonts w:ascii="Cambria Math" w:hAnsi="Cambria Math"/>
              </w:rPr>
              <m:t>Y</m:t>
            </m:r>
          </m:sub>
        </m:sSub>
      </m:oMath>
      <w:r>
        <w:rPr>
          <w:rFonts w:ascii="Arial Narrow" w:hAnsi="Arial Narrow"/>
        </w:rPr>
        <w:t xml:space="preserve"> corresponde a la densidad Pearson Tipo III. Para expresarla de manera que admita asimetría positiva o negativa, se utiliza la variable estandarizada:</w:t>
      </w:r>
    </w:p>
    <w:p w14:paraId="777556F1" w14:textId="77777777" w:rsidR="00A00467" w:rsidRPr="00EE246D" w:rsidRDefault="00A00467" w:rsidP="00A00467">
      <w:pPr>
        <w:pStyle w:val="Textoindependiente"/>
        <w:rPr>
          <w:rFonts w:ascii="Arial Narrow" w:hAnsi="Arial Narrow"/>
          <w:b/>
          <w:bCs/>
          <w:sz w:val="28"/>
          <w:szCs w:val="24"/>
        </w:rPr>
      </w:pPr>
    </w:p>
    <w:p w14:paraId="6B955562" w14:textId="77777777" w:rsidR="00F0089F" w:rsidRPr="00EE246D" w:rsidRDefault="00F0089F" w:rsidP="00F0089F">
      <w:pPr>
        <w:pStyle w:val="Textoindependiente"/>
        <w:rPr>
          <w:rFonts w:ascii="Arial Narrow" w:hAnsi="Arial Narrow"/>
          <w:b/>
          <w:bCs/>
          <w:sz w:val="28"/>
          <w:szCs w:val="24"/>
        </w:rPr>
      </w:pPr>
      <m:oMathPara>
        <m:oMathParaPr>
          <m:jc m:val="center"/>
        </m:oMathParaPr>
        <m:oMath>
          <m:r>
            <m:rPr>
              <m:sty m:val="bi"/>
            </m:rPr>
            <w:rPr>
              <w:rFonts w:ascii="Cambria Math" w:hAnsi="Cambria Math"/>
              <w:sz w:val="28"/>
              <w:szCs w:val="24"/>
            </w:rPr>
            <m:t>z</m:t>
          </m:r>
          <m:r>
            <m:rPr>
              <m:sty m:val="b"/>
            </m:rPr>
            <w:rPr>
              <w:rFonts w:ascii="Cambria Math" w:hAnsi="Cambria Math"/>
              <w:sz w:val="28"/>
              <w:szCs w:val="24"/>
            </w:rPr>
            <m:t>=</m:t>
          </m:r>
          <m:f>
            <m:fPr>
              <m:ctrlPr>
                <w:rPr>
                  <w:rFonts w:ascii="Cambria Math" w:hAnsi="Cambria Math"/>
                  <w:b/>
                  <w:bCs/>
                  <w:sz w:val="28"/>
                  <w:szCs w:val="24"/>
                </w:rPr>
              </m:ctrlPr>
            </m:fPr>
            <m:num>
              <m:r>
                <m:rPr>
                  <m:sty m:val="b"/>
                </m:rPr>
                <w:rPr>
                  <w:rFonts w:ascii="Cambria Math" w:hAnsi="Cambria Math"/>
                  <w:sz w:val="28"/>
                  <w:szCs w:val="24"/>
                </w:rPr>
                <m:t>ln</m:t>
              </m:r>
              <m:r>
                <m:rPr>
                  <m:sty m:val="bi"/>
                </m:rPr>
                <w:rPr>
                  <w:rFonts w:ascii="Cambria Math" w:hAnsi="Cambria Math"/>
                  <w:sz w:val="28"/>
                  <w:szCs w:val="24"/>
                </w:rPr>
                <m:t>x</m:t>
              </m:r>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num>
            <m:den>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den>
          </m:f>
        </m:oMath>
      </m:oMathPara>
    </w:p>
    <w:p w14:paraId="5AF977ED" w14:textId="77777777" w:rsidR="00F0089F" w:rsidRPr="00EE246D" w:rsidRDefault="00F0089F" w:rsidP="00F0089F">
      <w:pPr>
        <w:ind w:left="1134"/>
        <w:rPr>
          <w:rFonts w:ascii="Arial Narrow" w:hAnsi="Arial Narrow" w:cs="Arial"/>
        </w:rPr>
      </w:pPr>
      <w:r>
        <w:rPr>
          <w:rFonts w:ascii="Arial Narrow" w:hAnsi="Arial Narrow" w:cs="Arial"/>
        </w:rPr>
        <w:t xml:space="preserve">Para un coeficiente de asimetría </w:t>
      </w:r>
      <m:oMath>
        <m:sSub>
          <m:sSubPr>
            <m:ctrlPr>
              <w:rPr>
                <w:rFonts w:ascii="Cambria Math" w:hAnsi="Cambria Math" w:cs="Arial"/>
              </w:rPr>
            </m:ctrlPr>
          </m:sSubPr>
          <m:e>
            <m:r>
              <w:rPr>
                <w:rFonts w:ascii="Cambria Math" w:hAnsi="Cambria Math" w:cs="Arial"/>
              </w:rPr>
              <m:t>γ</m:t>
            </m:r>
          </m:e>
          <m:sub>
            <m:r>
              <w:rPr>
                <w:rFonts w:ascii="Cambria Math" w:hAnsi="Cambria Math" w:cs="Arial"/>
              </w:rPr>
              <m:t>Y</m:t>
            </m:r>
          </m:sub>
        </m:sSub>
        <m:r>
          <m:rPr>
            <m:sty m:val="p"/>
          </m:rPr>
          <w:rPr>
            <w:rFonts w:ascii="Cambria Math" w:hAnsi="Cambria Math" w:cs="Arial"/>
          </w:rPr>
          <m:t>≠</m:t>
        </m:r>
        <m:r>
          <w:rPr>
            <w:rFonts w:ascii="Cambria Math" w:hAnsi="Cambria Math" w:cs="Arial"/>
          </w:rPr>
          <m:t>0</m:t>
        </m:r>
      </m:oMath>
      <w:r>
        <w:rPr>
          <w:rFonts w:ascii="Arial Narrow" w:hAnsi="Arial Narrow" w:cs="Arial"/>
        </w:rPr>
        <w:t>, se definen los parámetros auxiliares:</w:t>
      </w:r>
    </w:p>
    <w:p w14:paraId="2F7AAB85" w14:textId="77777777" w:rsidR="00F0089F" w:rsidRPr="00EE246D" w:rsidRDefault="00F0089F" w:rsidP="00F0089F">
      <w:pPr>
        <w:jc w:val="center"/>
        <w:rPr>
          <w:rFonts w:ascii="Arial Narrow" w:hAnsi="Arial Narrow" w:cs="Arial"/>
        </w:rPr>
      </w:pPr>
    </w:p>
    <w:p w14:paraId="1012E0CA" w14:textId="77777777" w:rsidR="00F0089F" w:rsidRPr="00EE246D" w:rsidRDefault="00F0089F" w:rsidP="00F0089F">
      <w:pPr>
        <w:pStyle w:val="Textoindependiente"/>
        <w:rPr>
          <w:rFonts w:ascii="Arial Narrow" w:hAnsi="Arial Narrow"/>
          <w:b/>
          <w:bCs/>
        </w:rPr>
      </w:pPr>
      <m:oMathPara>
        <m:oMathParaPr>
          <m:jc m:val="center"/>
        </m:oMathParaPr>
        <m:oMath>
          <m:r>
            <m:rPr>
              <m:sty m:val="bi"/>
            </m:rPr>
            <w:rPr>
              <w:rFonts w:ascii="Cambria Math" w:hAnsi="Cambria Math"/>
            </w:rPr>
            <m:t>b</m:t>
          </m:r>
          <m:r>
            <m:rPr>
              <m:sty m:val="b"/>
            </m:rPr>
            <w:rPr>
              <w:rFonts w:ascii="Cambria Math" w:hAnsi="Cambria Math"/>
            </w:rPr>
            <m:t>=</m:t>
          </m:r>
          <m:f>
            <m:fPr>
              <m:ctrlPr>
                <w:rPr>
                  <w:rFonts w:ascii="Cambria Math" w:hAnsi="Cambria Math"/>
                  <w:b/>
                  <w:bCs/>
                </w:rPr>
              </m:ctrlPr>
            </m:fPr>
            <m:num>
              <m:r>
                <m:rPr>
                  <m:sty m:val="bi"/>
                </m:rPr>
                <w:rPr>
                  <w:rFonts w:ascii="Cambria Math" w:hAnsi="Cambria Math"/>
                </w:rPr>
                <m:t>2</m:t>
              </m:r>
            </m:num>
            <m:den>
              <m:sSub>
                <m:sSubPr>
                  <m:ctrlPr>
                    <w:rPr>
                      <w:rFonts w:ascii="Cambria Math" w:hAnsi="Cambria Math"/>
                      <w:b/>
                      <w:bCs/>
                    </w:rPr>
                  </m:ctrlPr>
                </m:sSubPr>
                <m:e>
                  <m:r>
                    <m:rPr>
                      <m:sty m:val="bi"/>
                    </m:rPr>
                    <w:rPr>
                      <w:rFonts w:ascii="Cambria Math" w:hAnsi="Cambria Math"/>
                    </w:rPr>
                    <m:t>γ</m:t>
                  </m:r>
                </m:e>
                <m:sub>
                  <m:r>
                    <m:rPr>
                      <m:sty m:val="bi"/>
                    </m:rPr>
                    <w:rPr>
                      <w:rFonts w:ascii="Cambria Math" w:hAnsi="Cambria Math"/>
                    </w:rPr>
                    <m:t>Y</m:t>
                  </m:r>
                </m:sub>
              </m:sSub>
            </m:den>
          </m:f>
          <m:r>
            <m:rPr>
              <m:sty m:val="b"/>
            </m:rPr>
            <w:rPr>
              <w:rFonts w:ascii="Cambria Math" w:hAnsi="Cambria Math"/>
            </w:rPr>
            <m:t>,</m:t>
          </m:r>
          <m:r>
            <m:rPr>
              <m:sty m:val="bi"/>
            </m:rPr>
            <w:rPr>
              <w:rFonts w:ascii="Cambria Math" w:hAnsi="Cambria Math"/>
            </w:rPr>
            <m:t>  a</m:t>
          </m:r>
          <m:r>
            <m:rPr>
              <m:sty m:val="b"/>
            </m:rPr>
            <w:rPr>
              <w:rFonts w:ascii="Cambria Math" w:hAnsi="Cambria Math"/>
            </w:rPr>
            <m:t>=</m:t>
          </m:r>
          <m:f>
            <m:fPr>
              <m:ctrlPr>
                <w:rPr>
                  <w:rFonts w:ascii="Cambria Math" w:hAnsi="Cambria Math"/>
                  <w:b/>
                  <w:bCs/>
                </w:rPr>
              </m:ctrlPr>
            </m:fPr>
            <m:num>
              <m:r>
                <m:rPr>
                  <m:sty m:val="bi"/>
                </m:rPr>
                <w:rPr>
                  <w:rFonts w:ascii="Cambria Math" w:hAnsi="Cambria Math"/>
                </w:rPr>
                <m:t>4</m:t>
              </m:r>
            </m:num>
            <m:den>
              <m:sSubSup>
                <m:sSubSupPr>
                  <m:ctrlPr>
                    <w:rPr>
                      <w:rFonts w:ascii="Cambria Math" w:hAnsi="Cambria Math"/>
                      <w:b/>
                      <w:bCs/>
                    </w:rPr>
                  </m:ctrlPr>
                </m:sSubSupPr>
                <m:e>
                  <m:r>
                    <m:rPr>
                      <m:sty m:val="bi"/>
                    </m:rPr>
                    <w:rPr>
                      <w:rFonts w:ascii="Cambria Math" w:hAnsi="Cambria Math"/>
                    </w:rPr>
                    <m:t>γ</m:t>
                  </m:r>
                </m:e>
                <m:sub>
                  <m:r>
                    <m:rPr>
                      <m:sty m:val="bi"/>
                    </m:rPr>
                    <w:rPr>
                      <w:rFonts w:ascii="Cambria Math" w:hAnsi="Cambria Math"/>
                    </w:rPr>
                    <m:t>Y</m:t>
                  </m:r>
                </m:sub>
                <m:sup>
                  <m:r>
                    <m:rPr>
                      <m:sty m:val="bi"/>
                    </m:rPr>
                    <w:rPr>
                      <w:rFonts w:ascii="Cambria Math" w:hAnsi="Cambria Math"/>
                    </w:rPr>
                    <m:t>2</m:t>
                  </m:r>
                </m:sup>
              </m:sSubSup>
            </m:den>
          </m:f>
          <m:r>
            <m:rPr>
              <m:sty m:val="b"/>
            </m:rPr>
            <w:rPr>
              <w:rFonts w:ascii="Cambria Math" w:hAnsi="Cambria Math"/>
            </w:rPr>
            <m:t>,</m:t>
          </m:r>
          <m:r>
            <m:rPr>
              <m:sty m:val="bi"/>
            </m:rPr>
            <w:rPr>
              <w:rFonts w:ascii="Cambria Math" w:hAnsi="Cambria Math"/>
            </w:rPr>
            <m:t>  ζ</m:t>
          </m:r>
          <m:r>
            <m:rPr>
              <m:sty m:val="b"/>
            </m:rPr>
            <w:rPr>
              <w:rFonts w:ascii="Cambria Math" w:hAnsi="Cambria Math"/>
            </w:rPr>
            <m:t>=-</m:t>
          </m:r>
          <m:r>
            <m:rPr>
              <m:sty m:val="bi"/>
            </m:rPr>
            <w:rPr>
              <w:rFonts w:ascii="Cambria Math" w:hAnsi="Cambria Math"/>
            </w:rPr>
            <m:t>b</m:t>
          </m:r>
        </m:oMath>
      </m:oMathPara>
    </w:p>
    <w:p w14:paraId="3F466632" w14:textId="77777777" w:rsidR="00F0089F" w:rsidRPr="00EE246D" w:rsidRDefault="00F0089F" w:rsidP="00F0089F">
      <w:pPr>
        <w:ind w:left="1134"/>
        <w:rPr>
          <w:rFonts w:ascii="Arial Narrow" w:hAnsi="Arial Narrow" w:cs="Arial"/>
        </w:rPr>
      </w:pPr>
      <w:r>
        <w:rPr>
          <w:rFonts w:ascii="Arial Narrow" w:hAnsi="Arial Narrow" w:cs="Arial"/>
        </w:rPr>
        <w:lastRenderedPageBreak/>
        <w:t>La densidad de la precipitación resulta:</w:t>
      </w:r>
    </w:p>
    <w:p w14:paraId="0ACB6A94" w14:textId="77777777" w:rsidR="00F0089F" w:rsidRPr="00EE246D" w:rsidRDefault="00F0089F" w:rsidP="00F0089F">
      <w:pPr>
        <w:ind w:left="1134"/>
        <w:rPr>
          <w:rFonts w:ascii="Arial Narrow" w:hAnsi="Arial Narrow" w:cs="Arial"/>
        </w:rPr>
      </w:pPr>
    </w:p>
    <w:p w14:paraId="38C45E26" w14:textId="77777777" w:rsidR="00F0089F" w:rsidRPr="00EE246D" w:rsidRDefault="00000000" w:rsidP="00F0089F">
      <w:pPr>
        <w:pStyle w:val="Textoindependiente"/>
        <w:rPr>
          <w:rFonts w:ascii="Arial Narrow"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X</m:t>
              </m:r>
            </m:sub>
          </m:sSub>
          <m:d>
            <m:dPr>
              <m:ctrlPr>
                <w:rPr>
                  <w:rFonts w:ascii="Cambria Math" w:hAnsi="Cambria Math"/>
                  <w:b/>
                  <w:bCs/>
                </w:rPr>
              </m:ctrlPr>
            </m:dPr>
            <m:e>
              <m:r>
                <m:rPr>
                  <m:sty m:val="bi"/>
                </m:rPr>
                <w:rPr>
                  <w:rFonts w:ascii="Cambria Math" w:hAnsi="Cambria Math"/>
                </w:rPr>
                <m:t>x</m:t>
              </m:r>
            </m:e>
          </m:d>
          <m:r>
            <m:rPr>
              <m:sty m:val="b"/>
            </m:rPr>
            <w:rPr>
              <w:rFonts w:ascii="Cambria Math" w:hAnsi="Cambria Math"/>
            </w:rPr>
            <m:t>=</m:t>
          </m:r>
          <m:f>
            <m:fPr>
              <m:ctrlPr>
                <w:rPr>
                  <w:rFonts w:ascii="Cambria Math" w:hAnsi="Cambria Math"/>
                  <w:b/>
                  <w:bCs/>
                </w:rPr>
              </m:ctrlPr>
            </m:fPr>
            <m:num>
              <m:d>
                <m:dPr>
                  <m:begChr m:val="|"/>
                  <m:endChr m:val="|"/>
                  <m:ctrlPr>
                    <w:rPr>
                      <w:rFonts w:ascii="Cambria Math" w:hAnsi="Cambria Math"/>
                      <w:b/>
                      <w:bCs/>
                    </w:rPr>
                  </m:ctrlPr>
                </m:dPr>
                <m:e>
                  <m:r>
                    <m:rPr>
                      <m:sty m:val="bi"/>
                    </m:rPr>
                    <w:rPr>
                      <w:rFonts w:ascii="Cambria Math" w:hAnsi="Cambria Math"/>
                    </w:rPr>
                    <m:t>b</m:t>
                  </m:r>
                </m:e>
              </m:d>
            </m:num>
            <m:den>
              <m:r>
                <m:rPr>
                  <m:sty m:val="bi"/>
                </m:rPr>
                <w:rPr>
                  <w:rFonts w:ascii="Cambria Math" w:hAnsi="Cambria Math"/>
                </w:rPr>
                <m:t>x </m:t>
              </m:r>
              <m:sSub>
                <m:sSubPr>
                  <m:ctrlPr>
                    <w:rPr>
                      <w:rFonts w:ascii="Cambria Math" w:hAnsi="Cambria Math"/>
                      <w:b/>
                      <w:bCs/>
                    </w:rPr>
                  </m:ctrlPr>
                </m:sSubPr>
                <m:e>
                  <m:r>
                    <m:rPr>
                      <m:sty m:val="bi"/>
                    </m:rPr>
                    <w:rPr>
                      <w:rFonts w:ascii="Cambria Math" w:hAnsi="Cambria Math"/>
                    </w:rPr>
                    <m:t>σ</m:t>
                  </m:r>
                </m:e>
                <m:sub>
                  <m:r>
                    <m:rPr>
                      <m:sty m:val="bi"/>
                    </m:rPr>
                    <w:rPr>
                      <w:rFonts w:ascii="Cambria Math" w:hAnsi="Cambria Math"/>
                    </w:rPr>
                    <m:t>Y</m:t>
                  </m:r>
                </m:sub>
              </m:sSub>
              <m:r>
                <m:rPr>
                  <m:sty m:val="bi"/>
                </m:rPr>
                <w:rPr>
                  <w:rFonts w:ascii="Cambria Math" w:hAnsi="Cambria Math"/>
                </w:rPr>
                <m:t> Γ</m:t>
              </m:r>
              <m:d>
                <m:dPr>
                  <m:ctrlPr>
                    <w:rPr>
                      <w:rFonts w:ascii="Cambria Math" w:hAnsi="Cambria Math"/>
                      <w:b/>
                      <w:bCs/>
                    </w:rPr>
                  </m:ctrlPr>
                </m:dPr>
                <m:e>
                  <m:r>
                    <m:rPr>
                      <m:sty m:val="bi"/>
                    </m:rPr>
                    <w:rPr>
                      <w:rFonts w:ascii="Cambria Math" w:hAnsi="Cambria Math"/>
                    </w:rPr>
                    <m:t>a</m:t>
                  </m:r>
                </m:e>
              </m:d>
            </m:den>
          </m:f>
          <m:sSup>
            <m:sSupPr>
              <m:ctrlPr>
                <w:rPr>
                  <w:rFonts w:ascii="Cambria Math" w:hAnsi="Cambria Math"/>
                  <w:b/>
                  <w:bCs/>
                </w:rPr>
              </m:ctrlPr>
            </m:sSupPr>
            <m:e>
              <m:d>
                <m:dPr>
                  <m:begChr m:val="["/>
                  <m:endChr m:val="]"/>
                  <m:ctrlPr>
                    <w:rPr>
                      <w:rFonts w:ascii="Cambria Math" w:hAnsi="Cambria Math"/>
                      <w:b/>
                      <w:bCs/>
                    </w:rPr>
                  </m:ctrlPr>
                </m:dPr>
                <m:e>
                  <m:r>
                    <m:rPr>
                      <m:sty m:val="bi"/>
                    </m:rPr>
                    <w:rPr>
                      <w:rFonts w:ascii="Cambria Math" w:hAnsi="Cambria Math"/>
                    </w:rPr>
                    <m:t>b</m:t>
                  </m:r>
                  <m:d>
                    <m:dPr>
                      <m:ctrlPr>
                        <w:rPr>
                          <w:rFonts w:ascii="Cambria Math" w:hAnsi="Cambria Math"/>
                          <w:b/>
                          <w:bCs/>
                        </w:rPr>
                      </m:ctrlPr>
                    </m:dPr>
                    <m:e>
                      <m:r>
                        <m:rPr>
                          <m:sty m:val="bi"/>
                        </m:rPr>
                        <w:rPr>
                          <w:rFonts w:ascii="Cambria Math" w:hAnsi="Cambria Math"/>
                        </w:rPr>
                        <m:t>z</m:t>
                      </m:r>
                      <m:r>
                        <m:rPr>
                          <m:sty m:val="b"/>
                        </m:rPr>
                        <w:rPr>
                          <w:rFonts w:ascii="Cambria Math" w:hAnsi="Cambria Math"/>
                        </w:rPr>
                        <m:t>-</m:t>
                      </m:r>
                      <m:r>
                        <m:rPr>
                          <m:sty m:val="bi"/>
                        </m:rPr>
                        <w:rPr>
                          <w:rFonts w:ascii="Cambria Math" w:hAnsi="Cambria Math"/>
                        </w:rPr>
                        <m:t>ζ</m:t>
                      </m:r>
                    </m:e>
                  </m:d>
                </m:e>
              </m:d>
            </m:e>
            <m:sup>
              <m:r>
                <m:rPr>
                  <m:sty m:val="bi"/>
                </m:rPr>
                <w:rPr>
                  <w:rFonts w:ascii="Cambria Math" w:hAnsi="Cambria Math"/>
                </w:rPr>
                <m:t>a</m:t>
              </m:r>
              <m:r>
                <m:rPr>
                  <m:sty m:val="b"/>
                </m:rPr>
                <w:rPr>
                  <w:rFonts w:ascii="Cambria Math" w:hAnsi="Cambria Math"/>
                </w:rPr>
                <m:t>-</m:t>
              </m:r>
              <m:r>
                <m:rPr>
                  <m:sty m:val="bi"/>
                </m:rPr>
                <w:rPr>
                  <w:rFonts w:ascii="Cambria Math" w:hAnsi="Cambria Math"/>
                </w:rPr>
                <m:t>1</m:t>
              </m:r>
            </m:sup>
          </m:sSup>
          <m:r>
            <m:rPr>
              <m:sty m:val="b"/>
            </m:rPr>
            <w:rPr>
              <w:rFonts w:ascii="Cambria Math" w:hAnsi="Cambria Math"/>
            </w:rPr>
            <m:t>exp</m:t>
          </m:r>
          <m:d>
            <m:dPr>
              <m:begChr m:val="["/>
              <m:endChr m:val="]"/>
              <m:ctrlPr>
                <w:rPr>
                  <w:rFonts w:ascii="Cambria Math" w:hAnsi="Cambria Math"/>
                  <w:b/>
                  <w:bCs/>
                </w:rPr>
              </m:ctrlPr>
            </m:dPr>
            <m:e>
              <m:r>
                <m:rPr>
                  <m:sty m:val="b"/>
                </m:rPr>
                <w:rPr>
                  <w:rFonts w:ascii="Cambria Math" w:hAnsi="Cambria Math"/>
                </w:rPr>
                <m:t>-</m:t>
              </m:r>
              <m:r>
                <m:rPr>
                  <m:sty m:val="bi"/>
                </m:rPr>
                <w:rPr>
                  <w:rFonts w:ascii="Cambria Math" w:hAnsi="Cambria Math"/>
                </w:rPr>
                <m:t>b</m:t>
              </m:r>
              <m:d>
                <m:dPr>
                  <m:ctrlPr>
                    <w:rPr>
                      <w:rFonts w:ascii="Cambria Math" w:hAnsi="Cambria Math"/>
                      <w:b/>
                      <w:bCs/>
                    </w:rPr>
                  </m:ctrlPr>
                </m:dPr>
                <m:e>
                  <m:r>
                    <m:rPr>
                      <m:sty m:val="bi"/>
                    </m:rPr>
                    <w:rPr>
                      <w:rFonts w:ascii="Cambria Math" w:hAnsi="Cambria Math"/>
                    </w:rPr>
                    <m:t>z</m:t>
                  </m:r>
                  <m:r>
                    <m:rPr>
                      <m:sty m:val="b"/>
                    </m:rPr>
                    <w:rPr>
                      <w:rFonts w:ascii="Cambria Math" w:hAnsi="Cambria Math"/>
                    </w:rPr>
                    <m:t>-</m:t>
                  </m:r>
                  <m:r>
                    <m:rPr>
                      <m:sty m:val="bi"/>
                    </m:rPr>
                    <w:rPr>
                      <w:rFonts w:ascii="Cambria Math" w:hAnsi="Cambria Math"/>
                    </w:rPr>
                    <m:t>ζ</m:t>
                  </m:r>
                </m:e>
              </m:d>
            </m:e>
          </m:d>
        </m:oMath>
      </m:oMathPara>
    </w:p>
    <w:p w14:paraId="605C9BFD" w14:textId="77777777" w:rsidR="00F0089F" w:rsidRPr="00EE246D" w:rsidRDefault="00F0089F" w:rsidP="00F0089F">
      <w:pPr>
        <w:tabs>
          <w:tab w:val="left" w:pos="3789"/>
        </w:tabs>
        <w:spacing w:line="360" w:lineRule="auto"/>
        <w:ind w:left="1134"/>
        <w:rPr>
          <w:rFonts w:ascii="Arial Narrow" w:hAnsi="Arial Narrow" w:cs="Arial"/>
        </w:rPr>
      </w:pPr>
    </w:p>
    <w:p w14:paraId="5BD91DFD" w14:textId="77777777" w:rsidR="00A00467" w:rsidRPr="00EE246D" w:rsidRDefault="00F0089F" w:rsidP="00F0089F">
      <w:pPr>
        <w:tabs>
          <w:tab w:val="left" w:pos="3789"/>
        </w:tabs>
        <w:spacing w:line="360" w:lineRule="auto"/>
        <w:ind w:left="1134"/>
        <w:rPr>
          <w:rFonts w:ascii="Arial Narrow" w:hAnsi="Arial Narrow" w:cs="Arial"/>
        </w:rPr>
      </w:pPr>
      <w:r>
        <w:rPr>
          <w:rFonts w:ascii="Arial Narrow" w:hAnsi="Arial Narrow" w:cs="Arial"/>
        </w:rPr>
        <w:t>Esta expresión se aplica en el dominio:</w:t>
      </w:r>
    </w:p>
    <w:p w14:paraId="33604E06" w14:textId="77777777" w:rsidR="00F0089F" w:rsidRPr="00EE246D" w:rsidRDefault="00F0089F" w:rsidP="00F0089F">
      <w:pPr>
        <w:tabs>
          <w:tab w:val="left" w:pos="3789"/>
        </w:tabs>
        <w:spacing w:line="360" w:lineRule="auto"/>
        <w:ind w:left="1134"/>
        <w:rPr>
          <w:rFonts w:ascii="Arial Narrow" w:hAnsi="Arial Narrow" w:cs="Arial"/>
        </w:rPr>
      </w:pPr>
    </w:p>
    <w:p w14:paraId="109E113A" w14:textId="77777777" w:rsidR="00F0089F" w:rsidRPr="00EE246D" w:rsidRDefault="00F0089F" w:rsidP="00F0089F">
      <w:pPr>
        <w:pStyle w:val="Textoindependiente"/>
        <w:rPr>
          <w:rFonts w:ascii="Arial Narrow" w:eastAsiaTheme="minorEastAsia" w:hAnsi="Arial Narrow"/>
          <w:b/>
          <w:bCs/>
          <w:sz w:val="28"/>
          <w:szCs w:val="24"/>
        </w:rPr>
      </w:pPr>
      <m:oMathPara>
        <m:oMathParaPr>
          <m:jc m:val="center"/>
        </m:oMathParaPr>
        <m:oMath>
          <m:r>
            <m:rPr>
              <m:sty m:val="bi"/>
            </m:rPr>
            <w:rPr>
              <w:rFonts w:ascii="Cambria Math" w:hAnsi="Cambria Math"/>
              <w:sz w:val="28"/>
              <w:szCs w:val="24"/>
            </w:rPr>
            <m:t>x</m:t>
          </m:r>
          <m:r>
            <m:rPr>
              <m:sty m:val="b"/>
            </m:rPr>
            <w:rPr>
              <w:rFonts w:ascii="Cambria Math" w:hAnsi="Cambria Math"/>
              <w:sz w:val="28"/>
              <w:szCs w:val="24"/>
            </w:rPr>
            <m:t>&gt;</m:t>
          </m:r>
          <m:r>
            <m:rPr>
              <m:sty m:val="bi"/>
            </m:rPr>
            <w:rPr>
              <w:rFonts w:ascii="Cambria Math" w:hAnsi="Cambria Math"/>
              <w:sz w:val="28"/>
              <w:szCs w:val="24"/>
            </w:rPr>
            <m:t>0</m:t>
          </m:r>
          <m:r>
            <m:rPr>
              <m:sty m:val="b"/>
            </m:rPr>
            <w:rPr>
              <w:rFonts w:ascii="Cambria Math" w:hAnsi="Cambria Math"/>
              <w:sz w:val="28"/>
              <w:szCs w:val="24"/>
            </w:rPr>
            <m:t>,</m:t>
          </m:r>
          <m:r>
            <m:rPr>
              <m:sty m:val="bi"/>
            </m:rPr>
            <w:rPr>
              <w:rFonts w:ascii="Cambria Math" w:hAnsi="Cambria Math"/>
              <w:sz w:val="28"/>
              <w:szCs w:val="24"/>
            </w:rPr>
            <m:t>  b</m:t>
          </m:r>
          <m:d>
            <m:dPr>
              <m:ctrlPr>
                <w:rPr>
                  <w:rFonts w:ascii="Cambria Math" w:hAnsi="Cambria Math"/>
                  <w:b/>
                  <w:bCs/>
                  <w:sz w:val="28"/>
                  <w:szCs w:val="24"/>
                </w:rPr>
              </m:ctrlPr>
            </m:dPr>
            <m:e>
              <m:r>
                <m:rPr>
                  <m:sty m:val="bi"/>
                </m:rPr>
                <w:rPr>
                  <w:rFonts w:ascii="Cambria Math" w:hAnsi="Cambria Math"/>
                  <w:sz w:val="28"/>
                  <w:szCs w:val="24"/>
                </w:rPr>
                <m:t>z</m:t>
              </m:r>
              <m:r>
                <m:rPr>
                  <m:sty m:val="b"/>
                </m:rPr>
                <w:rPr>
                  <w:rFonts w:ascii="Cambria Math" w:hAnsi="Cambria Math"/>
                  <w:sz w:val="28"/>
                  <w:szCs w:val="24"/>
                </w:rPr>
                <m:t>-</m:t>
              </m:r>
              <m:r>
                <m:rPr>
                  <m:sty m:val="bi"/>
                </m:rPr>
                <w:rPr>
                  <w:rFonts w:ascii="Cambria Math" w:hAnsi="Cambria Math"/>
                  <w:sz w:val="28"/>
                  <w:szCs w:val="24"/>
                </w:rPr>
                <m:t>ζ</m:t>
              </m:r>
            </m:e>
          </m:d>
          <m:r>
            <m:rPr>
              <m:sty m:val="b"/>
            </m:rPr>
            <w:rPr>
              <w:rFonts w:ascii="Cambria Math" w:hAnsi="Cambria Math"/>
              <w:sz w:val="28"/>
              <w:szCs w:val="24"/>
            </w:rPr>
            <m:t>&gt;</m:t>
          </m:r>
          <m:r>
            <m:rPr>
              <m:sty m:val="bi"/>
            </m:rPr>
            <w:rPr>
              <w:rFonts w:ascii="Cambria Math" w:hAnsi="Cambria Math"/>
              <w:sz w:val="28"/>
              <w:szCs w:val="24"/>
            </w:rPr>
            <m:t>0</m:t>
          </m:r>
        </m:oMath>
      </m:oMathPara>
    </w:p>
    <w:p w14:paraId="1B0797C5" w14:textId="77777777" w:rsidR="00F0089F" w:rsidRPr="00EE246D" w:rsidRDefault="00F0089F" w:rsidP="00F0089F">
      <w:pPr>
        <w:ind w:left="1134"/>
        <w:rPr>
          <w:rFonts w:ascii="Arial Narrow" w:hAnsi="Arial Narrow"/>
        </w:rPr>
      </w:pPr>
      <w:r>
        <w:rPr>
          <w:rFonts w:ascii="Arial Narrow" w:hAnsi="Arial Narrow"/>
        </w:rPr>
        <w:t>Donde:</w:t>
      </w:r>
    </w:p>
    <w:p w14:paraId="0D560ECD" w14:textId="77777777" w:rsidR="00F0089F" w:rsidRPr="00EE246D" w:rsidRDefault="00F0089F" w:rsidP="00F0089F">
      <w:pPr>
        <w:ind w:left="1134"/>
        <w:rPr>
          <w:rFonts w:ascii="Arial Narrow" w:hAnsi="Arial Narrow"/>
        </w:rPr>
      </w:pPr>
    </w:p>
    <w:p w14:paraId="398284B9" w14:textId="77777777" w:rsidR="00F0089F" w:rsidRPr="00EE246D" w:rsidRDefault="00000000">
      <w:pPr>
        <w:numPr>
          <w:ilvl w:val="0"/>
          <w:numId w:val="14"/>
        </w:numPr>
        <w:spacing w:after="120" w:line="360" w:lineRule="auto"/>
        <w:ind w:left="1418" w:hanging="142"/>
        <w:jc w:val="both"/>
        <w:rPr>
          <w:rFonts w:ascii="Arial Narrow" w:hAnsi="Arial Narrow"/>
        </w:rPr>
      </w:pPr>
      <m:oMath>
        <m:sSub>
          <m:sSubPr>
            <m:ctrlPr>
              <w:rPr>
                <w:rFonts w:ascii="Cambria Math" w:hAnsi="Cambria Math"/>
              </w:rPr>
            </m:ctrlPr>
          </m:sSubPr>
          <m:e>
            <m:r>
              <w:rPr>
                <w:rFonts w:ascii="Cambria Math" w:hAnsi="Cambria Math"/>
              </w:rPr>
              <m:t>μ</m:t>
            </m:r>
          </m:e>
          <m:sub>
            <m:r>
              <w:rPr>
                <w:rFonts w:ascii="Cambria Math" w:hAnsi="Cambria Math"/>
              </w:rPr>
              <m:t>Y</m:t>
            </m:r>
          </m:sub>
        </m:sSub>
      </m:oMath>
      <w:r>
        <w:rPr>
          <w:rFonts w:ascii="Arial Narrow" w:hAnsi="Arial Narrow"/>
          <w:b/>
          <w:bCs/>
        </w:rPr>
        <w:t>:</w:t>
      </w:r>
      <w:r>
        <w:rPr>
          <w:rFonts w:ascii="Arial Narrow" w:hAnsi="Arial Narrow"/>
        </w:rPr>
        <w:t xml:space="preserve"> media de la variable logarítmica.</w:t>
      </w:r>
    </w:p>
    <w:p w14:paraId="5F2A742A" w14:textId="77777777" w:rsidR="00F0089F" w:rsidRPr="00EE246D" w:rsidRDefault="00000000">
      <w:pPr>
        <w:numPr>
          <w:ilvl w:val="0"/>
          <w:numId w:val="14"/>
        </w:numPr>
        <w:spacing w:after="120" w:line="360" w:lineRule="auto"/>
        <w:ind w:left="1418" w:hanging="142"/>
        <w:jc w:val="both"/>
        <w:rPr>
          <w:rFonts w:ascii="Arial Narrow" w:hAnsi="Arial Narrow"/>
        </w:rPr>
      </w:pPr>
      <m:oMath>
        <m:sSub>
          <m:sSubPr>
            <m:ctrlPr>
              <w:rPr>
                <w:rFonts w:ascii="Cambria Math" w:hAnsi="Cambria Math"/>
              </w:rPr>
            </m:ctrlPr>
          </m:sSubPr>
          <m:e>
            <m:r>
              <w:rPr>
                <w:rFonts w:ascii="Cambria Math" w:hAnsi="Cambria Math"/>
              </w:rPr>
              <m:t>σ</m:t>
            </m:r>
          </m:e>
          <m:sub>
            <m:r>
              <w:rPr>
                <w:rFonts w:ascii="Cambria Math" w:hAnsi="Cambria Math"/>
              </w:rPr>
              <m:t>Y</m:t>
            </m:r>
          </m:sub>
        </m:sSub>
      </m:oMath>
      <w:r>
        <w:rPr>
          <w:rFonts w:ascii="Arial Narrow" w:hAnsi="Arial Narrow"/>
          <w:b/>
          <w:bCs/>
        </w:rPr>
        <w:t>:</w:t>
      </w:r>
      <w:r>
        <w:rPr>
          <w:rFonts w:ascii="Arial Narrow" w:hAnsi="Arial Narrow"/>
        </w:rPr>
        <w:t xml:space="preserve"> desviación estándar de la variable logarítmica.</w:t>
      </w:r>
    </w:p>
    <w:p w14:paraId="7AB7499E" w14:textId="77777777" w:rsidR="00F0089F" w:rsidRPr="00EE246D" w:rsidRDefault="00000000">
      <w:pPr>
        <w:numPr>
          <w:ilvl w:val="0"/>
          <w:numId w:val="14"/>
        </w:numPr>
        <w:spacing w:after="120" w:line="360" w:lineRule="auto"/>
        <w:ind w:left="1418" w:hanging="142"/>
        <w:jc w:val="both"/>
        <w:rPr>
          <w:rFonts w:ascii="Arial Narrow" w:hAnsi="Arial Narrow"/>
        </w:rPr>
      </w:pPr>
      <m:oMath>
        <m:sSub>
          <m:sSubPr>
            <m:ctrlPr>
              <w:rPr>
                <w:rFonts w:ascii="Cambria Math" w:hAnsi="Cambria Math"/>
              </w:rPr>
            </m:ctrlPr>
          </m:sSubPr>
          <m:e>
            <m:r>
              <w:rPr>
                <w:rFonts w:ascii="Cambria Math" w:hAnsi="Cambria Math"/>
              </w:rPr>
              <m:t>γ</m:t>
            </m:r>
          </m:e>
          <m:sub>
            <m:r>
              <w:rPr>
                <w:rFonts w:ascii="Cambria Math" w:hAnsi="Cambria Math"/>
              </w:rPr>
              <m:t>Y</m:t>
            </m:r>
          </m:sub>
        </m:sSub>
      </m:oMath>
      <w:r>
        <w:rPr>
          <w:rFonts w:ascii="Arial Narrow" w:hAnsi="Arial Narrow"/>
          <w:b/>
          <w:bCs/>
        </w:rPr>
        <w:t>:</w:t>
      </w:r>
      <w:r>
        <w:rPr>
          <w:rFonts w:ascii="Arial Narrow" w:hAnsi="Arial Narrow"/>
        </w:rPr>
        <w:t xml:space="preserve"> coeficiente de asimetría de los logaritmos.</w:t>
      </w:r>
    </w:p>
    <w:p w14:paraId="649034D9" w14:textId="77777777" w:rsidR="00F0089F" w:rsidRPr="00EE246D" w:rsidRDefault="00F0089F">
      <w:pPr>
        <w:numPr>
          <w:ilvl w:val="0"/>
          <w:numId w:val="14"/>
        </w:numPr>
        <w:spacing w:after="120" w:line="360" w:lineRule="auto"/>
        <w:ind w:left="1418" w:hanging="142"/>
        <w:jc w:val="both"/>
        <w:rPr>
          <w:rFonts w:ascii="Arial Narrow" w:hAnsi="Arial Narrow"/>
        </w:rPr>
      </w:pPr>
      <m:oMath>
        <m:r>
          <w:rPr>
            <w:rFonts w:ascii="Cambria Math" w:hAnsi="Cambria Math"/>
          </w:rPr>
          <m:t>Γ</m:t>
        </m:r>
        <m:d>
          <m:dPr>
            <m:ctrlPr>
              <w:rPr>
                <w:rFonts w:ascii="Cambria Math" w:hAnsi="Cambria Math"/>
              </w:rPr>
            </m:ctrlPr>
          </m:dPr>
          <m:e>
            <m:r>
              <w:rPr>
                <w:rFonts w:ascii="Cambria Math" w:hAnsi="Cambria Math"/>
              </w:rPr>
              <m:t>a</m:t>
            </m:r>
          </m:e>
        </m:d>
      </m:oMath>
      <w:r>
        <w:rPr>
          <w:rFonts w:ascii="Arial Narrow" w:hAnsi="Arial Narrow"/>
          <w:b/>
          <w:bCs/>
        </w:rPr>
        <w:t>:</w:t>
      </w:r>
      <w:r>
        <w:rPr>
          <w:rFonts w:ascii="Arial Narrow" w:hAnsi="Arial Narrow"/>
        </w:rPr>
        <w:t xml:space="preserve"> función gamma.</w:t>
      </w:r>
    </w:p>
    <w:p w14:paraId="0B484BD1" w14:textId="77777777" w:rsidR="00F0089F" w:rsidRPr="00EE246D" w:rsidRDefault="00F0089F">
      <w:pPr>
        <w:numPr>
          <w:ilvl w:val="0"/>
          <w:numId w:val="14"/>
        </w:numPr>
        <w:spacing w:after="120" w:line="360" w:lineRule="auto"/>
        <w:ind w:left="1418" w:hanging="142"/>
        <w:jc w:val="both"/>
        <w:rPr>
          <w:rFonts w:ascii="Arial Narrow" w:hAnsi="Arial Narrow"/>
        </w:rPr>
      </w:pPr>
      <m:oMath>
        <m:r>
          <w:rPr>
            <w:rFonts w:ascii="Cambria Math" w:hAnsi="Cambria Math"/>
          </w:rPr>
          <m:t>a</m:t>
        </m:r>
      </m:oMath>
      <w:r>
        <w:rPr>
          <w:rFonts w:ascii="Arial Narrow" w:hAnsi="Arial Narrow"/>
          <w:b/>
          <w:bCs/>
        </w:rPr>
        <w:t xml:space="preserve">, </w:t>
      </w:r>
      <m:oMath>
        <m:r>
          <w:rPr>
            <w:rFonts w:ascii="Cambria Math" w:hAnsi="Cambria Math"/>
          </w:rPr>
          <m:t>b</m:t>
        </m:r>
      </m:oMath>
      <w:r>
        <w:rPr>
          <w:rFonts w:ascii="Arial Narrow" w:hAnsi="Arial Narrow"/>
          <w:b/>
          <w:bCs/>
        </w:rPr>
        <w:t xml:space="preserve"> y </w:t>
      </w:r>
      <m:oMath>
        <m:r>
          <w:rPr>
            <w:rFonts w:ascii="Cambria Math" w:hAnsi="Cambria Math"/>
          </w:rPr>
          <m:t>ζ</m:t>
        </m:r>
      </m:oMath>
      <w:r>
        <w:rPr>
          <w:rFonts w:ascii="Arial Narrow" w:hAnsi="Arial Narrow"/>
          <w:b/>
          <w:bCs/>
        </w:rPr>
        <w:t>:</w:t>
      </w:r>
      <w:r>
        <w:rPr>
          <w:rFonts w:ascii="Arial Narrow" w:hAnsi="Arial Narrow"/>
        </w:rPr>
        <w:t xml:space="preserve"> parámetros auxiliares de la distribución estandarizada.</w:t>
      </w:r>
    </w:p>
    <w:p w14:paraId="6F914260" w14:textId="77777777" w:rsidR="005322B2" w:rsidRPr="00EE246D" w:rsidRDefault="005322B2" w:rsidP="005322B2">
      <w:pPr>
        <w:spacing w:after="120" w:line="360" w:lineRule="auto"/>
        <w:ind w:left="1418"/>
        <w:jc w:val="both"/>
        <w:rPr>
          <w:rFonts w:ascii="Arial Narrow" w:hAnsi="Arial Narrow"/>
        </w:rPr>
      </w:pPr>
    </w:p>
    <w:p w14:paraId="32AC5895" w14:textId="77777777" w:rsidR="005322B2" w:rsidRPr="00EE246D" w:rsidRDefault="00F0089F" w:rsidP="005322B2">
      <w:pPr>
        <w:spacing w:after="120" w:line="360" w:lineRule="auto"/>
        <w:ind w:left="1134"/>
        <w:jc w:val="both"/>
        <w:rPr>
          <w:rFonts w:ascii="Arial Narrow" w:eastAsiaTheme="minorEastAsia" w:hAnsi="Arial Narrow"/>
        </w:rPr>
      </w:pPr>
      <w:r>
        <w:rPr>
          <w:rFonts w:ascii="Arial Narrow" w:eastAsiaTheme="minorEastAsia" w:hAnsi="Arial Narrow"/>
        </w:rPr>
        <w:t xml:space="preserve">Esta parametrización permite conservar el signo de la asimetría. Cuando γ_Y tiende a cero, la distribución de los logaritmos converge a la Normal. </w:t>
      </w:r>
    </w:p>
    <w:p w14:paraId="18CF21C6" w14:textId="77777777" w:rsidR="00F0089F" w:rsidRPr="00EE246D" w:rsidRDefault="005322B2" w:rsidP="005322B2">
      <w:pPr>
        <w:spacing w:after="120" w:line="360" w:lineRule="auto"/>
        <w:ind w:left="1134"/>
        <w:jc w:val="both"/>
        <w:rPr>
          <w:rFonts w:ascii="Arial Narrow" w:hAnsi="Arial Narrow"/>
          <w:b/>
          <w:bCs/>
        </w:rPr>
      </w:pPr>
      <w:r>
        <w:rPr>
          <w:rFonts w:ascii="Arial Narrow" w:hAnsi="Arial Narrow"/>
          <w:b/>
          <w:bCs/>
        </w:rPr>
        <w:t>Precipitación asociada al período de retorno</w:t>
      </w:r>
    </w:p>
    <w:p w14:paraId="5D4F7402" w14:textId="77777777" w:rsidR="005322B2" w:rsidRPr="00EE246D" w:rsidRDefault="00000000" w:rsidP="005322B2">
      <w:pPr>
        <w:pStyle w:val="Textoindependiente"/>
        <w:rPr>
          <w:rFonts w:ascii="Arial Narrow" w:eastAsiaTheme="minorEastAsia"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x</m:t>
              </m:r>
            </m:e>
            <m:sub>
              <m:r>
                <m:rPr>
                  <m:sty m:val="bi"/>
                </m:rPr>
                <w:rPr>
                  <w:rFonts w:ascii="Cambria Math" w:hAnsi="Cambria Math"/>
                </w:rPr>
                <m:t>T</m:t>
              </m:r>
            </m:sub>
          </m:sSub>
          <m:r>
            <m:rPr>
              <m:sty m:val="b"/>
            </m:rPr>
            <w:rPr>
              <w:rFonts w:ascii="Cambria Math" w:hAnsi="Cambria Math"/>
            </w:rPr>
            <m:t>=exp</m:t>
          </m:r>
          <m:d>
            <m:dPr>
              <m:ctrlPr>
                <w:rPr>
                  <w:rFonts w:ascii="Cambria Math" w:hAnsi="Cambria Math"/>
                  <w:b/>
                  <w:bCs/>
                </w:rPr>
              </m:ctrlPr>
            </m:dPr>
            <m:e>
              <m:sSub>
                <m:sSubPr>
                  <m:ctrlPr>
                    <w:rPr>
                      <w:rFonts w:ascii="Cambria Math" w:hAnsi="Cambria Math"/>
                      <w:b/>
                      <w:bCs/>
                    </w:rPr>
                  </m:ctrlPr>
                </m:sSubPr>
                <m:e>
                  <m:r>
                    <m:rPr>
                      <m:sty m:val="bi"/>
                    </m:rPr>
                    <w:rPr>
                      <w:rFonts w:ascii="Cambria Math" w:hAnsi="Cambria Math"/>
                    </w:rPr>
                    <m:t>μ</m:t>
                  </m:r>
                </m:e>
                <m:sub>
                  <m:r>
                    <m:rPr>
                      <m:sty m:val="bi"/>
                    </m:rPr>
                    <w:rPr>
                      <w:rFonts w:ascii="Cambria Math" w:hAnsi="Cambria Math"/>
                    </w:rPr>
                    <m:t>Y</m:t>
                  </m:r>
                </m:sub>
              </m:sSub>
              <m:r>
                <m:rPr>
                  <m:sty m:val="b"/>
                </m:rPr>
                <w:rPr>
                  <w:rFonts w:ascii="Cambria Math" w:hAnsi="Cambria Math"/>
                </w:rPr>
                <m:t>+</m:t>
              </m:r>
              <m:sSub>
                <m:sSubPr>
                  <m:ctrlPr>
                    <w:rPr>
                      <w:rFonts w:ascii="Cambria Math" w:hAnsi="Cambria Math"/>
                      <w:b/>
                      <w:bCs/>
                    </w:rPr>
                  </m:ctrlPr>
                </m:sSubPr>
                <m:e>
                  <m:r>
                    <m:rPr>
                      <m:sty m:val="bi"/>
                    </m:rPr>
                    <w:rPr>
                      <w:rFonts w:ascii="Cambria Math" w:hAnsi="Cambria Math"/>
                    </w:rPr>
                    <m:t>K</m:t>
                  </m:r>
                </m:e>
                <m:sub>
                  <m:r>
                    <m:rPr>
                      <m:sty m:val="bi"/>
                    </m:rPr>
                    <w:rPr>
                      <w:rFonts w:ascii="Cambria Math" w:hAnsi="Cambria Math"/>
                    </w:rPr>
                    <m:t>T</m:t>
                  </m:r>
                </m:sub>
              </m:sSub>
              <m:r>
                <m:rPr>
                  <m:sty m:val="bi"/>
                </m:rPr>
                <w:rPr>
                  <w:rFonts w:ascii="Cambria Math" w:hAnsi="Cambria Math"/>
                </w:rPr>
                <m:t> </m:t>
              </m:r>
              <m:sSub>
                <m:sSubPr>
                  <m:ctrlPr>
                    <w:rPr>
                      <w:rFonts w:ascii="Cambria Math" w:hAnsi="Cambria Math"/>
                      <w:b/>
                      <w:bCs/>
                    </w:rPr>
                  </m:ctrlPr>
                </m:sSubPr>
                <m:e>
                  <m:r>
                    <m:rPr>
                      <m:sty m:val="bi"/>
                    </m:rPr>
                    <w:rPr>
                      <w:rFonts w:ascii="Cambria Math" w:hAnsi="Cambria Math"/>
                    </w:rPr>
                    <m:t>σ</m:t>
                  </m:r>
                </m:e>
                <m:sub>
                  <m:r>
                    <m:rPr>
                      <m:sty m:val="bi"/>
                    </m:rPr>
                    <w:rPr>
                      <w:rFonts w:ascii="Cambria Math" w:hAnsi="Cambria Math"/>
                    </w:rPr>
                    <m:t>Y</m:t>
                  </m:r>
                </m:sub>
              </m:sSub>
            </m:e>
          </m:d>
        </m:oMath>
      </m:oMathPara>
    </w:p>
    <w:p w14:paraId="4C224AB7" w14:textId="77777777" w:rsidR="005322B2" w:rsidRPr="00EE246D" w:rsidRDefault="005322B2" w:rsidP="005322B2">
      <w:pPr>
        <w:pStyle w:val="Textoindependiente"/>
        <w:rPr>
          <w:rFonts w:ascii="Arial Narrow" w:eastAsiaTheme="minorEastAsia" w:hAnsi="Arial Narrow"/>
          <w:b/>
          <w:bCs/>
          <w:sz w:val="28"/>
          <w:szCs w:val="24"/>
        </w:rPr>
      </w:pPr>
    </w:p>
    <w:p w14:paraId="5A992E16" w14:textId="77777777" w:rsidR="005322B2" w:rsidRPr="00EE246D" w:rsidRDefault="005322B2" w:rsidP="005322B2">
      <w:pPr>
        <w:pStyle w:val="Textoindependiente"/>
        <w:ind w:left="425" w:firstLine="709"/>
        <w:rPr>
          <w:rFonts w:ascii="Arial Narrow" w:hAnsi="Arial Narrow"/>
          <w:b/>
          <w:bCs/>
          <w:szCs w:val="24"/>
        </w:rPr>
      </w:pPr>
      <w:r>
        <w:rPr>
          <w:rFonts w:ascii="Arial Narrow" w:hAnsi="Arial Narrow"/>
          <w:b/>
          <w:bCs/>
          <w:szCs w:val="24"/>
        </w:rPr>
        <w:t>El factor de frecuencia se determina mediante:</w:t>
      </w:r>
    </w:p>
    <w:p w14:paraId="4189F981" w14:textId="77777777" w:rsidR="005322B2" w:rsidRPr="00EE246D" w:rsidRDefault="00000000" w:rsidP="005322B2">
      <w:pPr>
        <w:pStyle w:val="Textoindependiente"/>
        <w:rPr>
          <w:rFonts w:ascii="Arial Narrow" w:hAnsi="Arial Narrow"/>
          <w:b/>
          <w:bCs/>
          <w:sz w:val="28"/>
          <w:szCs w:val="24"/>
        </w:rPr>
      </w:pPr>
      <m:oMathPara>
        <m:oMath>
          <m:sSub>
            <m:sSubPr>
              <m:ctrlPr>
                <w:rPr>
                  <w:rFonts w:ascii="Cambria Math" w:hAnsi="Cambria Math"/>
                  <w:b/>
                  <w:bCs/>
                  <w:sz w:val="28"/>
                  <w:szCs w:val="24"/>
                </w:rPr>
              </m:ctrlPr>
            </m:sSubPr>
            <m:e>
              <m:r>
                <m:rPr>
                  <m:sty m:val="bi"/>
                </m:rPr>
                <w:rPr>
                  <w:rFonts w:ascii="Cambria Math" w:hAnsi="Cambria Math"/>
                  <w:sz w:val="28"/>
                  <w:szCs w:val="24"/>
                </w:rPr>
                <m:t>K</m:t>
              </m:r>
            </m:e>
            <m:sub>
              <m:r>
                <m:rPr>
                  <m:sty m:val="bi"/>
                </m:rPr>
                <w:rPr>
                  <w:rFonts w:ascii="Cambria Math" w:hAnsi="Cambria Math"/>
                  <w:sz w:val="28"/>
                  <w:szCs w:val="24"/>
                </w:rPr>
                <m:t>T</m:t>
              </m:r>
            </m:sub>
          </m:sSub>
          <m:r>
            <m:rPr>
              <m:sty m:val="b"/>
            </m:rPr>
            <w:rPr>
              <w:rFonts w:ascii="Cambria Math" w:hAnsi="Cambria Math"/>
              <w:sz w:val="28"/>
              <w:szCs w:val="24"/>
            </w:rPr>
            <m:t>=</m:t>
          </m:r>
          <m:sSubSup>
            <m:sSubSupPr>
              <m:ctrlPr>
                <w:rPr>
                  <w:rFonts w:ascii="Cambria Math" w:hAnsi="Cambria Math"/>
                  <w:b/>
                  <w:bCs/>
                  <w:sz w:val="28"/>
                  <w:szCs w:val="24"/>
                </w:rPr>
              </m:ctrlPr>
            </m:sSubSupPr>
            <m:e>
              <m:r>
                <m:rPr>
                  <m:sty m:val="bi"/>
                </m:rPr>
                <w:rPr>
                  <w:rFonts w:ascii="Cambria Math" w:hAnsi="Cambria Math"/>
                  <w:sz w:val="28"/>
                  <w:szCs w:val="24"/>
                </w:rPr>
                <m:t>F</m:t>
              </m:r>
            </m:e>
            <m:sub>
              <m:r>
                <m:rPr>
                  <m:sty m:val="b"/>
                </m:rPr>
                <w:rPr>
                  <w:rFonts w:ascii="Cambria Math" w:hAnsi="Cambria Math"/>
                  <w:sz w:val="28"/>
                  <w:szCs w:val="24"/>
                </w:rPr>
                <m:t>P III</m:t>
              </m:r>
            </m:sub>
            <m:sup>
              <m:r>
                <m:rPr>
                  <m:sty m:val="b"/>
                </m:rPr>
                <w:rPr>
                  <w:rFonts w:ascii="Cambria Math" w:hAnsi="Cambria Math"/>
                  <w:sz w:val="28"/>
                  <w:szCs w:val="24"/>
                </w:rPr>
                <m:t>-</m:t>
              </m:r>
              <m:r>
                <m:rPr>
                  <m:sty m:val="bi"/>
                </m:rPr>
                <w:rPr>
                  <w:rFonts w:ascii="Cambria Math" w:hAnsi="Cambria Math"/>
                  <w:sz w:val="28"/>
                  <w:szCs w:val="24"/>
                </w:rPr>
                <m:t>1</m:t>
              </m:r>
            </m:sup>
          </m:sSubSup>
          <m:d>
            <m:dPr>
              <m:ctrlPr>
                <w:rPr>
                  <w:rFonts w:ascii="Cambria Math" w:hAnsi="Cambria Math"/>
                  <w:b/>
                  <w:bCs/>
                  <w:sz w:val="28"/>
                  <w:szCs w:val="24"/>
                </w:rPr>
              </m:ctrlPr>
            </m:dPr>
            <m:e>
              <m:r>
                <m:rPr>
                  <m:sty m:val="bi"/>
                </m:rPr>
                <w:rPr>
                  <w:rFonts w:ascii="Cambria Math" w:hAnsi="Cambria Math"/>
                  <w:sz w:val="28"/>
                  <w:szCs w:val="24"/>
                </w:rPr>
                <m:t>1</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γ</m:t>
                  </m:r>
                </m:e>
                <m:sub>
                  <m:r>
                    <m:rPr>
                      <m:sty m:val="bi"/>
                    </m:rPr>
                    <w:rPr>
                      <w:rFonts w:ascii="Cambria Math" w:hAnsi="Cambria Math"/>
                      <w:sz w:val="28"/>
                      <w:szCs w:val="24"/>
                    </w:rPr>
                    <m:t>Y</m:t>
                  </m:r>
                </m:sub>
              </m:sSub>
            </m:e>
          </m:d>
        </m:oMath>
      </m:oMathPara>
    </w:p>
    <w:p w14:paraId="653598D6" w14:textId="77777777" w:rsidR="005322B2" w:rsidRPr="00EE246D" w:rsidRDefault="005322B2" w:rsidP="006A29A2">
      <w:pPr>
        <w:tabs>
          <w:tab w:val="left" w:pos="3789"/>
        </w:tabs>
        <w:spacing w:line="360" w:lineRule="auto"/>
        <w:ind w:left="1134"/>
        <w:jc w:val="both"/>
        <w:rPr>
          <w:rFonts w:ascii="Arial Narrow" w:hAnsi="Arial Narrow" w:cs="Arial"/>
          <w:szCs w:val="24"/>
        </w:rPr>
      </w:pPr>
      <w:r>
        <w:rPr>
          <w:rFonts w:ascii="Arial Narrow" w:hAnsi="Arial Narrow" w:cs="Arial"/>
          <w:szCs w:val="24"/>
        </w:rPr>
        <w:t>Por tanto, K_T depende del período de retorno y de la asimetría de los logaritmos. No corresponde reemplazarlo automáticamente por el cuantil de la Normal estándar.</w:t>
      </w:r>
    </w:p>
    <w:p w14:paraId="543534D0" w14:textId="77777777" w:rsidR="006A29A2" w:rsidRPr="00EE246D" w:rsidRDefault="006A29A2" w:rsidP="006A29A2">
      <w:pPr>
        <w:tabs>
          <w:tab w:val="left" w:pos="3789"/>
        </w:tabs>
        <w:spacing w:line="360" w:lineRule="auto"/>
        <w:ind w:left="1134"/>
        <w:jc w:val="both"/>
        <w:rPr>
          <w:rFonts w:ascii="Arial Narrow" w:hAnsi="Arial Narrow" w:cs="Arial"/>
          <w:szCs w:val="24"/>
        </w:rPr>
      </w:pPr>
    </w:p>
    <w:p w14:paraId="1837FF0F" w14:textId="77777777" w:rsidR="005322B2" w:rsidRPr="00EE246D" w:rsidRDefault="005322B2" w:rsidP="005322B2">
      <w:pPr>
        <w:tabs>
          <w:tab w:val="left" w:pos="3789"/>
        </w:tabs>
        <w:spacing w:line="360" w:lineRule="auto"/>
        <w:ind w:left="1134"/>
        <w:jc w:val="both"/>
        <w:rPr>
          <w:rFonts w:ascii="Arial Narrow" w:hAnsi="Arial Narrow" w:cs="Arial"/>
          <w:b/>
          <w:bCs/>
          <w:szCs w:val="24"/>
          <w:lang w:val="es-ES"/>
        </w:rPr>
      </w:pPr>
      <w:r>
        <w:rPr>
          <w:rFonts w:ascii="Arial Narrow" w:hAnsi="Arial Narrow" w:cs="Arial"/>
          <w:b/>
          <w:bCs/>
          <w:szCs w:val="24"/>
          <w:lang w:val="es-ES"/>
        </w:rPr>
        <w:t>d) Distribución Extrema Tipo I de Gumbel</w:t>
      </w:r>
    </w:p>
    <w:p w14:paraId="3740A0B7" w14:textId="77777777" w:rsidR="005322B2" w:rsidRPr="00EE246D" w:rsidRDefault="005322B2" w:rsidP="005322B2">
      <w:pPr>
        <w:tabs>
          <w:tab w:val="left" w:pos="3789"/>
        </w:tabs>
        <w:spacing w:line="360" w:lineRule="auto"/>
        <w:ind w:left="1134"/>
        <w:jc w:val="both"/>
        <w:rPr>
          <w:rFonts w:ascii="Arial Narrow" w:hAnsi="Arial Narrow" w:cs="Arial"/>
          <w:szCs w:val="24"/>
          <w:lang w:val="es-ES"/>
        </w:rPr>
      </w:pPr>
      <w:r>
        <w:rPr>
          <w:rFonts w:ascii="Arial Narrow" w:hAnsi="Arial Narrow" w:cs="Arial"/>
          <w:szCs w:val="24"/>
          <w:lang w:val="es-ES"/>
        </w:rPr>
        <w:t xml:space="preserve">La Distribución Gumbel para máximos permite representar el comportamiento de valores extremos, como las precipitaciones máximas anuales. En este estudio se utiliza exclusivamente su formulación para máximos, manteniendo una definición uniforme de los parámetros y de los signos de las ecuaciones. </w:t>
      </w:r>
    </w:p>
    <w:p w14:paraId="45626426" w14:textId="77777777" w:rsidR="005322B2" w:rsidRPr="00EE246D" w:rsidRDefault="005322B2" w:rsidP="005322B2">
      <w:pPr>
        <w:tabs>
          <w:tab w:val="left" w:pos="3789"/>
        </w:tabs>
        <w:spacing w:line="360" w:lineRule="auto"/>
        <w:ind w:left="1134"/>
        <w:jc w:val="both"/>
        <w:rPr>
          <w:rFonts w:ascii="Arial Narrow" w:hAnsi="Arial Narrow" w:cs="Arial"/>
          <w:szCs w:val="24"/>
        </w:rPr>
      </w:pPr>
    </w:p>
    <w:p w14:paraId="6AA8CD36" w14:textId="77777777" w:rsidR="005322B2" w:rsidRPr="00EE246D" w:rsidRDefault="005322B2" w:rsidP="005322B2">
      <w:pPr>
        <w:tabs>
          <w:tab w:val="left" w:pos="3789"/>
        </w:tabs>
        <w:spacing w:line="360" w:lineRule="auto"/>
        <w:ind w:left="1134"/>
        <w:jc w:val="both"/>
        <w:rPr>
          <w:rFonts w:ascii="Arial Narrow" w:hAnsi="Arial Narrow" w:cs="Arial"/>
          <w:szCs w:val="24"/>
        </w:rPr>
      </w:pPr>
      <w:r>
        <w:rPr>
          <w:rFonts w:ascii="Arial Narrow" w:hAnsi="Arial Narrow" w:cs="Arial"/>
          <w:szCs w:val="24"/>
        </w:rPr>
        <w:t>Se define la variable reducida:</w:t>
      </w:r>
    </w:p>
    <w:p w14:paraId="68D56E6D" w14:textId="77777777" w:rsidR="005322B2" w:rsidRPr="00EE246D" w:rsidRDefault="005322B2" w:rsidP="005322B2">
      <w:pPr>
        <w:pStyle w:val="Textoindependiente"/>
        <w:rPr>
          <w:rFonts w:ascii="Arial Narrow" w:hAnsi="Arial Narrow"/>
          <w:b/>
          <w:bCs/>
          <w:sz w:val="28"/>
          <w:szCs w:val="24"/>
        </w:rPr>
      </w:pPr>
      <m:oMathPara>
        <m:oMathParaPr>
          <m:jc m:val="center"/>
        </m:oMathParaPr>
        <m:oMath>
          <m:r>
            <m:rPr>
              <m:sty m:val="bi"/>
            </m:rPr>
            <w:rPr>
              <w:rFonts w:ascii="Cambria Math" w:hAnsi="Cambria Math"/>
              <w:sz w:val="28"/>
              <w:szCs w:val="24"/>
            </w:rPr>
            <m:t>y</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x</m:t>
              </m:r>
              <m:r>
                <m:rPr>
                  <m:sty m:val="b"/>
                </m:rPr>
                <w:rPr>
                  <w:rFonts w:ascii="Cambria Math" w:hAnsi="Cambria Math"/>
                  <w:sz w:val="28"/>
                  <w:szCs w:val="24"/>
                </w:rPr>
                <m:t>-</m:t>
              </m:r>
              <m:r>
                <m:rPr>
                  <m:sty m:val="bi"/>
                </m:rPr>
                <w:rPr>
                  <w:rFonts w:ascii="Cambria Math" w:hAnsi="Cambria Math"/>
                  <w:sz w:val="28"/>
                  <w:szCs w:val="24"/>
                </w:rPr>
                <m:t>β</m:t>
              </m:r>
            </m:num>
            <m:den>
              <m:r>
                <m:rPr>
                  <m:sty m:val="bi"/>
                </m:rPr>
                <w:rPr>
                  <w:rFonts w:ascii="Cambria Math" w:hAnsi="Cambria Math"/>
                  <w:sz w:val="28"/>
                  <w:szCs w:val="24"/>
                </w:rPr>
                <m:t>α</m:t>
              </m:r>
            </m:den>
          </m:f>
        </m:oMath>
      </m:oMathPara>
    </w:p>
    <w:p w14:paraId="5EFA3552" w14:textId="77777777" w:rsidR="005322B2" w:rsidRPr="00EE246D" w:rsidRDefault="005322B2" w:rsidP="005322B2">
      <w:pPr>
        <w:ind w:left="1134"/>
        <w:rPr>
          <w:rFonts w:ascii="Arial Narrow" w:hAnsi="Arial Narrow"/>
        </w:rPr>
      </w:pPr>
      <w:r>
        <w:rPr>
          <w:rFonts w:ascii="Arial Narrow" w:hAnsi="Arial Narrow"/>
        </w:rPr>
        <w:t>Donde:</w:t>
      </w:r>
    </w:p>
    <w:p w14:paraId="3FDC6FF1" w14:textId="77777777" w:rsidR="005322B2" w:rsidRPr="00EE246D" w:rsidRDefault="005322B2">
      <w:pPr>
        <w:numPr>
          <w:ilvl w:val="0"/>
          <w:numId w:val="14"/>
        </w:numPr>
        <w:spacing w:after="120" w:line="360" w:lineRule="auto"/>
        <w:ind w:left="1701" w:hanging="141"/>
        <w:jc w:val="both"/>
        <w:rPr>
          <w:rFonts w:ascii="Arial Narrow" w:hAnsi="Arial Narrow"/>
        </w:rPr>
      </w:pPr>
      <m:oMath>
        <m:r>
          <w:rPr>
            <w:rFonts w:ascii="Cambria Math" w:hAnsi="Cambria Math"/>
          </w:rPr>
          <m:t>α</m:t>
        </m:r>
        <m:r>
          <m:rPr>
            <m:sty m:val="p"/>
          </m:rPr>
          <w:rPr>
            <w:rFonts w:ascii="Cambria Math" w:hAnsi="Cambria Math"/>
          </w:rPr>
          <m:t>&gt;</m:t>
        </m:r>
        <m:r>
          <w:rPr>
            <w:rFonts w:ascii="Cambria Math" w:hAnsi="Cambria Math"/>
          </w:rPr>
          <m:t>0</m:t>
        </m:r>
      </m:oMath>
      <w:r>
        <w:rPr>
          <w:rFonts w:ascii="Arial Narrow" w:hAnsi="Arial Narrow"/>
          <w:b/>
          <w:bCs/>
        </w:rPr>
        <w:t>:</w:t>
      </w:r>
      <w:r>
        <w:rPr>
          <w:rFonts w:ascii="Arial Narrow" w:hAnsi="Arial Narrow"/>
        </w:rPr>
        <w:t xml:space="preserve"> parámetro de escala, en mm.</w:t>
      </w:r>
    </w:p>
    <w:p w14:paraId="06BF52A3" w14:textId="77777777" w:rsidR="005322B2" w:rsidRPr="00EE246D" w:rsidRDefault="005322B2">
      <w:pPr>
        <w:numPr>
          <w:ilvl w:val="0"/>
          <w:numId w:val="14"/>
        </w:numPr>
        <w:spacing w:after="120" w:line="360" w:lineRule="auto"/>
        <w:ind w:left="1701" w:hanging="141"/>
        <w:jc w:val="both"/>
        <w:rPr>
          <w:rFonts w:ascii="Arial Narrow" w:hAnsi="Arial Narrow"/>
        </w:rPr>
      </w:pPr>
      <m:oMath>
        <m:r>
          <w:rPr>
            <w:rFonts w:ascii="Cambria Math" w:hAnsi="Cambria Math"/>
          </w:rPr>
          <m:t>β</m:t>
        </m:r>
      </m:oMath>
      <w:r>
        <w:rPr>
          <w:rFonts w:ascii="Arial Narrow" w:hAnsi="Arial Narrow"/>
          <w:b/>
          <w:bCs/>
        </w:rPr>
        <w:t>:</w:t>
      </w:r>
      <w:r>
        <w:rPr>
          <w:rFonts w:ascii="Arial Narrow" w:hAnsi="Arial Narrow"/>
        </w:rPr>
        <w:t xml:space="preserve"> parámetro de posición, en mm.</w:t>
      </w:r>
    </w:p>
    <w:p w14:paraId="74D1E1C5" w14:textId="77777777" w:rsidR="005322B2" w:rsidRPr="00EE246D" w:rsidRDefault="005322B2">
      <w:pPr>
        <w:numPr>
          <w:ilvl w:val="0"/>
          <w:numId w:val="14"/>
        </w:numPr>
        <w:spacing w:after="120" w:line="360" w:lineRule="auto"/>
        <w:ind w:left="1701" w:hanging="141"/>
        <w:jc w:val="both"/>
        <w:rPr>
          <w:rFonts w:ascii="Arial Narrow" w:hAnsi="Arial Narrow"/>
        </w:rPr>
      </w:pPr>
      <m:oMath>
        <m:r>
          <w:rPr>
            <w:rFonts w:ascii="Cambria Math" w:hAnsi="Cambria Math"/>
          </w:rPr>
          <m:t>x</m:t>
        </m:r>
      </m:oMath>
      <w:r>
        <w:rPr>
          <w:rFonts w:ascii="Arial Narrow" w:hAnsi="Arial Narrow"/>
          <w:b/>
          <w:bCs/>
        </w:rPr>
        <w:t>:</w:t>
      </w:r>
      <w:r>
        <w:rPr>
          <w:rFonts w:ascii="Arial Narrow" w:hAnsi="Arial Narrow"/>
        </w:rPr>
        <w:t xml:space="preserve"> precipitación máxima anual en 24 horas, en mm.</w:t>
      </w:r>
    </w:p>
    <w:p w14:paraId="32CF495D" w14:textId="77777777" w:rsidR="005322B2" w:rsidRPr="00EE246D" w:rsidRDefault="005322B2">
      <w:pPr>
        <w:numPr>
          <w:ilvl w:val="0"/>
          <w:numId w:val="14"/>
        </w:numPr>
        <w:spacing w:after="120" w:line="360" w:lineRule="auto"/>
        <w:ind w:left="1701" w:hanging="141"/>
        <w:jc w:val="both"/>
        <w:rPr>
          <w:rFonts w:ascii="Arial Narrow" w:hAnsi="Arial Narrow"/>
        </w:rPr>
      </w:pPr>
      <m:oMath>
        <m:r>
          <w:rPr>
            <w:rFonts w:ascii="Cambria Math" w:hAnsi="Cambria Math"/>
          </w:rPr>
          <m:t>y</m:t>
        </m:r>
      </m:oMath>
      <w:r>
        <w:rPr>
          <w:rFonts w:ascii="Arial Narrow" w:hAnsi="Arial Narrow"/>
          <w:b/>
          <w:bCs/>
        </w:rPr>
        <w:t>:</w:t>
      </w:r>
      <w:r>
        <w:rPr>
          <w:rFonts w:ascii="Arial Narrow" w:hAnsi="Arial Narrow"/>
        </w:rPr>
        <w:t xml:space="preserve"> variable reducida adimensional.</w:t>
      </w:r>
    </w:p>
    <w:p w14:paraId="553E45EE" w14:textId="77777777" w:rsidR="005322B2" w:rsidRPr="00EE246D" w:rsidRDefault="005322B2" w:rsidP="005322B2">
      <w:pPr>
        <w:tabs>
          <w:tab w:val="left" w:pos="3789"/>
        </w:tabs>
        <w:spacing w:line="360" w:lineRule="auto"/>
        <w:ind w:left="1134"/>
        <w:jc w:val="both"/>
        <w:rPr>
          <w:rFonts w:ascii="Arial Narrow" w:hAnsi="Arial Narrow" w:cs="Arial"/>
          <w:b/>
          <w:bCs/>
          <w:szCs w:val="24"/>
        </w:rPr>
      </w:pPr>
    </w:p>
    <w:p w14:paraId="510DB0CC" w14:textId="77777777" w:rsidR="005322B2" w:rsidRPr="00EE246D" w:rsidRDefault="005322B2" w:rsidP="005322B2">
      <w:pPr>
        <w:tabs>
          <w:tab w:val="left" w:pos="3789"/>
        </w:tabs>
        <w:spacing w:line="360" w:lineRule="auto"/>
        <w:ind w:left="1134"/>
        <w:jc w:val="both"/>
        <w:rPr>
          <w:rFonts w:ascii="Arial Narrow" w:hAnsi="Arial Narrow" w:cs="Arial"/>
          <w:b/>
          <w:bCs/>
          <w:szCs w:val="24"/>
        </w:rPr>
      </w:pPr>
      <w:r>
        <w:rPr>
          <w:rFonts w:ascii="Arial Narrow" w:hAnsi="Arial Narrow" w:cs="Arial"/>
          <w:b/>
          <w:bCs/>
          <w:szCs w:val="24"/>
        </w:rPr>
        <w:t>Función de distribución acumulada</w:t>
      </w:r>
    </w:p>
    <w:p w14:paraId="15446D2F" w14:textId="77777777" w:rsidR="005322B2" w:rsidRPr="00EE246D" w:rsidRDefault="00000000" w:rsidP="005322B2">
      <w:pPr>
        <w:pStyle w:val="Textoindependiente"/>
        <w:rPr>
          <w:rFonts w:ascii="Arial Narrow"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X</m:t>
              </m:r>
            </m:sub>
          </m:sSub>
          <m:d>
            <m:dPr>
              <m:ctrlPr>
                <w:rPr>
                  <w:rFonts w:ascii="Cambria Math" w:hAnsi="Cambria Math"/>
                  <w:b/>
                  <w:bCs/>
                </w:rPr>
              </m:ctrlPr>
            </m:dPr>
            <m:e>
              <m:r>
                <m:rPr>
                  <m:sty m:val="bi"/>
                </m:rPr>
                <w:rPr>
                  <w:rFonts w:ascii="Cambria Math" w:hAnsi="Cambria Math"/>
                </w:rPr>
                <m:t>x</m:t>
              </m:r>
            </m:e>
          </m:d>
          <m:r>
            <m:rPr>
              <m:sty m:val="b"/>
            </m:rPr>
            <w:rPr>
              <w:rFonts w:ascii="Cambria Math" w:hAnsi="Cambria Math"/>
            </w:rPr>
            <m:t>=exp</m:t>
          </m:r>
          <m:d>
            <m:dPr>
              <m:begChr m:val="["/>
              <m:endChr m:val="]"/>
              <m:ctrlPr>
                <w:rPr>
                  <w:rFonts w:ascii="Cambria Math" w:hAnsi="Cambria Math"/>
                  <w:b/>
                  <w:bCs/>
                </w:rPr>
              </m:ctrlPr>
            </m:dPr>
            <m:e>
              <m:r>
                <m:rPr>
                  <m:sty m:val="b"/>
                </m:rPr>
                <w:rPr>
                  <w:rFonts w:ascii="Cambria Math" w:hAnsi="Cambria Math"/>
                </w:rPr>
                <m:t>-exp</m:t>
              </m:r>
              <m:d>
                <m:dPr>
                  <m:ctrlPr>
                    <w:rPr>
                      <w:rFonts w:ascii="Cambria Math" w:hAnsi="Cambria Math"/>
                      <w:b/>
                      <w:bCs/>
                    </w:rPr>
                  </m:ctrlPr>
                </m:dPr>
                <m:e>
                  <m:r>
                    <m:rPr>
                      <m:sty m:val="b"/>
                    </m:rPr>
                    <w:rPr>
                      <w:rFonts w:ascii="Cambria Math" w:hAnsi="Cambria Math"/>
                    </w:rPr>
                    <m:t>-</m:t>
                  </m:r>
                  <m:f>
                    <m:fPr>
                      <m:ctrlPr>
                        <w:rPr>
                          <w:rFonts w:ascii="Cambria Math" w:hAnsi="Cambria Math"/>
                          <w:b/>
                          <w:bCs/>
                        </w:rPr>
                      </m:ctrlPr>
                    </m:fPr>
                    <m:num>
                      <m:r>
                        <m:rPr>
                          <m:sty m:val="bi"/>
                        </m:rPr>
                        <w:rPr>
                          <w:rFonts w:ascii="Cambria Math" w:hAnsi="Cambria Math"/>
                        </w:rPr>
                        <m:t>x</m:t>
                      </m:r>
                      <m:r>
                        <m:rPr>
                          <m:sty m:val="b"/>
                        </m:rPr>
                        <w:rPr>
                          <w:rFonts w:ascii="Cambria Math" w:hAnsi="Cambria Math"/>
                        </w:rPr>
                        <m:t>-</m:t>
                      </m:r>
                      <m:r>
                        <m:rPr>
                          <m:sty m:val="bi"/>
                        </m:rPr>
                        <w:rPr>
                          <w:rFonts w:ascii="Cambria Math" w:hAnsi="Cambria Math"/>
                        </w:rPr>
                        <m:t>β</m:t>
                      </m:r>
                    </m:num>
                    <m:den>
                      <m:r>
                        <m:rPr>
                          <m:sty m:val="bi"/>
                        </m:rPr>
                        <w:rPr>
                          <w:rFonts w:ascii="Cambria Math" w:hAnsi="Cambria Math"/>
                        </w:rPr>
                        <m:t>α</m:t>
                      </m:r>
                    </m:den>
                  </m:f>
                </m:e>
              </m:d>
            </m:e>
          </m:d>
        </m:oMath>
      </m:oMathPara>
    </w:p>
    <w:p w14:paraId="7D1D6D33" w14:textId="77777777" w:rsidR="005322B2" w:rsidRPr="00EE246D" w:rsidRDefault="005322B2" w:rsidP="005322B2">
      <w:pPr>
        <w:tabs>
          <w:tab w:val="left" w:pos="3789"/>
        </w:tabs>
        <w:spacing w:line="360" w:lineRule="auto"/>
        <w:ind w:left="1134"/>
        <w:jc w:val="both"/>
        <w:rPr>
          <w:rFonts w:ascii="Arial Narrow" w:hAnsi="Arial Narrow" w:cs="Arial"/>
          <w:b/>
          <w:bCs/>
          <w:szCs w:val="24"/>
        </w:rPr>
      </w:pPr>
    </w:p>
    <w:p w14:paraId="6CF34884" w14:textId="77777777" w:rsidR="005322B2" w:rsidRPr="00EE246D" w:rsidRDefault="005322B2" w:rsidP="005322B2">
      <w:pPr>
        <w:tabs>
          <w:tab w:val="left" w:pos="3789"/>
        </w:tabs>
        <w:spacing w:line="360" w:lineRule="auto"/>
        <w:ind w:left="1134"/>
        <w:jc w:val="both"/>
        <w:rPr>
          <w:rFonts w:ascii="Arial Narrow" w:hAnsi="Arial Narrow" w:cs="Arial"/>
          <w:szCs w:val="24"/>
          <w:lang w:val="es-ES"/>
        </w:rPr>
      </w:pPr>
      <w:r>
        <w:rPr>
          <w:rFonts w:ascii="Arial Narrow" w:hAnsi="Arial Narrow" w:cs="Arial"/>
          <w:szCs w:val="24"/>
          <w:lang w:val="es-ES"/>
        </w:rPr>
        <w:t>Equivalentemente:</w:t>
      </w:r>
    </w:p>
    <w:p w14:paraId="4C31EE0F" w14:textId="77777777" w:rsidR="005322B2" w:rsidRPr="00EE246D" w:rsidRDefault="00000000" w:rsidP="005322B2">
      <w:pPr>
        <w:pStyle w:val="Textoindependiente"/>
        <w:rPr>
          <w:rFonts w:ascii="Arial Narrow" w:eastAsiaTheme="minorEastAsia" w:hAnsi="Arial Narrow"/>
          <w:b/>
          <w:bCs/>
          <w:sz w:val="28"/>
          <w:szCs w:val="28"/>
        </w:rPr>
      </w:pPr>
      <m:oMathPara>
        <m:oMathParaPr>
          <m:jc m:val="center"/>
        </m:oMathParaPr>
        <m:oMath>
          <m:sSub>
            <m:sSubPr>
              <m:ctrlPr>
                <w:rPr>
                  <w:rFonts w:ascii="Cambria Math" w:hAnsi="Cambria Math"/>
                  <w:b/>
                  <w:bCs/>
                  <w:sz w:val="28"/>
                  <w:szCs w:val="28"/>
                </w:rPr>
              </m:ctrlPr>
            </m:sSubPr>
            <m:e>
              <m:r>
                <m:rPr>
                  <m:sty m:val="bi"/>
                </m:rPr>
                <w:rPr>
                  <w:rFonts w:ascii="Cambria Math" w:hAnsi="Cambria Math"/>
                  <w:sz w:val="28"/>
                  <w:szCs w:val="28"/>
                </w:rPr>
                <m:t>F</m:t>
              </m:r>
            </m:e>
            <m:sub>
              <m:r>
                <m:rPr>
                  <m:sty m:val="bi"/>
                </m:rPr>
                <w:rPr>
                  <w:rFonts w:ascii="Cambria Math" w:hAnsi="Cambria Math"/>
                  <w:sz w:val="28"/>
                  <w:szCs w:val="28"/>
                </w:rPr>
                <m:t>Y</m:t>
              </m:r>
            </m:sub>
          </m:sSub>
          <m:d>
            <m:dPr>
              <m:ctrlPr>
                <w:rPr>
                  <w:rFonts w:ascii="Cambria Math" w:hAnsi="Cambria Math"/>
                  <w:b/>
                  <w:bCs/>
                  <w:sz w:val="28"/>
                  <w:szCs w:val="28"/>
                </w:rPr>
              </m:ctrlPr>
            </m:dPr>
            <m:e>
              <m:r>
                <m:rPr>
                  <m:sty m:val="bi"/>
                </m:rPr>
                <w:rPr>
                  <w:rFonts w:ascii="Cambria Math" w:hAnsi="Cambria Math"/>
                  <w:sz w:val="28"/>
                  <w:szCs w:val="28"/>
                </w:rPr>
                <m:t>y</m:t>
              </m:r>
            </m:e>
          </m:d>
          <m:r>
            <m:rPr>
              <m:sty m:val="b"/>
            </m:rPr>
            <w:rPr>
              <w:rFonts w:ascii="Cambria Math" w:hAnsi="Cambria Math"/>
              <w:sz w:val="28"/>
              <w:szCs w:val="28"/>
            </w:rPr>
            <m:t>=exp</m:t>
          </m:r>
          <m:d>
            <m:dPr>
              <m:ctrlPr>
                <w:rPr>
                  <w:rFonts w:ascii="Cambria Math" w:hAnsi="Cambria Math"/>
                  <w:b/>
                  <w:bCs/>
                  <w:sz w:val="28"/>
                  <w:szCs w:val="28"/>
                </w:rPr>
              </m:ctrlPr>
            </m:dPr>
            <m:e>
              <m:r>
                <m:rPr>
                  <m:sty m:val="b"/>
                </m:rPr>
                <w:rPr>
                  <w:rFonts w:ascii="Cambria Math" w:hAnsi="Cambria Math"/>
                  <w:sz w:val="28"/>
                  <w:szCs w:val="28"/>
                </w:rPr>
                <m:t>-</m:t>
              </m:r>
              <m:sSup>
                <m:sSupPr>
                  <m:ctrlPr>
                    <w:rPr>
                      <w:rFonts w:ascii="Cambria Math" w:hAnsi="Cambria Math"/>
                      <w:b/>
                      <w:bCs/>
                      <w:sz w:val="28"/>
                      <w:szCs w:val="28"/>
                    </w:rPr>
                  </m:ctrlPr>
                </m:sSupPr>
                <m:e>
                  <m:r>
                    <m:rPr>
                      <m:sty m:val="bi"/>
                    </m:rPr>
                    <w:rPr>
                      <w:rFonts w:ascii="Cambria Math" w:hAnsi="Cambria Math"/>
                      <w:sz w:val="28"/>
                      <w:szCs w:val="28"/>
                    </w:rPr>
                    <m:t>e</m:t>
                  </m:r>
                </m:e>
                <m:sup>
                  <m:r>
                    <m:rPr>
                      <m:sty m:val="b"/>
                    </m:rPr>
                    <w:rPr>
                      <w:rFonts w:ascii="Cambria Math" w:hAnsi="Cambria Math"/>
                      <w:sz w:val="28"/>
                      <w:szCs w:val="28"/>
                    </w:rPr>
                    <m:t>-</m:t>
                  </m:r>
                  <m:r>
                    <m:rPr>
                      <m:sty m:val="bi"/>
                    </m:rPr>
                    <w:rPr>
                      <w:rFonts w:ascii="Cambria Math" w:hAnsi="Cambria Math"/>
                      <w:sz w:val="28"/>
                      <w:szCs w:val="28"/>
                    </w:rPr>
                    <m:t>y</m:t>
                  </m:r>
                </m:sup>
              </m:sSup>
            </m:e>
          </m:d>
        </m:oMath>
      </m:oMathPara>
    </w:p>
    <w:p w14:paraId="328683E6" w14:textId="77777777" w:rsidR="005322B2" w:rsidRPr="00EE246D" w:rsidRDefault="005322B2" w:rsidP="005322B2">
      <w:pPr>
        <w:pStyle w:val="Textoindependiente"/>
        <w:rPr>
          <w:rFonts w:ascii="Arial Narrow" w:eastAsiaTheme="minorEastAsia" w:hAnsi="Arial Narrow"/>
          <w:b/>
          <w:bCs/>
          <w:szCs w:val="24"/>
        </w:rPr>
      </w:pPr>
    </w:p>
    <w:p w14:paraId="6D7EEF36" w14:textId="77777777" w:rsidR="005322B2" w:rsidRPr="00EE246D" w:rsidRDefault="005322B2" w:rsidP="005322B2">
      <w:pPr>
        <w:pStyle w:val="Textoindependiente"/>
        <w:ind w:left="1134"/>
        <w:rPr>
          <w:rFonts w:ascii="Arial Narrow" w:hAnsi="Arial Narrow"/>
          <w:b/>
          <w:bCs/>
          <w:szCs w:val="24"/>
        </w:rPr>
      </w:pPr>
      <w:r>
        <w:rPr>
          <w:rFonts w:ascii="Arial Narrow" w:hAnsi="Arial Narrow"/>
          <w:b/>
          <w:bCs/>
          <w:szCs w:val="24"/>
        </w:rPr>
        <w:t>Función de densidad de probabilidad</w:t>
      </w:r>
    </w:p>
    <w:p w14:paraId="39ABD098" w14:textId="77777777" w:rsidR="005322B2" w:rsidRPr="00EE246D" w:rsidRDefault="00000000" w:rsidP="005322B2">
      <w:pPr>
        <w:pStyle w:val="Textoindependiente"/>
        <w:rPr>
          <w:rFonts w:ascii="Arial Narrow"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X</m:t>
              </m:r>
            </m:sub>
          </m:sSub>
          <m:d>
            <m:dPr>
              <m:ctrlPr>
                <w:rPr>
                  <w:rFonts w:ascii="Cambria Math" w:hAnsi="Cambria Math"/>
                  <w:b/>
                  <w:bCs/>
                </w:rPr>
              </m:ctrlPr>
            </m:dPr>
            <m:e>
              <m:r>
                <m:rPr>
                  <m:sty m:val="bi"/>
                </m:rPr>
                <w:rPr>
                  <w:rFonts w:ascii="Cambria Math" w:hAnsi="Cambria Math"/>
                </w:rPr>
                <m:t>x</m:t>
              </m:r>
            </m:e>
          </m:d>
          <m:r>
            <m:rPr>
              <m:sty m:val="b"/>
            </m:rPr>
            <w:rPr>
              <w:rFonts w:ascii="Cambria Math" w:hAnsi="Cambria Math"/>
            </w:rPr>
            <m:t>=</m:t>
          </m:r>
          <m:f>
            <m:fPr>
              <m:ctrlPr>
                <w:rPr>
                  <w:rFonts w:ascii="Cambria Math" w:hAnsi="Cambria Math"/>
                  <w:b/>
                  <w:bCs/>
                </w:rPr>
              </m:ctrlPr>
            </m:fPr>
            <m:num>
              <m:r>
                <m:rPr>
                  <m:sty m:val="bi"/>
                </m:rPr>
                <w:rPr>
                  <w:rFonts w:ascii="Cambria Math" w:hAnsi="Cambria Math"/>
                </w:rPr>
                <m:t>1</m:t>
              </m:r>
            </m:num>
            <m:den>
              <m:r>
                <m:rPr>
                  <m:sty m:val="bi"/>
                </m:rPr>
                <w:rPr>
                  <w:rFonts w:ascii="Cambria Math" w:hAnsi="Cambria Math"/>
                </w:rPr>
                <m:t>α</m:t>
              </m:r>
            </m:den>
          </m:f>
          <m:r>
            <m:rPr>
              <m:sty m:val="b"/>
            </m:rPr>
            <w:rPr>
              <w:rFonts w:ascii="Cambria Math" w:hAnsi="Cambria Math"/>
            </w:rPr>
            <m:t>exp</m:t>
          </m:r>
          <m:d>
            <m:dPr>
              <m:begChr m:val="["/>
              <m:endChr m:val="]"/>
              <m:ctrlPr>
                <w:rPr>
                  <w:rFonts w:ascii="Cambria Math" w:hAnsi="Cambria Math"/>
                  <w:b/>
                  <w:bCs/>
                </w:rPr>
              </m:ctrlPr>
            </m:dPr>
            <m:e>
              <m:r>
                <m:rPr>
                  <m:sty m:val="b"/>
                </m:rPr>
                <w:rPr>
                  <w:rFonts w:ascii="Cambria Math" w:hAnsi="Cambria Math"/>
                </w:rPr>
                <m:t>-</m:t>
              </m:r>
              <m:f>
                <m:fPr>
                  <m:ctrlPr>
                    <w:rPr>
                      <w:rFonts w:ascii="Cambria Math" w:hAnsi="Cambria Math"/>
                      <w:b/>
                      <w:bCs/>
                    </w:rPr>
                  </m:ctrlPr>
                </m:fPr>
                <m:num>
                  <m:r>
                    <m:rPr>
                      <m:sty m:val="bi"/>
                    </m:rPr>
                    <w:rPr>
                      <w:rFonts w:ascii="Cambria Math" w:hAnsi="Cambria Math"/>
                    </w:rPr>
                    <m:t>x</m:t>
                  </m:r>
                  <m:r>
                    <m:rPr>
                      <m:sty m:val="b"/>
                    </m:rPr>
                    <w:rPr>
                      <w:rFonts w:ascii="Cambria Math" w:hAnsi="Cambria Math"/>
                    </w:rPr>
                    <m:t>-</m:t>
                  </m:r>
                  <m:r>
                    <m:rPr>
                      <m:sty m:val="bi"/>
                    </m:rPr>
                    <w:rPr>
                      <w:rFonts w:ascii="Cambria Math" w:hAnsi="Cambria Math"/>
                    </w:rPr>
                    <m:t>β</m:t>
                  </m:r>
                </m:num>
                <m:den>
                  <m:r>
                    <m:rPr>
                      <m:sty m:val="bi"/>
                    </m:rPr>
                    <w:rPr>
                      <w:rFonts w:ascii="Cambria Math" w:hAnsi="Cambria Math"/>
                    </w:rPr>
                    <m:t>α</m:t>
                  </m:r>
                </m:den>
              </m:f>
              <m:r>
                <m:rPr>
                  <m:sty m:val="b"/>
                </m:rPr>
                <w:rPr>
                  <w:rFonts w:ascii="Cambria Math" w:hAnsi="Cambria Math"/>
                </w:rPr>
                <m:t>-exp</m:t>
              </m:r>
              <m:d>
                <m:dPr>
                  <m:ctrlPr>
                    <w:rPr>
                      <w:rFonts w:ascii="Cambria Math" w:hAnsi="Cambria Math"/>
                      <w:b/>
                      <w:bCs/>
                    </w:rPr>
                  </m:ctrlPr>
                </m:dPr>
                <m:e>
                  <m:r>
                    <m:rPr>
                      <m:sty m:val="b"/>
                    </m:rPr>
                    <w:rPr>
                      <w:rFonts w:ascii="Cambria Math" w:hAnsi="Cambria Math"/>
                    </w:rPr>
                    <m:t>-</m:t>
                  </m:r>
                  <m:f>
                    <m:fPr>
                      <m:ctrlPr>
                        <w:rPr>
                          <w:rFonts w:ascii="Cambria Math" w:hAnsi="Cambria Math"/>
                          <w:b/>
                          <w:bCs/>
                        </w:rPr>
                      </m:ctrlPr>
                    </m:fPr>
                    <m:num>
                      <m:r>
                        <m:rPr>
                          <m:sty m:val="bi"/>
                        </m:rPr>
                        <w:rPr>
                          <w:rFonts w:ascii="Cambria Math" w:hAnsi="Cambria Math"/>
                        </w:rPr>
                        <m:t>x</m:t>
                      </m:r>
                      <m:r>
                        <m:rPr>
                          <m:sty m:val="b"/>
                        </m:rPr>
                        <w:rPr>
                          <w:rFonts w:ascii="Cambria Math" w:hAnsi="Cambria Math"/>
                        </w:rPr>
                        <m:t>-</m:t>
                      </m:r>
                      <m:r>
                        <m:rPr>
                          <m:sty m:val="bi"/>
                        </m:rPr>
                        <w:rPr>
                          <w:rFonts w:ascii="Cambria Math" w:hAnsi="Cambria Math"/>
                        </w:rPr>
                        <m:t>β</m:t>
                      </m:r>
                    </m:num>
                    <m:den>
                      <m:r>
                        <m:rPr>
                          <m:sty m:val="bi"/>
                        </m:rPr>
                        <w:rPr>
                          <w:rFonts w:ascii="Cambria Math" w:hAnsi="Cambria Math"/>
                        </w:rPr>
                        <m:t>α</m:t>
                      </m:r>
                    </m:den>
                  </m:f>
                </m:e>
              </m:d>
            </m:e>
          </m:d>
        </m:oMath>
      </m:oMathPara>
    </w:p>
    <w:p w14:paraId="0F6E394E" w14:textId="77777777" w:rsidR="005322B2" w:rsidRPr="00EE246D" w:rsidRDefault="005322B2" w:rsidP="005322B2">
      <w:pPr>
        <w:pStyle w:val="Textoindependiente"/>
        <w:ind w:left="1134"/>
        <w:rPr>
          <w:rFonts w:ascii="Arial Narrow" w:hAnsi="Arial Narrow"/>
          <w:b/>
          <w:bCs/>
          <w:szCs w:val="24"/>
        </w:rPr>
      </w:pPr>
    </w:p>
    <w:p w14:paraId="12990FE6" w14:textId="77777777" w:rsidR="005322B2" w:rsidRPr="00EE246D" w:rsidRDefault="005322B2" w:rsidP="005322B2">
      <w:pPr>
        <w:pStyle w:val="Textoindependiente"/>
        <w:ind w:left="1134"/>
        <w:rPr>
          <w:rFonts w:ascii="Arial Narrow" w:hAnsi="Arial Narrow"/>
          <w:szCs w:val="24"/>
        </w:rPr>
      </w:pPr>
      <w:r>
        <w:rPr>
          <w:rFonts w:ascii="Arial Narrow" w:hAnsi="Arial Narrow"/>
          <w:szCs w:val="24"/>
        </w:rPr>
        <w:t>En términos de la variable reducida:</w:t>
      </w:r>
    </w:p>
    <w:p w14:paraId="1503A4A1" w14:textId="77777777" w:rsidR="005322B2" w:rsidRPr="00EE246D" w:rsidRDefault="00000000" w:rsidP="005322B2">
      <w:pPr>
        <w:pStyle w:val="Textoindependiente"/>
        <w:rPr>
          <w:rFonts w:ascii="Arial Narrow" w:eastAsiaTheme="minorEastAsia"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Y</m:t>
              </m:r>
            </m:sub>
          </m:sSub>
          <m:d>
            <m:dPr>
              <m:ctrlPr>
                <w:rPr>
                  <w:rFonts w:ascii="Cambria Math" w:hAnsi="Cambria Math"/>
                  <w:b/>
                  <w:bCs/>
                </w:rPr>
              </m:ctrlPr>
            </m:dPr>
            <m:e>
              <m:r>
                <m:rPr>
                  <m:sty m:val="bi"/>
                </m:rPr>
                <w:rPr>
                  <w:rFonts w:ascii="Cambria Math" w:hAnsi="Cambria Math"/>
                </w:rPr>
                <m:t>y</m:t>
              </m:r>
            </m:e>
          </m:d>
          <m:r>
            <m:rPr>
              <m:sty m:val="b"/>
            </m:rPr>
            <w:rPr>
              <w:rFonts w:ascii="Cambria Math" w:hAnsi="Cambria Math"/>
            </w:rPr>
            <m:t>=exp</m:t>
          </m:r>
          <m:d>
            <m:dPr>
              <m:ctrlPr>
                <w:rPr>
                  <w:rFonts w:ascii="Cambria Math" w:hAnsi="Cambria Math"/>
                  <w:b/>
                  <w:bCs/>
                </w:rPr>
              </m:ctrlPr>
            </m:dPr>
            <m:e>
              <m:r>
                <m:rPr>
                  <m:sty m:val="b"/>
                </m:rPr>
                <w:rPr>
                  <w:rFonts w:ascii="Cambria Math" w:hAnsi="Cambria Math"/>
                </w:rPr>
                <m:t>-</m:t>
              </m:r>
              <m:r>
                <m:rPr>
                  <m:sty m:val="bi"/>
                </m:rPr>
                <w:rPr>
                  <w:rFonts w:ascii="Cambria Math" w:hAnsi="Cambria Math"/>
                </w:rPr>
                <m:t>y</m:t>
              </m:r>
              <m:r>
                <m:rPr>
                  <m:sty m:val="b"/>
                </m:rPr>
                <w:rPr>
                  <w:rFonts w:ascii="Cambria Math" w:hAnsi="Cambria Math"/>
                </w:rPr>
                <m:t>-</m:t>
              </m:r>
              <m:sSup>
                <m:sSupPr>
                  <m:ctrlPr>
                    <w:rPr>
                      <w:rFonts w:ascii="Cambria Math" w:hAnsi="Cambria Math"/>
                      <w:b/>
                      <w:bCs/>
                    </w:rPr>
                  </m:ctrlPr>
                </m:sSupPr>
                <m:e>
                  <m:r>
                    <m:rPr>
                      <m:sty m:val="bi"/>
                    </m:rPr>
                    <w:rPr>
                      <w:rFonts w:ascii="Cambria Math" w:hAnsi="Cambria Math"/>
                    </w:rPr>
                    <m:t>e</m:t>
                  </m:r>
                </m:e>
                <m:sup>
                  <m:r>
                    <m:rPr>
                      <m:sty m:val="b"/>
                    </m:rPr>
                    <w:rPr>
                      <w:rFonts w:ascii="Cambria Math" w:hAnsi="Cambria Math"/>
                    </w:rPr>
                    <m:t>-</m:t>
                  </m:r>
                  <m:r>
                    <m:rPr>
                      <m:sty m:val="bi"/>
                    </m:rPr>
                    <w:rPr>
                      <w:rFonts w:ascii="Cambria Math" w:hAnsi="Cambria Math"/>
                    </w:rPr>
                    <m:t>y</m:t>
                  </m:r>
                </m:sup>
              </m:sSup>
            </m:e>
          </m:d>
        </m:oMath>
      </m:oMathPara>
    </w:p>
    <w:p w14:paraId="47CF5F32" w14:textId="77777777" w:rsidR="00E62A40" w:rsidRPr="00EE246D" w:rsidRDefault="00E62A40" w:rsidP="00E62A40">
      <w:pPr>
        <w:pStyle w:val="Textoindependiente"/>
        <w:rPr>
          <w:rFonts w:ascii="Arial Narrow" w:hAnsi="Arial Narrow"/>
          <w:b/>
          <w:bCs/>
        </w:rPr>
      </w:pPr>
    </w:p>
    <w:p w14:paraId="7983EF88" w14:textId="77777777" w:rsidR="005322B2" w:rsidRPr="00EE246D" w:rsidRDefault="005322B2" w:rsidP="00E62A40">
      <w:pPr>
        <w:pStyle w:val="Textoindependiente"/>
        <w:ind w:left="1134"/>
        <w:rPr>
          <w:rFonts w:ascii="Arial Narrow" w:hAnsi="Arial Narrow"/>
          <w:b/>
          <w:bCs/>
        </w:rPr>
      </w:pPr>
      <w:r>
        <w:rPr>
          <w:rFonts w:ascii="Arial Narrow" w:hAnsi="Arial Narrow"/>
          <w:b/>
          <w:bCs/>
        </w:rPr>
        <w:t>Precipitación asociada al período de retorno</w:t>
      </w:r>
    </w:p>
    <w:p w14:paraId="55892399" w14:textId="77777777" w:rsidR="00E62A40" w:rsidRPr="00EE246D" w:rsidRDefault="00000000" w:rsidP="00E62A40">
      <w:pPr>
        <w:pStyle w:val="Textoindependiente"/>
        <w:rPr>
          <w:rFonts w:ascii="Arial Narrow" w:eastAsiaTheme="minorEastAsia"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x</m:t>
              </m:r>
            </m:e>
            <m:sub>
              <m:r>
                <m:rPr>
                  <m:sty m:val="bi"/>
                </m:rPr>
                <w:rPr>
                  <w:rFonts w:ascii="Cambria Math" w:hAnsi="Cambria Math"/>
                </w:rPr>
                <m:t>T</m:t>
              </m:r>
            </m:sub>
          </m:sSub>
          <m:r>
            <m:rPr>
              <m:sty m:val="b"/>
            </m:rPr>
            <w:rPr>
              <w:rFonts w:ascii="Cambria Math" w:hAnsi="Cambria Math"/>
            </w:rPr>
            <m:t>=</m:t>
          </m:r>
          <m:r>
            <m:rPr>
              <m:sty m:val="bi"/>
            </m:rPr>
            <w:rPr>
              <w:rFonts w:ascii="Cambria Math" w:hAnsi="Cambria Math"/>
            </w:rPr>
            <m:t>β</m:t>
          </m:r>
          <m:r>
            <m:rPr>
              <m:sty m:val="b"/>
            </m:rPr>
            <w:rPr>
              <w:rFonts w:ascii="Cambria Math" w:hAnsi="Cambria Math"/>
            </w:rPr>
            <m:t>-</m:t>
          </m:r>
          <m:r>
            <m:rPr>
              <m:sty m:val="bi"/>
            </m:rPr>
            <w:rPr>
              <w:rFonts w:ascii="Cambria Math" w:hAnsi="Cambria Math"/>
            </w:rPr>
            <m:t>α</m:t>
          </m:r>
          <m:r>
            <m:rPr>
              <m:sty m:val="b"/>
            </m:rPr>
            <w:rPr>
              <w:rFonts w:ascii="Cambria Math" w:hAnsi="Cambria Math"/>
            </w:rPr>
            <m:t>ln</m:t>
          </m:r>
          <m:d>
            <m:dPr>
              <m:begChr m:val="["/>
              <m:endChr m:val="]"/>
              <m:ctrlPr>
                <w:rPr>
                  <w:rFonts w:ascii="Cambria Math" w:hAnsi="Cambria Math"/>
                  <w:b/>
                  <w:bCs/>
                </w:rPr>
              </m:ctrlPr>
            </m:dPr>
            <m:e>
              <m:r>
                <m:rPr>
                  <m:sty m:val="b"/>
                </m:rPr>
                <w:rPr>
                  <w:rFonts w:ascii="Cambria Math" w:hAnsi="Cambria Math"/>
                </w:rPr>
                <m:t>-ln</m:t>
              </m:r>
              <m:d>
                <m:dPr>
                  <m:ctrlPr>
                    <w:rPr>
                      <w:rFonts w:ascii="Cambria Math" w:hAnsi="Cambria Math"/>
                      <w:b/>
                      <w:bCs/>
                    </w:rPr>
                  </m:ctrlPr>
                </m:dPr>
                <m:e>
                  <m:r>
                    <m:rPr>
                      <m:sty m:val="bi"/>
                    </m:rPr>
                    <w:rPr>
                      <w:rFonts w:ascii="Cambria Math" w:hAnsi="Cambria Math"/>
                    </w:rPr>
                    <m:t>1</m:t>
                  </m:r>
                  <m:r>
                    <m:rPr>
                      <m:sty m:val="b"/>
                    </m:rPr>
                    <w:rPr>
                      <w:rFonts w:ascii="Cambria Math" w:hAnsi="Cambria Math"/>
                    </w:rPr>
                    <m:t>-</m:t>
                  </m:r>
                  <m:f>
                    <m:fPr>
                      <m:ctrlPr>
                        <w:rPr>
                          <w:rFonts w:ascii="Cambria Math" w:hAnsi="Cambria Math"/>
                          <w:b/>
                          <w:bCs/>
                        </w:rPr>
                      </m:ctrlPr>
                    </m:fPr>
                    <m:num>
                      <m:r>
                        <m:rPr>
                          <m:sty m:val="bi"/>
                        </m:rPr>
                        <w:rPr>
                          <w:rFonts w:ascii="Cambria Math" w:hAnsi="Cambria Math"/>
                        </w:rPr>
                        <m:t>1</m:t>
                      </m:r>
                    </m:num>
                    <m:den>
                      <m:r>
                        <m:rPr>
                          <m:sty m:val="bi"/>
                        </m:rPr>
                        <w:rPr>
                          <w:rFonts w:ascii="Cambria Math" w:hAnsi="Cambria Math"/>
                        </w:rPr>
                        <m:t>T</m:t>
                      </m:r>
                    </m:den>
                  </m:f>
                </m:e>
              </m:d>
            </m:e>
          </m:d>
        </m:oMath>
      </m:oMathPara>
    </w:p>
    <w:p w14:paraId="092793B4" w14:textId="77777777" w:rsidR="006A29A2" w:rsidRPr="00EE246D" w:rsidRDefault="006A29A2" w:rsidP="00E62A40">
      <w:pPr>
        <w:pStyle w:val="Textoindependiente"/>
        <w:spacing w:line="360" w:lineRule="auto"/>
        <w:ind w:left="1134"/>
        <w:jc w:val="both"/>
        <w:rPr>
          <w:rFonts w:ascii="Arial Narrow" w:hAnsi="Arial Narrow"/>
          <w:lang w:val="es-ES"/>
        </w:rPr>
      </w:pPr>
    </w:p>
    <w:p w14:paraId="4E5A222D" w14:textId="77777777" w:rsidR="005322B2" w:rsidRPr="00EE246D" w:rsidRDefault="00E62A40" w:rsidP="00E62A40">
      <w:pPr>
        <w:pStyle w:val="Textoindependiente"/>
        <w:spacing w:line="360" w:lineRule="auto"/>
        <w:ind w:left="1134"/>
        <w:jc w:val="both"/>
        <w:rPr>
          <w:rFonts w:ascii="Arial Narrow" w:hAnsi="Arial Narrow"/>
          <w:lang w:val="es-ES"/>
        </w:rPr>
      </w:pPr>
      <w:r>
        <w:rPr>
          <w:rFonts w:ascii="Arial Narrow" w:hAnsi="Arial Narrow"/>
          <w:lang w:val="es-ES"/>
        </w:rPr>
        <w:t>Los parámetros de cada modelo se estiman con la misma serie seleccionada, documentando el procedimiento utilizado. Las precipitaciones obtenidas se comparan para los períodos de retorno considerados y se evalúan conjuntamente con los resultados de bondad de ajuste. Esta comparación sustenta la elección de la distribución empleada en el cálculo de las lluvias de diseño del proyecto</w:t>
      </w:r>
    </w:p>
    <w:p w14:paraId="72DE049E" w14:textId="77777777" w:rsidR="00A00467" w:rsidRPr="00EE246D" w:rsidRDefault="00A00467" w:rsidP="00A00467">
      <w:pPr>
        <w:tabs>
          <w:tab w:val="left" w:pos="3789"/>
        </w:tabs>
        <w:rPr>
          <w:rFonts w:ascii="Arial Narrow" w:hAnsi="Arial Narrow" w:cs="Arial"/>
          <w:szCs w:val="24"/>
        </w:rPr>
      </w:pPr>
    </w:p>
    <w:p w14:paraId="4A640D4B" w14:textId="77777777" w:rsidR="0096476C" w:rsidRPr="00EE246D" w:rsidRDefault="0096476C" w:rsidP="0028003B">
      <w:pPr>
        <w:pStyle w:val="Ttulo2"/>
        <w:numPr>
          <w:ilvl w:val="3"/>
          <w:numId w:val="1"/>
        </w:numPr>
        <w:spacing w:line="360" w:lineRule="auto"/>
        <w:ind w:left="1134" w:hanging="774"/>
        <w:rPr>
          <w:szCs w:val="24"/>
        </w:rPr>
      </w:pPr>
      <w:bookmarkStart w:id="27" w:name="_Toc242106310"/>
      <w:r>
        <w:rPr>
          <w:szCs w:val="24"/>
        </w:rPr>
        <w:t>Pruebas de bondad de ajuste (PBA)</w:t>
      </w:r>
      <w:bookmarkEnd w:id="27"/>
    </w:p>
    <w:p w14:paraId="7B5EE5A9" w14:textId="77777777" w:rsidR="006A29A2" w:rsidRPr="00EE246D" w:rsidRDefault="006A29A2" w:rsidP="006A29A2">
      <w:pPr>
        <w:spacing w:line="360" w:lineRule="auto"/>
        <w:ind w:left="1134"/>
        <w:jc w:val="both"/>
        <w:rPr>
          <w:rFonts w:ascii="Arial Narrow" w:hAnsi="Arial Narrow" w:cs="Arial"/>
          <w:szCs w:val="24"/>
        </w:rPr>
      </w:pPr>
      <w:r>
        <w:rPr>
          <w:rFonts w:ascii="Arial Narrow" w:hAnsi="Arial Narrow" w:cs="Arial"/>
          <w:szCs w:val="24"/>
        </w:rPr>
        <w:t>Las pruebas de bondad de ajuste permiten evaluar la correspondencia entre las precipitaciones máximas anuales observadas y las distribuciones de probabilidad consideradas en el análisis de frecuencia. Su aplicación proporciona un criterio estadístico para seleccionar el modelo que representará la serie y permitirá estimar las precipitaciones asociadas a los períodos de retorno adoptados para el proyecto.</w:t>
      </w:r>
    </w:p>
    <w:p w14:paraId="029D886C" w14:textId="77777777" w:rsidR="006A29A2" w:rsidRPr="00EE246D" w:rsidRDefault="006A29A2" w:rsidP="006A29A2">
      <w:pPr>
        <w:spacing w:line="360" w:lineRule="auto"/>
        <w:ind w:left="1134"/>
        <w:jc w:val="both"/>
        <w:rPr>
          <w:rFonts w:ascii="Arial Narrow" w:hAnsi="Arial Narrow" w:cs="Arial"/>
          <w:szCs w:val="24"/>
        </w:rPr>
      </w:pPr>
    </w:p>
    <w:p w14:paraId="70874CCE" w14:textId="77777777" w:rsidR="006A29A2" w:rsidRPr="00EE246D" w:rsidRDefault="006A29A2" w:rsidP="006A29A2">
      <w:pPr>
        <w:spacing w:line="360" w:lineRule="auto"/>
        <w:ind w:left="1134"/>
        <w:jc w:val="both"/>
        <w:rPr>
          <w:rFonts w:ascii="Arial Narrow" w:hAnsi="Arial Narrow" w:cs="Arial"/>
          <w:szCs w:val="24"/>
        </w:rPr>
      </w:pPr>
      <w:r>
        <w:rPr>
          <w:rFonts w:ascii="Arial Narrow" w:hAnsi="Arial Narrow" w:cs="Arial"/>
          <w:szCs w:val="24"/>
        </w:rPr>
        <w:t>En el presente estudio se evaluarán las distribuciones Normal, Log-Normal de dos parámetros, Log-Pearson Tipo III y Extrema Tipo I de Gumbel, utilizando la serie de precipitaciones máximas anuales en 24 horas de la Estación CO “Tarapoto”. La comparación se efectuará sobre una misma muestra, previamente revisada, manteniendo iguales criterios de selección de registros para todas las distribuciones. El número de observaciones corresponderá a los años finalmente admitidos en el análisis; por tanto, no se asumirá que los 26 años del período disponible constituyen necesariamente 26 máximos anuales utilizables.</w:t>
      </w:r>
    </w:p>
    <w:p w14:paraId="119A762C" w14:textId="77777777" w:rsidR="006A29A2" w:rsidRPr="00EE246D" w:rsidRDefault="006A29A2" w:rsidP="006A29A2">
      <w:pPr>
        <w:spacing w:line="360" w:lineRule="auto"/>
        <w:ind w:left="1134"/>
        <w:jc w:val="both"/>
        <w:rPr>
          <w:rFonts w:ascii="Arial Narrow" w:hAnsi="Arial Narrow" w:cs="Arial"/>
          <w:szCs w:val="24"/>
        </w:rPr>
      </w:pPr>
    </w:p>
    <w:p w14:paraId="6DB43FC9" w14:textId="77777777" w:rsidR="006A29A2" w:rsidRPr="00EE246D" w:rsidRDefault="006A29A2" w:rsidP="006A29A2">
      <w:pPr>
        <w:spacing w:line="360" w:lineRule="auto"/>
        <w:ind w:left="1134"/>
        <w:jc w:val="both"/>
        <w:rPr>
          <w:rFonts w:ascii="Arial Narrow" w:hAnsi="Arial Narrow" w:cs="Arial"/>
          <w:b/>
          <w:bCs/>
          <w:szCs w:val="24"/>
        </w:rPr>
      </w:pPr>
      <w:r>
        <w:rPr>
          <w:rFonts w:ascii="Arial Narrow" w:hAnsi="Arial Narrow" w:cs="Arial"/>
          <w:b/>
          <w:bCs/>
          <w:szCs w:val="24"/>
        </w:rPr>
        <w:t>Prueba de Kolmogórov–Smirnov</w:t>
      </w:r>
    </w:p>
    <w:p w14:paraId="36FFFF00" w14:textId="77777777" w:rsidR="006A29A2" w:rsidRPr="00EE246D" w:rsidRDefault="006A29A2" w:rsidP="006A29A2">
      <w:pPr>
        <w:spacing w:line="360" w:lineRule="auto"/>
        <w:ind w:left="1134"/>
        <w:jc w:val="both"/>
        <w:rPr>
          <w:rFonts w:ascii="Arial Narrow" w:hAnsi="Arial Narrow" w:cs="Arial"/>
          <w:szCs w:val="24"/>
        </w:rPr>
      </w:pPr>
      <w:r>
        <w:rPr>
          <w:rFonts w:ascii="Arial Narrow" w:hAnsi="Arial Narrow" w:cs="Arial"/>
          <w:szCs w:val="24"/>
        </w:rPr>
        <w:t>Se empleará la prueba de Kolmogórov–Smirnov para cuantificar la mayor diferencia entre la distribución empírica de la muestra y la distribución acumulada del modelo evaluado. Para los valores ordenados de menor a mayor, el estadístico se expresa como:</w:t>
      </w:r>
    </w:p>
    <w:p w14:paraId="15E67BF1" w14:textId="77777777" w:rsidR="000F52F6" w:rsidRPr="00EE246D" w:rsidRDefault="000F52F6" w:rsidP="006A29A2">
      <w:pPr>
        <w:spacing w:line="360" w:lineRule="auto"/>
        <w:ind w:left="1134"/>
        <w:jc w:val="both"/>
        <w:rPr>
          <w:rFonts w:ascii="Arial Narrow" w:hAnsi="Arial Narrow" w:cs="Arial"/>
          <w:szCs w:val="24"/>
        </w:rPr>
      </w:pPr>
    </w:p>
    <w:p w14:paraId="462D9754" w14:textId="77777777" w:rsidR="000F52F6" w:rsidRPr="00EE246D" w:rsidRDefault="000F52F6" w:rsidP="000F52F6">
      <w:pPr>
        <w:spacing w:line="240" w:lineRule="auto"/>
        <w:jc w:val="center"/>
        <w:rPr>
          <w:rFonts w:ascii="Arial Narrow" w:hAnsi="Arial Narrow"/>
        </w:rPr>
      </w:pPr>
      <m:oMathPara>
        <m:oMathParaPr>
          <m:jc m:val="center"/>
        </m:oMathParaPr>
        <m:oMath>
          <m:r>
            <w:rPr>
              <w:rFonts w:ascii="Cambria Math" w:hAnsi="Cambria Math"/>
              <w:sz w:val="32"/>
            </w:rPr>
            <m:t xml:space="preserve">D = </m:t>
          </m:r>
          <m:limLow>
            <m:limLowPr>
              <m:ctrlPr>
                <w:rPr>
                  <w:rFonts w:ascii="Cambria Math" w:hAnsi="Cambria Math"/>
                  <w:sz w:val="32"/>
                </w:rPr>
              </m:ctrlPr>
            </m:limLowPr>
            <m:e>
              <m:r>
                <w:rPr>
                  <w:rFonts w:ascii="Cambria Math" w:hAnsi="Cambria Math"/>
                  <w:sz w:val="32"/>
                </w:rPr>
                <m:t>max</m:t>
              </m:r>
            </m:e>
            <m:lim>
              <m:r>
                <w:rPr>
                  <w:rFonts w:ascii="Cambria Math" w:hAnsi="Cambria Math"/>
                </w:rPr>
                <m:t>1≤i≤n</m:t>
              </m:r>
            </m:lim>
          </m:limLow>
          <m:r>
            <w:rPr>
              <w:rFonts w:ascii="Cambria Math" w:hAnsi="Cambria Math"/>
              <w:sz w:val="32"/>
            </w:rPr>
            <m:t xml:space="preserve"> </m:t>
          </m:r>
          <m:d>
            <m:dPr>
              <m:begChr m:val="{"/>
              <m:endChr m:val="}"/>
              <m:ctrlPr>
                <w:rPr>
                  <w:rFonts w:ascii="Cambria Math" w:hAnsi="Cambria Math"/>
                </w:rPr>
              </m:ctrlPr>
            </m:dPr>
            <m:e>
              <m:f>
                <m:fPr>
                  <m:ctrlPr>
                    <w:rPr>
                      <w:rFonts w:ascii="Cambria Math" w:hAnsi="Cambria Math"/>
                    </w:rPr>
                  </m:ctrlPr>
                </m:fPr>
                <m:num>
                  <m:r>
                    <w:rPr>
                      <w:rFonts w:ascii="Cambria Math" w:hAnsi="Cambria Math"/>
                      <w:sz w:val="32"/>
                    </w:rPr>
                    <m:t>i</m:t>
                  </m:r>
                </m:num>
                <m:den>
                  <m:r>
                    <w:rPr>
                      <w:rFonts w:ascii="Cambria Math" w:hAnsi="Cambria Math"/>
                      <w:sz w:val="32"/>
                    </w:rPr>
                    <m:t>n</m:t>
                  </m:r>
                </m:den>
              </m:f>
              <m:r>
                <w:rPr>
                  <w:rFonts w:ascii="Cambria Math" w:hAnsi="Cambria Math"/>
                  <w:sz w:val="32"/>
                </w:rPr>
                <m:t xml:space="preserve"> - F(</m:t>
              </m:r>
              <m:sSub>
                <m:sSubPr>
                  <m:ctrlPr>
                    <w:rPr>
                      <w:rFonts w:ascii="Cambria Math" w:hAnsi="Cambria Math"/>
                    </w:rPr>
                  </m:ctrlPr>
                </m:sSubPr>
                <m:e>
                  <m:r>
                    <w:rPr>
                      <w:rFonts w:ascii="Cambria Math" w:hAnsi="Cambria Math"/>
                      <w:sz w:val="32"/>
                    </w:rPr>
                    <m:t>x</m:t>
                  </m:r>
                </m:e>
                <m:sub>
                  <m:r>
                    <w:rPr>
                      <w:rFonts w:ascii="Cambria Math" w:hAnsi="Cambria Math"/>
                    </w:rPr>
                    <m:t>(i)</m:t>
                  </m:r>
                </m:sub>
              </m:sSub>
              <m:r>
                <w:rPr>
                  <w:rFonts w:ascii="Cambria Math" w:hAnsi="Cambria Math"/>
                  <w:sz w:val="32"/>
                </w:rPr>
                <m:t>),  F(</m:t>
              </m:r>
              <m:sSub>
                <m:sSubPr>
                  <m:ctrlPr>
                    <w:rPr>
                      <w:rFonts w:ascii="Cambria Math" w:hAnsi="Cambria Math"/>
                    </w:rPr>
                  </m:ctrlPr>
                </m:sSubPr>
                <m:e>
                  <m:r>
                    <w:rPr>
                      <w:rFonts w:ascii="Cambria Math" w:hAnsi="Cambria Math"/>
                      <w:sz w:val="32"/>
                    </w:rPr>
                    <m:t>x</m:t>
                  </m:r>
                </m:e>
                <m:sub>
                  <m:r>
                    <w:rPr>
                      <w:rFonts w:ascii="Cambria Math" w:hAnsi="Cambria Math"/>
                    </w:rPr>
                    <m:t>(i)</m:t>
                  </m:r>
                </m:sub>
              </m:sSub>
              <m:r>
                <w:rPr>
                  <w:rFonts w:ascii="Cambria Math" w:hAnsi="Cambria Math"/>
                  <w:sz w:val="32"/>
                </w:rPr>
                <m:t xml:space="preserve">) - </m:t>
              </m:r>
              <m:f>
                <m:fPr>
                  <m:ctrlPr>
                    <w:rPr>
                      <w:rFonts w:ascii="Cambria Math" w:hAnsi="Cambria Math"/>
                    </w:rPr>
                  </m:ctrlPr>
                </m:fPr>
                <m:num>
                  <m:r>
                    <w:rPr>
                      <w:rFonts w:ascii="Cambria Math" w:hAnsi="Cambria Math"/>
                      <w:sz w:val="32"/>
                    </w:rPr>
                    <m:t>i-1</m:t>
                  </m:r>
                </m:num>
                <m:den>
                  <m:r>
                    <w:rPr>
                      <w:rFonts w:ascii="Cambria Math" w:hAnsi="Cambria Math"/>
                      <w:sz w:val="32"/>
                    </w:rPr>
                    <m:t>n</m:t>
                  </m:r>
                </m:den>
              </m:f>
            </m:e>
          </m:d>
        </m:oMath>
      </m:oMathPara>
    </w:p>
    <w:p w14:paraId="5E1355FE" w14:textId="77777777" w:rsidR="000F52F6" w:rsidRPr="00EE246D" w:rsidRDefault="000F52F6" w:rsidP="006A29A2">
      <w:pPr>
        <w:spacing w:line="360" w:lineRule="auto"/>
        <w:ind w:left="1134"/>
        <w:jc w:val="both"/>
        <w:rPr>
          <w:rFonts w:ascii="Arial Narrow" w:hAnsi="Arial Narrow" w:cs="Arial"/>
          <w:szCs w:val="24"/>
        </w:rPr>
      </w:pPr>
    </w:p>
    <w:p w14:paraId="26D6E15E" w14:textId="77777777" w:rsidR="000F52F6" w:rsidRPr="00EE246D" w:rsidRDefault="000F52F6" w:rsidP="000F52F6">
      <w:pPr>
        <w:spacing w:line="360" w:lineRule="auto"/>
        <w:ind w:left="1134"/>
        <w:jc w:val="both"/>
        <w:rPr>
          <w:rFonts w:ascii="Arial Narrow" w:hAnsi="Arial Narrow" w:cs="Arial"/>
          <w:szCs w:val="24"/>
          <w:lang w:val="es-ES"/>
        </w:rPr>
      </w:pPr>
      <w:r>
        <w:rPr>
          <w:rFonts w:ascii="Arial Narrow" w:hAnsi="Arial Narrow" w:cs="Arial"/>
          <w:szCs w:val="24"/>
          <w:lang w:val="es-ES"/>
        </w:rPr>
        <w:t>Donde:</w:t>
      </w:r>
    </w:p>
    <w:p w14:paraId="1C90A2CD" w14:textId="77777777" w:rsidR="000F52F6" w:rsidRPr="00EE246D" w:rsidRDefault="000F52F6">
      <w:pPr>
        <w:pStyle w:val="Prrafodelista"/>
        <w:numPr>
          <w:ilvl w:val="0"/>
          <w:numId w:val="15"/>
        </w:numPr>
        <w:spacing w:line="360" w:lineRule="auto"/>
        <w:jc w:val="both"/>
        <w:rPr>
          <w:rFonts w:ascii="Arial Narrow" w:hAnsi="Arial Narrow" w:cs="Arial"/>
          <w:szCs w:val="24"/>
          <w:lang w:val="es-ES"/>
        </w:rPr>
      </w:pPr>
      <w:r>
        <w:rPr>
          <w:rFonts w:ascii="Arial Narrow" w:hAnsi="Arial Narrow" w:cs="Arial"/>
          <w:szCs w:val="24"/>
          <w:lang w:val="es-ES"/>
        </w:rPr>
        <w:t>D: máxima diferencia entre las probabilidades empíricas y teóricas.</w:t>
      </w:r>
    </w:p>
    <w:p w14:paraId="73C2492B" w14:textId="77777777" w:rsidR="000F52F6" w:rsidRPr="00EE246D" w:rsidRDefault="000F52F6">
      <w:pPr>
        <w:pStyle w:val="Prrafodelista"/>
        <w:numPr>
          <w:ilvl w:val="0"/>
          <w:numId w:val="15"/>
        </w:numPr>
        <w:spacing w:line="360" w:lineRule="auto"/>
        <w:jc w:val="both"/>
        <w:rPr>
          <w:rFonts w:ascii="Arial Narrow" w:hAnsi="Arial Narrow" w:cs="Arial"/>
          <w:szCs w:val="24"/>
          <w:lang w:val="es-ES"/>
        </w:rPr>
      </w:pPr>
      <w:r>
        <w:rPr>
          <w:rFonts w:ascii="Arial Narrow" w:hAnsi="Arial Narrow" w:cs="Arial"/>
          <w:szCs w:val="24"/>
          <w:lang w:val="es-ES"/>
        </w:rPr>
        <w:t>n: número de máximos anuales incluidos en la muestra.</w:t>
      </w:r>
    </w:p>
    <w:p w14:paraId="7F7DE762" w14:textId="77777777" w:rsidR="000F52F6" w:rsidRPr="00EE246D" w:rsidRDefault="000F52F6">
      <w:pPr>
        <w:pStyle w:val="Prrafodelista"/>
        <w:numPr>
          <w:ilvl w:val="0"/>
          <w:numId w:val="15"/>
        </w:numPr>
        <w:spacing w:line="360" w:lineRule="auto"/>
        <w:jc w:val="both"/>
        <w:rPr>
          <w:rFonts w:ascii="Arial Narrow" w:hAnsi="Arial Narrow" w:cs="Arial"/>
          <w:szCs w:val="24"/>
          <w:lang w:val="es-ES"/>
        </w:rPr>
      </w:pPr>
      <w:r>
        <w:rPr>
          <w:rFonts w:ascii="Arial Narrow" w:hAnsi="Arial Narrow" w:cs="Arial"/>
          <w:szCs w:val="24"/>
          <w:lang w:val="es-ES"/>
        </w:rPr>
        <w:t>i: posición del dato en la serie ordenada.</w:t>
      </w:r>
    </w:p>
    <w:p w14:paraId="1C22A90B" w14:textId="77777777" w:rsidR="000F52F6" w:rsidRPr="00EE246D" w:rsidRDefault="000F52F6">
      <w:pPr>
        <w:pStyle w:val="Prrafodelista"/>
        <w:numPr>
          <w:ilvl w:val="0"/>
          <w:numId w:val="15"/>
        </w:numPr>
        <w:spacing w:line="360" w:lineRule="auto"/>
        <w:jc w:val="both"/>
        <w:rPr>
          <w:rFonts w:ascii="Arial Narrow" w:hAnsi="Arial Narrow" w:cs="Arial"/>
          <w:szCs w:val="24"/>
          <w:lang w:val="es-ES"/>
        </w:rPr>
      </w:pPr>
      <w:r>
        <w:rPr>
          <w:rFonts w:ascii="Arial Narrow" w:hAnsi="Arial Narrow" w:cs="Arial"/>
          <w:szCs w:val="24"/>
          <w:lang w:val="es-ES"/>
        </w:rPr>
        <w:t>-xi precipitación máxima anual correspondiente a la posición \(i\), en milímetros.</w:t>
      </w:r>
    </w:p>
    <w:p w14:paraId="78BBCA02" w14:textId="77777777" w:rsidR="000F52F6" w:rsidRPr="00EE246D" w:rsidRDefault="000F52F6">
      <w:pPr>
        <w:pStyle w:val="Prrafodelista"/>
        <w:numPr>
          <w:ilvl w:val="0"/>
          <w:numId w:val="15"/>
        </w:numPr>
        <w:spacing w:line="360" w:lineRule="auto"/>
        <w:jc w:val="both"/>
        <w:rPr>
          <w:rFonts w:ascii="Arial Narrow" w:hAnsi="Arial Narrow" w:cs="Arial"/>
          <w:szCs w:val="24"/>
          <w:lang w:val="es-ES"/>
        </w:rPr>
      </w:pPr>
      <w:r>
        <w:rPr>
          <w:rFonts w:ascii="Arial Narrow" w:hAnsi="Arial Narrow" w:cs="Arial"/>
          <w:szCs w:val="24"/>
          <w:lang w:val="es-ES"/>
        </w:rPr>
        <w:t>-Fxi: probabilidad acumulada calculada con la distribución evaluada.</w:t>
      </w:r>
    </w:p>
    <w:p w14:paraId="5741A5B6" w14:textId="77777777" w:rsidR="000F52F6" w:rsidRPr="00EE246D" w:rsidRDefault="000F52F6" w:rsidP="000F52F6">
      <w:pPr>
        <w:spacing w:line="360" w:lineRule="auto"/>
        <w:ind w:left="1134"/>
        <w:jc w:val="both"/>
        <w:rPr>
          <w:rFonts w:ascii="Arial Narrow" w:hAnsi="Arial Narrow" w:cs="Arial"/>
          <w:szCs w:val="24"/>
          <w:lang w:val="es-ES"/>
        </w:rPr>
      </w:pPr>
    </w:p>
    <w:p w14:paraId="0C7F220B" w14:textId="77777777" w:rsidR="000F52F6" w:rsidRPr="00EE246D" w:rsidRDefault="000F52F6" w:rsidP="000F52F6">
      <w:pPr>
        <w:spacing w:line="360" w:lineRule="auto"/>
        <w:ind w:left="1134"/>
        <w:jc w:val="both"/>
        <w:rPr>
          <w:rFonts w:ascii="Arial Narrow" w:hAnsi="Arial Narrow" w:cs="Arial"/>
          <w:szCs w:val="24"/>
          <w:lang w:val="es-ES"/>
        </w:rPr>
      </w:pPr>
      <w:r>
        <w:rPr>
          <w:rFonts w:ascii="Arial Narrow" w:hAnsi="Arial Narrow" w:cs="Arial"/>
          <w:szCs w:val="24"/>
          <w:lang w:val="es-ES"/>
        </w:rPr>
        <w:t>Se adoptará un nivel de significancia de</w:t>
      </w:r>
      <w:r>
        <w:rPr>
          <w:rFonts w:ascii="Arial Narrow" w:hAnsi="Arial Narrow"/>
          <w:b/>
          <w:i/>
        </w:rPr>
        <w:t xml:space="preserve"> </w:t>
      </w:r>
      <m:oMath>
        <m:r>
          <m:rPr>
            <m:sty m:val="bi"/>
          </m:rPr>
          <w:rPr>
            <w:rFonts w:ascii="Cambria Math" w:hAnsi="Cambria Math"/>
          </w:rPr>
          <m:t>α</m:t>
        </m:r>
      </m:oMath>
      <w:r>
        <w:rPr>
          <w:rFonts w:ascii="Arial Narrow" w:hAnsi="Arial Narrow" w:cs="Arial"/>
          <w:szCs w:val="24"/>
          <w:lang w:val="es-ES"/>
        </w:rPr>
        <w:t xml:space="preserve"> =0,05 como criterio estadístico del estudio. Debido a que los parámetros se estimarán con la misma muestra, la evaluación requerirá valores críticos o probabilidades de significancia calibrados para esta condición. Para ello se podrá utilizar simulación paramétrica, generando muestras del mismo tamaño y reajustando los parámetros en cada repetición. No corresponde aplicar directamente los valores críticos clásicos de la prueba sin considerar esta circunstancia</w:t>
      </w:r>
    </w:p>
    <w:p w14:paraId="0449BB32" w14:textId="77777777" w:rsidR="000F52F6" w:rsidRPr="00EE246D" w:rsidRDefault="000F52F6" w:rsidP="006A29A2">
      <w:pPr>
        <w:spacing w:line="360" w:lineRule="auto"/>
        <w:ind w:left="1134"/>
        <w:jc w:val="both"/>
        <w:rPr>
          <w:rFonts w:ascii="Arial Narrow" w:hAnsi="Arial Narrow" w:cs="Arial"/>
          <w:szCs w:val="24"/>
        </w:rPr>
      </w:pPr>
    </w:p>
    <w:p w14:paraId="1B9F0D50" w14:textId="77777777" w:rsidR="000F52F6" w:rsidRPr="00EE246D" w:rsidRDefault="000F52F6" w:rsidP="000F52F6">
      <w:pPr>
        <w:spacing w:line="360" w:lineRule="auto"/>
        <w:ind w:left="1134"/>
        <w:jc w:val="both"/>
        <w:rPr>
          <w:rFonts w:ascii="Arial Narrow" w:hAnsi="Arial Narrow" w:cs="Arial"/>
          <w:b/>
          <w:bCs/>
          <w:szCs w:val="24"/>
          <w:lang w:val="es-ES"/>
        </w:rPr>
      </w:pPr>
      <w:r>
        <w:rPr>
          <w:rFonts w:ascii="Arial Narrow" w:hAnsi="Arial Narrow" w:cs="Arial"/>
          <w:b/>
          <w:bCs/>
          <w:szCs w:val="24"/>
          <w:lang w:val="es-ES"/>
        </w:rPr>
        <w:t>Evaluación y selección del modelo</w:t>
      </w:r>
    </w:p>
    <w:p w14:paraId="3FCE669E" w14:textId="77777777" w:rsidR="000F52F6" w:rsidRPr="00EE246D" w:rsidRDefault="000F52F6" w:rsidP="000F52F6">
      <w:pPr>
        <w:spacing w:line="360" w:lineRule="auto"/>
        <w:ind w:left="1134"/>
        <w:jc w:val="both"/>
        <w:rPr>
          <w:rFonts w:ascii="Arial Narrow" w:hAnsi="Arial Narrow" w:cs="Arial"/>
          <w:szCs w:val="24"/>
          <w:lang w:val="es-ES"/>
        </w:rPr>
      </w:pPr>
      <w:r>
        <w:rPr>
          <w:rFonts w:ascii="Arial Narrow" w:hAnsi="Arial Narrow" w:cs="Arial"/>
          <w:szCs w:val="24"/>
          <w:lang w:val="es-ES"/>
        </w:rPr>
        <w:t xml:space="preserve">Los resultados se complementarán con gráficos de ajuste y con la comparación de las precipitaciones estimadas para los períodos de retorno de interés. Esta revisión permitirá identificar diferencias entre modelos, especialmente en los valores elevados de precipitación, que tienen mayor incidencia en la estimación de los caudales de diseño del drenaje pluvial. </w:t>
      </w:r>
    </w:p>
    <w:p w14:paraId="6C4389D9" w14:textId="77777777" w:rsidR="000F52F6" w:rsidRPr="00EE246D" w:rsidRDefault="000F52F6" w:rsidP="000F52F6">
      <w:pPr>
        <w:spacing w:line="360" w:lineRule="auto"/>
        <w:ind w:left="1134"/>
        <w:jc w:val="both"/>
        <w:rPr>
          <w:rFonts w:ascii="Arial Narrow" w:hAnsi="Arial Narrow" w:cs="Arial"/>
          <w:szCs w:val="24"/>
          <w:lang w:val="es-ES"/>
        </w:rPr>
      </w:pPr>
    </w:p>
    <w:p w14:paraId="760C2A7D" w14:textId="77777777" w:rsidR="000F52F6" w:rsidRPr="00EE246D" w:rsidRDefault="000F52F6" w:rsidP="000F52F6">
      <w:pPr>
        <w:spacing w:line="360" w:lineRule="auto"/>
        <w:ind w:left="1134"/>
        <w:jc w:val="both"/>
        <w:rPr>
          <w:rFonts w:ascii="Arial Narrow" w:hAnsi="Arial Narrow" w:cs="Arial"/>
          <w:szCs w:val="24"/>
          <w:lang w:val="es-ES"/>
        </w:rPr>
      </w:pPr>
      <w:r>
        <w:rPr>
          <w:rFonts w:ascii="Arial Narrow" w:hAnsi="Arial Narrow" w:cs="Arial"/>
          <w:szCs w:val="24"/>
          <w:lang w:val="es-ES"/>
        </w:rPr>
        <w:t>La selección no se sustentará únicamente en el menor valor del estadístico. También se examinarán la representación de los máximos observados, la coherencia de las estimaciones y su sensibilidad frente a los registros extremos y a las limitaciones de la información disponible. En particular, el tratamiento de los años incompletos deberá quedar definido antes de comparar las distribuciones, evitando modificar la muestra para favorecer un determinado ajuste.</w:t>
      </w:r>
    </w:p>
    <w:p w14:paraId="4BC6E389" w14:textId="77777777" w:rsidR="000F52F6" w:rsidRPr="00EE246D" w:rsidRDefault="000F52F6" w:rsidP="000F52F6">
      <w:pPr>
        <w:spacing w:line="360" w:lineRule="auto"/>
        <w:ind w:left="1134"/>
        <w:jc w:val="both"/>
        <w:rPr>
          <w:rFonts w:ascii="Arial Narrow" w:hAnsi="Arial Narrow" w:cs="Arial"/>
          <w:szCs w:val="24"/>
          <w:lang w:val="es-ES"/>
        </w:rPr>
      </w:pPr>
    </w:p>
    <w:p w14:paraId="2813EECA" w14:textId="77777777" w:rsidR="000F52F6" w:rsidRPr="00EE246D" w:rsidRDefault="000F52F6" w:rsidP="000F52F6">
      <w:pPr>
        <w:spacing w:line="360" w:lineRule="auto"/>
        <w:ind w:left="1134"/>
        <w:jc w:val="both"/>
        <w:rPr>
          <w:rFonts w:ascii="Arial Narrow" w:hAnsi="Arial Narrow" w:cs="Arial"/>
          <w:szCs w:val="24"/>
          <w:lang w:val="es-ES"/>
        </w:rPr>
      </w:pPr>
      <w:r>
        <w:rPr>
          <w:rFonts w:ascii="Arial Narrow" w:hAnsi="Arial Narrow" w:cs="Arial"/>
          <w:szCs w:val="24"/>
          <w:lang w:val="es-ES"/>
        </w:rPr>
        <w:t>El cuadro de resultados consignará la distribución evaluada, el tamaño de muestra, el estadístico obtenido, el procedimiento de calibración y la decisión estadística correspondiente. Que una distribución no sea rechazada significa que la muestra no aporta evidencia suficiente para descartarla al nivel adoptado; ello no demuestra que sea el modelo verdadero ni elimina la incertidumbre de las estimaciones.</w:t>
      </w:r>
    </w:p>
    <w:p w14:paraId="1FBC8411" w14:textId="77777777" w:rsidR="0096476C" w:rsidRPr="00EE246D" w:rsidRDefault="0096476C" w:rsidP="0028003B">
      <w:pPr>
        <w:spacing w:line="360" w:lineRule="auto"/>
        <w:jc w:val="both"/>
        <w:rPr>
          <w:rFonts w:ascii="Arial Narrow" w:hAnsi="Arial Narrow" w:cs="Arial"/>
        </w:rPr>
      </w:pPr>
    </w:p>
    <w:p w14:paraId="1E233AFF" w14:textId="77777777" w:rsidR="00012AA2" w:rsidRPr="00EE246D" w:rsidRDefault="00012AA2" w:rsidP="0028003B">
      <w:pPr>
        <w:spacing w:line="360" w:lineRule="auto"/>
        <w:ind w:left="1560"/>
        <w:jc w:val="both"/>
        <w:rPr>
          <w:rFonts w:ascii="Arial Narrow" w:hAnsi="Arial Narrow" w:cs="Arial"/>
        </w:rPr>
      </w:pPr>
    </w:p>
    <w:p w14:paraId="489B12AA" w14:textId="77777777" w:rsidR="00CE7637" w:rsidRPr="00EE246D" w:rsidRDefault="00CE7637" w:rsidP="0028003B">
      <w:pPr>
        <w:spacing w:line="360" w:lineRule="auto"/>
        <w:ind w:left="1560"/>
        <w:jc w:val="both"/>
        <w:rPr>
          <w:rFonts w:ascii="Arial Narrow" w:hAnsi="Arial Narrow" w:cs="Arial"/>
        </w:rPr>
      </w:pPr>
    </w:p>
    <w:p w14:paraId="0027EF49" w14:textId="77777777" w:rsidR="00CE7637" w:rsidRPr="00EE246D" w:rsidRDefault="00CE7637" w:rsidP="0028003B">
      <w:pPr>
        <w:spacing w:line="360" w:lineRule="auto"/>
        <w:ind w:left="1560"/>
        <w:jc w:val="both"/>
        <w:rPr>
          <w:rFonts w:ascii="Arial Narrow" w:hAnsi="Arial Narrow" w:cs="Arial"/>
        </w:rPr>
      </w:pPr>
    </w:p>
    <w:p w14:paraId="171369BC" w14:textId="77777777" w:rsidR="00CE7637" w:rsidRPr="00EE246D" w:rsidRDefault="00CE7637" w:rsidP="0028003B">
      <w:pPr>
        <w:spacing w:line="360" w:lineRule="auto"/>
        <w:ind w:left="1560"/>
        <w:jc w:val="both"/>
        <w:rPr>
          <w:rFonts w:ascii="Arial Narrow" w:hAnsi="Arial Narrow" w:cs="Arial"/>
        </w:rPr>
      </w:pPr>
    </w:p>
    <w:p w14:paraId="5ECC1D33" w14:textId="77777777" w:rsidR="006179B0" w:rsidRPr="00EE246D" w:rsidRDefault="00255886" w:rsidP="0028003B">
      <w:pPr>
        <w:spacing w:line="360" w:lineRule="auto"/>
        <w:ind w:left="1134"/>
        <w:jc w:val="both"/>
        <w:rPr>
          <w:rFonts w:ascii="Arial Narrow" w:hAnsi="Arial Narrow" w:cs="Arial"/>
          <w:b/>
          <w:bCs/>
        </w:rPr>
      </w:pPr>
      <w:r>
        <w:rPr>
          <w:rFonts w:ascii="Arial Narrow" w:hAnsi="Arial Narrow" w:cs="Arial"/>
          <w:b/>
          <w:bCs/>
        </w:rPr>
        <w:lastRenderedPageBreak/>
        <w:t>Tabla N°02: Tabla de Valores Críticos</w:t>
      </w:r>
    </w:p>
    <w:tbl>
      <w:tblPr>
        <w:tblpPr w:leftFromText="141" w:rightFromText="141" w:vertAnchor="text" w:horzAnchor="page" w:tblpX="3862" w:tblpY="20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04"/>
        <w:gridCol w:w="1035"/>
        <w:gridCol w:w="1252"/>
        <w:gridCol w:w="1287"/>
        <w:gridCol w:w="636"/>
      </w:tblGrid>
      <w:tr w:rsidR="002478A7" w:rsidRPr="00EE246D" w14:paraId="025760DE" w14:textId="77777777" w:rsidTr="00C86776">
        <w:trPr>
          <w:trHeight w:val="17"/>
          <w:tblHeader/>
        </w:trPr>
        <w:tc>
          <w:tcPr>
            <w:tcW w:w="1304" w:type="dxa"/>
            <w:vMerge w:val="restart"/>
            <w:tcBorders>
              <w:top w:val="single" w:sz="12" w:space="0" w:color="auto"/>
              <w:left w:val="single" w:sz="12" w:space="0" w:color="auto"/>
              <w:bottom w:val="single" w:sz="12" w:space="0" w:color="auto"/>
              <w:right w:val="single" w:sz="12" w:space="0" w:color="auto"/>
            </w:tcBorders>
            <w:shd w:val="clear" w:color="auto" w:fill="5B9BD5" w:themeFill="accent5"/>
            <w:vAlign w:val="center"/>
          </w:tcPr>
          <w:p w14:paraId="578915CF"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t>Tamaño</w:t>
            </w:r>
          </w:p>
          <w:p w14:paraId="411681E9"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t>Maestral N</w:t>
            </w:r>
          </w:p>
          <w:p w14:paraId="1782AE13" w14:textId="77777777" w:rsidR="002478A7" w:rsidRPr="00EE246D" w:rsidRDefault="002478A7" w:rsidP="0028003B">
            <w:pPr>
              <w:spacing w:line="360" w:lineRule="auto"/>
              <w:jc w:val="center"/>
              <w:rPr>
                <w:rFonts w:ascii="Arial Narrow" w:hAnsi="Arial Narrow" w:cs="Arial"/>
                <w:b/>
                <w:iCs/>
                <w:sz w:val="18"/>
                <w:szCs w:val="18"/>
              </w:rPr>
            </w:pPr>
          </w:p>
        </w:tc>
        <w:tc>
          <w:tcPr>
            <w:tcW w:w="4210" w:type="dxa"/>
            <w:gridSpan w:val="4"/>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0B5CCDFF"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t>Niveles de Significación de alfa</w:t>
            </w:r>
          </w:p>
        </w:tc>
      </w:tr>
      <w:tr w:rsidR="002478A7" w:rsidRPr="00EE246D" w14:paraId="0909EFB2" w14:textId="77777777" w:rsidTr="00C86776">
        <w:trPr>
          <w:trHeight w:val="17"/>
          <w:tblHeader/>
        </w:trPr>
        <w:tc>
          <w:tcPr>
            <w:tcW w:w="1304" w:type="dxa"/>
            <w:vMerge/>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6D2BE516" w14:textId="77777777" w:rsidR="002478A7" w:rsidRPr="00EE246D" w:rsidRDefault="002478A7" w:rsidP="0028003B">
            <w:pPr>
              <w:spacing w:line="360" w:lineRule="auto"/>
              <w:jc w:val="center"/>
              <w:rPr>
                <w:rFonts w:ascii="Arial Narrow" w:hAnsi="Arial Narrow" w:cs="Arial"/>
                <w:b/>
                <w:iCs/>
                <w:sz w:val="18"/>
                <w:szCs w:val="18"/>
              </w:rPr>
            </w:pPr>
          </w:p>
        </w:tc>
        <w:tc>
          <w:tcPr>
            <w:tcW w:w="1035" w:type="dxa"/>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48005EED"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t>0.20</w:t>
            </w:r>
          </w:p>
        </w:tc>
        <w:tc>
          <w:tcPr>
            <w:tcW w:w="1252" w:type="dxa"/>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51468416"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t>0.10</w:t>
            </w:r>
          </w:p>
        </w:tc>
        <w:tc>
          <w:tcPr>
            <w:tcW w:w="1287" w:type="dxa"/>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19461F9A"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t>0.05</w:t>
            </w:r>
          </w:p>
        </w:tc>
        <w:tc>
          <w:tcPr>
            <w:tcW w:w="636" w:type="dxa"/>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32372818"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t>0.01</w:t>
            </w:r>
          </w:p>
        </w:tc>
      </w:tr>
      <w:tr w:rsidR="002478A7" w:rsidRPr="00EE246D" w14:paraId="12EAD9D1" w14:textId="77777777" w:rsidTr="00C86776">
        <w:trPr>
          <w:trHeight w:val="17"/>
        </w:trPr>
        <w:tc>
          <w:tcPr>
            <w:tcW w:w="1304" w:type="dxa"/>
            <w:tcBorders>
              <w:top w:val="single" w:sz="12" w:space="0" w:color="auto"/>
              <w:left w:val="single" w:sz="12" w:space="0" w:color="auto"/>
              <w:bottom w:val="single" w:sz="4" w:space="0" w:color="FFFFFF"/>
              <w:right w:val="single" w:sz="12" w:space="0" w:color="auto"/>
            </w:tcBorders>
            <w:vAlign w:val="center"/>
            <w:hideMark/>
          </w:tcPr>
          <w:p w14:paraId="5D3D445F"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5</w:t>
            </w:r>
          </w:p>
        </w:tc>
        <w:tc>
          <w:tcPr>
            <w:tcW w:w="1035" w:type="dxa"/>
            <w:tcBorders>
              <w:top w:val="single" w:sz="12" w:space="0" w:color="auto"/>
              <w:left w:val="single" w:sz="12" w:space="0" w:color="auto"/>
              <w:bottom w:val="single" w:sz="4" w:space="0" w:color="FFFFFF"/>
              <w:right w:val="single" w:sz="12" w:space="0" w:color="auto"/>
            </w:tcBorders>
            <w:vAlign w:val="center"/>
            <w:hideMark/>
          </w:tcPr>
          <w:p w14:paraId="1274E002"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0.45</w:t>
            </w:r>
          </w:p>
        </w:tc>
        <w:tc>
          <w:tcPr>
            <w:tcW w:w="1252" w:type="dxa"/>
            <w:tcBorders>
              <w:top w:val="single" w:sz="12" w:space="0" w:color="auto"/>
              <w:left w:val="single" w:sz="12" w:space="0" w:color="auto"/>
              <w:bottom w:val="single" w:sz="4" w:space="0" w:color="FFFFFF"/>
              <w:right w:val="single" w:sz="12" w:space="0" w:color="auto"/>
            </w:tcBorders>
            <w:vAlign w:val="center"/>
            <w:hideMark/>
          </w:tcPr>
          <w:p w14:paraId="28C26AFE"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0.51</w:t>
            </w:r>
          </w:p>
        </w:tc>
        <w:tc>
          <w:tcPr>
            <w:tcW w:w="1287" w:type="dxa"/>
            <w:tcBorders>
              <w:top w:val="single" w:sz="12" w:space="0" w:color="auto"/>
              <w:left w:val="single" w:sz="12" w:space="0" w:color="auto"/>
              <w:bottom w:val="single" w:sz="4" w:space="0" w:color="FFFFFF"/>
              <w:right w:val="single" w:sz="12" w:space="0" w:color="auto"/>
            </w:tcBorders>
            <w:vAlign w:val="center"/>
            <w:hideMark/>
          </w:tcPr>
          <w:p w14:paraId="458F69F1"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0.56</w:t>
            </w:r>
          </w:p>
        </w:tc>
        <w:tc>
          <w:tcPr>
            <w:tcW w:w="636" w:type="dxa"/>
            <w:tcBorders>
              <w:top w:val="single" w:sz="12" w:space="0" w:color="auto"/>
              <w:left w:val="single" w:sz="12" w:space="0" w:color="auto"/>
              <w:bottom w:val="single" w:sz="4" w:space="0" w:color="FFFFFF"/>
              <w:right w:val="single" w:sz="12" w:space="0" w:color="auto"/>
            </w:tcBorders>
            <w:vAlign w:val="center"/>
            <w:hideMark/>
          </w:tcPr>
          <w:p w14:paraId="29E009F6"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0.67</w:t>
            </w:r>
          </w:p>
        </w:tc>
      </w:tr>
      <w:tr w:rsidR="002478A7" w:rsidRPr="00EE246D" w14:paraId="07053288"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56B2EA49"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10</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28D2D7AD"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0.32</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3BA8C391"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0.37</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54636299"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0.41</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03CA6805"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0.49</w:t>
            </w:r>
          </w:p>
        </w:tc>
      </w:tr>
      <w:tr w:rsidR="002478A7" w:rsidRPr="00EE246D" w14:paraId="6D03B03D"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6D702D0C"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15</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037D148F"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0.27</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708A5457"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0.30</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05D275C2"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0.34</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75FC5988"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0.40</w:t>
            </w:r>
          </w:p>
        </w:tc>
      </w:tr>
      <w:tr w:rsidR="002478A7" w:rsidRPr="00EE246D" w14:paraId="3E270D67"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418CFB7D"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20</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5898B078"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0.23</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74B6BF10"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0.26</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21CCAFFE"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0.29</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44885B65"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0.36</w:t>
            </w:r>
          </w:p>
        </w:tc>
      </w:tr>
      <w:tr w:rsidR="002478A7" w:rsidRPr="00EE246D" w14:paraId="4E8F76AF"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7B3A0ED7"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25</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7D5859EB"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0.21</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417E8A7A"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0.24</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2E9338C6"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0.27</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60F5BE39"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0.32</w:t>
            </w:r>
          </w:p>
        </w:tc>
      </w:tr>
      <w:tr w:rsidR="002478A7" w:rsidRPr="00EE246D" w14:paraId="2F901925"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70C8F994"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30</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691B9315"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0.19</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61E67141"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0.22</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6093C8A4"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0.24</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2085295A"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0.29</w:t>
            </w:r>
          </w:p>
        </w:tc>
      </w:tr>
      <w:tr w:rsidR="002478A7" w:rsidRPr="00EE246D" w14:paraId="6D40A1BA"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462163CD"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34</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09FE94A1"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0.18</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0698A036"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0.20</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2846E22E"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0.23</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425FB8C8"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0.27</w:t>
            </w:r>
          </w:p>
        </w:tc>
      </w:tr>
      <w:tr w:rsidR="002478A7" w:rsidRPr="00EE246D" w14:paraId="6FCDC3D0"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63894AF0"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40</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250CC875"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0.17</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7673003A"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0.19</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34DC951A"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0.21</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0D50CCCE"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0.25</w:t>
            </w:r>
          </w:p>
        </w:tc>
      </w:tr>
      <w:tr w:rsidR="002478A7" w:rsidRPr="00EE246D" w14:paraId="06FE51E9"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43DDFF9E"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45</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36A43062"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0.16</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53E0ED3A"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0.18</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76F9AACD"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0.20</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631A676B"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0.24</w:t>
            </w:r>
          </w:p>
        </w:tc>
      </w:tr>
      <w:tr w:rsidR="002478A7" w:rsidRPr="00EE246D" w14:paraId="4DE7678A" w14:textId="77777777" w:rsidTr="00C86776">
        <w:trPr>
          <w:trHeight w:val="17"/>
        </w:trPr>
        <w:tc>
          <w:tcPr>
            <w:tcW w:w="1304" w:type="dxa"/>
            <w:tcBorders>
              <w:top w:val="single" w:sz="4" w:space="0" w:color="FFFFFF"/>
              <w:left w:val="single" w:sz="12" w:space="0" w:color="auto"/>
              <w:bottom w:val="single" w:sz="12" w:space="0" w:color="auto"/>
              <w:right w:val="single" w:sz="12" w:space="0" w:color="auto"/>
            </w:tcBorders>
            <w:vAlign w:val="center"/>
            <w:hideMark/>
          </w:tcPr>
          <w:p w14:paraId="6599098B"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50</w:t>
            </w:r>
          </w:p>
        </w:tc>
        <w:tc>
          <w:tcPr>
            <w:tcW w:w="1035" w:type="dxa"/>
            <w:tcBorders>
              <w:top w:val="single" w:sz="4" w:space="0" w:color="FFFFFF"/>
              <w:left w:val="single" w:sz="12" w:space="0" w:color="auto"/>
              <w:bottom w:val="single" w:sz="12" w:space="0" w:color="auto"/>
              <w:right w:val="single" w:sz="12" w:space="0" w:color="auto"/>
            </w:tcBorders>
            <w:vAlign w:val="center"/>
            <w:hideMark/>
          </w:tcPr>
          <w:p w14:paraId="3B1018A6"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0.15</w:t>
            </w:r>
          </w:p>
        </w:tc>
        <w:tc>
          <w:tcPr>
            <w:tcW w:w="1252" w:type="dxa"/>
            <w:tcBorders>
              <w:top w:val="single" w:sz="4" w:space="0" w:color="FFFFFF"/>
              <w:left w:val="single" w:sz="12" w:space="0" w:color="auto"/>
              <w:bottom w:val="single" w:sz="12" w:space="0" w:color="auto"/>
              <w:right w:val="single" w:sz="12" w:space="0" w:color="auto"/>
            </w:tcBorders>
            <w:vAlign w:val="center"/>
            <w:hideMark/>
          </w:tcPr>
          <w:p w14:paraId="738E7B82"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0.17</w:t>
            </w:r>
          </w:p>
        </w:tc>
        <w:tc>
          <w:tcPr>
            <w:tcW w:w="1287" w:type="dxa"/>
            <w:tcBorders>
              <w:top w:val="single" w:sz="4" w:space="0" w:color="FFFFFF"/>
              <w:left w:val="single" w:sz="12" w:space="0" w:color="auto"/>
              <w:bottom w:val="single" w:sz="12" w:space="0" w:color="auto"/>
              <w:right w:val="single" w:sz="12" w:space="0" w:color="auto"/>
            </w:tcBorders>
            <w:vAlign w:val="center"/>
            <w:hideMark/>
          </w:tcPr>
          <w:p w14:paraId="3C2516F3"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0.19</w:t>
            </w:r>
          </w:p>
        </w:tc>
        <w:tc>
          <w:tcPr>
            <w:tcW w:w="636" w:type="dxa"/>
            <w:tcBorders>
              <w:top w:val="single" w:sz="4" w:space="0" w:color="FFFFFF"/>
              <w:left w:val="single" w:sz="12" w:space="0" w:color="auto"/>
              <w:bottom w:val="single" w:sz="12" w:space="0" w:color="auto"/>
              <w:right w:val="single" w:sz="12" w:space="0" w:color="auto"/>
            </w:tcBorders>
            <w:vAlign w:val="center"/>
            <w:hideMark/>
          </w:tcPr>
          <w:p w14:paraId="75EE3154"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0.23</w:t>
            </w:r>
          </w:p>
        </w:tc>
      </w:tr>
      <w:tr w:rsidR="002478A7" w:rsidRPr="00EE246D" w14:paraId="4CF812E7" w14:textId="77777777" w:rsidTr="00C86776">
        <w:trPr>
          <w:trHeight w:val="468"/>
        </w:trPr>
        <w:tc>
          <w:tcPr>
            <w:tcW w:w="1304" w:type="dxa"/>
            <w:tcBorders>
              <w:top w:val="single" w:sz="12" w:space="0" w:color="auto"/>
              <w:left w:val="single" w:sz="12" w:space="0" w:color="auto"/>
              <w:bottom w:val="single" w:sz="12" w:space="0" w:color="auto"/>
              <w:right w:val="single" w:sz="12" w:space="0" w:color="auto"/>
            </w:tcBorders>
            <w:vAlign w:val="center"/>
            <w:hideMark/>
          </w:tcPr>
          <w:p w14:paraId="417BF512"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object w:dxaOrig="720" w:dyaOrig="300" w14:anchorId="2E25275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ject 6" o:spid="_x0000_i1025" type="#_x0000_t75" style="width:36pt;height:15pt;mso-position-horizontal-relative:page;mso-position-vertical-relative:page" o:ole="">
                  <v:imagedata r:id="rId12" o:title=""/>
                </v:shape>
                <o:OLEObject Type="Embed" ProgID="Equation.3" ShapeID="Object 6" DrawAspect="Content" ObjectID="_1852719039" r:id="rId13"/>
              </w:object>
            </w:r>
          </w:p>
        </w:tc>
        <w:tc>
          <w:tcPr>
            <w:tcW w:w="1035" w:type="dxa"/>
            <w:tcBorders>
              <w:top w:val="single" w:sz="12" w:space="0" w:color="auto"/>
              <w:left w:val="single" w:sz="12" w:space="0" w:color="auto"/>
              <w:bottom w:val="single" w:sz="12" w:space="0" w:color="auto"/>
              <w:right w:val="single" w:sz="12" w:space="0" w:color="auto"/>
            </w:tcBorders>
            <w:vAlign w:val="center"/>
            <w:hideMark/>
          </w:tcPr>
          <w:p w14:paraId="4B758882"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object w:dxaOrig="510" w:dyaOrig="645" w14:anchorId="6263B096">
                <v:shape id="Object 7" o:spid="_x0000_i1026" type="#_x0000_t75" style="width:25pt;height:33pt;mso-position-horizontal-relative:page;mso-position-vertical-relative:page" o:ole="">
                  <v:imagedata r:id="rId14" o:title=""/>
                </v:shape>
                <o:OLEObject Type="Embed" ProgID="Equation.3" ShapeID="Object 7" DrawAspect="Content" ObjectID="_1852719040" r:id="rId15"/>
              </w:object>
            </w:r>
          </w:p>
        </w:tc>
        <w:tc>
          <w:tcPr>
            <w:tcW w:w="1252" w:type="dxa"/>
            <w:tcBorders>
              <w:top w:val="single" w:sz="12" w:space="0" w:color="auto"/>
              <w:left w:val="single" w:sz="12" w:space="0" w:color="auto"/>
              <w:bottom w:val="single" w:sz="12" w:space="0" w:color="auto"/>
              <w:right w:val="single" w:sz="12" w:space="0" w:color="auto"/>
            </w:tcBorders>
            <w:vAlign w:val="center"/>
            <w:hideMark/>
          </w:tcPr>
          <w:p w14:paraId="7702BC50"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object w:dxaOrig="345" w:dyaOrig="570" w14:anchorId="257A653A">
                <v:shape id="Object 8" o:spid="_x0000_i1027" type="#_x0000_t75" style="width:18pt;height:29pt;mso-position-horizontal-relative:page;mso-position-vertical-relative:page" o:ole="">
                  <v:imagedata r:id="rId16" o:title=""/>
                </v:shape>
                <o:OLEObject Type="Embed" ProgID="Equation.3" ShapeID="Object 8" DrawAspect="Content" ObjectID="_1852719041" r:id="rId17"/>
              </w:object>
            </w:r>
          </w:p>
        </w:tc>
        <w:tc>
          <w:tcPr>
            <w:tcW w:w="1287" w:type="dxa"/>
            <w:tcBorders>
              <w:top w:val="single" w:sz="12" w:space="0" w:color="auto"/>
              <w:left w:val="single" w:sz="12" w:space="0" w:color="auto"/>
              <w:bottom w:val="single" w:sz="12" w:space="0" w:color="auto"/>
              <w:right w:val="single" w:sz="12" w:space="0" w:color="auto"/>
            </w:tcBorders>
            <w:vAlign w:val="center"/>
            <w:hideMark/>
          </w:tcPr>
          <w:p w14:paraId="3EFF4824"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object w:dxaOrig="405" w:dyaOrig="675" w14:anchorId="638A29C6">
                <v:shape id="Object 9" o:spid="_x0000_i1028" type="#_x0000_t75" style="width:20pt;height:33.5pt;mso-position-horizontal-relative:page;mso-position-vertical-relative:page" o:ole="">
                  <v:imagedata r:id="rId18" o:title=""/>
                </v:shape>
                <o:OLEObject Type="Embed" ProgID="Equation.3" ShapeID="Object 9" DrawAspect="Content" ObjectID="_1852719042" r:id="rId19"/>
              </w:object>
            </w:r>
          </w:p>
        </w:tc>
        <w:tc>
          <w:tcPr>
            <w:tcW w:w="636" w:type="dxa"/>
            <w:tcBorders>
              <w:top w:val="single" w:sz="12" w:space="0" w:color="auto"/>
              <w:left w:val="single" w:sz="12" w:space="0" w:color="auto"/>
              <w:bottom w:val="single" w:sz="12" w:space="0" w:color="auto"/>
              <w:right w:val="single" w:sz="12" w:space="0" w:color="auto"/>
            </w:tcBorders>
            <w:vAlign w:val="center"/>
            <w:hideMark/>
          </w:tcPr>
          <w:p w14:paraId="627F6950"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object w:dxaOrig="405" w:dyaOrig="675" w14:anchorId="46718A9D">
                <v:shape id="Object 10" o:spid="_x0000_i1029" type="#_x0000_t75" style="width:20pt;height:33.5pt;mso-position-horizontal-relative:page;mso-position-vertical-relative:page" o:ole="">
                  <v:imagedata r:id="rId20" o:title=""/>
                </v:shape>
                <o:OLEObject Type="Embed" ProgID="Equation.3" ShapeID="Object 10" DrawAspect="Content" ObjectID="_1852719043" r:id="rId21"/>
              </w:object>
            </w:r>
          </w:p>
        </w:tc>
      </w:tr>
    </w:tbl>
    <w:p w14:paraId="63FA16E3" w14:textId="77777777" w:rsidR="002478A7" w:rsidRPr="00EE246D" w:rsidRDefault="002478A7" w:rsidP="0028003B">
      <w:pPr>
        <w:spacing w:line="360" w:lineRule="auto"/>
        <w:ind w:left="1134"/>
        <w:jc w:val="both"/>
        <w:rPr>
          <w:rFonts w:ascii="Arial Narrow" w:hAnsi="Arial Narrow" w:cs="Arial"/>
        </w:rPr>
      </w:pPr>
    </w:p>
    <w:p w14:paraId="0C4CDCAF" w14:textId="77777777" w:rsidR="006179B0" w:rsidRPr="00EE246D" w:rsidRDefault="006179B0" w:rsidP="0028003B">
      <w:pPr>
        <w:spacing w:line="360" w:lineRule="auto"/>
        <w:ind w:left="1134"/>
        <w:jc w:val="both"/>
        <w:rPr>
          <w:rFonts w:ascii="Arial Narrow" w:hAnsi="Arial Narrow" w:cs="Arial"/>
        </w:rPr>
      </w:pPr>
    </w:p>
    <w:p w14:paraId="7BBACD5C" w14:textId="77777777" w:rsidR="002478A7" w:rsidRPr="00EE246D" w:rsidRDefault="002478A7" w:rsidP="0028003B">
      <w:pPr>
        <w:spacing w:line="360" w:lineRule="auto"/>
        <w:ind w:left="2127"/>
        <w:rPr>
          <w:rFonts w:ascii="Arial Narrow" w:hAnsi="Arial Narrow" w:cs="Arial"/>
          <w:b/>
          <w:bCs/>
        </w:rPr>
      </w:pPr>
    </w:p>
    <w:p w14:paraId="48652D92" w14:textId="77777777" w:rsidR="002478A7" w:rsidRPr="00EE246D" w:rsidRDefault="002478A7" w:rsidP="0028003B">
      <w:pPr>
        <w:spacing w:line="360" w:lineRule="auto"/>
        <w:ind w:left="2127"/>
        <w:rPr>
          <w:rFonts w:ascii="Arial Narrow" w:hAnsi="Arial Narrow" w:cs="Arial"/>
          <w:b/>
          <w:bCs/>
        </w:rPr>
      </w:pPr>
    </w:p>
    <w:p w14:paraId="6C920A49" w14:textId="77777777" w:rsidR="002478A7" w:rsidRPr="00EE246D" w:rsidRDefault="002478A7" w:rsidP="0028003B">
      <w:pPr>
        <w:spacing w:line="360" w:lineRule="auto"/>
        <w:ind w:left="2127"/>
        <w:rPr>
          <w:rFonts w:ascii="Arial Narrow" w:hAnsi="Arial Narrow" w:cs="Arial"/>
          <w:b/>
          <w:bCs/>
        </w:rPr>
      </w:pPr>
    </w:p>
    <w:p w14:paraId="39A180F7" w14:textId="77777777" w:rsidR="002478A7" w:rsidRPr="00EE246D" w:rsidRDefault="002478A7" w:rsidP="0028003B">
      <w:pPr>
        <w:spacing w:line="360" w:lineRule="auto"/>
        <w:ind w:left="2127"/>
        <w:rPr>
          <w:rFonts w:ascii="Arial Narrow" w:hAnsi="Arial Narrow" w:cs="Arial"/>
          <w:b/>
          <w:bCs/>
        </w:rPr>
      </w:pPr>
    </w:p>
    <w:p w14:paraId="03DD53AF" w14:textId="77777777" w:rsidR="002478A7" w:rsidRPr="00EE246D" w:rsidRDefault="002478A7" w:rsidP="0028003B">
      <w:pPr>
        <w:spacing w:line="360" w:lineRule="auto"/>
        <w:ind w:left="2127"/>
        <w:rPr>
          <w:rFonts w:ascii="Arial Narrow" w:hAnsi="Arial Narrow" w:cs="Arial"/>
          <w:b/>
          <w:bCs/>
        </w:rPr>
      </w:pPr>
    </w:p>
    <w:p w14:paraId="5CE00CC8" w14:textId="77777777" w:rsidR="002478A7" w:rsidRPr="00EE246D" w:rsidRDefault="002478A7" w:rsidP="0028003B">
      <w:pPr>
        <w:spacing w:line="360" w:lineRule="auto"/>
        <w:ind w:left="2127"/>
        <w:rPr>
          <w:rFonts w:ascii="Arial Narrow" w:hAnsi="Arial Narrow" w:cs="Arial"/>
          <w:b/>
          <w:bCs/>
        </w:rPr>
      </w:pPr>
    </w:p>
    <w:p w14:paraId="1A5734F1" w14:textId="77777777" w:rsidR="002478A7" w:rsidRPr="00EE246D" w:rsidRDefault="002478A7" w:rsidP="0028003B">
      <w:pPr>
        <w:spacing w:line="360" w:lineRule="auto"/>
        <w:ind w:left="2127"/>
        <w:rPr>
          <w:rFonts w:ascii="Arial Narrow" w:hAnsi="Arial Narrow" w:cs="Arial"/>
          <w:b/>
          <w:bCs/>
        </w:rPr>
      </w:pPr>
    </w:p>
    <w:p w14:paraId="1E96C4B0" w14:textId="77777777" w:rsidR="002478A7" w:rsidRPr="00EE246D" w:rsidRDefault="002478A7" w:rsidP="0028003B">
      <w:pPr>
        <w:spacing w:line="360" w:lineRule="auto"/>
        <w:ind w:left="2127"/>
        <w:rPr>
          <w:rFonts w:ascii="Arial Narrow" w:hAnsi="Arial Narrow" w:cs="Arial"/>
          <w:b/>
          <w:bCs/>
        </w:rPr>
      </w:pPr>
    </w:p>
    <w:p w14:paraId="19046430" w14:textId="77777777" w:rsidR="002478A7" w:rsidRPr="00EE246D" w:rsidRDefault="002478A7" w:rsidP="0028003B">
      <w:pPr>
        <w:spacing w:line="360" w:lineRule="auto"/>
        <w:ind w:left="2127"/>
        <w:rPr>
          <w:rFonts w:ascii="Arial Narrow" w:hAnsi="Arial Narrow" w:cs="Arial"/>
          <w:b/>
          <w:bCs/>
        </w:rPr>
      </w:pPr>
    </w:p>
    <w:p w14:paraId="58844D84" w14:textId="77777777" w:rsidR="002478A7" w:rsidRPr="00EE246D" w:rsidRDefault="002478A7" w:rsidP="0028003B">
      <w:pPr>
        <w:spacing w:line="360" w:lineRule="auto"/>
        <w:ind w:left="2127"/>
        <w:rPr>
          <w:rFonts w:ascii="Arial Narrow" w:hAnsi="Arial Narrow" w:cs="Arial"/>
          <w:b/>
          <w:bCs/>
        </w:rPr>
      </w:pPr>
    </w:p>
    <w:p w14:paraId="669EB71D" w14:textId="77777777" w:rsidR="002478A7" w:rsidRPr="00EE246D" w:rsidRDefault="002478A7" w:rsidP="0028003B">
      <w:pPr>
        <w:spacing w:line="360" w:lineRule="auto"/>
        <w:ind w:left="2127"/>
        <w:rPr>
          <w:rFonts w:ascii="Arial Narrow" w:hAnsi="Arial Narrow" w:cs="Arial"/>
          <w:b/>
          <w:bCs/>
        </w:rPr>
      </w:pPr>
    </w:p>
    <w:p w14:paraId="71E3BE88" w14:textId="77777777" w:rsidR="002478A7" w:rsidRPr="00EE246D" w:rsidRDefault="002478A7" w:rsidP="0028003B">
      <w:pPr>
        <w:spacing w:line="360" w:lineRule="auto"/>
        <w:ind w:left="2127"/>
        <w:rPr>
          <w:rFonts w:ascii="Arial Narrow" w:hAnsi="Arial Narrow" w:cs="Arial"/>
          <w:b/>
          <w:bCs/>
        </w:rPr>
      </w:pPr>
    </w:p>
    <w:p w14:paraId="49114FEE" w14:textId="77777777" w:rsidR="0096476C" w:rsidRPr="00EE246D" w:rsidRDefault="006179B0" w:rsidP="0028003B">
      <w:pPr>
        <w:spacing w:line="360" w:lineRule="auto"/>
        <w:ind w:left="1843"/>
        <w:rPr>
          <w:rFonts w:ascii="Arial Narrow" w:hAnsi="Arial Narrow" w:cs="Arial"/>
        </w:rPr>
      </w:pPr>
      <w:r>
        <w:rPr>
          <w:rFonts w:ascii="Arial Narrow" w:hAnsi="Arial Narrow" w:cs="Arial"/>
          <w:b/>
          <w:bCs/>
          <w:lang w:val="en-US"/>
        </w:rPr>
        <w:t>Fuente:</w:t>
      </w:r>
      <w:r>
        <w:rPr>
          <w:rFonts w:ascii="Arial Narrow" w:hAnsi="Arial Narrow" w:cs="Arial"/>
          <w:lang w:val="en-US"/>
        </w:rPr>
        <w:t xml:space="preserve"> Yevjevich, V., (1972) Probability statistics in hydrology. </w:t>
      </w:r>
      <w:r>
        <w:rPr>
          <w:rFonts w:ascii="Arial Narrow" w:hAnsi="Arial Narrow" w:cs="Arial"/>
        </w:rPr>
        <w:t>Water Resources Publication, Fort Collins.</w:t>
      </w:r>
    </w:p>
    <w:p w14:paraId="38344649" w14:textId="77777777" w:rsidR="0096476C" w:rsidRPr="00EE246D" w:rsidRDefault="0096476C" w:rsidP="0028003B">
      <w:pPr>
        <w:spacing w:line="360" w:lineRule="auto"/>
        <w:rPr>
          <w:rFonts w:ascii="Arial Narrow" w:hAnsi="Arial Narrow" w:cs="Arial"/>
        </w:rPr>
      </w:pPr>
    </w:p>
    <w:p w14:paraId="48793CC7" w14:textId="77777777" w:rsidR="00AE2153" w:rsidRPr="00EE246D" w:rsidRDefault="00B234A9" w:rsidP="00AE2153">
      <w:pPr>
        <w:pStyle w:val="Ttulo2"/>
        <w:numPr>
          <w:ilvl w:val="3"/>
          <w:numId w:val="1"/>
        </w:numPr>
        <w:spacing w:line="360" w:lineRule="auto"/>
        <w:ind w:left="1134" w:hanging="774"/>
      </w:pPr>
      <w:bookmarkStart w:id="28" w:name="_Toc242106311"/>
      <w:r>
        <w:t>Evaluación de Ajuste de Distribuciones de Probabilidad para las Precipitaciones Máximas en 24 Horas.</w:t>
      </w:r>
      <w:bookmarkEnd w:id="28"/>
    </w:p>
    <w:p w14:paraId="6E1D8B76" w14:textId="77777777" w:rsidR="00AE2153" w:rsidRPr="00EE246D" w:rsidRDefault="00AE2153" w:rsidP="00AE2153">
      <w:pPr>
        <w:rPr>
          <w:rFonts w:ascii="Arial Narrow" w:hAnsi="Arial Narrow"/>
        </w:rPr>
      </w:pPr>
    </w:p>
    <w:bookmarkEnd w:id="25"/>
    <w:p w14:paraId="7E7C20A7" w14:textId="77777777" w:rsidR="00E96FC4" w:rsidRPr="00EE246D" w:rsidRDefault="00AE2153" w:rsidP="00E96FC4">
      <w:pPr>
        <w:pStyle w:val="Prrafodelista"/>
        <w:spacing w:line="360" w:lineRule="auto"/>
        <w:ind w:left="1134"/>
        <w:jc w:val="both"/>
        <w:rPr>
          <w:rFonts w:ascii="Arial Narrow" w:eastAsiaTheme="majorEastAsia" w:hAnsi="Arial Narrow" w:cs="Arial"/>
          <w:bCs/>
          <w:szCs w:val="32"/>
        </w:rPr>
      </w:pPr>
      <w:r>
        <w:rPr>
          <w:rFonts w:ascii="Arial Narrow" w:eastAsiaTheme="majorEastAsia" w:hAnsi="Arial Narrow" w:cs="Arial"/>
          <w:bCs/>
          <w:szCs w:val="32"/>
        </w:rPr>
        <w:t>Una vez La evaluación del ajuste permitirá comparar la capacidad de las distribuciones Normal, Log-Normal de dos parámetros, Log-Pearson Tipo III y Extrema Tipo I de Gumbel para representar las precipitaciones máximas anuales en 24 horas de la Estación CO “Tarapoto”. Su finalidad es sustentar la selección del modelo probabilístico que se empleará para estimar las precipitaciones de diseño del sistema de drenaje pluvial del Centro de Acogida Residencial (CAR).</w:t>
      </w:r>
    </w:p>
    <w:p w14:paraId="7AFDB15B"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7189F8A6"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Pr>
          <w:rFonts w:ascii="Arial Narrow" w:eastAsiaTheme="majorEastAsia" w:hAnsi="Arial Narrow" w:cs="Arial"/>
          <w:bCs/>
          <w:szCs w:val="32"/>
        </w:rPr>
        <w:t xml:space="preserve">El procesamiento se realizará con la serie anual definida después de revisar la integridad y consistencia de los registros del período 1999–2024. Para cada distribución se estimarán sus parámetros y se calcularán las probabilidades acumuladas correspondientes a los valores observados. Todas las distribuciones se </w:t>
      </w:r>
      <w:r>
        <w:rPr>
          <w:rFonts w:ascii="Arial Narrow" w:eastAsiaTheme="majorEastAsia" w:hAnsi="Arial Narrow" w:cs="Arial"/>
          <w:bCs/>
          <w:szCs w:val="32"/>
        </w:rPr>
        <w:lastRenderedPageBreak/>
        <w:t>evaluarán utilizando la misma muestra, de modo que las diferencias obtenidas respondan al comportamiento de los modelos y no a cambios en los datos empleados.</w:t>
      </w:r>
    </w:p>
    <w:p w14:paraId="5514FD9A"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Pr>
          <w:rFonts w:ascii="Arial Narrow" w:eastAsiaTheme="majorEastAsia" w:hAnsi="Arial Narrow" w:cs="Arial"/>
          <w:bCs/>
          <w:szCs w:val="32"/>
        </w:rPr>
        <w:t>La comparación comprenderá los siguientes aspectos:</w:t>
      </w:r>
    </w:p>
    <w:p w14:paraId="2151DC2E"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5C78A561" w14:textId="77777777" w:rsidR="00E96FC4" w:rsidRPr="00EE246D" w:rsidRDefault="00E96FC4">
      <w:pPr>
        <w:pStyle w:val="Prrafodelista"/>
        <w:numPr>
          <w:ilvl w:val="0"/>
          <w:numId w:val="16"/>
        </w:numPr>
        <w:spacing w:line="360" w:lineRule="auto"/>
        <w:jc w:val="both"/>
        <w:rPr>
          <w:rFonts w:ascii="Arial Narrow" w:eastAsiaTheme="majorEastAsia" w:hAnsi="Arial Narrow" w:cs="Arial"/>
          <w:bCs/>
          <w:szCs w:val="32"/>
        </w:rPr>
      </w:pPr>
      <w:r>
        <w:rPr>
          <w:rFonts w:ascii="Arial Narrow" w:eastAsiaTheme="majorEastAsia" w:hAnsi="Arial Narrow" w:cs="Arial"/>
          <w:bCs/>
          <w:szCs w:val="32"/>
        </w:rPr>
        <w:t>Correspondencia estadística: se examinarán los resultados de la prueba de bondad de ajuste descrita en el apartado anterior, considerando el tamaño efectivo de la muestra y el procedimiento utilizado para evaluar la significancia.</w:t>
      </w:r>
    </w:p>
    <w:p w14:paraId="1B6D5DD2" w14:textId="77777777" w:rsidR="00E96FC4" w:rsidRPr="00EE246D" w:rsidRDefault="00E96FC4">
      <w:pPr>
        <w:pStyle w:val="Prrafodelista"/>
        <w:numPr>
          <w:ilvl w:val="0"/>
          <w:numId w:val="16"/>
        </w:numPr>
        <w:spacing w:line="360" w:lineRule="auto"/>
        <w:jc w:val="both"/>
        <w:rPr>
          <w:rFonts w:ascii="Arial Narrow" w:eastAsiaTheme="majorEastAsia" w:hAnsi="Arial Narrow" w:cs="Arial"/>
          <w:bCs/>
          <w:szCs w:val="32"/>
        </w:rPr>
      </w:pPr>
      <w:r>
        <w:rPr>
          <w:rFonts w:ascii="Arial Narrow" w:eastAsiaTheme="majorEastAsia" w:hAnsi="Arial Narrow" w:cs="Arial"/>
          <w:bCs/>
          <w:szCs w:val="32"/>
        </w:rPr>
        <w:t>Representación gráfica: se contrastarán las probabilidades empíricas y las curvas de distribución ajustadas, identificando desviaciones sistemáticas y diferencias en la representación de las mayores precipitaciones observadas.</w:t>
      </w:r>
    </w:p>
    <w:p w14:paraId="4DB50420" w14:textId="77777777" w:rsidR="00E96FC4" w:rsidRPr="00EE246D" w:rsidRDefault="00E96FC4">
      <w:pPr>
        <w:pStyle w:val="Prrafodelista"/>
        <w:numPr>
          <w:ilvl w:val="0"/>
          <w:numId w:val="16"/>
        </w:numPr>
        <w:spacing w:line="360" w:lineRule="auto"/>
        <w:jc w:val="both"/>
        <w:rPr>
          <w:rFonts w:ascii="Arial Narrow" w:eastAsiaTheme="majorEastAsia" w:hAnsi="Arial Narrow" w:cs="Arial"/>
          <w:bCs/>
          <w:szCs w:val="32"/>
        </w:rPr>
      </w:pPr>
      <w:r>
        <w:rPr>
          <w:rFonts w:ascii="Arial Narrow" w:eastAsiaTheme="majorEastAsia" w:hAnsi="Arial Narrow" w:cs="Arial"/>
          <w:bCs/>
          <w:szCs w:val="32"/>
        </w:rPr>
        <w:t>Precipitaciones estimadas: se compararán los valores calculados para los períodos de retorno considerados, verificando su incremento con el período de retorno y la magnitud de las diferencias entre distribuciones.</w:t>
      </w:r>
    </w:p>
    <w:p w14:paraId="346C1A5D" w14:textId="77777777" w:rsidR="00E96FC4" w:rsidRPr="00EE246D" w:rsidRDefault="00E96FC4">
      <w:pPr>
        <w:pStyle w:val="Prrafodelista"/>
        <w:numPr>
          <w:ilvl w:val="0"/>
          <w:numId w:val="16"/>
        </w:numPr>
        <w:spacing w:line="360" w:lineRule="auto"/>
        <w:jc w:val="both"/>
        <w:rPr>
          <w:rFonts w:ascii="Arial Narrow" w:eastAsiaTheme="majorEastAsia" w:hAnsi="Arial Narrow" w:cs="Arial"/>
          <w:bCs/>
          <w:szCs w:val="32"/>
        </w:rPr>
      </w:pPr>
      <w:r>
        <w:rPr>
          <w:rFonts w:ascii="Arial Narrow" w:eastAsiaTheme="majorEastAsia" w:hAnsi="Arial Narrow" w:cs="Arial"/>
          <w:bCs/>
          <w:szCs w:val="32"/>
        </w:rPr>
        <w:t>Sensibilidad de las estimaciones: se revisará la influencia de los registros extremos y de las decisiones justificadas sobre los años incompletos, manteniendo documentada cualquier variación de la muestra.</w:t>
      </w:r>
    </w:p>
    <w:p w14:paraId="323C3A5A"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4B975CFF"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Pr>
          <w:rFonts w:ascii="Arial Narrow" w:eastAsiaTheme="majorEastAsia" w:hAnsi="Arial Narrow" w:cs="Arial"/>
          <w:bCs/>
          <w:szCs w:val="32"/>
        </w:rPr>
        <w:t>Se prestará especial atención a la representación de las precipitaciones más elevadas, debido a su incidencia en la estimación de los caudales máximos. Un ajuste satisfactorio en la parte central de la serie no será, por sí solo, suficiente para sustentar la elección del modelo. Asimismo, las diferencias entre distribuciones adquieren mayor relevancia cuando se estiman eventos con períodos de retorno superiores a la longitud del registro, por lo que deberán reconocerse las limitaciones de estas extrapolaciones.</w:t>
      </w:r>
    </w:p>
    <w:p w14:paraId="08D7755C"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4CBE1247"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Pr>
          <w:rFonts w:ascii="Arial Narrow" w:eastAsiaTheme="majorEastAsia" w:hAnsi="Arial Narrow" w:cs="Arial"/>
          <w:bCs/>
          <w:szCs w:val="32"/>
        </w:rPr>
        <w:t>La distribución seleccionada deberá presentar un comportamiento estadístico aceptable y estimaciones técnicamente coherentes con la información disponible. Si varias distribuciones cumplen estos criterios, la elección se justificará mediante la evaluación conjunta de sus resultados, sin adoptar automáticamente aquella que produzca las precipitaciones más altas o bajas.</w:t>
      </w:r>
    </w:p>
    <w:p w14:paraId="32D00F0D"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72DE36B8"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Pr>
          <w:rFonts w:ascii="Arial Narrow" w:eastAsiaTheme="majorEastAsia" w:hAnsi="Arial Narrow" w:cs="Arial"/>
          <w:bCs/>
          <w:szCs w:val="32"/>
        </w:rPr>
        <w:t xml:space="preserve">Los resultados se organizarán en un cuadro comparativo que incluirá los parámetros estimados, el estadístico de bondad de ajuste, la decisión de aceptación o rechazo estadístico y las precipitaciones obtenidas para cada período de retorno. Este cuadro, </w:t>
      </w:r>
      <w:r>
        <w:rPr>
          <w:rFonts w:ascii="Arial Narrow" w:eastAsiaTheme="majorEastAsia" w:hAnsi="Arial Narrow" w:cs="Arial"/>
          <w:bCs/>
          <w:szCs w:val="32"/>
        </w:rPr>
        <w:lastRenderedPageBreak/>
        <w:t>acompañado de los gráficos correspondientes, constituirá el sustento de la selección final.</w:t>
      </w:r>
    </w:p>
    <w:p w14:paraId="51E6183E"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033CF5D8" w14:textId="77777777" w:rsidR="00AE2153" w:rsidRPr="00EE246D" w:rsidRDefault="00E96FC4" w:rsidP="00E96FC4">
      <w:pPr>
        <w:pStyle w:val="Prrafodelista"/>
        <w:spacing w:line="360" w:lineRule="auto"/>
        <w:ind w:left="1134"/>
        <w:jc w:val="both"/>
        <w:rPr>
          <w:rFonts w:ascii="Arial Narrow" w:eastAsiaTheme="majorEastAsia" w:hAnsi="Arial Narrow" w:cs="Arial"/>
          <w:bCs/>
          <w:szCs w:val="32"/>
        </w:rPr>
      </w:pPr>
      <w:r>
        <w:rPr>
          <w:rFonts w:ascii="Arial Narrow" w:eastAsiaTheme="majorEastAsia" w:hAnsi="Arial Narrow" w:cs="Arial"/>
          <w:bCs/>
          <w:szCs w:val="32"/>
        </w:rPr>
        <w:t>Una vez concluida la evaluación, las precipitaciones máximas en 24 horas obtenidas con el modelo seleccionado servirán como base para estimar las lluvias de menor duración y desarrollar las relaciones de intensidad, duración y frecuencia. En consecuencia, la elección definitiva de la distribución quedará respaldada por el procesamiento de la serie y los resultados de las pruebas, sin establecer anticipadamente la superioridad de un modelo.</w:t>
      </w:r>
    </w:p>
    <w:p w14:paraId="54B0017C" w14:textId="77777777" w:rsidR="00AE2153" w:rsidRPr="00EE246D" w:rsidRDefault="00AE2153" w:rsidP="00AE2153">
      <w:pPr>
        <w:pStyle w:val="Prrafodelista"/>
        <w:spacing w:line="360" w:lineRule="auto"/>
        <w:ind w:left="1134"/>
        <w:jc w:val="both"/>
        <w:rPr>
          <w:rFonts w:ascii="Arial Narrow" w:eastAsiaTheme="majorEastAsia" w:hAnsi="Arial Narrow" w:cs="Arial"/>
          <w:bCs/>
          <w:szCs w:val="32"/>
        </w:rPr>
      </w:pPr>
    </w:p>
    <w:p w14:paraId="7F35DDB8" w14:textId="77777777" w:rsidR="00B234A9" w:rsidRPr="00EE246D" w:rsidRDefault="00AE2153" w:rsidP="00AE2153">
      <w:pPr>
        <w:pStyle w:val="Prrafodelista"/>
        <w:spacing w:line="360" w:lineRule="auto"/>
        <w:ind w:left="1134"/>
        <w:jc w:val="both"/>
        <w:rPr>
          <w:rFonts w:ascii="Arial Narrow" w:eastAsiaTheme="majorEastAsia" w:hAnsi="Arial Narrow" w:cs="Arial"/>
          <w:bCs/>
          <w:sz w:val="20"/>
          <w:szCs w:val="24"/>
          <w:lang w:val="es-ES"/>
        </w:rPr>
      </w:pPr>
      <w:r>
        <w:rPr>
          <w:rFonts w:ascii="Arial Narrow" w:eastAsiaTheme="majorEastAsia" w:hAnsi="Arial Narrow" w:cs="Arial"/>
          <w:bCs/>
          <w:szCs w:val="32"/>
        </w:rPr>
        <w:t>A continuación, se desarrolla la evaluación individual de las distribuciones de probabilidad consideradas en el presente estudio.</w:t>
      </w:r>
    </w:p>
    <w:p w14:paraId="5087CD5C" w14:textId="77777777" w:rsidR="00AE2153" w:rsidRPr="00EE246D" w:rsidRDefault="00AE2153" w:rsidP="00E96FC4">
      <w:pPr>
        <w:spacing w:line="360" w:lineRule="auto"/>
        <w:jc w:val="both"/>
        <w:rPr>
          <w:rFonts w:ascii="Arial Narrow" w:eastAsiaTheme="majorEastAsia" w:hAnsi="Arial Narrow" w:cs="Arial"/>
          <w:bCs/>
          <w:sz w:val="20"/>
          <w:szCs w:val="24"/>
        </w:rPr>
      </w:pPr>
    </w:p>
    <w:p w14:paraId="04DE2375" w14:textId="77777777" w:rsidR="00B234A9" w:rsidRPr="00EE246D" w:rsidRDefault="00255886" w:rsidP="0028003B">
      <w:pPr>
        <w:spacing w:line="360" w:lineRule="auto"/>
        <w:ind w:left="1134"/>
        <w:jc w:val="both"/>
        <w:rPr>
          <w:rFonts w:ascii="Arial Narrow" w:eastAsiaTheme="majorEastAsia" w:hAnsi="Arial Narrow" w:cs="Arial"/>
          <w:b/>
          <w:szCs w:val="32"/>
        </w:rPr>
      </w:pPr>
      <w:bookmarkStart w:id="29" w:name="_Hlk199067926"/>
      <w:r>
        <w:rPr>
          <w:rFonts w:ascii="Arial Narrow" w:eastAsiaTheme="majorEastAsia" w:hAnsi="Arial Narrow" w:cs="Arial"/>
          <w:b/>
          <w:szCs w:val="32"/>
        </w:rPr>
        <w:t>TABLA N°03: REGISTRO DE PRECIPITACIONES MÁXIMAS EN 24 HORAS (mm) - ESTACIÓN CO:</w:t>
      </w:r>
      <w:bookmarkEnd w:id="29"/>
      <w:r>
        <w:rPr>
          <w:rFonts w:ascii="Arial Narrow" w:eastAsiaTheme="majorEastAsia" w:hAnsi="Arial Narrow" w:cs="Arial"/>
          <w:b/>
          <w:szCs w:val="32"/>
        </w:rPr>
        <w:t xml:space="preserve"> TARAPOTO.</w:t>
      </w:r>
    </w:p>
    <w:p w14:paraId="5902FB98"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627AE9FB"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206F3460"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653919D2"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5AA06A0D"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5711499E"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4D420485"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78B43F26"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35E79708"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1099DC0F"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799BF03B"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6E5BFDE5"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5A281AC6"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4F97FD03"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14D24930"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624E7BE5"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77F3E8A3"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6330BD5C"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5FDD4DE8"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4802B52B"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2AECFE13"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60DBF55E"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71610883" w14:textId="77777777" w:rsidR="00E96FC4" w:rsidRPr="00EE246D" w:rsidRDefault="00E96FC4" w:rsidP="00E96FC4">
      <w:pPr>
        <w:spacing w:line="240" w:lineRule="auto"/>
        <w:rPr>
          <w:rFonts w:ascii="Arial Narrow" w:eastAsia="Times New Roman" w:hAnsi="Arial Narrow" w:cs="Arial"/>
          <w:b/>
          <w:bCs/>
          <w:kern w:val="0"/>
          <w:sz w:val="28"/>
          <w:szCs w:val="28"/>
          <w:u w:val="single"/>
          <w:lang w:val="es-ES" w:eastAsia="es-ES"/>
          <w14:ligatures w14:val="none"/>
        </w:rPr>
        <w:sectPr w:rsidR="00E96FC4" w:rsidRPr="00EE246D" w:rsidSect="00BE7716">
          <w:pgSz w:w="11906" w:h="16838" w:code="9"/>
          <w:pgMar w:top="1418" w:right="1559" w:bottom="1701" w:left="1701" w:header="709" w:footer="709" w:gutter="0"/>
          <w:cols w:space="708"/>
          <w:docGrid w:linePitch="360"/>
        </w:sectPr>
      </w:pPr>
    </w:p>
    <w:tbl>
      <w:tblPr>
        <w:tblW w:w="5000" w:type="pct"/>
        <w:tblCellMar>
          <w:left w:w="70" w:type="dxa"/>
          <w:right w:w="70" w:type="dxa"/>
        </w:tblCellMar>
        <w:tblLook w:val="04A0" w:firstRow="1" w:lastRow="0" w:firstColumn="1" w:lastColumn="0" w:noHBand="0" w:noVBand="1"/>
      </w:tblPr>
      <w:tblGrid>
        <w:gridCol w:w="982"/>
        <w:gridCol w:w="1114"/>
        <w:gridCol w:w="873"/>
        <w:gridCol w:w="709"/>
        <w:gridCol w:w="1027"/>
        <w:gridCol w:w="1463"/>
        <w:gridCol w:w="707"/>
        <w:gridCol w:w="781"/>
        <w:gridCol w:w="818"/>
        <w:gridCol w:w="1092"/>
        <w:gridCol w:w="895"/>
        <w:gridCol w:w="1158"/>
        <w:gridCol w:w="1092"/>
        <w:gridCol w:w="862"/>
        <w:gridCol w:w="146"/>
      </w:tblGrid>
      <w:tr w:rsidR="00E96FC4" w:rsidRPr="00EE246D" w14:paraId="6CFD6E2F" w14:textId="77777777" w:rsidTr="00E96FC4">
        <w:trPr>
          <w:gridAfter w:val="1"/>
          <w:wAfter w:w="45" w:type="pct"/>
          <w:trHeight w:val="403"/>
        </w:trPr>
        <w:tc>
          <w:tcPr>
            <w:tcW w:w="4955" w:type="pct"/>
            <w:gridSpan w:val="14"/>
            <w:tcBorders>
              <w:top w:val="nil"/>
              <w:left w:val="nil"/>
              <w:bottom w:val="nil"/>
              <w:right w:val="nil"/>
            </w:tcBorders>
            <w:noWrap/>
            <w:vAlign w:val="center"/>
            <w:hideMark/>
          </w:tcPr>
          <w:p w14:paraId="329082FA" w14:textId="77777777" w:rsidR="00E96FC4" w:rsidRPr="00EE246D" w:rsidRDefault="00E96FC4" w:rsidP="00E96FC4">
            <w:pPr>
              <w:spacing w:line="240" w:lineRule="auto"/>
              <w:jc w:val="center"/>
              <w:rPr>
                <w:rFonts w:ascii="Arial Narrow" w:eastAsia="Times New Roman" w:hAnsi="Arial Narrow" w:cs="Arial"/>
                <w:b/>
                <w:bCs/>
                <w:kern w:val="0"/>
                <w:sz w:val="28"/>
                <w:szCs w:val="28"/>
                <w:u w:val="single"/>
                <w:lang w:val="es-ES" w:eastAsia="es-ES"/>
                <w14:ligatures w14:val="none"/>
              </w:rPr>
            </w:pPr>
            <w:r>
              <w:rPr>
                <w:rFonts w:ascii="Arial Narrow" w:eastAsia="Times New Roman" w:hAnsi="Arial Narrow" w:cs="Arial"/>
                <w:b/>
                <w:bCs/>
                <w:kern w:val="0"/>
                <w:sz w:val="28"/>
                <w:szCs w:val="28"/>
                <w:u w:val="single"/>
                <w:lang w:val="es-ES" w:eastAsia="es-ES"/>
                <w14:ligatures w14:val="none"/>
              </w:rPr>
              <w:lastRenderedPageBreak/>
              <w:t>REGISTRO DE PRECIPITACIONES MÁXIMAS EN 24 HORAS (mm) - ESTACIÓN CO:TARAPOTO</w:t>
            </w:r>
          </w:p>
        </w:tc>
      </w:tr>
      <w:tr w:rsidR="00E96FC4" w:rsidRPr="00EE246D" w14:paraId="30388AF0" w14:textId="77777777" w:rsidTr="00E96FC4">
        <w:trPr>
          <w:gridAfter w:val="1"/>
          <w:wAfter w:w="45" w:type="pct"/>
          <w:trHeight w:val="73"/>
        </w:trPr>
        <w:tc>
          <w:tcPr>
            <w:tcW w:w="388" w:type="pct"/>
            <w:tcBorders>
              <w:top w:val="nil"/>
              <w:left w:val="nil"/>
              <w:bottom w:val="nil"/>
              <w:right w:val="nil"/>
            </w:tcBorders>
            <w:noWrap/>
            <w:vAlign w:val="center"/>
            <w:hideMark/>
          </w:tcPr>
          <w:p w14:paraId="5178F836" w14:textId="77777777" w:rsidR="00E96FC4" w:rsidRPr="00EE246D" w:rsidRDefault="00E96FC4" w:rsidP="00E96FC4">
            <w:pPr>
              <w:spacing w:line="240" w:lineRule="auto"/>
              <w:jc w:val="center"/>
              <w:rPr>
                <w:rFonts w:ascii="Arial Narrow" w:eastAsia="Times New Roman" w:hAnsi="Arial Narrow" w:cs="Arial"/>
                <w:b/>
                <w:bCs/>
                <w:kern w:val="0"/>
                <w:sz w:val="28"/>
                <w:szCs w:val="28"/>
                <w:u w:val="single"/>
                <w:lang w:val="es-ES" w:eastAsia="es-ES"/>
                <w14:ligatures w14:val="none"/>
              </w:rPr>
            </w:pPr>
          </w:p>
        </w:tc>
        <w:tc>
          <w:tcPr>
            <w:tcW w:w="339" w:type="pct"/>
            <w:tcBorders>
              <w:top w:val="nil"/>
              <w:left w:val="nil"/>
              <w:bottom w:val="nil"/>
              <w:right w:val="nil"/>
            </w:tcBorders>
            <w:noWrap/>
            <w:vAlign w:val="center"/>
            <w:hideMark/>
          </w:tcPr>
          <w:p w14:paraId="28D70244"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5B7EAB97"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2589A53C"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2C94BF6C"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455" w:type="pct"/>
            <w:tcBorders>
              <w:top w:val="nil"/>
              <w:left w:val="nil"/>
              <w:bottom w:val="nil"/>
              <w:right w:val="nil"/>
            </w:tcBorders>
            <w:noWrap/>
            <w:vAlign w:val="center"/>
            <w:hideMark/>
          </w:tcPr>
          <w:p w14:paraId="618056CB"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38E8B4E"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5E82F5D8"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611E3662"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5F19426A"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6715BD2A"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4806DA3C"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9EF11CE"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nil"/>
              <w:right w:val="nil"/>
            </w:tcBorders>
            <w:noWrap/>
            <w:vAlign w:val="center"/>
            <w:hideMark/>
          </w:tcPr>
          <w:p w14:paraId="738AD5CA"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r>
      <w:tr w:rsidR="00E96FC4" w:rsidRPr="00EE246D" w14:paraId="096D0343" w14:textId="77777777" w:rsidTr="00E96FC4">
        <w:trPr>
          <w:gridAfter w:val="1"/>
          <w:wAfter w:w="45" w:type="pct"/>
          <w:trHeight w:val="300"/>
        </w:trPr>
        <w:tc>
          <w:tcPr>
            <w:tcW w:w="388" w:type="pct"/>
            <w:tcBorders>
              <w:top w:val="nil"/>
              <w:left w:val="nil"/>
              <w:bottom w:val="nil"/>
              <w:right w:val="nil"/>
            </w:tcBorders>
            <w:noWrap/>
            <w:vAlign w:val="center"/>
            <w:hideMark/>
          </w:tcPr>
          <w:p w14:paraId="0436EA0A"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 xml:space="preserve">Latitud    </w:t>
            </w:r>
          </w:p>
        </w:tc>
        <w:tc>
          <w:tcPr>
            <w:tcW w:w="339" w:type="pct"/>
            <w:tcBorders>
              <w:top w:val="nil"/>
              <w:left w:val="nil"/>
              <w:bottom w:val="nil"/>
              <w:right w:val="nil"/>
            </w:tcBorders>
            <w:noWrap/>
            <w:vAlign w:val="center"/>
            <w:hideMark/>
          </w:tcPr>
          <w:p w14:paraId="49BD34BC"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06° 28′ S</w:t>
            </w:r>
          </w:p>
        </w:tc>
        <w:tc>
          <w:tcPr>
            <w:tcW w:w="339" w:type="pct"/>
            <w:tcBorders>
              <w:top w:val="nil"/>
              <w:left w:val="nil"/>
              <w:bottom w:val="nil"/>
              <w:right w:val="nil"/>
            </w:tcBorders>
            <w:noWrap/>
            <w:vAlign w:val="center"/>
            <w:hideMark/>
          </w:tcPr>
          <w:p w14:paraId="7A9CE57D"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701CDA6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1DF39423"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Dpto.</w:t>
            </w:r>
          </w:p>
        </w:tc>
        <w:tc>
          <w:tcPr>
            <w:tcW w:w="455" w:type="pct"/>
            <w:tcBorders>
              <w:top w:val="nil"/>
              <w:left w:val="nil"/>
              <w:bottom w:val="nil"/>
              <w:right w:val="nil"/>
            </w:tcBorders>
            <w:noWrap/>
            <w:vAlign w:val="center"/>
            <w:hideMark/>
          </w:tcPr>
          <w:p w14:paraId="2486B9CA"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 SAN MARTIN</w:t>
            </w:r>
          </w:p>
        </w:tc>
        <w:tc>
          <w:tcPr>
            <w:tcW w:w="339" w:type="pct"/>
            <w:tcBorders>
              <w:top w:val="nil"/>
              <w:left w:val="nil"/>
              <w:bottom w:val="nil"/>
              <w:right w:val="nil"/>
            </w:tcBorders>
            <w:noWrap/>
            <w:vAlign w:val="center"/>
            <w:hideMark/>
          </w:tcPr>
          <w:p w14:paraId="5F924143"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08DEA11A"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5FD71C4A"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5A65256A"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755927E0"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785BAA7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6FA6AACF"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nil"/>
              <w:right w:val="nil"/>
            </w:tcBorders>
            <w:noWrap/>
            <w:vAlign w:val="center"/>
            <w:hideMark/>
          </w:tcPr>
          <w:p w14:paraId="67F3A77B"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7BDFF97" w14:textId="77777777" w:rsidTr="00E96FC4">
        <w:trPr>
          <w:gridAfter w:val="1"/>
          <w:wAfter w:w="45" w:type="pct"/>
          <w:trHeight w:val="300"/>
        </w:trPr>
        <w:tc>
          <w:tcPr>
            <w:tcW w:w="388" w:type="pct"/>
            <w:tcBorders>
              <w:top w:val="nil"/>
              <w:left w:val="nil"/>
              <w:bottom w:val="nil"/>
              <w:right w:val="nil"/>
            </w:tcBorders>
            <w:noWrap/>
            <w:vAlign w:val="center"/>
            <w:hideMark/>
          </w:tcPr>
          <w:p w14:paraId="3622D232"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 xml:space="preserve">Longitud </w:t>
            </w:r>
          </w:p>
        </w:tc>
        <w:tc>
          <w:tcPr>
            <w:tcW w:w="339" w:type="pct"/>
            <w:tcBorders>
              <w:top w:val="nil"/>
              <w:left w:val="nil"/>
              <w:bottom w:val="nil"/>
              <w:right w:val="nil"/>
            </w:tcBorders>
            <w:noWrap/>
            <w:vAlign w:val="center"/>
            <w:hideMark/>
          </w:tcPr>
          <w:p w14:paraId="70E68C1F"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 xml:space="preserve">76° 22′ O  </w:t>
            </w:r>
          </w:p>
        </w:tc>
        <w:tc>
          <w:tcPr>
            <w:tcW w:w="339" w:type="pct"/>
            <w:tcBorders>
              <w:top w:val="nil"/>
              <w:left w:val="nil"/>
              <w:bottom w:val="nil"/>
              <w:right w:val="nil"/>
            </w:tcBorders>
            <w:noWrap/>
            <w:vAlign w:val="center"/>
            <w:hideMark/>
          </w:tcPr>
          <w:p w14:paraId="579A77CC"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5BF2B4B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090C7228"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Provincia</w:t>
            </w:r>
          </w:p>
        </w:tc>
        <w:tc>
          <w:tcPr>
            <w:tcW w:w="455" w:type="pct"/>
            <w:tcBorders>
              <w:top w:val="nil"/>
              <w:left w:val="nil"/>
              <w:bottom w:val="nil"/>
              <w:right w:val="nil"/>
            </w:tcBorders>
            <w:noWrap/>
            <w:vAlign w:val="center"/>
            <w:hideMark/>
          </w:tcPr>
          <w:p w14:paraId="3D84248D"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 SAN MARTIN</w:t>
            </w:r>
          </w:p>
        </w:tc>
        <w:tc>
          <w:tcPr>
            <w:tcW w:w="339" w:type="pct"/>
            <w:tcBorders>
              <w:top w:val="nil"/>
              <w:left w:val="nil"/>
              <w:bottom w:val="nil"/>
              <w:right w:val="nil"/>
            </w:tcBorders>
            <w:noWrap/>
            <w:vAlign w:val="center"/>
            <w:hideMark/>
          </w:tcPr>
          <w:p w14:paraId="117AFBA9"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36152BFB"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65450EC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2553E266"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E21263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78C2F60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6A6618CD"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nil"/>
              <w:right w:val="nil"/>
            </w:tcBorders>
            <w:noWrap/>
            <w:vAlign w:val="center"/>
            <w:hideMark/>
          </w:tcPr>
          <w:p w14:paraId="69D266C8"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9B9F646" w14:textId="77777777" w:rsidTr="00E96FC4">
        <w:trPr>
          <w:gridAfter w:val="1"/>
          <w:wAfter w:w="45" w:type="pct"/>
          <w:trHeight w:val="300"/>
        </w:trPr>
        <w:tc>
          <w:tcPr>
            <w:tcW w:w="388" w:type="pct"/>
            <w:tcBorders>
              <w:top w:val="nil"/>
              <w:left w:val="nil"/>
              <w:bottom w:val="nil"/>
              <w:right w:val="nil"/>
            </w:tcBorders>
            <w:noWrap/>
            <w:vAlign w:val="center"/>
            <w:hideMark/>
          </w:tcPr>
          <w:p w14:paraId="5F032423"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 xml:space="preserve">Altura      </w:t>
            </w:r>
          </w:p>
        </w:tc>
        <w:tc>
          <w:tcPr>
            <w:tcW w:w="339" w:type="pct"/>
            <w:tcBorders>
              <w:top w:val="nil"/>
              <w:left w:val="nil"/>
              <w:bottom w:val="nil"/>
              <w:right w:val="nil"/>
            </w:tcBorders>
            <w:noWrap/>
            <w:vAlign w:val="center"/>
            <w:hideMark/>
          </w:tcPr>
          <w:p w14:paraId="168E3C37"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356 msnm.</w:t>
            </w:r>
          </w:p>
        </w:tc>
        <w:tc>
          <w:tcPr>
            <w:tcW w:w="339" w:type="pct"/>
            <w:tcBorders>
              <w:top w:val="nil"/>
              <w:left w:val="nil"/>
              <w:bottom w:val="nil"/>
              <w:right w:val="nil"/>
            </w:tcBorders>
            <w:noWrap/>
            <w:vAlign w:val="center"/>
            <w:hideMark/>
          </w:tcPr>
          <w:p w14:paraId="69A8DA3A"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0DC8D18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6C1A84C0"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Distrito</w:t>
            </w:r>
          </w:p>
        </w:tc>
        <w:tc>
          <w:tcPr>
            <w:tcW w:w="455" w:type="pct"/>
            <w:tcBorders>
              <w:top w:val="nil"/>
              <w:left w:val="nil"/>
              <w:bottom w:val="nil"/>
              <w:right w:val="nil"/>
            </w:tcBorders>
            <w:noWrap/>
            <w:vAlign w:val="center"/>
            <w:hideMark/>
          </w:tcPr>
          <w:p w14:paraId="5063A4BF"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 TARAPOTO</w:t>
            </w:r>
          </w:p>
        </w:tc>
        <w:tc>
          <w:tcPr>
            <w:tcW w:w="339" w:type="pct"/>
            <w:tcBorders>
              <w:top w:val="nil"/>
              <w:left w:val="nil"/>
              <w:bottom w:val="nil"/>
              <w:right w:val="nil"/>
            </w:tcBorders>
            <w:noWrap/>
            <w:vAlign w:val="center"/>
            <w:hideMark/>
          </w:tcPr>
          <w:p w14:paraId="19B41BEA"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2D9FA26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6025D3FB"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2642357A"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550A555F"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087A055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C2C912F"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nil"/>
              <w:right w:val="nil"/>
            </w:tcBorders>
            <w:noWrap/>
            <w:vAlign w:val="center"/>
            <w:hideMark/>
          </w:tcPr>
          <w:p w14:paraId="64CA8E1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2DB51C54" w14:textId="77777777" w:rsidTr="00E96FC4">
        <w:trPr>
          <w:gridAfter w:val="1"/>
          <w:wAfter w:w="45" w:type="pct"/>
          <w:trHeight w:val="310"/>
        </w:trPr>
        <w:tc>
          <w:tcPr>
            <w:tcW w:w="388" w:type="pct"/>
            <w:tcBorders>
              <w:top w:val="nil"/>
              <w:left w:val="nil"/>
              <w:bottom w:val="single" w:sz="4" w:space="0" w:color="auto"/>
              <w:right w:val="nil"/>
            </w:tcBorders>
            <w:noWrap/>
            <w:vAlign w:val="center"/>
            <w:hideMark/>
          </w:tcPr>
          <w:p w14:paraId="7E29C72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23CAEAD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3A9FACF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1ABC6E48"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single" w:sz="4" w:space="0" w:color="auto"/>
              <w:right w:val="nil"/>
            </w:tcBorders>
            <w:noWrap/>
            <w:vAlign w:val="center"/>
            <w:hideMark/>
          </w:tcPr>
          <w:p w14:paraId="49DF8A1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55" w:type="pct"/>
            <w:tcBorders>
              <w:top w:val="nil"/>
              <w:left w:val="nil"/>
              <w:bottom w:val="single" w:sz="4" w:space="0" w:color="auto"/>
              <w:right w:val="nil"/>
            </w:tcBorders>
            <w:noWrap/>
            <w:vAlign w:val="center"/>
            <w:hideMark/>
          </w:tcPr>
          <w:p w14:paraId="1FC238BA"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79070844"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1DD50A99"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110446A8"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6C1761E9"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5814216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single" w:sz="4" w:space="0" w:color="auto"/>
              <w:right w:val="nil"/>
            </w:tcBorders>
            <w:noWrap/>
            <w:vAlign w:val="center"/>
            <w:hideMark/>
          </w:tcPr>
          <w:p w14:paraId="17524CB4"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4B55588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single" w:sz="4" w:space="0" w:color="auto"/>
              <w:right w:val="nil"/>
            </w:tcBorders>
            <w:noWrap/>
            <w:vAlign w:val="center"/>
            <w:hideMark/>
          </w:tcPr>
          <w:p w14:paraId="2432034B"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3555F210" w14:textId="77777777" w:rsidTr="00E96FC4">
        <w:trPr>
          <w:gridAfter w:val="1"/>
          <w:wAfter w:w="45" w:type="pct"/>
          <w:trHeight w:val="403"/>
        </w:trPr>
        <w:tc>
          <w:tcPr>
            <w:tcW w:w="4955" w:type="pct"/>
            <w:gridSpan w:val="14"/>
            <w:tcBorders>
              <w:top w:val="single" w:sz="4" w:space="0" w:color="auto"/>
              <w:left w:val="single" w:sz="4" w:space="0" w:color="auto"/>
              <w:bottom w:val="single" w:sz="4" w:space="0" w:color="auto"/>
              <w:right w:val="single" w:sz="4" w:space="0" w:color="auto"/>
            </w:tcBorders>
            <w:noWrap/>
            <w:vAlign w:val="center"/>
            <w:hideMark/>
          </w:tcPr>
          <w:p w14:paraId="180C9251"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Precipitación Máxima en 24 Horas (mm)</w:t>
            </w:r>
          </w:p>
        </w:tc>
      </w:tr>
      <w:tr w:rsidR="00E96FC4" w:rsidRPr="00EE246D" w14:paraId="72747A49" w14:textId="77777777" w:rsidTr="00E96FC4">
        <w:trPr>
          <w:gridAfter w:val="1"/>
          <w:wAfter w:w="45" w:type="pct"/>
          <w:trHeight w:val="458"/>
        </w:trPr>
        <w:tc>
          <w:tcPr>
            <w:tcW w:w="388" w:type="pct"/>
            <w:vMerge w:val="restart"/>
            <w:tcBorders>
              <w:top w:val="nil"/>
              <w:left w:val="single" w:sz="4" w:space="0" w:color="auto"/>
              <w:bottom w:val="single" w:sz="4" w:space="0" w:color="000000"/>
              <w:right w:val="single" w:sz="4" w:space="0" w:color="auto"/>
            </w:tcBorders>
            <w:shd w:val="clear" w:color="000000" w:fill="9A0000"/>
            <w:vAlign w:val="center"/>
            <w:hideMark/>
          </w:tcPr>
          <w:p w14:paraId="3D3411FA"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Año</w:t>
            </w:r>
          </w:p>
        </w:tc>
        <w:tc>
          <w:tcPr>
            <w:tcW w:w="339" w:type="pct"/>
            <w:vMerge w:val="restart"/>
            <w:tcBorders>
              <w:top w:val="nil"/>
              <w:left w:val="single" w:sz="4" w:space="0" w:color="auto"/>
              <w:bottom w:val="single" w:sz="4" w:space="0" w:color="000000"/>
              <w:right w:val="single" w:sz="4" w:space="0" w:color="auto"/>
            </w:tcBorders>
            <w:shd w:val="clear" w:color="000000" w:fill="9A0000"/>
            <w:vAlign w:val="center"/>
            <w:hideMark/>
          </w:tcPr>
          <w:p w14:paraId="11A26636"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Enero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1E37D68C"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Febrero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F2E83C9"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Marzo</w:t>
            </w:r>
          </w:p>
        </w:tc>
        <w:tc>
          <w:tcPr>
            <w:tcW w:w="400"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1682A870"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Abril</w:t>
            </w:r>
          </w:p>
        </w:tc>
        <w:tc>
          <w:tcPr>
            <w:tcW w:w="455"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2D84922D"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Mayo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1E898BF"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Junio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6338AD67"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Julio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10613657"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Agosto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7C6E6CFC"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Setiembre</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33580765"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Octubre</w:t>
            </w:r>
          </w:p>
        </w:tc>
        <w:tc>
          <w:tcPr>
            <w:tcW w:w="363"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3206D4E"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Noviembre</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1E0E2B58"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Diciembre</w:t>
            </w:r>
          </w:p>
        </w:tc>
        <w:tc>
          <w:tcPr>
            <w:tcW w:w="302"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20A198ED"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P Máxima</w:t>
            </w:r>
          </w:p>
        </w:tc>
      </w:tr>
      <w:tr w:rsidR="00E96FC4" w:rsidRPr="00EE246D" w14:paraId="745A2F91" w14:textId="77777777" w:rsidTr="00E96FC4">
        <w:trPr>
          <w:trHeight w:val="403"/>
        </w:trPr>
        <w:tc>
          <w:tcPr>
            <w:tcW w:w="388" w:type="pct"/>
            <w:vMerge/>
            <w:tcBorders>
              <w:top w:val="nil"/>
              <w:left w:val="single" w:sz="4" w:space="0" w:color="auto"/>
              <w:bottom w:val="single" w:sz="4" w:space="0" w:color="auto"/>
              <w:right w:val="single" w:sz="4" w:space="0" w:color="auto"/>
            </w:tcBorders>
            <w:vAlign w:val="center"/>
            <w:hideMark/>
          </w:tcPr>
          <w:p w14:paraId="79843994"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nil"/>
              <w:left w:val="single" w:sz="4" w:space="0" w:color="auto"/>
              <w:bottom w:val="single" w:sz="4" w:space="0" w:color="auto"/>
              <w:right w:val="single" w:sz="4" w:space="0" w:color="auto"/>
            </w:tcBorders>
            <w:vAlign w:val="center"/>
            <w:hideMark/>
          </w:tcPr>
          <w:p w14:paraId="60A1D4BB"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3B6AEE6A"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1049223E"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400" w:type="pct"/>
            <w:vMerge/>
            <w:tcBorders>
              <w:top w:val="single" w:sz="4" w:space="0" w:color="auto"/>
              <w:left w:val="single" w:sz="4" w:space="0" w:color="auto"/>
              <w:bottom w:val="single" w:sz="4" w:space="0" w:color="auto"/>
              <w:right w:val="single" w:sz="4" w:space="0" w:color="auto"/>
            </w:tcBorders>
            <w:vAlign w:val="center"/>
            <w:hideMark/>
          </w:tcPr>
          <w:p w14:paraId="60B34DCF"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455" w:type="pct"/>
            <w:vMerge/>
            <w:tcBorders>
              <w:top w:val="single" w:sz="4" w:space="0" w:color="auto"/>
              <w:left w:val="single" w:sz="4" w:space="0" w:color="auto"/>
              <w:bottom w:val="single" w:sz="4" w:space="0" w:color="auto"/>
              <w:right w:val="single" w:sz="4" w:space="0" w:color="auto"/>
            </w:tcBorders>
            <w:vAlign w:val="center"/>
            <w:hideMark/>
          </w:tcPr>
          <w:p w14:paraId="59BCDB42"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3D3463BE"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1DE35807"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35B4BC84"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71B0E1BA"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29D08B3E"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63" w:type="pct"/>
            <w:vMerge/>
            <w:tcBorders>
              <w:top w:val="single" w:sz="4" w:space="0" w:color="auto"/>
              <w:left w:val="single" w:sz="4" w:space="0" w:color="auto"/>
              <w:bottom w:val="single" w:sz="4" w:space="0" w:color="auto"/>
              <w:right w:val="single" w:sz="4" w:space="0" w:color="auto"/>
            </w:tcBorders>
            <w:vAlign w:val="center"/>
            <w:hideMark/>
          </w:tcPr>
          <w:p w14:paraId="407A87F0"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37BDE7CB"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02" w:type="pct"/>
            <w:vMerge/>
            <w:tcBorders>
              <w:top w:val="single" w:sz="4" w:space="0" w:color="auto"/>
              <w:left w:val="single" w:sz="4" w:space="0" w:color="auto"/>
              <w:bottom w:val="single" w:sz="4" w:space="0" w:color="auto"/>
              <w:right w:val="single" w:sz="4" w:space="0" w:color="auto"/>
            </w:tcBorders>
            <w:vAlign w:val="center"/>
            <w:hideMark/>
          </w:tcPr>
          <w:p w14:paraId="0B7215EA"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45" w:type="pct"/>
            <w:tcBorders>
              <w:top w:val="nil"/>
              <w:left w:val="nil"/>
              <w:bottom w:val="nil"/>
              <w:right w:val="nil"/>
            </w:tcBorders>
            <w:noWrap/>
            <w:vAlign w:val="bottom"/>
            <w:hideMark/>
          </w:tcPr>
          <w:p w14:paraId="32BF6A35"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p>
        </w:tc>
      </w:tr>
      <w:tr w:rsidR="00E96FC4" w:rsidRPr="00EE246D" w14:paraId="56F491EE"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2DFD658"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1999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2ED3C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79.3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F800D2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E866FE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39.3</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67FFB1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16.9</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6D052B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102C4C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242B40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27.9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401EFF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60057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3BE873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17.3</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F5517E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48.8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E83B09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46.5</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7D1B8F36"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79.30</w:t>
            </w:r>
          </w:p>
        </w:tc>
        <w:tc>
          <w:tcPr>
            <w:tcW w:w="45" w:type="pct"/>
            <w:vAlign w:val="center"/>
            <w:hideMark/>
          </w:tcPr>
          <w:p w14:paraId="25520773"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633F871"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7F8F386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2000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4743C5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A3C670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A48FD3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15.6</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D27DF8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34.7</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DB6499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30.2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5328EC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12.6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F9D6A5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504C4C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52.6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2FEAD5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82.5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F4D87F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19.4</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C6553D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4E1B6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30.3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3D7EE08A"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82.50</w:t>
            </w:r>
          </w:p>
        </w:tc>
        <w:tc>
          <w:tcPr>
            <w:tcW w:w="45" w:type="pct"/>
            <w:vAlign w:val="center"/>
            <w:hideMark/>
          </w:tcPr>
          <w:p w14:paraId="4778F3F6"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56E8566"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12CEB2E3"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2001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EB16BE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16.2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7857B0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6CD638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35</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071184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75.9</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DBD1F9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40.3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B723F8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13.8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8FCA73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40.6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FA7BC3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0ECCF5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24.3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7DB276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61</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D8287D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30</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3A2D1A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42.2</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85289A8"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75.90</w:t>
            </w:r>
          </w:p>
        </w:tc>
        <w:tc>
          <w:tcPr>
            <w:tcW w:w="45" w:type="pct"/>
            <w:vAlign w:val="center"/>
            <w:hideMark/>
          </w:tcPr>
          <w:p w14:paraId="6177A129"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D958106"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C007C4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2002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9ACDB6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9.3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768F06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FDC7DD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14.8</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D528E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39.8</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48FFB4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2A8350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43.6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A06292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35.3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965831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6625BC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668908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32.3</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47D68B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A269D2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20.7</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668B4BF"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43.60</w:t>
            </w:r>
          </w:p>
        </w:tc>
        <w:tc>
          <w:tcPr>
            <w:tcW w:w="45" w:type="pct"/>
            <w:vAlign w:val="center"/>
            <w:hideMark/>
          </w:tcPr>
          <w:p w14:paraId="49EABE5B"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31771AF6"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7B83A675"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2003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495CA3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17AA50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919AE3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54.6</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3E834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33.1</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E3EF84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37.6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0C8CD6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27CFF6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17.8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05EC61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EE3537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2063C5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84.5</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445F1A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40.2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A5587C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52.2</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5E461EBA"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84.50</w:t>
            </w:r>
          </w:p>
        </w:tc>
        <w:tc>
          <w:tcPr>
            <w:tcW w:w="45" w:type="pct"/>
            <w:vAlign w:val="center"/>
            <w:hideMark/>
          </w:tcPr>
          <w:p w14:paraId="4315AC13"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5FF94423"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15222D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2004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70F52E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15.8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1ECDFC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751D06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8B4C3A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26.2</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9C3AFE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48.1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33FBB3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30.7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EFCCF7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25.7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3B0F15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626610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28.2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9662B8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33.2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F9FD06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46.2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10ABF7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59.9</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6460B722"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64.20</w:t>
            </w:r>
          </w:p>
        </w:tc>
        <w:tc>
          <w:tcPr>
            <w:tcW w:w="45" w:type="pct"/>
            <w:vAlign w:val="center"/>
            <w:hideMark/>
          </w:tcPr>
          <w:p w14:paraId="6D5E914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625A9AE6"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78B7D4A5"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2005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F65A74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15.9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9CFAAB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ED4C00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48.8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2D7204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44</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1FD76D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3C5017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26.8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7D68A5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16.3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C85664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15.5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4B24AC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6EB6DC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45</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DEB7E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B418EC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9.3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3D103AAB"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71.00</w:t>
            </w:r>
          </w:p>
        </w:tc>
        <w:tc>
          <w:tcPr>
            <w:tcW w:w="45" w:type="pct"/>
            <w:vAlign w:val="center"/>
            <w:hideMark/>
          </w:tcPr>
          <w:p w14:paraId="32A7970D"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13BC6D60"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8F546D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2006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4AB856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38.5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32A0F2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44.5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F93DDE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41.5</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6B4AA2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52</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BEF8B3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FBC343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17.3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22BF23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113.3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AF8898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BC05CC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18.5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DB31CB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39.2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B62B3E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49CDA6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28</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20732BFC"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113.30</w:t>
            </w:r>
          </w:p>
        </w:tc>
        <w:tc>
          <w:tcPr>
            <w:tcW w:w="45" w:type="pct"/>
            <w:vAlign w:val="center"/>
            <w:hideMark/>
          </w:tcPr>
          <w:p w14:paraId="7D6B2D79"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EB2498C"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EBCBD70"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2007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BC490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74B6FF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413DE7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4AD68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21</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71585B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45.4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FB8651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16.5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00A535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60</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2BBE0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46.2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4258D1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45.2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FA1E1C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37.8</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5F5AE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63.5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52EE7A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18.5</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37A7B38"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63.50</w:t>
            </w:r>
          </w:p>
        </w:tc>
        <w:tc>
          <w:tcPr>
            <w:tcW w:w="45" w:type="pct"/>
            <w:vAlign w:val="center"/>
            <w:hideMark/>
          </w:tcPr>
          <w:p w14:paraId="0CD5BCA2"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CF966FF"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18BC70A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2008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039923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BAA93D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91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9F61C0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27.5</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19E4DF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51</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121447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44C2CE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96338B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9.3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E83910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10.4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860B85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8D2E9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17.4</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041EF5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C86A55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15.3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748187FA"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91.00</w:t>
            </w:r>
          </w:p>
        </w:tc>
        <w:tc>
          <w:tcPr>
            <w:tcW w:w="45" w:type="pct"/>
            <w:vAlign w:val="center"/>
            <w:hideMark/>
          </w:tcPr>
          <w:p w14:paraId="284A7F1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5F73F199"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16F12AD7"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2009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054AA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29.4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F0DCCA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F6FD57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5C163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35.5</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7CBE38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36.5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3E3FBA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C39C7B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9.1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FAFFBC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D5B70A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7FEF6E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18.4</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B52527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25.5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3327B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42</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3587EBC1"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49.00</w:t>
            </w:r>
          </w:p>
        </w:tc>
        <w:tc>
          <w:tcPr>
            <w:tcW w:w="45" w:type="pct"/>
            <w:vAlign w:val="center"/>
            <w:hideMark/>
          </w:tcPr>
          <w:p w14:paraId="3A6C152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4870449"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7E086D8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2010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5E799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76B231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42F158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17.6</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D58ED5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72.8</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7974AD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31.6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1F51E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40.6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95FA6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2B472C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44.5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FA3ED9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23.9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EDECDF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27.7</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49157B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98.4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DF34D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47.8</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7BFBE842"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98.40</w:t>
            </w:r>
          </w:p>
        </w:tc>
        <w:tc>
          <w:tcPr>
            <w:tcW w:w="45" w:type="pct"/>
            <w:vAlign w:val="center"/>
            <w:hideMark/>
          </w:tcPr>
          <w:p w14:paraId="0A0A345A"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1F9AA442"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ABC4914"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2011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44C2E9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A4957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A07206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63.2</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E72899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51.9</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B149FC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143356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65.2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A6426D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49.2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F32634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B16EFC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21.6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F9C1D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24.6</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D8D59E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49.2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2BF9B4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61.8</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6BB41BCD"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65.20</w:t>
            </w:r>
          </w:p>
        </w:tc>
        <w:tc>
          <w:tcPr>
            <w:tcW w:w="45" w:type="pct"/>
            <w:vAlign w:val="center"/>
            <w:hideMark/>
          </w:tcPr>
          <w:p w14:paraId="779B65BB"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39294E79"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A9C2C0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lastRenderedPageBreak/>
              <w:t>2012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52D1C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71.7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469E1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82B367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53.1</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CD62F5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100.5</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FE376A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40.8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44B87C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28.8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0A5F14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92726C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8.3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06D01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31.2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66B017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40.2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22401B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A63320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82.4</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3A843C19"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100.50</w:t>
            </w:r>
          </w:p>
        </w:tc>
        <w:tc>
          <w:tcPr>
            <w:tcW w:w="45" w:type="pct"/>
            <w:vAlign w:val="center"/>
            <w:hideMark/>
          </w:tcPr>
          <w:p w14:paraId="7E024BF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6634FE50"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0B448A9"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F54209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71.7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971EB6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60075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45.3</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906C36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27.4</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3838A6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8627E6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20.1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597B9D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C13C1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82AB65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9A1F0D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27</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4A020C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E1705A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28.4</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4440C5D0"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71.70</w:t>
            </w:r>
          </w:p>
        </w:tc>
        <w:tc>
          <w:tcPr>
            <w:tcW w:w="45" w:type="pct"/>
            <w:vAlign w:val="center"/>
            <w:hideMark/>
          </w:tcPr>
          <w:p w14:paraId="03F196DB"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5A1F7D7F"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1A0D2A1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2014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61484D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33.4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C38960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29.5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DF67C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60.3</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29DE93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37.6</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F095A6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4DDBD1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13.2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9AB0FF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2913C7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8C8AB9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28.2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56BB95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89.5</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0B11CC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46.1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5A9317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26</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66DC81A5"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89.50</w:t>
            </w:r>
          </w:p>
        </w:tc>
        <w:tc>
          <w:tcPr>
            <w:tcW w:w="45" w:type="pct"/>
            <w:vAlign w:val="center"/>
            <w:hideMark/>
          </w:tcPr>
          <w:p w14:paraId="3466783D"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FF62330"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51E59F7"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6E10A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28.4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180B7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40.9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204AB1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16.4</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253C7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43.7</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78DA5A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34.4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17E9D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40.2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07249C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12.8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B85100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34.6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AC4302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37966E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32.9</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36D47A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64.2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262405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60.3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E4BE4D6"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64.20</w:t>
            </w:r>
          </w:p>
        </w:tc>
        <w:tc>
          <w:tcPr>
            <w:tcW w:w="45" w:type="pct"/>
            <w:vAlign w:val="center"/>
            <w:hideMark/>
          </w:tcPr>
          <w:p w14:paraId="6096B04B"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11E0BB21"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70B0982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2016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1CA782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F700B1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40.1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8656D0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35.9</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14AE4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18.6</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26F135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A44DA6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E7A677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19.4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DF60B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10.3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C8D762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9FAF98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50</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C42B84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6A57E8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33.5</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5F2B923"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50.00</w:t>
            </w:r>
          </w:p>
        </w:tc>
        <w:tc>
          <w:tcPr>
            <w:tcW w:w="45" w:type="pct"/>
            <w:vAlign w:val="center"/>
            <w:hideMark/>
          </w:tcPr>
          <w:p w14:paraId="1BB535E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018250E"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757791EA"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2017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725AF4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51.2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BC2E90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73.6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F72730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62.9</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4B3CA4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51.8</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064E85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A32B29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39.6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FB1CD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19.5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D8EE60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30.8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E1ABC8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47.7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2BEA2B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15.7</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675181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52989B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63.7</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6593F748"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73.60</w:t>
            </w:r>
          </w:p>
        </w:tc>
        <w:tc>
          <w:tcPr>
            <w:tcW w:w="45" w:type="pct"/>
            <w:vAlign w:val="center"/>
            <w:hideMark/>
          </w:tcPr>
          <w:p w14:paraId="788276E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9D82C99"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7952594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2018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7381F2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0F3E7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6DCDA7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55.4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1B4C7F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47.4</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F67267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33A983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9EF382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94ACBE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18.4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7DF1B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34.7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BAE5F7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27.5</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B91CA6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26.5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30E874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69.6</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7F6912CC"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69.60</w:t>
            </w:r>
          </w:p>
        </w:tc>
        <w:tc>
          <w:tcPr>
            <w:tcW w:w="45" w:type="pct"/>
            <w:vAlign w:val="center"/>
            <w:hideMark/>
          </w:tcPr>
          <w:p w14:paraId="7D03120B"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6A32337A"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7533EC7B"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2019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404111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42.9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1144B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85659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20.8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8970E2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23.5</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607904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374CB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9.7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386B62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39.8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20821A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CFF27A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25.3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3A12FC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86.9</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9B28D4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36.4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1E3C32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44</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39C36705"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86.90</w:t>
            </w:r>
          </w:p>
        </w:tc>
        <w:tc>
          <w:tcPr>
            <w:tcW w:w="45" w:type="pct"/>
            <w:vAlign w:val="center"/>
            <w:hideMark/>
          </w:tcPr>
          <w:p w14:paraId="1854043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3F6BA1D"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2EDC17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2020</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622B1A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152.5</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4C06A7A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33</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365A131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50.6</w:t>
            </w:r>
          </w:p>
        </w:tc>
        <w:tc>
          <w:tcPr>
            <w:tcW w:w="400"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389B7BB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S/D</w:t>
            </w:r>
          </w:p>
        </w:tc>
        <w:tc>
          <w:tcPr>
            <w:tcW w:w="455"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3FE659A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S/D</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030A0F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S/D</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33F98FD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S/D</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081095B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7F4C26B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32.9</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776B5F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50.6</w:t>
            </w:r>
          </w:p>
        </w:tc>
        <w:tc>
          <w:tcPr>
            <w:tcW w:w="363"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02EA88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38.4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903416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14.2</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3CF17692"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152.50</w:t>
            </w:r>
          </w:p>
        </w:tc>
        <w:tc>
          <w:tcPr>
            <w:tcW w:w="45" w:type="pct"/>
            <w:vAlign w:val="center"/>
            <w:hideMark/>
          </w:tcPr>
          <w:p w14:paraId="165E8A92"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536A971C"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6B4EB16A"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2021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4F9294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5B0F5F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46.8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D9AE0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73.5</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9F6D29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28.5</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FA72C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12.9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F1125E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FE846A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59.9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CEAEA1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24.3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B23D03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54.3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7F6E57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28.8</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5CD846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30.8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85E626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69.7</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27F0E4BA"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73.50</w:t>
            </w:r>
          </w:p>
        </w:tc>
        <w:tc>
          <w:tcPr>
            <w:tcW w:w="45" w:type="pct"/>
            <w:vAlign w:val="center"/>
            <w:hideMark/>
          </w:tcPr>
          <w:p w14:paraId="5F8383F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5BA3F88"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B33FB1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4348D1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F15FFE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48.8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A080D0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54.4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1E7940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39</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C2711B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48.1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1DF311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A6AD4C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15.8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F71FAE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40.9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2B398F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EFFC07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31.6</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486E6A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85.2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64A62B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6EB9D11B"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85.20</w:t>
            </w:r>
          </w:p>
        </w:tc>
        <w:tc>
          <w:tcPr>
            <w:tcW w:w="45" w:type="pct"/>
            <w:vAlign w:val="center"/>
            <w:hideMark/>
          </w:tcPr>
          <w:p w14:paraId="6997F5B6"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14AF4259" w14:textId="77777777" w:rsidTr="00E96FC4">
        <w:trPr>
          <w:trHeight w:val="410"/>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5523F3E9"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F5111A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41E1B1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22.8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203084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92.4</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96105A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43.3</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A228F3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25.8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ADC152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9.2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823740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326C64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9138D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3E0F3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14.2</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6DA373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847C4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56.5</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61A0F7C6"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92.40</w:t>
            </w:r>
          </w:p>
        </w:tc>
        <w:tc>
          <w:tcPr>
            <w:tcW w:w="45" w:type="pct"/>
            <w:vAlign w:val="center"/>
            <w:hideMark/>
          </w:tcPr>
          <w:p w14:paraId="774E5F69"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34982898" w14:textId="77777777" w:rsidTr="00E96FC4">
        <w:trPr>
          <w:trHeight w:val="410"/>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29105E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2024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309C6A4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57.8</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7BA4F25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72.2</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01F1CC5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30.8</w:t>
            </w:r>
          </w:p>
        </w:tc>
        <w:tc>
          <w:tcPr>
            <w:tcW w:w="400"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3438420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34.5</w:t>
            </w:r>
          </w:p>
        </w:tc>
        <w:tc>
          <w:tcPr>
            <w:tcW w:w="455"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D49D10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16.4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43E4B2C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10.4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37ABC08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305F06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25E3A45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29235A3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w:t>
            </w:r>
          </w:p>
        </w:tc>
        <w:tc>
          <w:tcPr>
            <w:tcW w:w="363"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4C47EE6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7E92C9A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604DECE5"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72.20</w:t>
            </w:r>
          </w:p>
        </w:tc>
        <w:tc>
          <w:tcPr>
            <w:tcW w:w="45" w:type="pct"/>
            <w:vAlign w:val="center"/>
            <w:hideMark/>
          </w:tcPr>
          <w:p w14:paraId="2885EB14"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bl>
    <w:p w14:paraId="4C5A3040" w14:textId="77777777" w:rsidR="00AE2153" w:rsidRPr="00EE246D" w:rsidRDefault="00AE2153" w:rsidP="00AE2153">
      <w:pPr>
        <w:spacing w:line="360" w:lineRule="auto"/>
        <w:jc w:val="center"/>
        <w:rPr>
          <w:rFonts w:ascii="Arial Narrow" w:eastAsiaTheme="majorEastAsia" w:hAnsi="Arial Narrow" w:cs="Arial"/>
          <w:b/>
          <w:sz w:val="20"/>
          <w:szCs w:val="24"/>
        </w:rPr>
      </w:pPr>
    </w:p>
    <w:p w14:paraId="3AF9E9B5" w14:textId="77777777" w:rsidR="00912558" w:rsidRPr="00EE246D" w:rsidRDefault="00912558" w:rsidP="0028003B">
      <w:pPr>
        <w:pStyle w:val="Prrafodelista"/>
        <w:spacing w:line="360" w:lineRule="auto"/>
        <w:ind w:left="0"/>
        <w:jc w:val="both"/>
        <w:rPr>
          <w:rFonts w:ascii="Arial Narrow" w:eastAsiaTheme="majorEastAsia" w:hAnsi="Arial Narrow" w:cs="Arial"/>
          <w:b/>
          <w:szCs w:val="32"/>
        </w:rPr>
      </w:pPr>
    </w:p>
    <w:p w14:paraId="20879228" w14:textId="77777777" w:rsidR="00E96FC4" w:rsidRPr="00EE246D" w:rsidRDefault="00E96FC4" w:rsidP="0028003B">
      <w:pPr>
        <w:pStyle w:val="Prrafodelista"/>
        <w:spacing w:line="360" w:lineRule="auto"/>
        <w:ind w:left="0"/>
        <w:jc w:val="both"/>
        <w:rPr>
          <w:rFonts w:ascii="Arial Narrow" w:eastAsiaTheme="majorEastAsia" w:hAnsi="Arial Narrow" w:cs="Arial"/>
          <w:b/>
          <w:szCs w:val="32"/>
        </w:rPr>
      </w:pPr>
    </w:p>
    <w:p w14:paraId="0BFED45D" w14:textId="77777777" w:rsidR="00E96FC4" w:rsidRPr="00EE246D" w:rsidRDefault="00E96FC4" w:rsidP="0028003B">
      <w:pPr>
        <w:pStyle w:val="Prrafodelista"/>
        <w:spacing w:line="360" w:lineRule="auto"/>
        <w:ind w:left="0"/>
        <w:jc w:val="both"/>
        <w:rPr>
          <w:rFonts w:ascii="Arial Narrow" w:eastAsiaTheme="majorEastAsia" w:hAnsi="Arial Narrow" w:cs="Arial"/>
          <w:b/>
          <w:szCs w:val="32"/>
        </w:rPr>
        <w:sectPr w:rsidR="00E96FC4" w:rsidRPr="00EE246D" w:rsidSect="00BE7716">
          <w:pgSz w:w="16838" w:h="11906" w:orient="landscape" w:code="9"/>
          <w:pgMar w:top="1701" w:right="1418" w:bottom="1559" w:left="1701" w:header="709" w:footer="709" w:gutter="0"/>
          <w:cols w:space="708"/>
          <w:docGrid w:linePitch="360"/>
        </w:sectPr>
      </w:pPr>
    </w:p>
    <w:p w14:paraId="4A25A05E" w14:textId="77777777" w:rsidR="00E96FC4" w:rsidRPr="00EE246D" w:rsidRDefault="00E96FC4" w:rsidP="0028003B">
      <w:pPr>
        <w:pStyle w:val="Prrafodelista"/>
        <w:spacing w:line="360" w:lineRule="auto"/>
        <w:ind w:left="0"/>
        <w:jc w:val="both"/>
        <w:rPr>
          <w:rFonts w:ascii="Arial Narrow" w:eastAsiaTheme="majorEastAsia" w:hAnsi="Arial Narrow" w:cs="Arial"/>
          <w:b/>
          <w:szCs w:val="32"/>
        </w:rPr>
      </w:pPr>
    </w:p>
    <w:p w14:paraId="208612E9" w14:textId="77777777" w:rsidR="007F65D8" w:rsidRPr="00EE246D" w:rsidRDefault="00F94F86" w:rsidP="007F65D8">
      <w:pPr>
        <w:pStyle w:val="Ttulo2"/>
        <w:numPr>
          <w:ilvl w:val="4"/>
          <w:numId w:val="1"/>
        </w:numPr>
      </w:pPr>
      <w:bookmarkStart w:id="30" w:name="_Hlk199068672"/>
      <w:bookmarkStart w:id="31" w:name="_Toc242106312"/>
      <w:r>
        <w:t>Distribución Normal</w:t>
      </w:r>
      <w:bookmarkEnd w:id="31"/>
    </w:p>
    <w:p w14:paraId="5290498A" w14:textId="77777777" w:rsidR="007F65D8" w:rsidRPr="00EE246D" w:rsidRDefault="007F65D8" w:rsidP="007F65D8">
      <w:pPr>
        <w:rPr>
          <w:rFonts w:ascii="Arial Narrow" w:hAnsi="Arial Narrow"/>
        </w:rPr>
      </w:pPr>
    </w:p>
    <w:p w14:paraId="04620542" w14:textId="77777777" w:rsidR="00F94F86" w:rsidRPr="00EE246D" w:rsidRDefault="00F94F86" w:rsidP="00AE2153">
      <w:pPr>
        <w:pStyle w:val="Prrafodelista"/>
        <w:spacing w:line="360" w:lineRule="auto"/>
        <w:ind w:left="1080"/>
        <w:jc w:val="both"/>
        <w:rPr>
          <w:rFonts w:ascii="Arial Narrow" w:eastAsiaTheme="majorEastAsia" w:hAnsi="Arial Narrow" w:cs="Arial"/>
          <w:bCs/>
          <w:szCs w:val="32"/>
        </w:rPr>
      </w:pPr>
      <w:r>
        <w:rPr>
          <w:rFonts w:ascii="Arial Narrow" w:eastAsiaTheme="majorEastAsia" w:hAnsi="Arial Narrow" w:cs="Arial"/>
          <w:bCs/>
          <w:szCs w:val="32"/>
        </w:rPr>
        <w:t>También conocida como distribución gaussiana, es una de las distribuciones más utilizadas en estadística debido a su aplicación en una amplia variedad de fenómenos naturales y procesos de medición. En este contexto, la distribución normal se emplea para modelar los datos de precipitaciones cuando estos se distribuyen simétricamente alrededor de la media, lo que implica que la mayoría de los eventos (en este caso, precipitaciones) se agrupan cerca del valor promedio, y a medida que nos alejamos de la media, la frecuencia de los eventos disminuye.</w:t>
      </w:r>
    </w:p>
    <w:p w14:paraId="3F706B73" w14:textId="77777777" w:rsidR="00B234A9" w:rsidRPr="00EE246D" w:rsidRDefault="00F94F86" w:rsidP="0028003B">
      <w:pPr>
        <w:pStyle w:val="Prrafodelista"/>
        <w:spacing w:line="360" w:lineRule="auto"/>
        <w:ind w:left="1080"/>
        <w:jc w:val="both"/>
        <w:rPr>
          <w:rFonts w:ascii="Arial Narrow" w:eastAsiaTheme="majorEastAsia" w:hAnsi="Arial Narrow" w:cs="Arial"/>
          <w:bCs/>
          <w:szCs w:val="32"/>
        </w:rPr>
      </w:pPr>
      <w:r>
        <w:rPr>
          <w:rFonts w:ascii="Arial Narrow" w:eastAsiaTheme="majorEastAsia" w:hAnsi="Arial Narrow" w:cs="Arial"/>
          <w:bCs/>
          <w:szCs w:val="32"/>
        </w:rPr>
        <w:t>La fórmula general de la distribución normal está dada por:</w:t>
      </w:r>
    </w:p>
    <w:p w14:paraId="56D6F6A3" w14:textId="77777777" w:rsidR="00B234A9" w:rsidRPr="00EE246D" w:rsidRDefault="00B234A9" w:rsidP="0028003B">
      <w:pPr>
        <w:pStyle w:val="Prrafodelista"/>
        <w:spacing w:line="360" w:lineRule="auto"/>
        <w:ind w:left="930"/>
        <w:jc w:val="both"/>
        <w:rPr>
          <w:rFonts w:ascii="Arial Narrow" w:eastAsiaTheme="majorEastAsia" w:hAnsi="Arial Narrow" w:cs="Arial"/>
          <w:bCs/>
          <w:szCs w:val="32"/>
        </w:rPr>
      </w:pPr>
    </w:p>
    <w:p w14:paraId="0FC0BF95" w14:textId="77777777" w:rsidR="00B234A9" w:rsidRPr="00EE246D" w:rsidRDefault="00F94F86" w:rsidP="0028003B">
      <w:pPr>
        <w:pStyle w:val="Prrafodelista"/>
        <w:spacing w:line="360" w:lineRule="auto"/>
        <w:ind w:left="1134"/>
        <w:jc w:val="both"/>
        <w:rPr>
          <w:rFonts w:ascii="Arial Narrow" w:eastAsiaTheme="majorEastAsia" w:hAnsi="Arial Narrow" w:cs="Arial"/>
          <w:b/>
          <w:szCs w:val="32"/>
        </w:rPr>
      </w:pPr>
      <m:oMathPara>
        <m:oMath>
          <m:r>
            <m:rPr>
              <m:sty m:val="bi"/>
            </m:rPr>
            <w:rPr>
              <w:rFonts w:ascii="Cambria Math" w:eastAsiaTheme="majorEastAsia" w:hAnsi="Cambria Math" w:cs="Arial"/>
              <w:szCs w:val="32"/>
            </w:rPr>
            <m:t>f(x)=</m:t>
          </m:r>
          <m:f>
            <m:fPr>
              <m:ctrlPr>
                <w:rPr>
                  <w:rFonts w:ascii="Cambria Math" w:eastAsiaTheme="majorEastAsia" w:hAnsi="Cambria Math" w:cs="Arial"/>
                  <w:b/>
                  <w:i/>
                  <w:szCs w:val="32"/>
                </w:rPr>
              </m:ctrlPr>
            </m:fPr>
            <m:num>
              <m:r>
                <m:rPr>
                  <m:sty m:val="bi"/>
                </m:rPr>
                <w:rPr>
                  <w:rFonts w:ascii="Cambria Math" w:eastAsiaTheme="majorEastAsia" w:hAnsi="Cambria Math" w:cs="Arial"/>
                  <w:szCs w:val="32"/>
                </w:rPr>
                <m:t>1​</m:t>
              </m:r>
            </m:num>
            <m:den>
              <m:r>
                <m:rPr>
                  <m:sty m:val="bi"/>
                </m:rPr>
                <w:rPr>
                  <w:rFonts w:ascii="Cambria Math" w:eastAsiaTheme="majorEastAsia" w:hAnsi="Cambria Math" w:cs="Arial"/>
                  <w:szCs w:val="32"/>
                </w:rPr>
                <m:t>σ</m:t>
              </m:r>
              <m:rad>
                <m:radPr>
                  <m:degHide m:val="1"/>
                  <m:ctrlPr>
                    <w:rPr>
                      <w:rFonts w:ascii="Cambria Math" w:eastAsiaTheme="majorEastAsia" w:hAnsi="Cambria Math" w:cs="Arial"/>
                      <w:b/>
                      <w:i/>
                      <w:szCs w:val="32"/>
                    </w:rPr>
                  </m:ctrlPr>
                </m:radPr>
                <m:deg/>
                <m:e>
                  <m:r>
                    <m:rPr>
                      <m:sty m:val="bi"/>
                    </m:rPr>
                    <w:rPr>
                      <w:rFonts w:ascii="Cambria Math" w:eastAsiaTheme="majorEastAsia" w:hAnsi="Cambria Math" w:cs="Arial"/>
                      <w:szCs w:val="32"/>
                    </w:rPr>
                    <m:t>2</m:t>
                  </m:r>
                  <m:r>
                    <m:rPr>
                      <m:sty m:val="bi"/>
                    </m:rPr>
                    <w:rPr>
                      <w:rFonts w:ascii="Cambria Math" w:eastAsiaTheme="majorEastAsia" w:hAnsi="Cambria Math" w:cs="Arial"/>
                      <w:szCs w:val="32"/>
                    </w:rPr>
                    <m:t>π</m:t>
                  </m:r>
                </m:e>
              </m:rad>
            </m:den>
          </m:f>
          <m:r>
            <m:rPr>
              <m:sty m:val="bi"/>
            </m:rPr>
            <w:rPr>
              <w:rFonts w:ascii="Cambria Math" w:eastAsiaTheme="majorEastAsia" w:hAnsi="Cambria Math" w:cs="Arial"/>
              <w:szCs w:val="32"/>
            </w:rPr>
            <m:t>​exp</m:t>
          </m:r>
          <m:d>
            <m:dPr>
              <m:ctrlPr>
                <w:rPr>
                  <w:rFonts w:ascii="Cambria Math" w:eastAsiaTheme="majorEastAsia" w:hAnsi="Cambria Math" w:cs="Arial"/>
                  <w:b/>
                  <w:i/>
                  <w:szCs w:val="32"/>
                </w:rPr>
              </m:ctrlPr>
            </m:dPr>
            <m:e>
              <m:r>
                <m:rPr>
                  <m:sty m:val="bi"/>
                </m:rPr>
                <w:rPr>
                  <w:rFonts w:ascii="Cambria Math" w:eastAsiaTheme="majorEastAsia" w:hAnsi="Cambria Math" w:cs="Arial"/>
                  <w:szCs w:val="32"/>
                </w:rPr>
                <m:t>-</m:t>
              </m:r>
              <m:f>
                <m:fPr>
                  <m:ctrlPr>
                    <w:rPr>
                      <w:rFonts w:ascii="Cambria Math" w:eastAsiaTheme="majorEastAsia" w:hAnsi="Cambria Math" w:cs="Arial"/>
                      <w:b/>
                      <w:i/>
                      <w:szCs w:val="32"/>
                    </w:rPr>
                  </m:ctrlPr>
                </m:fPr>
                <m:num>
                  <m:sSup>
                    <m:sSupPr>
                      <m:ctrlPr>
                        <w:rPr>
                          <w:rFonts w:ascii="Cambria Math" w:eastAsiaTheme="majorEastAsia" w:hAnsi="Cambria Math" w:cs="Arial"/>
                          <w:b/>
                          <w:i/>
                          <w:szCs w:val="32"/>
                        </w:rPr>
                      </m:ctrlPr>
                    </m:sSupPr>
                    <m:e>
                      <m:d>
                        <m:dPr>
                          <m:ctrlPr>
                            <w:rPr>
                              <w:rFonts w:ascii="Cambria Math" w:eastAsiaTheme="majorEastAsia" w:hAnsi="Cambria Math" w:cs="Arial"/>
                              <w:b/>
                              <w:i/>
                              <w:szCs w:val="32"/>
                            </w:rPr>
                          </m:ctrlPr>
                        </m:dPr>
                        <m:e>
                          <m:r>
                            <m:rPr>
                              <m:sty m:val="bi"/>
                            </m:rPr>
                            <w:rPr>
                              <w:rFonts w:ascii="Cambria Math" w:eastAsiaTheme="majorEastAsia" w:hAnsi="Cambria Math" w:cs="Arial"/>
                              <w:szCs w:val="32"/>
                            </w:rPr>
                            <m:t>x-μ</m:t>
                          </m:r>
                        </m:e>
                      </m:d>
                    </m:e>
                    <m:sup>
                      <m:r>
                        <m:rPr>
                          <m:sty m:val="bi"/>
                        </m:rPr>
                        <w:rPr>
                          <w:rFonts w:ascii="Cambria Math" w:eastAsiaTheme="majorEastAsia" w:hAnsi="Cambria Math" w:cs="Arial"/>
                          <w:szCs w:val="32"/>
                        </w:rPr>
                        <m:t>2</m:t>
                      </m:r>
                    </m:sup>
                  </m:sSup>
                </m:num>
                <m:den>
                  <m:sSup>
                    <m:sSupPr>
                      <m:ctrlPr>
                        <w:rPr>
                          <w:rFonts w:ascii="Cambria Math" w:eastAsiaTheme="majorEastAsia" w:hAnsi="Cambria Math" w:cs="Arial"/>
                          <w:b/>
                          <w:i/>
                          <w:szCs w:val="32"/>
                        </w:rPr>
                      </m:ctrlPr>
                    </m:sSupPr>
                    <m:e>
                      <m:r>
                        <m:rPr>
                          <m:sty m:val="bi"/>
                        </m:rPr>
                        <w:rPr>
                          <w:rFonts w:ascii="Cambria Math" w:eastAsiaTheme="majorEastAsia" w:hAnsi="Cambria Math" w:cs="Arial"/>
                          <w:szCs w:val="32"/>
                        </w:rPr>
                        <m:t>2</m:t>
                      </m:r>
                      <m:r>
                        <m:rPr>
                          <m:sty m:val="bi"/>
                        </m:rPr>
                        <w:rPr>
                          <w:rFonts w:ascii="Cambria Math" w:eastAsiaTheme="majorEastAsia" w:hAnsi="Cambria Math" w:cs="Arial"/>
                          <w:szCs w:val="32"/>
                        </w:rPr>
                        <m:t>σ</m:t>
                      </m:r>
                    </m:e>
                    <m:sup>
                      <m:r>
                        <m:rPr>
                          <m:sty m:val="bi"/>
                        </m:rPr>
                        <w:rPr>
                          <w:rFonts w:ascii="Cambria Math" w:eastAsiaTheme="majorEastAsia" w:hAnsi="Cambria Math" w:cs="Arial"/>
                          <w:szCs w:val="32"/>
                        </w:rPr>
                        <m:t>2</m:t>
                      </m:r>
                    </m:sup>
                  </m:sSup>
                </m:den>
              </m:f>
            </m:e>
          </m:d>
        </m:oMath>
      </m:oMathPara>
    </w:p>
    <w:p w14:paraId="70826DF9" w14:textId="77777777" w:rsidR="00B234A9" w:rsidRPr="00EE246D" w:rsidRDefault="00B234A9" w:rsidP="0028003B">
      <w:pPr>
        <w:pStyle w:val="Prrafodelista"/>
        <w:spacing w:line="360" w:lineRule="auto"/>
        <w:ind w:left="930"/>
        <w:jc w:val="both"/>
        <w:rPr>
          <w:rFonts w:ascii="Arial Narrow" w:eastAsiaTheme="majorEastAsia" w:hAnsi="Arial Narrow" w:cs="Arial"/>
          <w:b/>
          <w:szCs w:val="32"/>
        </w:rPr>
      </w:pPr>
    </w:p>
    <w:p w14:paraId="56C1E829" w14:textId="77777777" w:rsidR="00B234A9" w:rsidRPr="00EE246D" w:rsidRDefault="00F94F86" w:rsidP="0028003B">
      <w:pPr>
        <w:pStyle w:val="Prrafodelista"/>
        <w:spacing w:line="360" w:lineRule="auto"/>
        <w:ind w:left="930"/>
        <w:jc w:val="both"/>
        <w:rPr>
          <w:rFonts w:ascii="Arial Narrow" w:eastAsiaTheme="majorEastAsia" w:hAnsi="Arial Narrow" w:cs="Arial"/>
          <w:bCs/>
          <w:szCs w:val="32"/>
        </w:rPr>
      </w:pPr>
      <w:r>
        <w:rPr>
          <w:rFonts w:ascii="Arial Narrow" w:eastAsiaTheme="majorEastAsia" w:hAnsi="Arial Narrow" w:cs="Arial"/>
          <w:bCs/>
          <w:szCs w:val="32"/>
        </w:rPr>
        <w:t>Donde:</w:t>
      </w:r>
    </w:p>
    <w:p w14:paraId="67F44CBA" w14:textId="77777777" w:rsidR="00F94F86" w:rsidRPr="00EE246D" w:rsidRDefault="00F94F86">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f</m:t>
        </m:r>
        <m:d>
          <m:dPr>
            <m:ctrlPr>
              <w:rPr>
                <w:rFonts w:ascii="Cambria Math" w:eastAsiaTheme="majorEastAsia" w:hAnsi="Cambria Math" w:cs="Arial"/>
                <w:b/>
                <w:i/>
                <w:szCs w:val="32"/>
              </w:rPr>
            </m:ctrlPr>
          </m:dPr>
          <m:e>
            <m:r>
              <m:rPr>
                <m:sty m:val="bi"/>
              </m:rPr>
              <w:rPr>
                <w:rFonts w:ascii="Cambria Math" w:eastAsiaTheme="majorEastAsia" w:hAnsi="Cambria Math" w:cs="Arial"/>
                <w:szCs w:val="32"/>
              </w:rPr>
              <m:t>x</m:t>
            </m:r>
          </m:e>
        </m:d>
        <m:r>
          <m:rPr>
            <m:sty m:val="bi"/>
          </m:rPr>
          <w:rPr>
            <w:rFonts w:ascii="Cambria Math" w:eastAsiaTheme="majorEastAsia" w:hAnsi="Cambria Math" w:cs="Arial"/>
            <w:szCs w:val="32"/>
          </w:rPr>
          <m:t>=</m:t>
        </m:r>
        <m:r>
          <w:rPr>
            <w:rFonts w:ascii="Cambria Math" w:eastAsiaTheme="majorEastAsia" w:hAnsi="Cambria Math" w:cs="Arial"/>
            <w:szCs w:val="32"/>
          </w:rPr>
          <m:t>funcion de la densidad de probabilidad</m:t>
        </m:r>
      </m:oMath>
    </w:p>
    <w:p w14:paraId="223061A0" w14:textId="77777777" w:rsidR="00B234A9" w:rsidRPr="00EE246D" w:rsidRDefault="00F94F86">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μ=</m:t>
        </m:r>
        <m:r>
          <w:rPr>
            <w:rFonts w:ascii="Cambria Math" w:eastAsiaTheme="majorEastAsia" w:hAnsi="Cambria Math" w:cs="Arial"/>
            <w:szCs w:val="32"/>
          </w:rPr>
          <m:t>media de la distribucion</m:t>
        </m:r>
      </m:oMath>
    </w:p>
    <w:p w14:paraId="351DF9BD" w14:textId="77777777" w:rsidR="00F94F86" w:rsidRPr="00EE246D" w:rsidRDefault="00F94F86">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σ=</m:t>
        </m:r>
        <m:r>
          <w:rPr>
            <w:rFonts w:ascii="Cambria Math" w:eastAsiaTheme="majorEastAsia" w:hAnsi="Cambria Math" w:cs="Arial"/>
            <w:szCs w:val="32"/>
          </w:rPr>
          <m:t>desviacion estandar de la distribucion</m:t>
        </m:r>
      </m:oMath>
    </w:p>
    <w:bookmarkEnd w:id="30"/>
    <w:p w14:paraId="5A028D7E" w14:textId="77777777" w:rsidR="00527F25" w:rsidRPr="00EE246D" w:rsidRDefault="00527F25">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π=</m:t>
        </m:r>
        <m:r>
          <w:rPr>
            <w:rFonts w:ascii="Cambria Math" w:eastAsiaTheme="majorEastAsia" w:hAnsi="Cambria Math" w:cs="Arial"/>
            <w:szCs w:val="32"/>
          </w:rPr>
          <m:t xml:space="preserve">constante pi </m:t>
        </m:r>
        <m:d>
          <m:dPr>
            <m:ctrlPr>
              <w:rPr>
                <w:rFonts w:ascii="Cambria Math" w:eastAsiaTheme="majorEastAsia" w:hAnsi="Cambria Math" w:cs="Arial"/>
                <w:i/>
                <w:szCs w:val="32"/>
              </w:rPr>
            </m:ctrlPr>
          </m:dPr>
          <m:e>
            <m:r>
              <w:rPr>
                <w:rFonts w:ascii="Cambria Math" w:eastAsiaTheme="majorEastAsia" w:hAnsi="Cambria Math" w:cs="Arial"/>
                <w:szCs w:val="32"/>
              </w:rPr>
              <m:t>≈3.14159</m:t>
            </m:r>
          </m:e>
        </m:d>
      </m:oMath>
    </w:p>
    <w:p w14:paraId="2EFAFFB4" w14:textId="77777777" w:rsidR="007B55AF" w:rsidRPr="00EE246D" w:rsidRDefault="00527F25" w:rsidP="00527F25">
      <w:pPr>
        <w:pStyle w:val="Prrafodelista"/>
        <w:spacing w:line="360" w:lineRule="auto"/>
        <w:ind w:left="1650"/>
        <w:jc w:val="both"/>
        <w:rPr>
          <w:rFonts w:ascii="Arial Narrow" w:eastAsiaTheme="majorEastAsia" w:hAnsi="Arial Narrow" w:cs="Arial"/>
          <w:b/>
          <w:szCs w:val="32"/>
        </w:rPr>
      </w:pPr>
      <w:r>
        <w:rPr>
          <w:rFonts w:ascii="Arial Narrow" w:hAnsi="Arial Narrow" w:cs="Arial"/>
          <w:b/>
        </w:rPr>
        <w:tab/>
      </w:r>
      <w:r>
        <w:rPr>
          <w:rFonts w:ascii="Arial Narrow" w:hAnsi="Arial Narrow" w:cs="Arial"/>
          <w:b/>
        </w:rPr>
        <w:tab/>
      </w:r>
    </w:p>
    <w:p w14:paraId="6E306990" w14:textId="77777777" w:rsidR="009B7D91" w:rsidRPr="00EE246D" w:rsidRDefault="009B7D91" w:rsidP="0028003B">
      <w:pPr>
        <w:pStyle w:val="NormalWeb"/>
        <w:tabs>
          <w:tab w:val="left" w:pos="567"/>
          <w:tab w:val="left" w:pos="1134"/>
        </w:tabs>
        <w:spacing w:before="0" w:beforeAutospacing="0" w:line="360" w:lineRule="auto"/>
        <w:ind w:left="1134"/>
        <w:jc w:val="both"/>
        <w:rPr>
          <w:rFonts w:ascii="Arial Narrow" w:hAnsi="Arial Narrow" w:cs="Arial"/>
          <w:b/>
          <w:lang w:val="es-PE"/>
        </w:rPr>
      </w:pPr>
      <w:r>
        <w:rPr>
          <w:rFonts w:ascii="Arial Narrow" w:hAnsi="Arial Narrow" w:cs="Arial"/>
          <w:b/>
          <w:lang w:val="es-PE"/>
        </w:rPr>
        <w:t>Cálculos y Resultados de la Distribución Normal</w:t>
      </w:r>
    </w:p>
    <w:p w14:paraId="524EBCF6" w14:textId="77777777" w:rsidR="009B7D91" w:rsidRPr="00EE246D" w:rsidRDefault="009B7D91" w:rsidP="0028003B">
      <w:pPr>
        <w:pStyle w:val="NormalWeb"/>
        <w:tabs>
          <w:tab w:val="left" w:pos="567"/>
          <w:tab w:val="left" w:pos="1134"/>
        </w:tabs>
        <w:spacing w:line="360" w:lineRule="auto"/>
        <w:ind w:left="1134"/>
        <w:jc w:val="both"/>
        <w:rPr>
          <w:rFonts w:ascii="Arial Narrow" w:hAnsi="Arial Narrow" w:cs="Arial"/>
          <w:bCs/>
          <w:lang w:val="es-PE"/>
        </w:rPr>
      </w:pPr>
      <w:bookmarkStart w:id="32" w:name="_Hlk199069190"/>
      <w:r>
        <w:rPr>
          <w:rFonts w:ascii="Arial Narrow" w:hAnsi="Arial Narrow" w:cs="Arial"/>
          <w:bCs/>
          <w:lang w:val="es-PE"/>
        </w:rPr>
        <w:t>Con estos resultados, podemos proceder con la fórmula general de la distribución normal para calcular las precipitaciones máximas asociadas a diferentes períodos de retorno. La fórmula utilizada para obtener las precipitaciones de diseño para un determinado período de retorno.</w:t>
      </w:r>
    </w:p>
    <w:p w14:paraId="31B408C1" w14:textId="77777777" w:rsidR="00527F25" w:rsidRPr="00EE246D" w:rsidRDefault="00527F25" w:rsidP="0028003B">
      <w:pPr>
        <w:pStyle w:val="NormalWeb"/>
        <w:tabs>
          <w:tab w:val="left" w:pos="567"/>
          <w:tab w:val="left" w:pos="1134"/>
        </w:tabs>
        <w:spacing w:line="360" w:lineRule="auto"/>
        <w:ind w:left="1134"/>
        <w:jc w:val="both"/>
        <w:rPr>
          <w:rFonts w:ascii="Arial Narrow" w:hAnsi="Arial Narrow" w:cs="Arial"/>
          <w:bCs/>
          <w:lang w:val="es-PE"/>
        </w:rPr>
      </w:pPr>
    </w:p>
    <w:p w14:paraId="62C0905B" w14:textId="77777777" w:rsidR="00527F25" w:rsidRPr="00EE246D" w:rsidRDefault="00527F25" w:rsidP="0028003B">
      <w:pPr>
        <w:pStyle w:val="NormalWeb"/>
        <w:tabs>
          <w:tab w:val="left" w:pos="567"/>
          <w:tab w:val="left" w:pos="1134"/>
        </w:tabs>
        <w:spacing w:line="360" w:lineRule="auto"/>
        <w:ind w:left="1134"/>
        <w:jc w:val="both"/>
        <w:rPr>
          <w:rFonts w:ascii="Arial Narrow" w:hAnsi="Arial Narrow" w:cs="Arial"/>
          <w:bCs/>
          <w:lang w:val="es-PE"/>
        </w:rPr>
      </w:pPr>
    </w:p>
    <w:p w14:paraId="106ECE66" w14:textId="77777777" w:rsidR="00527F25" w:rsidRPr="00EE246D" w:rsidRDefault="00527F25" w:rsidP="0028003B">
      <w:pPr>
        <w:pStyle w:val="NormalWeb"/>
        <w:tabs>
          <w:tab w:val="left" w:pos="567"/>
          <w:tab w:val="left" w:pos="1134"/>
        </w:tabs>
        <w:spacing w:line="360" w:lineRule="auto"/>
        <w:ind w:left="1134"/>
        <w:jc w:val="both"/>
        <w:rPr>
          <w:rFonts w:ascii="Arial Narrow" w:hAnsi="Arial Narrow" w:cs="Arial"/>
          <w:bCs/>
          <w:lang w:val="es-PE"/>
        </w:rPr>
      </w:pPr>
    </w:p>
    <w:p w14:paraId="05F0E2A5" w14:textId="77777777" w:rsidR="00527F25" w:rsidRPr="00EE246D" w:rsidRDefault="00527F25" w:rsidP="0028003B">
      <w:pPr>
        <w:pStyle w:val="NormalWeb"/>
        <w:tabs>
          <w:tab w:val="left" w:pos="567"/>
          <w:tab w:val="left" w:pos="1134"/>
        </w:tabs>
        <w:spacing w:line="360" w:lineRule="auto"/>
        <w:ind w:left="1134"/>
        <w:jc w:val="both"/>
        <w:rPr>
          <w:rFonts w:ascii="Arial Narrow" w:hAnsi="Arial Narrow" w:cs="Arial"/>
          <w:bCs/>
          <w:lang w:val="es-PE"/>
        </w:rPr>
      </w:pPr>
    </w:p>
    <w:p w14:paraId="05338147" w14:textId="77777777" w:rsidR="001172EA" w:rsidRPr="00EE246D" w:rsidRDefault="00DB335F"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bookmarkStart w:id="33" w:name="_Hlk199069205"/>
      <w:bookmarkEnd w:id="32"/>
      <w:r>
        <w:rPr>
          <w:rFonts w:ascii="Arial Narrow" w:hAnsi="Arial Narrow" w:cs="Arial"/>
          <w:b/>
          <w:lang w:val="es-PE"/>
        </w:rPr>
        <w:lastRenderedPageBreak/>
        <w:t>Tabla N°04: Distribución Normal: Resultados de Precipitaciones Máximas para Diferentes Períodos de Retorno.</w:t>
      </w:r>
      <w:bookmarkEnd w:id="33"/>
    </w:p>
    <w:tbl>
      <w:tblPr>
        <w:tblW w:w="5900" w:type="dxa"/>
        <w:jc w:val="center"/>
        <w:tblCellMar>
          <w:left w:w="70" w:type="dxa"/>
          <w:right w:w="70" w:type="dxa"/>
        </w:tblCellMar>
        <w:tblLook w:val="04A0" w:firstRow="1" w:lastRow="0" w:firstColumn="1" w:lastColumn="0" w:noHBand="0" w:noVBand="1"/>
      </w:tblPr>
      <w:tblGrid>
        <w:gridCol w:w="1485"/>
        <w:gridCol w:w="1103"/>
        <w:gridCol w:w="913"/>
        <w:gridCol w:w="913"/>
        <w:gridCol w:w="1486"/>
      </w:tblGrid>
      <w:tr w:rsidR="00527F25" w:rsidRPr="00EE246D" w14:paraId="438AF3DA" w14:textId="77777777" w:rsidTr="00527F25">
        <w:trPr>
          <w:trHeight w:val="403"/>
          <w:jc w:val="center"/>
        </w:trPr>
        <w:tc>
          <w:tcPr>
            <w:tcW w:w="5900" w:type="dxa"/>
            <w:gridSpan w:val="5"/>
            <w:tcBorders>
              <w:top w:val="single" w:sz="4" w:space="0" w:color="auto"/>
              <w:left w:val="single" w:sz="4" w:space="0" w:color="auto"/>
              <w:bottom w:val="single" w:sz="4" w:space="0" w:color="auto"/>
              <w:right w:val="single" w:sz="4" w:space="0" w:color="auto"/>
            </w:tcBorders>
            <w:noWrap/>
            <w:vAlign w:val="center"/>
            <w:hideMark/>
          </w:tcPr>
          <w:p w14:paraId="23F33026" w14:textId="77777777" w:rsidR="00527F25" w:rsidRPr="00EE246D" w:rsidRDefault="00527F25" w:rsidP="00527F25">
            <w:pPr>
              <w:spacing w:line="240" w:lineRule="auto"/>
              <w:jc w:val="center"/>
              <w:rPr>
                <w:rFonts w:ascii="Arial Narrow" w:eastAsia="Times New Roman" w:hAnsi="Arial Narrow" w:cs="Arial"/>
                <w:b/>
                <w:bCs/>
                <w:kern w:val="0"/>
                <w:sz w:val="20"/>
                <w:szCs w:val="20"/>
                <w:lang w:val="es-ES" w:eastAsia="es-ES"/>
                <w14:ligatures w14:val="none"/>
              </w:rPr>
            </w:pPr>
            <w:bookmarkStart w:id="34" w:name="_Hlk199069269"/>
            <w:r>
              <w:rPr>
                <w:rFonts w:ascii="Arial Narrow" w:eastAsia="Times New Roman" w:hAnsi="Arial Narrow" w:cs="Arial"/>
                <w:b/>
                <w:bCs/>
                <w:kern w:val="0"/>
                <w:sz w:val="20"/>
                <w:szCs w:val="20"/>
                <w:lang w:val="es-ES" w:eastAsia="es-ES"/>
                <w14:ligatures w14:val="none"/>
              </w:rPr>
              <w:t>B.1.  Distribución Normal</w:t>
            </w:r>
          </w:p>
        </w:tc>
      </w:tr>
      <w:tr w:rsidR="00527F25" w:rsidRPr="00EE246D" w14:paraId="69269B4B" w14:textId="77777777" w:rsidTr="00527F25">
        <w:trPr>
          <w:trHeight w:val="403"/>
          <w:jc w:val="center"/>
        </w:trPr>
        <w:tc>
          <w:tcPr>
            <w:tcW w:w="1485" w:type="dxa"/>
            <w:tcBorders>
              <w:top w:val="nil"/>
              <w:left w:val="single" w:sz="4" w:space="0" w:color="auto"/>
              <w:bottom w:val="single" w:sz="4" w:space="0" w:color="auto"/>
              <w:right w:val="single" w:sz="4" w:space="0" w:color="auto"/>
            </w:tcBorders>
            <w:shd w:val="clear" w:color="000000" w:fill="9A0000"/>
            <w:vAlign w:val="center"/>
            <w:hideMark/>
          </w:tcPr>
          <w:p w14:paraId="44B9C810"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T (años)</w:t>
            </w:r>
          </w:p>
        </w:tc>
        <w:tc>
          <w:tcPr>
            <w:tcW w:w="1103" w:type="dxa"/>
            <w:tcBorders>
              <w:top w:val="nil"/>
              <w:left w:val="nil"/>
              <w:bottom w:val="single" w:sz="4" w:space="0" w:color="auto"/>
              <w:right w:val="single" w:sz="4" w:space="0" w:color="auto"/>
            </w:tcBorders>
            <w:shd w:val="clear" w:color="000000" w:fill="9A0000"/>
            <w:noWrap/>
            <w:vAlign w:val="center"/>
            <w:hideMark/>
          </w:tcPr>
          <w:p w14:paraId="263CEDCC"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P</w:t>
            </w:r>
          </w:p>
        </w:tc>
        <w:tc>
          <w:tcPr>
            <w:tcW w:w="913" w:type="dxa"/>
            <w:tcBorders>
              <w:top w:val="nil"/>
              <w:left w:val="nil"/>
              <w:bottom w:val="single" w:sz="4" w:space="0" w:color="auto"/>
              <w:right w:val="single" w:sz="4" w:space="0" w:color="auto"/>
            </w:tcBorders>
            <w:shd w:val="clear" w:color="000000" w:fill="9A0000"/>
            <w:noWrap/>
            <w:vAlign w:val="center"/>
            <w:hideMark/>
          </w:tcPr>
          <w:p w14:paraId="0A7B78BD"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w</w:t>
            </w:r>
          </w:p>
        </w:tc>
        <w:tc>
          <w:tcPr>
            <w:tcW w:w="913" w:type="dxa"/>
            <w:tcBorders>
              <w:top w:val="nil"/>
              <w:left w:val="nil"/>
              <w:bottom w:val="single" w:sz="4" w:space="0" w:color="auto"/>
              <w:right w:val="single" w:sz="4" w:space="0" w:color="auto"/>
            </w:tcBorders>
            <w:shd w:val="clear" w:color="000000" w:fill="9A0000"/>
            <w:noWrap/>
            <w:vAlign w:val="center"/>
            <w:hideMark/>
          </w:tcPr>
          <w:p w14:paraId="3DD3A508"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z</w:t>
            </w:r>
          </w:p>
        </w:tc>
        <w:tc>
          <w:tcPr>
            <w:tcW w:w="1486" w:type="dxa"/>
            <w:tcBorders>
              <w:top w:val="nil"/>
              <w:left w:val="nil"/>
              <w:bottom w:val="single" w:sz="4" w:space="0" w:color="auto"/>
              <w:right w:val="single" w:sz="4" w:space="0" w:color="auto"/>
            </w:tcBorders>
            <w:shd w:val="clear" w:color="000000" w:fill="9A0000"/>
            <w:vAlign w:val="center"/>
            <w:hideMark/>
          </w:tcPr>
          <w:p w14:paraId="7B6EEA7C"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P máx  (mm)</w:t>
            </w:r>
          </w:p>
        </w:tc>
      </w:tr>
      <w:tr w:rsidR="00527F25" w:rsidRPr="00EE246D" w14:paraId="1E8298D2"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09207D04"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w:t>
            </w:r>
          </w:p>
        </w:tc>
        <w:tc>
          <w:tcPr>
            <w:tcW w:w="1103" w:type="dxa"/>
            <w:tcBorders>
              <w:top w:val="nil"/>
              <w:left w:val="nil"/>
              <w:bottom w:val="single" w:sz="4" w:space="0" w:color="auto"/>
              <w:right w:val="single" w:sz="4" w:space="0" w:color="auto"/>
            </w:tcBorders>
            <w:noWrap/>
            <w:vAlign w:val="center"/>
            <w:hideMark/>
          </w:tcPr>
          <w:p w14:paraId="3E68C417"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0.5000</w:t>
            </w:r>
          </w:p>
        </w:tc>
        <w:tc>
          <w:tcPr>
            <w:tcW w:w="913" w:type="dxa"/>
            <w:tcBorders>
              <w:top w:val="nil"/>
              <w:left w:val="nil"/>
              <w:bottom w:val="single" w:sz="4" w:space="0" w:color="auto"/>
              <w:right w:val="single" w:sz="4" w:space="0" w:color="auto"/>
            </w:tcBorders>
            <w:noWrap/>
            <w:vAlign w:val="center"/>
            <w:hideMark/>
          </w:tcPr>
          <w:p w14:paraId="543784B0"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1.177</w:t>
            </w:r>
          </w:p>
        </w:tc>
        <w:tc>
          <w:tcPr>
            <w:tcW w:w="913" w:type="dxa"/>
            <w:tcBorders>
              <w:top w:val="nil"/>
              <w:left w:val="nil"/>
              <w:bottom w:val="single" w:sz="4" w:space="0" w:color="auto"/>
              <w:right w:val="single" w:sz="4" w:space="0" w:color="auto"/>
            </w:tcBorders>
            <w:noWrap/>
            <w:vAlign w:val="center"/>
            <w:hideMark/>
          </w:tcPr>
          <w:p w14:paraId="70EA4813"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0.000</w:t>
            </w:r>
          </w:p>
        </w:tc>
        <w:tc>
          <w:tcPr>
            <w:tcW w:w="1486" w:type="dxa"/>
            <w:tcBorders>
              <w:top w:val="nil"/>
              <w:left w:val="nil"/>
              <w:bottom w:val="single" w:sz="4" w:space="0" w:color="auto"/>
              <w:right w:val="single" w:sz="4" w:space="0" w:color="auto"/>
            </w:tcBorders>
            <w:noWrap/>
            <w:vAlign w:val="center"/>
            <w:hideMark/>
          </w:tcPr>
          <w:p w14:paraId="66DBEF92"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79.4</w:t>
            </w:r>
          </w:p>
        </w:tc>
      </w:tr>
      <w:tr w:rsidR="00527F25" w:rsidRPr="00EE246D" w14:paraId="6D9449C4"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132D6F88"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w:t>
            </w:r>
          </w:p>
        </w:tc>
        <w:tc>
          <w:tcPr>
            <w:tcW w:w="1103" w:type="dxa"/>
            <w:tcBorders>
              <w:top w:val="nil"/>
              <w:left w:val="nil"/>
              <w:bottom w:val="single" w:sz="4" w:space="0" w:color="auto"/>
              <w:right w:val="single" w:sz="4" w:space="0" w:color="auto"/>
            </w:tcBorders>
            <w:noWrap/>
            <w:vAlign w:val="center"/>
            <w:hideMark/>
          </w:tcPr>
          <w:p w14:paraId="511C7392"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0.2000</w:t>
            </w:r>
          </w:p>
        </w:tc>
        <w:tc>
          <w:tcPr>
            <w:tcW w:w="913" w:type="dxa"/>
            <w:tcBorders>
              <w:top w:val="nil"/>
              <w:left w:val="nil"/>
              <w:bottom w:val="single" w:sz="4" w:space="0" w:color="auto"/>
              <w:right w:val="single" w:sz="4" w:space="0" w:color="auto"/>
            </w:tcBorders>
            <w:noWrap/>
            <w:vAlign w:val="center"/>
            <w:hideMark/>
          </w:tcPr>
          <w:p w14:paraId="4B8A8699"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1.794</w:t>
            </w:r>
          </w:p>
        </w:tc>
        <w:tc>
          <w:tcPr>
            <w:tcW w:w="913" w:type="dxa"/>
            <w:tcBorders>
              <w:top w:val="nil"/>
              <w:left w:val="nil"/>
              <w:bottom w:val="single" w:sz="4" w:space="0" w:color="auto"/>
              <w:right w:val="single" w:sz="4" w:space="0" w:color="auto"/>
            </w:tcBorders>
            <w:noWrap/>
            <w:vAlign w:val="center"/>
            <w:hideMark/>
          </w:tcPr>
          <w:p w14:paraId="1C5A7E44"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0.841</w:t>
            </w:r>
          </w:p>
        </w:tc>
        <w:tc>
          <w:tcPr>
            <w:tcW w:w="1486" w:type="dxa"/>
            <w:tcBorders>
              <w:top w:val="nil"/>
              <w:left w:val="nil"/>
              <w:bottom w:val="single" w:sz="4" w:space="0" w:color="auto"/>
              <w:right w:val="single" w:sz="4" w:space="0" w:color="auto"/>
            </w:tcBorders>
            <w:noWrap/>
            <w:vAlign w:val="center"/>
            <w:hideMark/>
          </w:tcPr>
          <w:p w14:paraId="56AAB2A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97.9</w:t>
            </w:r>
          </w:p>
        </w:tc>
      </w:tr>
      <w:tr w:rsidR="00527F25" w:rsidRPr="00EE246D" w14:paraId="47EDA86E"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6CDEDEA2"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w:t>
            </w:r>
          </w:p>
        </w:tc>
        <w:tc>
          <w:tcPr>
            <w:tcW w:w="1103" w:type="dxa"/>
            <w:tcBorders>
              <w:top w:val="nil"/>
              <w:left w:val="nil"/>
              <w:bottom w:val="single" w:sz="4" w:space="0" w:color="auto"/>
              <w:right w:val="single" w:sz="4" w:space="0" w:color="auto"/>
            </w:tcBorders>
            <w:noWrap/>
            <w:vAlign w:val="center"/>
            <w:hideMark/>
          </w:tcPr>
          <w:p w14:paraId="3D0FE590"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0.1000</w:t>
            </w:r>
          </w:p>
        </w:tc>
        <w:tc>
          <w:tcPr>
            <w:tcW w:w="913" w:type="dxa"/>
            <w:tcBorders>
              <w:top w:val="nil"/>
              <w:left w:val="nil"/>
              <w:bottom w:val="single" w:sz="4" w:space="0" w:color="auto"/>
              <w:right w:val="single" w:sz="4" w:space="0" w:color="auto"/>
            </w:tcBorders>
            <w:noWrap/>
            <w:vAlign w:val="center"/>
            <w:hideMark/>
          </w:tcPr>
          <w:p w14:paraId="25E690C4"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2.146</w:t>
            </w:r>
          </w:p>
        </w:tc>
        <w:tc>
          <w:tcPr>
            <w:tcW w:w="913" w:type="dxa"/>
            <w:tcBorders>
              <w:top w:val="nil"/>
              <w:left w:val="nil"/>
              <w:bottom w:val="single" w:sz="4" w:space="0" w:color="auto"/>
              <w:right w:val="single" w:sz="4" w:space="0" w:color="auto"/>
            </w:tcBorders>
            <w:noWrap/>
            <w:vAlign w:val="center"/>
            <w:hideMark/>
          </w:tcPr>
          <w:p w14:paraId="194C85AC"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1.282</w:t>
            </w:r>
          </w:p>
        </w:tc>
        <w:tc>
          <w:tcPr>
            <w:tcW w:w="1486" w:type="dxa"/>
            <w:tcBorders>
              <w:top w:val="nil"/>
              <w:left w:val="nil"/>
              <w:bottom w:val="single" w:sz="4" w:space="0" w:color="auto"/>
              <w:right w:val="single" w:sz="4" w:space="0" w:color="auto"/>
            </w:tcBorders>
            <w:noWrap/>
            <w:vAlign w:val="center"/>
            <w:hideMark/>
          </w:tcPr>
          <w:p w14:paraId="27B0E27D"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107.6</w:t>
            </w:r>
          </w:p>
        </w:tc>
      </w:tr>
      <w:tr w:rsidR="00527F25" w:rsidRPr="00EE246D" w14:paraId="1C4CD771"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036367B2"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w:t>
            </w:r>
          </w:p>
        </w:tc>
        <w:tc>
          <w:tcPr>
            <w:tcW w:w="1103" w:type="dxa"/>
            <w:tcBorders>
              <w:top w:val="nil"/>
              <w:left w:val="nil"/>
              <w:bottom w:val="single" w:sz="4" w:space="0" w:color="auto"/>
              <w:right w:val="single" w:sz="4" w:space="0" w:color="auto"/>
            </w:tcBorders>
            <w:noWrap/>
            <w:vAlign w:val="center"/>
            <w:hideMark/>
          </w:tcPr>
          <w:p w14:paraId="178DC214"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0.0500</w:t>
            </w:r>
          </w:p>
        </w:tc>
        <w:tc>
          <w:tcPr>
            <w:tcW w:w="913" w:type="dxa"/>
            <w:tcBorders>
              <w:top w:val="nil"/>
              <w:left w:val="nil"/>
              <w:bottom w:val="single" w:sz="4" w:space="0" w:color="auto"/>
              <w:right w:val="single" w:sz="4" w:space="0" w:color="auto"/>
            </w:tcBorders>
            <w:noWrap/>
            <w:vAlign w:val="center"/>
            <w:hideMark/>
          </w:tcPr>
          <w:p w14:paraId="345B2566"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2.448</w:t>
            </w:r>
          </w:p>
        </w:tc>
        <w:tc>
          <w:tcPr>
            <w:tcW w:w="913" w:type="dxa"/>
            <w:tcBorders>
              <w:top w:val="nil"/>
              <w:left w:val="nil"/>
              <w:bottom w:val="single" w:sz="4" w:space="0" w:color="auto"/>
              <w:right w:val="single" w:sz="4" w:space="0" w:color="auto"/>
            </w:tcBorders>
            <w:noWrap/>
            <w:vAlign w:val="center"/>
            <w:hideMark/>
          </w:tcPr>
          <w:p w14:paraId="27B6935F"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1.645</w:t>
            </w:r>
          </w:p>
        </w:tc>
        <w:tc>
          <w:tcPr>
            <w:tcW w:w="1486" w:type="dxa"/>
            <w:tcBorders>
              <w:top w:val="nil"/>
              <w:left w:val="nil"/>
              <w:bottom w:val="single" w:sz="4" w:space="0" w:color="auto"/>
              <w:right w:val="single" w:sz="4" w:space="0" w:color="auto"/>
            </w:tcBorders>
            <w:noWrap/>
            <w:vAlign w:val="center"/>
            <w:hideMark/>
          </w:tcPr>
          <w:p w14:paraId="22406AC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115.7</w:t>
            </w:r>
          </w:p>
        </w:tc>
      </w:tr>
      <w:tr w:rsidR="00527F25" w:rsidRPr="00EE246D" w14:paraId="6FB9B6DB"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4AF1D5A7"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w:t>
            </w:r>
          </w:p>
        </w:tc>
        <w:tc>
          <w:tcPr>
            <w:tcW w:w="1103" w:type="dxa"/>
            <w:tcBorders>
              <w:top w:val="nil"/>
              <w:left w:val="nil"/>
              <w:bottom w:val="single" w:sz="4" w:space="0" w:color="auto"/>
              <w:right w:val="single" w:sz="4" w:space="0" w:color="auto"/>
            </w:tcBorders>
            <w:noWrap/>
            <w:vAlign w:val="center"/>
            <w:hideMark/>
          </w:tcPr>
          <w:p w14:paraId="3A9E4C13"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0.0400</w:t>
            </w:r>
          </w:p>
        </w:tc>
        <w:tc>
          <w:tcPr>
            <w:tcW w:w="913" w:type="dxa"/>
            <w:tcBorders>
              <w:top w:val="nil"/>
              <w:left w:val="nil"/>
              <w:bottom w:val="single" w:sz="4" w:space="0" w:color="auto"/>
              <w:right w:val="single" w:sz="4" w:space="0" w:color="auto"/>
            </w:tcBorders>
            <w:noWrap/>
            <w:vAlign w:val="center"/>
            <w:hideMark/>
          </w:tcPr>
          <w:p w14:paraId="65D937A9"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2.537</w:t>
            </w:r>
          </w:p>
        </w:tc>
        <w:tc>
          <w:tcPr>
            <w:tcW w:w="913" w:type="dxa"/>
            <w:tcBorders>
              <w:top w:val="nil"/>
              <w:left w:val="nil"/>
              <w:bottom w:val="single" w:sz="4" w:space="0" w:color="auto"/>
              <w:right w:val="single" w:sz="4" w:space="0" w:color="auto"/>
            </w:tcBorders>
            <w:noWrap/>
            <w:vAlign w:val="center"/>
            <w:hideMark/>
          </w:tcPr>
          <w:p w14:paraId="59394887"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1.751</w:t>
            </w:r>
          </w:p>
        </w:tc>
        <w:tc>
          <w:tcPr>
            <w:tcW w:w="1486" w:type="dxa"/>
            <w:tcBorders>
              <w:top w:val="nil"/>
              <w:left w:val="nil"/>
              <w:bottom w:val="single" w:sz="4" w:space="0" w:color="auto"/>
              <w:right w:val="single" w:sz="4" w:space="0" w:color="auto"/>
            </w:tcBorders>
            <w:noWrap/>
            <w:vAlign w:val="center"/>
            <w:hideMark/>
          </w:tcPr>
          <w:p w14:paraId="05A03FBC"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118.0</w:t>
            </w:r>
          </w:p>
        </w:tc>
      </w:tr>
      <w:tr w:rsidR="00527F25" w:rsidRPr="00EE246D" w14:paraId="10D36C65"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42A8EC2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50</w:t>
            </w:r>
          </w:p>
        </w:tc>
        <w:tc>
          <w:tcPr>
            <w:tcW w:w="1103" w:type="dxa"/>
            <w:tcBorders>
              <w:top w:val="nil"/>
              <w:left w:val="nil"/>
              <w:bottom w:val="single" w:sz="4" w:space="0" w:color="auto"/>
              <w:right w:val="single" w:sz="4" w:space="0" w:color="auto"/>
            </w:tcBorders>
            <w:noWrap/>
            <w:vAlign w:val="center"/>
            <w:hideMark/>
          </w:tcPr>
          <w:p w14:paraId="6578E3C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0.0200</w:t>
            </w:r>
          </w:p>
        </w:tc>
        <w:tc>
          <w:tcPr>
            <w:tcW w:w="913" w:type="dxa"/>
            <w:tcBorders>
              <w:top w:val="nil"/>
              <w:left w:val="nil"/>
              <w:bottom w:val="single" w:sz="4" w:space="0" w:color="auto"/>
              <w:right w:val="single" w:sz="4" w:space="0" w:color="auto"/>
            </w:tcBorders>
            <w:noWrap/>
            <w:vAlign w:val="center"/>
            <w:hideMark/>
          </w:tcPr>
          <w:p w14:paraId="69C7C919"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2.797</w:t>
            </w:r>
          </w:p>
        </w:tc>
        <w:tc>
          <w:tcPr>
            <w:tcW w:w="913" w:type="dxa"/>
            <w:tcBorders>
              <w:top w:val="nil"/>
              <w:left w:val="nil"/>
              <w:bottom w:val="single" w:sz="4" w:space="0" w:color="auto"/>
              <w:right w:val="single" w:sz="4" w:space="0" w:color="auto"/>
            </w:tcBorders>
            <w:noWrap/>
            <w:vAlign w:val="center"/>
            <w:hideMark/>
          </w:tcPr>
          <w:p w14:paraId="307AA291"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2.054</w:t>
            </w:r>
          </w:p>
        </w:tc>
        <w:tc>
          <w:tcPr>
            <w:tcW w:w="1486" w:type="dxa"/>
            <w:tcBorders>
              <w:top w:val="nil"/>
              <w:left w:val="nil"/>
              <w:bottom w:val="single" w:sz="4" w:space="0" w:color="auto"/>
              <w:right w:val="single" w:sz="4" w:space="0" w:color="auto"/>
            </w:tcBorders>
            <w:noWrap/>
            <w:vAlign w:val="center"/>
            <w:hideMark/>
          </w:tcPr>
          <w:p w14:paraId="6BBB7063"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124.7</w:t>
            </w:r>
          </w:p>
        </w:tc>
      </w:tr>
      <w:tr w:rsidR="00527F25" w:rsidRPr="00EE246D" w14:paraId="789F8A1B"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19F21DDC"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100</w:t>
            </w:r>
          </w:p>
        </w:tc>
        <w:tc>
          <w:tcPr>
            <w:tcW w:w="1103" w:type="dxa"/>
            <w:tcBorders>
              <w:top w:val="nil"/>
              <w:left w:val="nil"/>
              <w:bottom w:val="single" w:sz="4" w:space="0" w:color="auto"/>
              <w:right w:val="single" w:sz="4" w:space="0" w:color="auto"/>
            </w:tcBorders>
            <w:noWrap/>
            <w:vAlign w:val="center"/>
            <w:hideMark/>
          </w:tcPr>
          <w:p w14:paraId="7870391D"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0.0100</w:t>
            </w:r>
          </w:p>
        </w:tc>
        <w:tc>
          <w:tcPr>
            <w:tcW w:w="913" w:type="dxa"/>
            <w:tcBorders>
              <w:top w:val="nil"/>
              <w:left w:val="nil"/>
              <w:bottom w:val="single" w:sz="4" w:space="0" w:color="auto"/>
              <w:right w:val="single" w:sz="4" w:space="0" w:color="auto"/>
            </w:tcBorders>
            <w:noWrap/>
            <w:vAlign w:val="center"/>
            <w:hideMark/>
          </w:tcPr>
          <w:p w14:paraId="044C169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3.035</w:t>
            </w:r>
          </w:p>
        </w:tc>
        <w:tc>
          <w:tcPr>
            <w:tcW w:w="913" w:type="dxa"/>
            <w:tcBorders>
              <w:top w:val="nil"/>
              <w:left w:val="nil"/>
              <w:bottom w:val="single" w:sz="4" w:space="0" w:color="auto"/>
              <w:right w:val="single" w:sz="4" w:space="0" w:color="auto"/>
            </w:tcBorders>
            <w:noWrap/>
            <w:vAlign w:val="center"/>
            <w:hideMark/>
          </w:tcPr>
          <w:p w14:paraId="760B0E2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2.327</w:t>
            </w:r>
          </w:p>
        </w:tc>
        <w:tc>
          <w:tcPr>
            <w:tcW w:w="1486" w:type="dxa"/>
            <w:tcBorders>
              <w:top w:val="nil"/>
              <w:left w:val="nil"/>
              <w:bottom w:val="single" w:sz="4" w:space="0" w:color="auto"/>
              <w:right w:val="single" w:sz="4" w:space="0" w:color="auto"/>
            </w:tcBorders>
            <w:noWrap/>
            <w:vAlign w:val="center"/>
            <w:hideMark/>
          </w:tcPr>
          <w:p w14:paraId="212A8E3D"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130.7</w:t>
            </w:r>
          </w:p>
        </w:tc>
      </w:tr>
      <w:tr w:rsidR="00527F25" w:rsidRPr="00EE246D" w14:paraId="72C3EA60"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1B8226BF"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200</w:t>
            </w:r>
          </w:p>
        </w:tc>
        <w:tc>
          <w:tcPr>
            <w:tcW w:w="1103" w:type="dxa"/>
            <w:tcBorders>
              <w:top w:val="nil"/>
              <w:left w:val="nil"/>
              <w:bottom w:val="single" w:sz="4" w:space="0" w:color="auto"/>
              <w:right w:val="single" w:sz="4" w:space="0" w:color="auto"/>
            </w:tcBorders>
            <w:noWrap/>
            <w:vAlign w:val="center"/>
            <w:hideMark/>
          </w:tcPr>
          <w:p w14:paraId="6B152774"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0.0050</w:t>
            </w:r>
          </w:p>
        </w:tc>
        <w:tc>
          <w:tcPr>
            <w:tcW w:w="913" w:type="dxa"/>
            <w:tcBorders>
              <w:top w:val="nil"/>
              <w:left w:val="nil"/>
              <w:bottom w:val="single" w:sz="4" w:space="0" w:color="auto"/>
              <w:right w:val="single" w:sz="4" w:space="0" w:color="auto"/>
            </w:tcBorders>
            <w:noWrap/>
            <w:vAlign w:val="center"/>
            <w:hideMark/>
          </w:tcPr>
          <w:p w14:paraId="25978494"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3.255</w:t>
            </w:r>
          </w:p>
        </w:tc>
        <w:tc>
          <w:tcPr>
            <w:tcW w:w="913" w:type="dxa"/>
            <w:tcBorders>
              <w:top w:val="nil"/>
              <w:left w:val="nil"/>
              <w:bottom w:val="single" w:sz="4" w:space="0" w:color="auto"/>
              <w:right w:val="single" w:sz="4" w:space="0" w:color="auto"/>
            </w:tcBorders>
            <w:noWrap/>
            <w:vAlign w:val="center"/>
            <w:hideMark/>
          </w:tcPr>
          <w:p w14:paraId="40C5E9EC"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2.576</w:t>
            </w:r>
          </w:p>
        </w:tc>
        <w:tc>
          <w:tcPr>
            <w:tcW w:w="1486" w:type="dxa"/>
            <w:tcBorders>
              <w:top w:val="nil"/>
              <w:left w:val="nil"/>
              <w:bottom w:val="single" w:sz="4" w:space="0" w:color="auto"/>
              <w:right w:val="single" w:sz="4" w:space="0" w:color="auto"/>
            </w:tcBorders>
            <w:noWrap/>
            <w:vAlign w:val="center"/>
            <w:hideMark/>
          </w:tcPr>
          <w:p w14:paraId="03ABD981"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136.2</w:t>
            </w:r>
          </w:p>
        </w:tc>
      </w:tr>
      <w:tr w:rsidR="00527F25" w:rsidRPr="00EE246D" w14:paraId="7F17F09D"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61034DC6"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500</w:t>
            </w:r>
          </w:p>
        </w:tc>
        <w:tc>
          <w:tcPr>
            <w:tcW w:w="1103" w:type="dxa"/>
            <w:tcBorders>
              <w:top w:val="nil"/>
              <w:left w:val="nil"/>
              <w:bottom w:val="single" w:sz="4" w:space="0" w:color="auto"/>
              <w:right w:val="single" w:sz="4" w:space="0" w:color="auto"/>
            </w:tcBorders>
            <w:noWrap/>
            <w:vAlign w:val="center"/>
            <w:hideMark/>
          </w:tcPr>
          <w:p w14:paraId="56CB8A28"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0.0020</w:t>
            </w:r>
          </w:p>
        </w:tc>
        <w:tc>
          <w:tcPr>
            <w:tcW w:w="913" w:type="dxa"/>
            <w:tcBorders>
              <w:top w:val="nil"/>
              <w:left w:val="nil"/>
              <w:bottom w:val="single" w:sz="4" w:space="0" w:color="auto"/>
              <w:right w:val="single" w:sz="4" w:space="0" w:color="auto"/>
            </w:tcBorders>
            <w:noWrap/>
            <w:vAlign w:val="center"/>
            <w:hideMark/>
          </w:tcPr>
          <w:p w14:paraId="59800994"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3.526</w:t>
            </w:r>
          </w:p>
        </w:tc>
        <w:tc>
          <w:tcPr>
            <w:tcW w:w="913" w:type="dxa"/>
            <w:tcBorders>
              <w:top w:val="nil"/>
              <w:left w:val="nil"/>
              <w:bottom w:val="single" w:sz="4" w:space="0" w:color="auto"/>
              <w:right w:val="single" w:sz="4" w:space="0" w:color="auto"/>
            </w:tcBorders>
            <w:noWrap/>
            <w:vAlign w:val="center"/>
            <w:hideMark/>
          </w:tcPr>
          <w:p w14:paraId="1FFC65EF"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2.879</w:t>
            </w:r>
          </w:p>
        </w:tc>
        <w:tc>
          <w:tcPr>
            <w:tcW w:w="1486" w:type="dxa"/>
            <w:tcBorders>
              <w:top w:val="nil"/>
              <w:left w:val="nil"/>
              <w:bottom w:val="single" w:sz="4" w:space="0" w:color="auto"/>
              <w:right w:val="single" w:sz="4" w:space="0" w:color="auto"/>
            </w:tcBorders>
            <w:noWrap/>
            <w:vAlign w:val="center"/>
            <w:hideMark/>
          </w:tcPr>
          <w:p w14:paraId="30DF3C4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142.9</w:t>
            </w:r>
          </w:p>
        </w:tc>
      </w:tr>
    </w:tbl>
    <w:p w14:paraId="5476B729" w14:textId="77777777" w:rsidR="00527F25" w:rsidRPr="00EE246D" w:rsidRDefault="00527F25" w:rsidP="00527F25">
      <w:pPr>
        <w:pStyle w:val="NormalWeb"/>
        <w:tabs>
          <w:tab w:val="left" w:pos="567"/>
          <w:tab w:val="left" w:pos="1134"/>
        </w:tabs>
        <w:spacing w:before="0" w:beforeAutospacing="0" w:after="0" w:afterAutospacing="0" w:line="360" w:lineRule="auto"/>
        <w:jc w:val="both"/>
        <w:rPr>
          <w:rFonts w:ascii="Arial Narrow" w:eastAsiaTheme="minorHAnsi" w:hAnsi="Arial Narrow" w:cs="Arial"/>
          <w:kern w:val="2"/>
          <w:sz w:val="22"/>
          <w:szCs w:val="22"/>
          <w:lang w:val="es-PE" w:eastAsia="en-US"/>
          <w14:ligatures w14:val="standardContextual"/>
        </w:rPr>
      </w:pPr>
    </w:p>
    <w:p w14:paraId="695D911C" w14:textId="77777777" w:rsidR="009B7D91" w:rsidRPr="00EE246D" w:rsidRDefault="009B7D91" w:rsidP="0028003B">
      <w:pPr>
        <w:pStyle w:val="NormalWeb"/>
        <w:spacing w:before="0" w:beforeAutospacing="0" w:after="0" w:afterAutospacing="0" w:line="360" w:lineRule="auto"/>
        <w:ind w:left="1134"/>
        <w:jc w:val="both"/>
        <w:rPr>
          <w:rFonts w:ascii="Arial Narrow" w:hAnsi="Arial Narrow" w:cs="Arial"/>
          <w:bCs/>
          <w:lang w:val="es-PE"/>
        </w:rPr>
      </w:pPr>
      <w:r>
        <w:rPr>
          <w:rFonts w:ascii="Arial Narrow" w:hAnsi="Arial Narrow" w:cs="Arial"/>
          <w:bCs/>
          <w:lang w:val="es-PE"/>
        </w:rPr>
        <w:t>En el cuadro se presentan los resultados obtenidos de la distribución normal aplicada a los datos de precipitación máxima en 24 horas de la estación CO Tarapoto. Para cada período de retorno (T), se calculó la precipitación máxima (P máx) correspondiente, utilizando la media y desviación estándar previamente calculadas.</w:t>
      </w:r>
    </w:p>
    <w:p w14:paraId="4594CA9E" w14:textId="77777777" w:rsidR="0040427A" w:rsidRPr="00EE246D" w:rsidRDefault="009B7D91" w:rsidP="0028003B">
      <w:pPr>
        <w:pStyle w:val="NormalWeb"/>
        <w:tabs>
          <w:tab w:val="left" w:pos="567"/>
          <w:tab w:val="left" w:pos="1134"/>
        </w:tabs>
        <w:spacing w:line="360" w:lineRule="auto"/>
        <w:ind w:left="1134"/>
        <w:jc w:val="both"/>
        <w:rPr>
          <w:rFonts w:ascii="Arial Narrow" w:hAnsi="Arial Narrow" w:cs="Arial"/>
          <w:bCs/>
          <w:lang w:val="es-PE"/>
        </w:rPr>
      </w:pPr>
      <w:r>
        <w:rPr>
          <w:rFonts w:ascii="Arial Narrow" w:hAnsi="Arial Narrow" w:cs="Arial"/>
          <w:bCs/>
          <w:lang w:val="es-PE"/>
        </w:rPr>
        <w:t>Los valores de la tabla corresponden a la precipitación máxima estimada para diferentes períodos de retorno, desde 2 hasta 500 años. A medida que aumenta el período de retorno, la precipitación máxima también aumenta, lo que refleja la mayor intensidad y probabilidad de ocurrencia de estos eventos extremos.</w:t>
      </w:r>
    </w:p>
    <w:p w14:paraId="782DFB5E" w14:textId="77777777" w:rsidR="00EF37C5" w:rsidRPr="00EE246D" w:rsidRDefault="0040427A" w:rsidP="00527F25">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bookmarkStart w:id="35" w:name="_Hlk199069311"/>
      <w:bookmarkEnd w:id="34"/>
      <w:r>
        <w:rPr>
          <w:rFonts w:ascii="Arial Narrow" w:hAnsi="Arial Narrow" w:cs="Arial"/>
          <w:b/>
          <w:lang w:val="es-PE"/>
        </w:rPr>
        <w:t>Gráfico N°01: Variación de la precipitación máxima Distribución Normal.</w:t>
      </w:r>
      <w:bookmarkEnd w:id="35"/>
    </w:p>
    <w:p w14:paraId="17113B8A" w14:textId="77777777" w:rsidR="00527F25" w:rsidRPr="00EE246D" w:rsidRDefault="00527F25" w:rsidP="00527F25">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r>
        <w:rPr>
          <w:rFonts w:ascii="Arial Narrow" w:hAnsi="Arial Narrow"/>
          <w:noProof/>
        </w:rPr>
        <w:drawing>
          <wp:inline distT="0" distB="0" distL="0" distR="0" wp14:anchorId="49AF2E26" wp14:editId="4634AFA2">
            <wp:extent cx="4307840" cy="2320356"/>
            <wp:effectExtent l="0" t="0" r="16510" b="3810"/>
            <wp:docPr id="1908300550" name="Gráfico 1">
              <a:extLst xmlns:a="http://schemas.openxmlformats.org/drawingml/2006/main">
                <a:ext uri="{FF2B5EF4-FFF2-40B4-BE49-F238E27FC236}">
                  <a16:creationId xmlns:a16="http://schemas.microsoft.com/office/drawing/2014/main" id="{E19A82AC-1E97-2661-B00B-B042112FCD5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0B25D050" w14:textId="77777777" w:rsidR="00EF37C5" w:rsidRPr="00EE246D" w:rsidRDefault="00EF37C5"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bookmarkStart w:id="36" w:name="_Hlk199069349"/>
      <w:r>
        <w:rPr>
          <w:rFonts w:ascii="Arial Narrow" w:hAnsi="Arial Narrow" w:cs="Arial"/>
          <w:bCs/>
          <w:lang w:val="es-PE"/>
        </w:rPr>
        <w:lastRenderedPageBreak/>
        <w:t>El gráfico muestra la variación de la precipitación máxima en 24 horas según la Distribución Normal para diferentes períodos de retorno. En el eje X se representan los períodos de retorno (T), que van desde 2 años hasta 500 años, mientras que en el eje Y se muestra la precipitación máxima (P máx) en milímetros.</w:t>
      </w:r>
    </w:p>
    <w:bookmarkEnd w:id="36"/>
    <w:p w14:paraId="44B542DC" w14:textId="77777777" w:rsidR="00EF37C5" w:rsidRPr="00EE246D" w:rsidRDefault="00EF37C5"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p>
    <w:p w14:paraId="78D2DBCB" w14:textId="77777777" w:rsidR="00496334" w:rsidRPr="00EE246D" w:rsidRDefault="00EF37C5" w:rsidP="00092078">
      <w:pPr>
        <w:pStyle w:val="Ttulo2"/>
        <w:numPr>
          <w:ilvl w:val="4"/>
          <w:numId w:val="1"/>
        </w:numPr>
      </w:pPr>
      <w:bookmarkStart w:id="37" w:name="_Hlk199069424"/>
      <w:bookmarkStart w:id="38" w:name="_Toc242106313"/>
      <w:r>
        <w:t>Distribución Log-Normal</w:t>
      </w:r>
      <w:bookmarkEnd w:id="38"/>
    </w:p>
    <w:p w14:paraId="4C46EDD6" w14:textId="77777777" w:rsidR="00092078" w:rsidRPr="00EE246D" w:rsidRDefault="00092078" w:rsidP="00092078">
      <w:pPr>
        <w:pStyle w:val="Prrafodelista"/>
        <w:ind w:left="1440"/>
        <w:rPr>
          <w:rFonts w:ascii="Arial Narrow" w:hAnsi="Arial Narrow"/>
        </w:rPr>
      </w:pPr>
    </w:p>
    <w:p w14:paraId="581F0494" w14:textId="77777777" w:rsidR="00092078" w:rsidRPr="00EE246D" w:rsidRDefault="00496334" w:rsidP="00092078">
      <w:pPr>
        <w:jc w:val="center"/>
        <w:rPr>
          <w:rFonts w:ascii="Arial Narrow" w:eastAsia="Times New Roman" w:hAnsi="Arial Narrow" w:cs="Arial"/>
          <w:b/>
          <w:bCs/>
          <w:kern w:val="0"/>
          <w:szCs w:val="24"/>
          <w:lang w:val="es-ES" w:eastAsia="es-ES"/>
          <w14:ligatures w14:val="none"/>
        </w:rPr>
      </w:pPr>
      <w:r>
        <w:rPr>
          <w:rFonts w:ascii="Arial Narrow" w:hAnsi="Arial Narrow" w:cs="Arial"/>
          <w:b/>
          <w:szCs w:val="24"/>
        </w:rPr>
        <w:t xml:space="preserve">Tabla N°05. </w:t>
      </w:r>
      <w:r>
        <w:rPr>
          <w:rFonts w:ascii="Arial Narrow" w:eastAsia="Times New Roman" w:hAnsi="Arial Narrow" w:cs="Arial"/>
          <w:b/>
          <w:bCs/>
          <w:kern w:val="0"/>
          <w:szCs w:val="24"/>
          <w:lang w:val="es-ES" w:eastAsia="es-ES"/>
          <w14:ligatures w14:val="none"/>
        </w:rPr>
        <w:t>Distribución Log Normal</w:t>
      </w:r>
    </w:p>
    <w:p w14:paraId="38FF99CD" w14:textId="77777777" w:rsidR="00092078" w:rsidRPr="00EE246D" w:rsidRDefault="00092078" w:rsidP="00092078">
      <w:pPr>
        <w:jc w:val="center"/>
        <w:rPr>
          <w:rFonts w:ascii="Arial Narrow" w:eastAsia="Times New Roman" w:hAnsi="Arial Narrow" w:cs="Arial"/>
          <w:b/>
          <w:bCs/>
          <w:kern w:val="0"/>
          <w:szCs w:val="24"/>
          <w:lang w:val="es-ES" w:eastAsia="es-ES"/>
          <w14:ligatures w14:val="none"/>
        </w:rPr>
      </w:pPr>
    </w:p>
    <w:tbl>
      <w:tblPr>
        <w:tblW w:w="7081" w:type="dxa"/>
        <w:jc w:val="center"/>
        <w:tblCellMar>
          <w:left w:w="70" w:type="dxa"/>
          <w:right w:w="70" w:type="dxa"/>
        </w:tblCellMar>
        <w:tblLook w:val="04A0" w:firstRow="1" w:lastRow="0" w:firstColumn="1" w:lastColumn="0" w:noHBand="0" w:noVBand="1"/>
      </w:tblPr>
      <w:tblGrid>
        <w:gridCol w:w="1566"/>
        <w:gridCol w:w="1031"/>
        <w:gridCol w:w="853"/>
        <w:gridCol w:w="853"/>
        <w:gridCol w:w="1389"/>
        <w:gridCol w:w="1389"/>
      </w:tblGrid>
      <w:tr w:rsidR="00092078" w:rsidRPr="00EE246D" w14:paraId="0D2BBA84" w14:textId="77777777" w:rsidTr="00092078">
        <w:trPr>
          <w:trHeight w:val="403"/>
          <w:jc w:val="center"/>
        </w:trPr>
        <w:tc>
          <w:tcPr>
            <w:tcW w:w="7081" w:type="dxa"/>
            <w:gridSpan w:val="6"/>
            <w:tcBorders>
              <w:top w:val="single" w:sz="4" w:space="0" w:color="auto"/>
              <w:left w:val="single" w:sz="4" w:space="0" w:color="auto"/>
              <w:bottom w:val="single" w:sz="4" w:space="0" w:color="auto"/>
              <w:right w:val="single" w:sz="4" w:space="0" w:color="auto"/>
            </w:tcBorders>
            <w:noWrap/>
            <w:vAlign w:val="center"/>
            <w:hideMark/>
          </w:tcPr>
          <w:p w14:paraId="40BC26DD" w14:textId="77777777" w:rsidR="00092078" w:rsidRPr="00EE246D" w:rsidRDefault="00092078" w:rsidP="00092078">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B.2.  Distribución Log Normal</w:t>
            </w:r>
          </w:p>
        </w:tc>
      </w:tr>
      <w:tr w:rsidR="00092078" w:rsidRPr="00EE246D" w14:paraId="2E2D9AF4" w14:textId="77777777" w:rsidTr="00092078">
        <w:trPr>
          <w:trHeight w:val="403"/>
          <w:jc w:val="center"/>
        </w:trPr>
        <w:tc>
          <w:tcPr>
            <w:tcW w:w="1566" w:type="dxa"/>
            <w:tcBorders>
              <w:top w:val="nil"/>
              <w:left w:val="single" w:sz="4" w:space="0" w:color="auto"/>
              <w:bottom w:val="single" w:sz="4" w:space="0" w:color="auto"/>
              <w:right w:val="single" w:sz="4" w:space="0" w:color="auto"/>
            </w:tcBorders>
            <w:shd w:val="clear" w:color="000000" w:fill="9A0000"/>
            <w:vAlign w:val="center"/>
            <w:hideMark/>
          </w:tcPr>
          <w:p w14:paraId="619EFF57"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T(años)</w:t>
            </w:r>
          </w:p>
        </w:tc>
        <w:tc>
          <w:tcPr>
            <w:tcW w:w="1031" w:type="dxa"/>
            <w:tcBorders>
              <w:top w:val="nil"/>
              <w:left w:val="nil"/>
              <w:bottom w:val="single" w:sz="4" w:space="0" w:color="auto"/>
              <w:right w:val="single" w:sz="4" w:space="0" w:color="auto"/>
            </w:tcBorders>
            <w:shd w:val="clear" w:color="000000" w:fill="9A0000"/>
            <w:noWrap/>
            <w:vAlign w:val="center"/>
            <w:hideMark/>
          </w:tcPr>
          <w:p w14:paraId="2BB69EF3"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P</w:t>
            </w:r>
          </w:p>
        </w:tc>
        <w:tc>
          <w:tcPr>
            <w:tcW w:w="853" w:type="dxa"/>
            <w:tcBorders>
              <w:top w:val="nil"/>
              <w:left w:val="nil"/>
              <w:bottom w:val="single" w:sz="4" w:space="0" w:color="auto"/>
              <w:right w:val="single" w:sz="4" w:space="0" w:color="auto"/>
            </w:tcBorders>
            <w:shd w:val="clear" w:color="000000" w:fill="9A0000"/>
            <w:noWrap/>
            <w:vAlign w:val="center"/>
            <w:hideMark/>
          </w:tcPr>
          <w:p w14:paraId="17FC8ACD"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w</w:t>
            </w:r>
          </w:p>
        </w:tc>
        <w:tc>
          <w:tcPr>
            <w:tcW w:w="853" w:type="dxa"/>
            <w:tcBorders>
              <w:top w:val="nil"/>
              <w:left w:val="nil"/>
              <w:bottom w:val="single" w:sz="4" w:space="0" w:color="auto"/>
              <w:right w:val="single" w:sz="4" w:space="0" w:color="auto"/>
            </w:tcBorders>
            <w:shd w:val="clear" w:color="000000" w:fill="9A0000"/>
            <w:noWrap/>
            <w:vAlign w:val="center"/>
            <w:hideMark/>
          </w:tcPr>
          <w:p w14:paraId="4E6588A1"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z</w:t>
            </w:r>
          </w:p>
        </w:tc>
        <w:tc>
          <w:tcPr>
            <w:tcW w:w="1389" w:type="dxa"/>
            <w:tcBorders>
              <w:top w:val="nil"/>
              <w:left w:val="nil"/>
              <w:bottom w:val="single" w:sz="4" w:space="0" w:color="auto"/>
              <w:right w:val="single" w:sz="4" w:space="0" w:color="auto"/>
            </w:tcBorders>
            <w:shd w:val="clear" w:color="000000" w:fill="9A0000"/>
            <w:vAlign w:val="center"/>
            <w:hideMark/>
          </w:tcPr>
          <w:p w14:paraId="28375E22"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Log P</w:t>
            </w:r>
          </w:p>
        </w:tc>
        <w:tc>
          <w:tcPr>
            <w:tcW w:w="1389" w:type="dxa"/>
            <w:tcBorders>
              <w:top w:val="nil"/>
              <w:left w:val="nil"/>
              <w:bottom w:val="single" w:sz="4" w:space="0" w:color="auto"/>
              <w:right w:val="single" w:sz="4" w:space="0" w:color="auto"/>
            </w:tcBorders>
            <w:shd w:val="clear" w:color="000000" w:fill="9A0000"/>
            <w:vAlign w:val="center"/>
            <w:hideMark/>
          </w:tcPr>
          <w:p w14:paraId="6F23096D"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P máx  (mm)</w:t>
            </w:r>
          </w:p>
        </w:tc>
      </w:tr>
      <w:tr w:rsidR="00092078" w:rsidRPr="00EE246D" w14:paraId="03273D3A"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269E3BF6"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w:t>
            </w:r>
          </w:p>
        </w:tc>
        <w:tc>
          <w:tcPr>
            <w:tcW w:w="1031" w:type="dxa"/>
            <w:tcBorders>
              <w:top w:val="nil"/>
              <w:left w:val="nil"/>
              <w:bottom w:val="single" w:sz="4" w:space="0" w:color="auto"/>
              <w:right w:val="single" w:sz="4" w:space="0" w:color="auto"/>
            </w:tcBorders>
            <w:noWrap/>
            <w:vAlign w:val="center"/>
            <w:hideMark/>
          </w:tcPr>
          <w:p w14:paraId="1F6F247C"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0.5000</w:t>
            </w:r>
          </w:p>
        </w:tc>
        <w:tc>
          <w:tcPr>
            <w:tcW w:w="853" w:type="dxa"/>
            <w:tcBorders>
              <w:top w:val="nil"/>
              <w:left w:val="nil"/>
              <w:bottom w:val="single" w:sz="4" w:space="0" w:color="auto"/>
              <w:right w:val="single" w:sz="4" w:space="0" w:color="auto"/>
            </w:tcBorders>
            <w:noWrap/>
            <w:vAlign w:val="center"/>
            <w:hideMark/>
          </w:tcPr>
          <w:p w14:paraId="05D773E7"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1.177</w:t>
            </w:r>
          </w:p>
        </w:tc>
        <w:tc>
          <w:tcPr>
            <w:tcW w:w="853" w:type="dxa"/>
            <w:tcBorders>
              <w:top w:val="nil"/>
              <w:left w:val="nil"/>
              <w:bottom w:val="single" w:sz="4" w:space="0" w:color="auto"/>
              <w:right w:val="single" w:sz="4" w:space="0" w:color="auto"/>
            </w:tcBorders>
            <w:noWrap/>
            <w:vAlign w:val="center"/>
            <w:hideMark/>
          </w:tcPr>
          <w:p w14:paraId="35862A01"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0.000</w:t>
            </w:r>
          </w:p>
        </w:tc>
        <w:tc>
          <w:tcPr>
            <w:tcW w:w="1389" w:type="dxa"/>
            <w:tcBorders>
              <w:top w:val="nil"/>
              <w:left w:val="nil"/>
              <w:bottom w:val="single" w:sz="4" w:space="0" w:color="auto"/>
              <w:right w:val="single" w:sz="4" w:space="0" w:color="auto"/>
            </w:tcBorders>
            <w:noWrap/>
            <w:vAlign w:val="center"/>
            <w:hideMark/>
          </w:tcPr>
          <w:p w14:paraId="77062DF8"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1.885</w:t>
            </w:r>
          </w:p>
        </w:tc>
        <w:tc>
          <w:tcPr>
            <w:tcW w:w="1389" w:type="dxa"/>
            <w:tcBorders>
              <w:top w:val="nil"/>
              <w:left w:val="nil"/>
              <w:bottom w:val="single" w:sz="4" w:space="0" w:color="auto"/>
              <w:right w:val="single" w:sz="4" w:space="0" w:color="auto"/>
            </w:tcBorders>
            <w:noWrap/>
            <w:vAlign w:val="center"/>
            <w:hideMark/>
          </w:tcPr>
          <w:p w14:paraId="431E797B"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76.7</w:t>
            </w:r>
          </w:p>
        </w:tc>
      </w:tr>
      <w:tr w:rsidR="00092078" w:rsidRPr="00EE246D" w14:paraId="1454F9C6"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13648FD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w:t>
            </w:r>
          </w:p>
        </w:tc>
        <w:tc>
          <w:tcPr>
            <w:tcW w:w="1031" w:type="dxa"/>
            <w:tcBorders>
              <w:top w:val="nil"/>
              <w:left w:val="nil"/>
              <w:bottom w:val="single" w:sz="4" w:space="0" w:color="auto"/>
              <w:right w:val="single" w:sz="4" w:space="0" w:color="auto"/>
            </w:tcBorders>
            <w:noWrap/>
            <w:vAlign w:val="center"/>
            <w:hideMark/>
          </w:tcPr>
          <w:p w14:paraId="13F02187"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0.2000</w:t>
            </w:r>
          </w:p>
        </w:tc>
        <w:tc>
          <w:tcPr>
            <w:tcW w:w="853" w:type="dxa"/>
            <w:tcBorders>
              <w:top w:val="nil"/>
              <w:left w:val="nil"/>
              <w:bottom w:val="single" w:sz="4" w:space="0" w:color="auto"/>
              <w:right w:val="single" w:sz="4" w:space="0" w:color="auto"/>
            </w:tcBorders>
            <w:noWrap/>
            <w:vAlign w:val="center"/>
            <w:hideMark/>
          </w:tcPr>
          <w:p w14:paraId="7E42F568"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1.794</w:t>
            </w:r>
          </w:p>
        </w:tc>
        <w:tc>
          <w:tcPr>
            <w:tcW w:w="853" w:type="dxa"/>
            <w:tcBorders>
              <w:top w:val="nil"/>
              <w:left w:val="nil"/>
              <w:bottom w:val="single" w:sz="4" w:space="0" w:color="auto"/>
              <w:right w:val="single" w:sz="4" w:space="0" w:color="auto"/>
            </w:tcBorders>
            <w:noWrap/>
            <w:vAlign w:val="center"/>
            <w:hideMark/>
          </w:tcPr>
          <w:p w14:paraId="69CD8DE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0.841</w:t>
            </w:r>
          </w:p>
        </w:tc>
        <w:tc>
          <w:tcPr>
            <w:tcW w:w="1389" w:type="dxa"/>
            <w:tcBorders>
              <w:top w:val="nil"/>
              <w:left w:val="nil"/>
              <w:bottom w:val="single" w:sz="4" w:space="0" w:color="auto"/>
              <w:right w:val="single" w:sz="4" w:space="0" w:color="auto"/>
            </w:tcBorders>
            <w:noWrap/>
            <w:vAlign w:val="center"/>
            <w:hideMark/>
          </w:tcPr>
          <w:p w14:paraId="0DCA430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1.981</w:t>
            </w:r>
          </w:p>
        </w:tc>
        <w:tc>
          <w:tcPr>
            <w:tcW w:w="1389" w:type="dxa"/>
            <w:tcBorders>
              <w:top w:val="nil"/>
              <w:left w:val="nil"/>
              <w:bottom w:val="single" w:sz="4" w:space="0" w:color="auto"/>
              <w:right w:val="single" w:sz="4" w:space="0" w:color="auto"/>
            </w:tcBorders>
            <w:noWrap/>
            <w:vAlign w:val="center"/>
            <w:hideMark/>
          </w:tcPr>
          <w:p w14:paraId="2379D7B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95.8</w:t>
            </w:r>
          </w:p>
        </w:tc>
      </w:tr>
      <w:tr w:rsidR="00092078" w:rsidRPr="00EE246D" w14:paraId="7259F367"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1AFECB31"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w:t>
            </w:r>
          </w:p>
        </w:tc>
        <w:tc>
          <w:tcPr>
            <w:tcW w:w="1031" w:type="dxa"/>
            <w:tcBorders>
              <w:top w:val="nil"/>
              <w:left w:val="nil"/>
              <w:bottom w:val="single" w:sz="4" w:space="0" w:color="auto"/>
              <w:right w:val="single" w:sz="4" w:space="0" w:color="auto"/>
            </w:tcBorders>
            <w:noWrap/>
            <w:vAlign w:val="center"/>
            <w:hideMark/>
          </w:tcPr>
          <w:p w14:paraId="3BC5DB5C"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0.1000</w:t>
            </w:r>
          </w:p>
        </w:tc>
        <w:tc>
          <w:tcPr>
            <w:tcW w:w="853" w:type="dxa"/>
            <w:tcBorders>
              <w:top w:val="nil"/>
              <w:left w:val="nil"/>
              <w:bottom w:val="single" w:sz="4" w:space="0" w:color="auto"/>
              <w:right w:val="single" w:sz="4" w:space="0" w:color="auto"/>
            </w:tcBorders>
            <w:noWrap/>
            <w:vAlign w:val="center"/>
            <w:hideMark/>
          </w:tcPr>
          <w:p w14:paraId="307D39FB"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2.146</w:t>
            </w:r>
          </w:p>
        </w:tc>
        <w:tc>
          <w:tcPr>
            <w:tcW w:w="853" w:type="dxa"/>
            <w:tcBorders>
              <w:top w:val="nil"/>
              <w:left w:val="nil"/>
              <w:bottom w:val="single" w:sz="4" w:space="0" w:color="auto"/>
              <w:right w:val="single" w:sz="4" w:space="0" w:color="auto"/>
            </w:tcBorders>
            <w:noWrap/>
            <w:vAlign w:val="center"/>
            <w:hideMark/>
          </w:tcPr>
          <w:p w14:paraId="4F2618B1"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1.282</w:t>
            </w:r>
          </w:p>
        </w:tc>
        <w:tc>
          <w:tcPr>
            <w:tcW w:w="1389" w:type="dxa"/>
            <w:tcBorders>
              <w:top w:val="nil"/>
              <w:left w:val="nil"/>
              <w:bottom w:val="single" w:sz="4" w:space="0" w:color="auto"/>
              <w:right w:val="single" w:sz="4" w:space="0" w:color="auto"/>
            </w:tcBorders>
            <w:noWrap/>
            <w:vAlign w:val="center"/>
            <w:hideMark/>
          </w:tcPr>
          <w:p w14:paraId="038E1539"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2.032</w:t>
            </w:r>
          </w:p>
        </w:tc>
        <w:tc>
          <w:tcPr>
            <w:tcW w:w="1389" w:type="dxa"/>
            <w:tcBorders>
              <w:top w:val="nil"/>
              <w:left w:val="nil"/>
              <w:bottom w:val="single" w:sz="4" w:space="0" w:color="auto"/>
              <w:right w:val="single" w:sz="4" w:space="0" w:color="auto"/>
            </w:tcBorders>
            <w:noWrap/>
            <w:vAlign w:val="center"/>
            <w:hideMark/>
          </w:tcPr>
          <w:p w14:paraId="7CD0D3C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107.6</w:t>
            </w:r>
          </w:p>
        </w:tc>
      </w:tr>
      <w:tr w:rsidR="00092078" w:rsidRPr="00EE246D" w14:paraId="4015F24C"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7FDB9C8B"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w:t>
            </w:r>
          </w:p>
        </w:tc>
        <w:tc>
          <w:tcPr>
            <w:tcW w:w="1031" w:type="dxa"/>
            <w:tcBorders>
              <w:top w:val="nil"/>
              <w:left w:val="nil"/>
              <w:bottom w:val="single" w:sz="4" w:space="0" w:color="auto"/>
              <w:right w:val="single" w:sz="4" w:space="0" w:color="auto"/>
            </w:tcBorders>
            <w:noWrap/>
            <w:vAlign w:val="center"/>
            <w:hideMark/>
          </w:tcPr>
          <w:p w14:paraId="27117084"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0.0500</w:t>
            </w:r>
          </w:p>
        </w:tc>
        <w:tc>
          <w:tcPr>
            <w:tcW w:w="853" w:type="dxa"/>
            <w:tcBorders>
              <w:top w:val="nil"/>
              <w:left w:val="nil"/>
              <w:bottom w:val="single" w:sz="4" w:space="0" w:color="auto"/>
              <w:right w:val="single" w:sz="4" w:space="0" w:color="auto"/>
            </w:tcBorders>
            <w:noWrap/>
            <w:vAlign w:val="center"/>
            <w:hideMark/>
          </w:tcPr>
          <w:p w14:paraId="631640B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2.448</w:t>
            </w:r>
          </w:p>
        </w:tc>
        <w:tc>
          <w:tcPr>
            <w:tcW w:w="853" w:type="dxa"/>
            <w:tcBorders>
              <w:top w:val="nil"/>
              <w:left w:val="nil"/>
              <w:bottom w:val="single" w:sz="4" w:space="0" w:color="auto"/>
              <w:right w:val="single" w:sz="4" w:space="0" w:color="auto"/>
            </w:tcBorders>
            <w:noWrap/>
            <w:vAlign w:val="center"/>
            <w:hideMark/>
          </w:tcPr>
          <w:p w14:paraId="67BD47E7"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1.645</w:t>
            </w:r>
          </w:p>
        </w:tc>
        <w:tc>
          <w:tcPr>
            <w:tcW w:w="1389" w:type="dxa"/>
            <w:tcBorders>
              <w:top w:val="nil"/>
              <w:left w:val="nil"/>
              <w:bottom w:val="single" w:sz="4" w:space="0" w:color="auto"/>
              <w:right w:val="single" w:sz="4" w:space="0" w:color="auto"/>
            </w:tcBorders>
            <w:noWrap/>
            <w:vAlign w:val="center"/>
            <w:hideMark/>
          </w:tcPr>
          <w:p w14:paraId="637C5530"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2.074</w:t>
            </w:r>
          </w:p>
        </w:tc>
        <w:tc>
          <w:tcPr>
            <w:tcW w:w="1389" w:type="dxa"/>
            <w:tcBorders>
              <w:top w:val="nil"/>
              <w:left w:val="nil"/>
              <w:bottom w:val="single" w:sz="4" w:space="0" w:color="auto"/>
              <w:right w:val="single" w:sz="4" w:space="0" w:color="auto"/>
            </w:tcBorders>
            <w:noWrap/>
            <w:vAlign w:val="center"/>
            <w:hideMark/>
          </w:tcPr>
          <w:p w14:paraId="33DCFE56"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118.4</w:t>
            </w:r>
          </w:p>
        </w:tc>
      </w:tr>
      <w:tr w:rsidR="00092078" w:rsidRPr="00EE246D" w14:paraId="0EC10466"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24FD2B46"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w:t>
            </w:r>
          </w:p>
        </w:tc>
        <w:tc>
          <w:tcPr>
            <w:tcW w:w="1031" w:type="dxa"/>
            <w:tcBorders>
              <w:top w:val="nil"/>
              <w:left w:val="nil"/>
              <w:bottom w:val="single" w:sz="4" w:space="0" w:color="auto"/>
              <w:right w:val="single" w:sz="4" w:space="0" w:color="auto"/>
            </w:tcBorders>
            <w:noWrap/>
            <w:vAlign w:val="center"/>
            <w:hideMark/>
          </w:tcPr>
          <w:p w14:paraId="1F71D1DB"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0.0400</w:t>
            </w:r>
          </w:p>
        </w:tc>
        <w:tc>
          <w:tcPr>
            <w:tcW w:w="853" w:type="dxa"/>
            <w:tcBorders>
              <w:top w:val="nil"/>
              <w:left w:val="nil"/>
              <w:bottom w:val="single" w:sz="4" w:space="0" w:color="auto"/>
              <w:right w:val="single" w:sz="4" w:space="0" w:color="auto"/>
            </w:tcBorders>
            <w:noWrap/>
            <w:vAlign w:val="center"/>
            <w:hideMark/>
          </w:tcPr>
          <w:p w14:paraId="6C8C8597"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2.537</w:t>
            </w:r>
          </w:p>
        </w:tc>
        <w:tc>
          <w:tcPr>
            <w:tcW w:w="853" w:type="dxa"/>
            <w:tcBorders>
              <w:top w:val="nil"/>
              <w:left w:val="nil"/>
              <w:bottom w:val="single" w:sz="4" w:space="0" w:color="auto"/>
              <w:right w:val="single" w:sz="4" w:space="0" w:color="auto"/>
            </w:tcBorders>
            <w:noWrap/>
            <w:vAlign w:val="center"/>
            <w:hideMark/>
          </w:tcPr>
          <w:p w14:paraId="65EDD32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1.751</w:t>
            </w:r>
          </w:p>
        </w:tc>
        <w:tc>
          <w:tcPr>
            <w:tcW w:w="1389" w:type="dxa"/>
            <w:tcBorders>
              <w:top w:val="nil"/>
              <w:left w:val="nil"/>
              <w:bottom w:val="single" w:sz="4" w:space="0" w:color="auto"/>
              <w:right w:val="single" w:sz="4" w:space="0" w:color="auto"/>
            </w:tcBorders>
            <w:noWrap/>
            <w:vAlign w:val="center"/>
            <w:hideMark/>
          </w:tcPr>
          <w:p w14:paraId="6FCBB07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2.086</w:t>
            </w:r>
          </w:p>
        </w:tc>
        <w:tc>
          <w:tcPr>
            <w:tcW w:w="1389" w:type="dxa"/>
            <w:tcBorders>
              <w:top w:val="nil"/>
              <w:left w:val="nil"/>
              <w:bottom w:val="single" w:sz="4" w:space="0" w:color="auto"/>
              <w:right w:val="single" w:sz="4" w:space="0" w:color="auto"/>
            </w:tcBorders>
            <w:noWrap/>
            <w:vAlign w:val="center"/>
            <w:hideMark/>
          </w:tcPr>
          <w:p w14:paraId="743E2291"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121.8</w:t>
            </w:r>
          </w:p>
        </w:tc>
      </w:tr>
      <w:tr w:rsidR="00092078" w:rsidRPr="00EE246D" w14:paraId="18547816"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1DD269F0"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50</w:t>
            </w:r>
          </w:p>
        </w:tc>
        <w:tc>
          <w:tcPr>
            <w:tcW w:w="1031" w:type="dxa"/>
            <w:tcBorders>
              <w:top w:val="nil"/>
              <w:left w:val="nil"/>
              <w:bottom w:val="single" w:sz="4" w:space="0" w:color="auto"/>
              <w:right w:val="single" w:sz="4" w:space="0" w:color="auto"/>
            </w:tcBorders>
            <w:noWrap/>
            <w:vAlign w:val="center"/>
            <w:hideMark/>
          </w:tcPr>
          <w:p w14:paraId="2C36EE76"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0.0200</w:t>
            </w:r>
          </w:p>
        </w:tc>
        <w:tc>
          <w:tcPr>
            <w:tcW w:w="853" w:type="dxa"/>
            <w:tcBorders>
              <w:top w:val="nil"/>
              <w:left w:val="nil"/>
              <w:bottom w:val="single" w:sz="4" w:space="0" w:color="auto"/>
              <w:right w:val="single" w:sz="4" w:space="0" w:color="auto"/>
            </w:tcBorders>
            <w:noWrap/>
            <w:vAlign w:val="center"/>
            <w:hideMark/>
          </w:tcPr>
          <w:p w14:paraId="5266E947"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2.797</w:t>
            </w:r>
          </w:p>
        </w:tc>
        <w:tc>
          <w:tcPr>
            <w:tcW w:w="853" w:type="dxa"/>
            <w:tcBorders>
              <w:top w:val="nil"/>
              <w:left w:val="nil"/>
              <w:bottom w:val="single" w:sz="4" w:space="0" w:color="auto"/>
              <w:right w:val="single" w:sz="4" w:space="0" w:color="auto"/>
            </w:tcBorders>
            <w:noWrap/>
            <w:vAlign w:val="center"/>
            <w:hideMark/>
          </w:tcPr>
          <w:p w14:paraId="51101C6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2.054</w:t>
            </w:r>
          </w:p>
        </w:tc>
        <w:tc>
          <w:tcPr>
            <w:tcW w:w="1389" w:type="dxa"/>
            <w:tcBorders>
              <w:top w:val="nil"/>
              <w:left w:val="nil"/>
              <w:bottom w:val="single" w:sz="4" w:space="0" w:color="auto"/>
              <w:right w:val="single" w:sz="4" w:space="0" w:color="auto"/>
            </w:tcBorders>
            <w:noWrap/>
            <w:vAlign w:val="center"/>
            <w:hideMark/>
          </w:tcPr>
          <w:p w14:paraId="721EDD41"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2.120</w:t>
            </w:r>
          </w:p>
        </w:tc>
        <w:tc>
          <w:tcPr>
            <w:tcW w:w="1389" w:type="dxa"/>
            <w:tcBorders>
              <w:top w:val="nil"/>
              <w:left w:val="nil"/>
              <w:bottom w:val="single" w:sz="4" w:space="0" w:color="auto"/>
              <w:right w:val="single" w:sz="4" w:space="0" w:color="auto"/>
            </w:tcBorders>
            <w:noWrap/>
            <w:vAlign w:val="center"/>
            <w:hideMark/>
          </w:tcPr>
          <w:p w14:paraId="251B032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132.0</w:t>
            </w:r>
          </w:p>
        </w:tc>
      </w:tr>
      <w:tr w:rsidR="00092078" w:rsidRPr="00EE246D" w14:paraId="326E7ADC"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7B8FAF11"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100</w:t>
            </w:r>
          </w:p>
        </w:tc>
        <w:tc>
          <w:tcPr>
            <w:tcW w:w="1031" w:type="dxa"/>
            <w:tcBorders>
              <w:top w:val="nil"/>
              <w:left w:val="nil"/>
              <w:bottom w:val="single" w:sz="4" w:space="0" w:color="auto"/>
              <w:right w:val="single" w:sz="4" w:space="0" w:color="auto"/>
            </w:tcBorders>
            <w:noWrap/>
            <w:vAlign w:val="center"/>
            <w:hideMark/>
          </w:tcPr>
          <w:p w14:paraId="523C1F87"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0.0100</w:t>
            </w:r>
          </w:p>
        </w:tc>
        <w:tc>
          <w:tcPr>
            <w:tcW w:w="853" w:type="dxa"/>
            <w:tcBorders>
              <w:top w:val="nil"/>
              <w:left w:val="nil"/>
              <w:bottom w:val="single" w:sz="4" w:space="0" w:color="auto"/>
              <w:right w:val="single" w:sz="4" w:space="0" w:color="auto"/>
            </w:tcBorders>
            <w:noWrap/>
            <w:vAlign w:val="center"/>
            <w:hideMark/>
          </w:tcPr>
          <w:p w14:paraId="67925DB9"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3.035</w:t>
            </w:r>
          </w:p>
        </w:tc>
        <w:tc>
          <w:tcPr>
            <w:tcW w:w="853" w:type="dxa"/>
            <w:tcBorders>
              <w:top w:val="nil"/>
              <w:left w:val="nil"/>
              <w:bottom w:val="single" w:sz="4" w:space="0" w:color="auto"/>
              <w:right w:val="single" w:sz="4" w:space="0" w:color="auto"/>
            </w:tcBorders>
            <w:noWrap/>
            <w:vAlign w:val="center"/>
            <w:hideMark/>
          </w:tcPr>
          <w:p w14:paraId="752280A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2.327</w:t>
            </w:r>
          </w:p>
        </w:tc>
        <w:tc>
          <w:tcPr>
            <w:tcW w:w="1389" w:type="dxa"/>
            <w:tcBorders>
              <w:top w:val="nil"/>
              <w:left w:val="nil"/>
              <w:bottom w:val="single" w:sz="4" w:space="0" w:color="auto"/>
              <w:right w:val="single" w:sz="4" w:space="0" w:color="auto"/>
            </w:tcBorders>
            <w:noWrap/>
            <w:vAlign w:val="center"/>
            <w:hideMark/>
          </w:tcPr>
          <w:p w14:paraId="47AFAAC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2.152</w:t>
            </w:r>
          </w:p>
        </w:tc>
        <w:tc>
          <w:tcPr>
            <w:tcW w:w="1389" w:type="dxa"/>
            <w:tcBorders>
              <w:top w:val="nil"/>
              <w:left w:val="nil"/>
              <w:bottom w:val="single" w:sz="4" w:space="0" w:color="auto"/>
              <w:right w:val="single" w:sz="4" w:space="0" w:color="auto"/>
            </w:tcBorders>
            <w:noWrap/>
            <w:vAlign w:val="center"/>
            <w:hideMark/>
          </w:tcPr>
          <w:p w14:paraId="3937F2E8"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141.8</w:t>
            </w:r>
          </w:p>
        </w:tc>
      </w:tr>
      <w:tr w:rsidR="00092078" w:rsidRPr="00EE246D" w14:paraId="3CF8A9C3"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536C15D3"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200</w:t>
            </w:r>
          </w:p>
        </w:tc>
        <w:tc>
          <w:tcPr>
            <w:tcW w:w="1031" w:type="dxa"/>
            <w:tcBorders>
              <w:top w:val="nil"/>
              <w:left w:val="nil"/>
              <w:bottom w:val="single" w:sz="4" w:space="0" w:color="auto"/>
              <w:right w:val="single" w:sz="4" w:space="0" w:color="auto"/>
            </w:tcBorders>
            <w:noWrap/>
            <w:vAlign w:val="center"/>
            <w:hideMark/>
          </w:tcPr>
          <w:p w14:paraId="748E1990"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0.0050</w:t>
            </w:r>
          </w:p>
        </w:tc>
        <w:tc>
          <w:tcPr>
            <w:tcW w:w="853" w:type="dxa"/>
            <w:tcBorders>
              <w:top w:val="nil"/>
              <w:left w:val="nil"/>
              <w:bottom w:val="single" w:sz="4" w:space="0" w:color="auto"/>
              <w:right w:val="single" w:sz="4" w:space="0" w:color="auto"/>
            </w:tcBorders>
            <w:noWrap/>
            <w:vAlign w:val="center"/>
            <w:hideMark/>
          </w:tcPr>
          <w:p w14:paraId="0A77A852"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3.255</w:t>
            </w:r>
          </w:p>
        </w:tc>
        <w:tc>
          <w:tcPr>
            <w:tcW w:w="853" w:type="dxa"/>
            <w:tcBorders>
              <w:top w:val="nil"/>
              <w:left w:val="nil"/>
              <w:bottom w:val="single" w:sz="4" w:space="0" w:color="auto"/>
              <w:right w:val="single" w:sz="4" w:space="0" w:color="auto"/>
            </w:tcBorders>
            <w:noWrap/>
            <w:vAlign w:val="center"/>
            <w:hideMark/>
          </w:tcPr>
          <w:p w14:paraId="2B8100C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2.576</w:t>
            </w:r>
          </w:p>
        </w:tc>
        <w:tc>
          <w:tcPr>
            <w:tcW w:w="1389" w:type="dxa"/>
            <w:tcBorders>
              <w:top w:val="nil"/>
              <w:left w:val="nil"/>
              <w:bottom w:val="single" w:sz="4" w:space="0" w:color="auto"/>
              <w:right w:val="single" w:sz="4" w:space="0" w:color="auto"/>
            </w:tcBorders>
            <w:noWrap/>
            <w:vAlign w:val="center"/>
            <w:hideMark/>
          </w:tcPr>
          <w:p w14:paraId="0F075B23"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2.180</w:t>
            </w:r>
          </w:p>
        </w:tc>
        <w:tc>
          <w:tcPr>
            <w:tcW w:w="1389" w:type="dxa"/>
            <w:tcBorders>
              <w:top w:val="nil"/>
              <w:left w:val="nil"/>
              <w:bottom w:val="single" w:sz="4" w:space="0" w:color="auto"/>
              <w:right w:val="single" w:sz="4" w:space="0" w:color="auto"/>
            </w:tcBorders>
            <w:noWrap/>
            <w:vAlign w:val="center"/>
            <w:hideMark/>
          </w:tcPr>
          <w:p w14:paraId="284011D4"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151.5</w:t>
            </w:r>
          </w:p>
        </w:tc>
      </w:tr>
      <w:tr w:rsidR="00092078" w:rsidRPr="00EE246D" w14:paraId="38E5235C"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2A957D13"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500</w:t>
            </w:r>
          </w:p>
        </w:tc>
        <w:tc>
          <w:tcPr>
            <w:tcW w:w="1031" w:type="dxa"/>
            <w:tcBorders>
              <w:top w:val="nil"/>
              <w:left w:val="nil"/>
              <w:bottom w:val="single" w:sz="4" w:space="0" w:color="auto"/>
              <w:right w:val="single" w:sz="4" w:space="0" w:color="auto"/>
            </w:tcBorders>
            <w:noWrap/>
            <w:vAlign w:val="center"/>
            <w:hideMark/>
          </w:tcPr>
          <w:p w14:paraId="43EC1692"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0.0020</w:t>
            </w:r>
          </w:p>
        </w:tc>
        <w:tc>
          <w:tcPr>
            <w:tcW w:w="853" w:type="dxa"/>
            <w:tcBorders>
              <w:top w:val="nil"/>
              <w:left w:val="nil"/>
              <w:bottom w:val="single" w:sz="4" w:space="0" w:color="auto"/>
              <w:right w:val="single" w:sz="4" w:space="0" w:color="auto"/>
            </w:tcBorders>
            <w:noWrap/>
            <w:vAlign w:val="center"/>
            <w:hideMark/>
          </w:tcPr>
          <w:p w14:paraId="532AC29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3.526</w:t>
            </w:r>
          </w:p>
        </w:tc>
        <w:tc>
          <w:tcPr>
            <w:tcW w:w="853" w:type="dxa"/>
            <w:tcBorders>
              <w:top w:val="nil"/>
              <w:left w:val="nil"/>
              <w:bottom w:val="single" w:sz="4" w:space="0" w:color="auto"/>
              <w:right w:val="single" w:sz="4" w:space="0" w:color="auto"/>
            </w:tcBorders>
            <w:noWrap/>
            <w:vAlign w:val="center"/>
            <w:hideMark/>
          </w:tcPr>
          <w:p w14:paraId="2A791099"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2.879</w:t>
            </w:r>
          </w:p>
        </w:tc>
        <w:tc>
          <w:tcPr>
            <w:tcW w:w="1389" w:type="dxa"/>
            <w:tcBorders>
              <w:top w:val="nil"/>
              <w:left w:val="nil"/>
              <w:bottom w:val="single" w:sz="4" w:space="0" w:color="auto"/>
              <w:right w:val="single" w:sz="4" w:space="0" w:color="auto"/>
            </w:tcBorders>
            <w:noWrap/>
            <w:vAlign w:val="center"/>
            <w:hideMark/>
          </w:tcPr>
          <w:p w14:paraId="017E9853"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2.215</w:t>
            </w:r>
          </w:p>
        </w:tc>
        <w:tc>
          <w:tcPr>
            <w:tcW w:w="1389" w:type="dxa"/>
            <w:tcBorders>
              <w:top w:val="nil"/>
              <w:left w:val="nil"/>
              <w:bottom w:val="single" w:sz="4" w:space="0" w:color="auto"/>
              <w:right w:val="single" w:sz="4" w:space="0" w:color="auto"/>
            </w:tcBorders>
            <w:noWrap/>
            <w:vAlign w:val="center"/>
            <w:hideMark/>
          </w:tcPr>
          <w:p w14:paraId="70A65A5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164.1</w:t>
            </w:r>
          </w:p>
        </w:tc>
      </w:tr>
    </w:tbl>
    <w:p w14:paraId="498A5EC2" w14:textId="77777777" w:rsidR="00156249" w:rsidRPr="00EE246D" w:rsidRDefault="00156249" w:rsidP="00496334">
      <w:pPr>
        <w:tabs>
          <w:tab w:val="left" w:pos="1152"/>
        </w:tabs>
        <w:spacing w:line="360" w:lineRule="auto"/>
        <w:rPr>
          <w:rFonts w:ascii="Arial Narrow" w:hAnsi="Arial Narrow"/>
        </w:rPr>
      </w:pPr>
    </w:p>
    <w:p w14:paraId="5C620640" w14:textId="77777777" w:rsidR="00EF37C5" w:rsidRPr="00EE246D" w:rsidRDefault="00EF37C5" w:rsidP="0028003B">
      <w:pPr>
        <w:pStyle w:val="Prrafodelista"/>
        <w:spacing w:line="360" w:lineRule="auto"/>
        <w:ind w:left="1080"/>
        <w:jc w:val="both"/>
        <w:rPr>
          <w:rFonts w:ascii="Arial Narrow" w:hAnsi="Arial Narrow" w:cs="Arial"/>
        </w:rPr>
      </w:pPr>
      <w:r>
        <w:rPr>
          <w:rFonts w:ascii="Arial Narrow" w:hAnsi="Arial Narrow" w:cs="Arial"/>
        </w:rPr>
        <w:t>La Distribución Log-Normal se utiliza para modelar variables que son el resultado de la multiplicación de muchos factores independientes, y es especialmente útil cuando los datos no siguen una distribución normal, pero su logaritmo sí lo hace. En el caso de las precipitaciones, es común que los datos de precipitación sigan una distribución log-normal, ya que las precipitaciones extremas suelen presentar una distribución asimétrica, donde los valores grandes ocurren con menos frecuencia.</w:t>
      </w:r>
    </w:p>
    <w:p w14:paraId="3796B3EC" w14:textId="77777777" w:rsidR="001144A2" w:rsidRPr="00EE246D" w:rsidRDefault="001144A2" w:rsidP="0028003B">
      <w:pPr>
        <w:pStyle w:val="Prrafodelista"/>
        <w:spacing w:line="360" w:lineRule="auto"/>
        <w:ind w:left="1080"/>
        <w:jc w:val="both"/>
        <w:rPr>
          <w:rFonts w:ascii="Arial Narrow" w:hAnsi="Arial Narrow" w:cs="Arial"/>
        </w:rPr>
      </w:pPr>
    </w:p>
    <w:p w14:paraId="2B812314" w14:textId="77777777" w:rsidR="00012AA2" w:rsidRPr="00EE246D" w:rsidRDefault="001144A2" w:rsidP="0028003B">
      <w:pPr>
        <w:pStyle w:val="Prrafodelista"/>
        <w:spacing w:line="360" w:lineRule="auto"/>
        <w:ind w:left="1080"/>
        <w:jc w:val="both"/>
        <w:rPr>
          <w:rFonts w:ascii="Arial Narrow" w:hAnsi="Arial Narrow" w:cs="Arial"/>
        </w:rPr>
      </w:pPr>
      <w:r>
        <w:rPr>
          <w:rFonts w:ascii="Arial Narrow" w:hAnsi="Arial Narrow" w:cs="Arial"/>
        </w:rPr>
        <w:t xml:space="preserve">Si una variable aleatoria X sigue una distribución normal, entonces su logaritmo natural, ln (X), sigue una distribución </w:t>
      </w:r>
      <w:r>
        <w:rPr>
          <w:rFonts w:ascii="Arial Narrow" w:hAnsi="Arial Narrow" w:cs="Arial"/>
          <w:b/>
          <w:bCs/>
        </w:rPr>
        <w:t>normal</w:t>
      </w:r>
      <w:r>
        <w:rPr>
          <w:rFonts w:ascii="Arial Narrow" w:hAnsi="Arial Narrow" w:cs="Arial"/>
        </w:rPr>
        <w:t xml:space="preserve">. De ahí el nombre de </w:t>
      </w:r>
      <w:r>
        <w:rPr>
          <w:rFonts w:ascii="Arial Narrow" w:hAnsi="Arial Narrow" w:cs="Arial"/>
          <w:b/>
          <w:bCs/>
        </w:rPr>
        <w:t>log-normal</w:t>
      </w:r>
      <w:r>
        <w:rPr>
          <w:rFonts w:ascii="Arial Narrow" w:hAnsi="Arial Narrow" w:cs="Arial"/>
        </w:rPr>
        <w:t>. La fórmula de la distribución log-normal es:</w:t>
      </w:r>
    </w:p>
    <w:p w14:paraId="142B6E8A" w14:textId="77777777" w:rsidR="001144A2" w:rsidRPr="00EE246D" w:rsidRDefault="001144A2" w:rsidP="0028003B">
      <w:pPr>
        <w:pStyle w:val="Prrafodelista"/>
        <w:spacing w:line="360" w:lineRule="auto"/>
        <w:ind w:left="1134"/>
        <w:jc w:val="both"/>
        <w:rPr>
          <w:rFonts w:ascii="Arial Narrow" w:eastAsiaTheme="majorEastAsia" w:hAnsi="Arial Narrow" w:cs="Arial"/>
          <w:b/>
          <w:szCs w:val="32"/>
        </w:rPr>
      </w:pPr>
      <m:oMathPara>
        <m:oMath>
          <m:r>
            <m:rPr>
              <m:sty m:val="bi"/>
            </m:rPr>
            <w:rPr>
              <w:rFonts w:ascii="Cambria Math" w:eastAsiaTheme="majorEastAsia" w:hAnsi="Cambria Math" w:cs="Arial"/>
              <w:szCs w:val="32"/>
            </w:rPr>
            <m:t>f(x)=</m:t>
          </m:r>
          <m:f>
            <m:fPr>
              <m:ctrlPr>
                <w:rPr>
                  <w:rFonts w:ascii="Cambria Math" w:eastAsiaTheme="majorEastAsia" w:hAnsi="Cambria Math" w:cs="Arial"/>
                  <w:b/>
                  <w:i/>
                  <w:szCs w:val="32"/>
                </w:rPr>
              </m:ctrlPr>
            </m:fPr>
            <m:num>
              <m:r>
                <m:rPr>
                  <m:sty m:val="bi"/>
                </m:rPr>
                <w:rPr>
                  <w:rFonts w:ascii="Cambria Math" w:eastAsiaTheme="majorEastAsia" w:hAnsi="Cambria Math" w:cs="Arial"/>
                  <w:szCs w:val="32"/>
                </w:rPr>
                <m:t>1​</m:t>
              </m:r>
            </m:num>
            <m:den>
              <m:r>
                <m:rPr>
                  <m:sty m:val="bi"/>
                </m:rPr>
                <w:rPr>
                  <w:rFonts w:ascii="Cambria Math" w:eastAsiaTheme="majorEastAsia" w:hAnsi="Cambria Math" w:cs="Arial"/>
                  <w:szCs w:val="32"/>
                </w:rPr>
                <m:t>σ</m:t>
              </m:r>
              <m:rad>
                <m:radPr>
                  <m:degHide m:val="1"/>
                  <m:ctrlPr>
                    <w:rPr>
                      <w:rFonts w:ascii="Cambria Math" w:eastAsiaTheme="majorEastAsia" w:hAnsi="Cambria Math" w:cs="Arial"/>
                      <w:b/>
                      <w:i/>
                      <w:szCs w:val="32"/>
                    </w:rPr>
                  </m:ctrlPr>
                </m:radPr>
                <m:deg/>
                <m:e>
                  <m:r>
                    <m:rPr>
                      <m:sty m:val="bi"/>
                    </m:rPr>
                    <w:rPr>
                      <w:rFonts w:ascii="Cambria Math" w:eastAsiaTheme="majorEastAsia" w:hAnsi="Cambria Math" w:cs="Arial"/>
                      <w:szCs w:val="32"/>
                    </w:rPr>
                    <m:t>2</m:t>
                  </m:r>
                  <m:r>
                    <m:rPr>
                      <m:sty m:val="bi"/>
                    </m:rPr>
                    <w:rPr>
                      <w:rFonts w:ascii="Cambria Math" w:eastAsiaTheme="majorEastAsia" w:hAnsi="Cambria Math" w:cs="Arial"/>
                      <w:szCs w:val="32"/>
                    </w:rPr>
                    <m:t>π</m:t>
                  </m:r>
                </m:e>
              </m:rad>
            </m:den>
          </m:f>
          <m:r>
            <m:rPr>
              <m:sty m:val="bi"/>
            </m:rPr>
            <w:rPr>
              <w:rFonts w:ascii="Cambria Math" w:eastAsiaTheme="majorEastAsia" w:hAnsi="Cambria Math" w:cs="Arial"/>
              <w:szCs w:val="32"/>
            </w:rPr>
            <m:t>​exp</m:t>
          </m:r>
          <m:d>
            <m:dPr>
              <m:ctrlPr>
                <w:rPr>
                  <w:rFonts w:ascii="Cambria Math" w:eastAsiaTheme="majorEastAsia" w:hAnsi="Cambria Math" w:cs="Arial"/>
                  <w:b/>
                  <w:i/>
                  <w:szCs w:val="32"/>
                </w:rPr>
              </m:ctrlPr>
            </m:dPr>
            <m:e>
              <m:r>
                <m:rPr>
                  <m:sty m:val="bi"/>
                </m:rPr>
                <w:rPr>
                  <w:rFonts w:ascii="Cambria Math" w:eastAsiaTheme="majorEastAsia" w:hAnsi="Cambria Math" w:cs="Arial"/>
                  <w:szCs w:val="32"/>
                </w:rPr>
                <m:t>-</m:t>
              </m:r>
              <m:f>
                <m:fPr>
                  <m:ctrlPr>
                    <w:rPr>
                      <w:rFonts w:ascii="Cambria Math" w:eastAsiaTheme="majorEastAsia" w:hAnsi="Cambria Math" w:cs="Arial"/>
                      <w:b/>
                      <w:i/>
                      <w:szCs w:val="32"/>
                    </w:rPr>
                  </m:ctrlPr>
                </m:fPr>
                <m:num>
                  <m:sSup>
                    <m:sSupPr>
                      <m:ctrlPr>
                        <w:rPr>
                          <w:rFonts w:ascii="Cambria Math" w:eastAsiaTheme="majorEastAsia" w:hAnsi="Cambria Math" w:cs="Arial"/>
                          <w:b/>
                          <w:i/>
                          <w:szCs w:val="32"/>
                        </w:rPr>
                      </m:ctrlPr>
                    </m:sSupPr>
                    <m:e>
                      <m:d>
                        <m:dPr>
                          <m:ctrlPr>
                            <w:rPr>
                              <w:rFonts w:ascii="Cambria Math" w:eastAsiaTheme="majorEastAsia" w:hAnsi="Cambria Math" w:cs="Arial"/>
                              <w:b/>
                              <w:i/>
                              <w:szCs w:val="32"/>
                            </w:rPr>
                          </m:ctrlPr>
                        </m:dPr>
                        <m:e>
                          <m:r>
                            <m:rPr>
                              <m:sty m:val="bi"/>
                            </m:rPr>
                            <w:rPr>
                              <w:rFonts w:ascii="Cambria Math" w:eastAsiaTheme="majorEastAsia" w:hAnsi="Cambria Math" w:cs="Arial"/>
                              <w:szCs w:val="32"/>
                            </w:rPr>
                            <m:t>x-μ</m:t>
                          </m:r>
                        </m:e>
                      </m:d>
                    </m:e>
                    <m:sup>
                      <m:r>
                        <m:rPr>
                          <m:sty m:val="bi"/>
                        </m:rPr>
                        <w:rPr>
                          <w:rFonts w:ascii="Cambria Math" w:eastAsiaTheme="majorEastAsia" w:hAnsi="Cambria Math" w:cs="Arial"/>
                          <w:szCs w:val="32"/>
                        </w:rPr>
                        <m:t>2</m:t>
                      </m:r>
                    </m:sup>
                  </m:sSup>
                </m:num>
                <m:den>
                  <m:sSup>
                    <m:sSupPr>
                      <m:ctrlPr>
                        <w:rPr>
                          <w:rFonts w:ascii="Cambria Math" w:eastAsiaTheme="majorEastAsia" w:hAnsi="Cambria Math" w:cs="Arial"/>
                          <w:b/>
                          <w:i/>
                          <w:szCs w:val="32"/>
                        </w:rPr>
                      </m:ctrlPr>
                    </m:sSupPr>
                    <m:e>
                      <m:r>
                        <m:rPr>
                          <m:sty m:val="bi"/>
                        </m:rPr>
                        <w:rPr>
                          <w:rFonts w:ascii="Cambria Math" w:eastAsiaTheme="majorEastAsia" w:hAnsi="Cambria Math" w:cs="Arial"/>
                          <w:szCs w:val="32"/>
                        </w:rPr>
                        <m:t>2</m:t>
                      </m:r>
                      <m:r>
                        <m:rPr>
                          <m:sty m:val="bi"/>
                        </m:rPr>
                        <w:rPr>
                          <w:rFonts w:ascii="Cambria Math" w:eastAsiaTheme="majorEastAsia" w:hAnsi="Cambria Math" w:cs="Arial"/>
                          <w:szCs w:val="32"/>
                        </w:rPr>
                        <m:t>σ</m:t>
                      </m:r>
                    </m:e>
                    <m:sup>
                      <m:r>
                        <m:rPr>
                          <m:sty m:val="bi"/>
                        </m:rPr>
                        <w:rPr>
                          <w:rFonts w:ascii="Cambria Math" w:eastAsiaTheme="majorEastAsia" w:hAnsi="Cambria Math" w:cs="Arial"/>
                          <w:szCs w:val="32"/>
                        </w:rPr>
                        <m:t>2</m:t>
                      </m:r>
                    </m:sup>
                  </m:sSup>
                </m:den>
              </m:f>
            </m:e>
          </m:d>
        </m:oMath>
      </m:oMathPara>
    </w:p>
    <w:p w14:paraId="613C676B" w14:textId="77777777" w:rsidR="00012AA2" w:rsidRPr="00EE246D" w:rsidRDefault="00012AA2" w:rsidP="0028003B">
      <w:pPr>
        <w:spacing w:line="360" w:lineRule="auto"/>
        <w:jc w:val="both"/>
        <w:rPr>
          <w:rFonts w:ascii="Arial Narrow" w:eastAsiaTheme="majorEastAsia" w:hAnsi="Arial Narrow" w:cs="Arial"/>
          <w:b/>
          <w:szCs w:val="32"/>
        </w:rPr>
      </w:pPr>
    </w:p>
    <w:p w14:paraId="6558520E" w14:textId="77777777" w:rsidR="001144A2" w:rsidRPr="00EE246D" w:rsidRDefault="001144A2" w:rsidP="0028003B">
      <w:pPr>
        <w:pStyle w:val="Prrafodelista"/>
        <w:spacing w:line="360" w:lineRule="auto"/>
        <w:ind w:left="930"/>
        <w:jc w:val="both"/>
        <w:rPr>
          <w:rFonts w:ascii="Arial Narrow" w:eastAsiaTheme="majorEastAsia" w:hAnsi="Arial Narrow" w:cs="Arial"/>
          <w:bCs/>
          <w:szCs w:val="32"/>
        </w:rPr>
      </w:pPr>
      <w:r>
        <w:rPr>
          <w:rFonts w:ascii="Arial Narrow" w:eastAsiaTheme="majorEastAsia" w:hAnsi="Arial Narrow" w:cs="Arial"/>
          <w:bCs/>
          <w:szCs w:val="32"/>
        </w:rPr>
        <w:lastRenderedPageBreak/>
        <w:t>Donde:</w:t>
      </w:r>
    </w:p>
    <w:p w14:paraId="0850C94B" w14:textId="77777777" w:rsidR="001144A2" w:rsidRPr="00EE246D" w:rsidRDefault="001144A2" w:rsidP="0028003B">
      <w:pPr>
        <w:pStyle w:val="Prrafodelista"/>
        <w:spacing w:line="360" w:lineRule="auto"/>
        <w:ind w:left="930"/>
        <w:jc w:val="both"/>
        <w:rPr>
          <w:rFonts w:ascii="Arial Narrow" w:eastAsiaTheme="majorEastAsia" w:hAnsi="Arial Narrow" w:cs="Arial"/>
          <w:b/>
          <w:szCs w:val="32"/>
        </w:rPr>
      </w:pPr>
    </w:p>
    <w:p w14:paraId="1E46EC6F" w14:textId="77777777" w:rsidR="001144A2" w:rsidRPr="00EE246D" w:rsidRDefault="001144A2">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f</m:t>
        </m:r>
        <m:d>
          <m:dPr>
            <m:ctrlPr>
              <w:rPr>
                <w:rFonts w:ascii="Cambria Math" w:eastAsiaTheme="majorEastAsia" w:hAnsi="Cambria Math" w:cs="Arial"/>
                <w:b/>
                <w:i/>
                <w:szCs w:val="32"/>
              </w:rPr>
            </m:ctrlPr>
          </m:dPr>
          <m:e>
            <m:r>
              <m:rPr>
                <m:sty m:val="bi"/>
              </m:rPr>
              <w:rPr>
                <w:rFonts w:ascii="Cambria Math" w:eastAsiaTheme="majorEastAsia" w:hAnsi="Cambria Math" w:cs="Arial"/>
                <w:szCs w:val="32"/>
              </w:rPr>
              <m:t>x</m:t>
            </m:r>
          </m:e>
        </m:d>
        <m:r>
          <m:rPr>
            <m:sty m:val="bi"/>
          </m:rPr>
          <w:rPr>
            <w:rFonts w:ascii="Cambria Math" w:eastAsiaTheme="majorEastAsia" w:hAnsi="Cambria Math" w:cs="Arial"/>
            <w:szCs w:val="32"/>
          </w:rPr>
          <m:t>=</m:t>
        </m:r>
        <m:r>
          <w:rPr>
            <w:rFonts w:ascii="Cambria Math" w:eastAsiaTheme="majorEastAsia" w:hAnsi="Cambria Math" w:cs="Arial"/>
            <w:szCs w:val="32"/>
          </w:rPr>
          <m:t>funcion de la densidad de probabilidad</m:t>
        </m:r>
      </m:oMath>
    </w:p>
    <w:p w14:paraId="21E91BEB" w14:textId="77777777" w:rsidR="001144A2" w:rsidRPr="00EE246D" w:rsidRDefault="001144A2">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μ=</m:t>
        </m:r>
        <m:r>
          <w:rPr>
            <w:rFonts w:ascii="Cambria Math" w:eastAsiaTheme="majorEastAsia" w:hAnsi="Cambria Math" w:cs="Arial"/>
            <w:szCs w:val="32"/>
          </w:rPr>
          <m:t>media de la distribucion</m:t>
        </m:r>
      </m:oMath>
    </w:p>
    <w:p w14:paraId="06E0C5B0" w14:textId="77777777" w:rsidR="001144A2" w:rsidRPr="00EE246D" w:rsidRDefault="001144A2">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σ=</m:t>
        </m:r>
        <m:r>
          <w:rPr>
            <w:rFonts w:ascii="Cambria Math" w:eastAsiaTheme="majorEastAsia" w:hAnsi="Cambria Math" w:cs="Arial"/>
            <w:szCs w:val="32"/>
          </w:rPr>
          <m:t>desviacion estandar de la distribucion</m:t>
        </m:r>
      </m:oMath>
    </w:p>
    <w:p w14:paraId="780CB711" w14:textId="77777777" w:rsidR="001144A2" w:rsidRPr="00EE246D" w:rsidRDefault="001144A2">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π=</m:t>
        </m:r>
        <m:r>
          <w:rPr>
            <w:rFonts w:ascii="Cambria Math" w:eastAsiaTheme="majorEastAsia" w:hAnsi="Cambria Math" w:cs="Arial"/>
            <w:szCs w:val="32"/>
          </w:rPr>
          <m:t>constante pi (≈3.14159)</m:t>
        </m:r>
      </m:oMath>
    </w:p>
    <w:bookmarkEnd w:id="37"/>
    <w:p w14:paraId="1AD807FB" w14:textId="77777777" w:rsidR="00EF37C5" w:rsidRPr="00EE246D" w:rsidRDefault="00EF37C5" w:rsidP="0028003B">
      <w:pPr>
        <w:spacing w:line="360" w:lineRule="auto"/>
        <w:rPr>
          <w:rFonts w:ascii="Arial Narrow" w:hAnsi="Arial Narrow" w:cs="Arial"/>
        </w:rPr>
      </w:pPr>
    </w:p>
    <w:p w14:paraId="6CB6E4F3" w14:textId="77777777" w:rsidR="001144A2" w:rsidRPr="00EE246D" w:rsidRDefault="001144A2" w:rsidP="0028003B">
      <w:pPr>
        <w:pStyle w:val="NormalWeb"/>
        <w:tabs>
          <w:tab w:val="left" w:pos="567"/>
          <w:tab w:val="left" w:pos="1134"/>
        </w:tabs>
        <w:spacing w:before="0" w:beforeAutospacing="0" w:line="360" w:lineRule="auto"/>
        <w:ind w:left="1134"/>
        <w:jc w:val="both"/>
        <w:rPr>
          <w:rFonts w:ascii="Arial Narrow" w:hAnsi="Arial Narrow" w:cs="Arial"/>
          <w:b/>
          <w:lang w:val="es-PE"/>
        </w:rPr>
      </w:pPr>
      <w:r>
        <w:rPr>
          <w:rFonts w:ascii="Arial Narrow" w:hAnsi="Arial Narrow" w:cs="Arial"/>
          <w:b/>
          <w:lang w:val="es-PE"/>
        </w:rPr>
        <w:t>Cálculos y Resultados de la Distribución Log-Normal</w:t>
      </w:r>
    </w:p>
    <w:p w14:paraId="3F7A2408" w14:textId="77777777" w:rsidR="008949C3" w:rsidRPr="00EE246D" w:rsidRDefault="001144A2" w:rsidP="0028003B">
      <w:pPr>
        <w:pStyle w:val="NormalWeb"/>
        <w:tabs>
          <w:tab w:val="left" w:pos="567"/>
          <w:tab w:val="left" w:pos="1134"/>
        </w:tabs>
        <w:spacing w:line="360" w:lineRule="auto"/>
        <w:ind w:left="1134"/>
        <w:jc w:val="both"/>
        <w:rPr>
          <w:rFonts w:ascii="Arial Narrow" w:hAnsi="Arial Narrow" w:cs="Arial"/>
          <w:bCs/>
          <w:lang w:val="es-PE"/>
        </w:rPr>
      </w:pPr>
      <w:r>
        <w:rPr>
          <w:rFonts w:ascii="Arial Narrow" w:hAnsi="Arial Narrow" w:cs="Arial"/>
          <w:bCs/>
          <w:lang w:val="es-PE"/>
        </w:rPr>
        <w:t>Con los datos calculados y las estadísticas descriptivas obtenidas, podemos aplicar la distribución normal para modelar las precipitaciones máximas anuales. A continuación, se presentan los resultados claves obtenidos de la serie histórica de precipitaciones de la estación CO: Tarapoto.</w:t>
      </w:r>
    </w:p>
    <w:p w14:paraId="4BC51428" w14:textId="77777777" w:rsidR="00A95793" w:rsidRPr="00EE246D" w:rsidRDefault="001144A2" w:rsidP="0028003B">
      <w:pPr>
        <w:pStyle w:val="Prrafodelista"/>
        <w:spacing w:line="360" w:lineRule="auto"/>
        <w:ind w:left="1080"/>
        <w:jc w:val="both"/>
        <w:rPr>
          <w:rFonts w:ascii="Arial Narrow" w:hAnsi="Arial Narrow" w:cs="Arial"/>
          <w:bCs/>
        </w:rPr>
      </w:pPr>
      <w:r>
        <w:rPr>
          <w:rFonts w:ascii="Arial Narrow" w:hAnsi="Arial Narrow" w:cs="Arial"/>
          <w:bCs/>
        </w:rPr>
        <w:t xml:space="preserve">Con estos resultados, podemos proceder con la fórmula general de la distribución normal para calcular las precipitaciones máximas asociadas a diferentes períodos de </w:t>
      </w:r>
    </w:p>
    <w:p w14:paraId="62A326C9" w14:textId="77777777" w:rsidR="00012AA2" w:rsidRPr="00EE246D" w:rsidRDefault="001144A2" w:rsidP="0028003B">
      <w:pPr>
        <w:pStyle w:val="Prrafodelista"/>
        <w:spacing w:line="360" w:lineRule="auto"/>
        <w:ind w:left="1080"/>
        <w:jc w:val="both"/>
        <w:rPr>
          <w:rFonts w:ascii="Arial Narrow" w:hAnsi="Arial Narrow" w:cs="Arial"/>
        </w:rPr>
      </w:pPr>
      <w:r>
        <w:rPr>
          <w:rFonts w:ascii="Arial Narrow" w:hAnsi="Arial Narrow" w:cs="Arial"/>
          <w:bCs/>
        </w:rPr>
        <w:t>retorno. La fórmula utilizada para obtener las precipitaciones de diseño para un determinado período de retorno.</w:t>
      </w:r>
    </w:p>
    <w:p w14:paraId="2813C836" w14:textId="77777777" w:rsidR="00012AA2" w:rsidRPr="00EE246D" w:rsidRDefault="00012AA2" w:rsidP="0028003B">
      <w:pPr>
        <w:spacing w:line="360" w:lineRule="auto"/>
        <w:jc w:val="both"/>
        <w:rPr>
          <w:rFonts w:ascii="Arial Narrow" w:hAnsi="Arial Narrow" w:cs="Arial"/>
        </w:rPr>
      </w:pPr>
    </w:p>
    <w:p w14:paraId="19F47545" w14:textId="77777777" w:rsidR="007A0C00" w:rsidRPr="00EE246D" w:rsidRDefault="007A0C00" w:rsidP="0028003B">
      <w:pPr>
        <w:pStyle w:val="Prrafodelista"/>
        <w:spacing w:line="360" w:lineRule="auto"/>
        <w:ind w:left="1134"/>
        <w:jc w:val="both"/>
        <w:rPr>
          <w:rFonts w:ascii="Arial Narrow" w:hAnsi="Arial Narrow" w:cs="Arial"/>
          <w:b/>
          <w:bCs/>
        </w:rPr>
      </w:pPr>
      <w:bookmarkStart w:id="39" w:name="_Hlk199069610"/>
      <w:r>
        <w:rPr>
          <w:rFonts w:ascii="Arial Narrow" w:hAnsi="Arial Narrow" w:cs="Arial"/>
          <w:b/>
          <w:bCs/>
        </w:rPr>
        <w:t>Gráfico N°02: Variación de la precipitación máxima Distribución Log Normal</w:t>
      </w:r>
    </w:p>
    <w:bookmarkEnd w:id="39"/>
    <w:p w14:paraId="52438DA4" w14:textId="77777777" w:rsidR="00CF0602" w:rsidRPr="00EE246D" w:rsidRDefault="00866F82" w:rsidP="00496334">
      <w:pPr>
        <w:pStyle w:val="Prrafodelista"/>
        <w:spacing w:line="360" w:lineRule="auto"/>
        <w:ind w:left="1134"/>
        <w:jc w:val="both"/>
        <w:rPr>
          <w:rFonts w:ascii="Arial Narrow" w:hAnsi="Arial Narrow" w:cs="Arial"/>
          <w:b/>
          <w:bCs/>
        </w:rPr>
      </w:pPr>
      <w:r>
        <w:rPr>
          <w:rFonts w:ascii="Arial Narrow" w:hAnsi="Arial Narrow"/>
          <w:noProof/>
        </w:rPr>
        <w:drawing>
          <wp:inline distT="0" distB="0" distL="0" distR="0" wp14:anchorId="78B85F6D" wp14:editId="505F2DB6">
            <wp:extent cx="4841563" cy="2787650"/>
            <wp:effectExtent l="0" t="0" r="16510" b="12700"/>
            <wp:docPr id="2102796567" name="Gráfico 1">
              <a:extLst xmlns:a="http://schemas.openxmlformats.org/drawingml/2006/main">
                <a:ext uri="{FF2B5EF4-FFF2-40B4-BE49-F238E27FC236}">
                  <a16:creationId xmlns:a16="http://schemas.microsoft.com/office/drawing/2014/main" id="{AA0A06DC-22A2-60B3-BE61-E61DFBE0EA1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049DA18D" w14:textId="77777777" w:rsidR="00CF0602" w:rsidRPr="00EE246D" w:rsidRDefault="00CF0602"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bookmarkStart w:id="40" w:name="_Hlk199069717"/>
      <w:r>
        <w:rPr>
          <w:rFonts w:ascii="Arial Narrow" w:hAnsi="Arial Narrow" w:cs="Arial"/>
          <w:bCs/>
          <w:lang w:val="es-PE"/>
        </w:rPr>
        <w:t xml:space="preserve">El gráfico muestra la variación de la precipitación máxima en 24 horas según la Distribución Log Normal para diferentes períodos de retorno. En el eje X se representan </w:t>
      </w:r>
      <w:r>
        <w:rPr>
          <w:rFonts w:ascii="Arial Narrow" w:hAnsi="Arial Narrow" w:cs="Arial"/>
          <w:bCs/>
          <w:lang w:val="es-PE"/>
        </w:rPr>
        <w:lastRenderedPageBreak/>
        <w:t>los períodos de retorno (T), que van desde 2 años hasta 500 años, mientras que en el eje Y se muestra la precipitación máxima (P máx) en milímetros.</w:t>
      </w:r>
    </w:p>
    <w:bookmarkEnd w:id="40"/>
    <w:p w14:paraId="2E4B50F3" w14:textId="77777777" w:rsidR="00EF37C5" w:rsidRPr="00EE246D" w:rsidRDefault="00EF37C5"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p>
    <w:p w14:paraId="1A6D52FF" w14:textId="77777777" w:rsidR="009401EE" w:rsidRPr="00EE246D" w:rsidRDefault="001144A2" w:rsidP="00866F82">
      <w:pPr>
        <w:pStyle w:val="Ttulo2"/>
        <w:numPr>
          <w:ilvl w:val="4"/>
          <w:numId w:val="1"/>
        </w:numPr>
      </w:pPr>
      <w:bookmarkStart w:id="41" w:name="_Hlk199069739"/>
      <w:bookmarkStart w:id="42" w:name="_Toc242106314"/>
      <w:r>
        <w:t>Distribución Log Pearson III</w:t>
      </w:r>
      <w:bookmarkEnd w:id="42"/>
    </w:p>
    <w:p w14:paraId="6F15B682" w14:textId="77777777" w:rsidR="00866F82" w:rsidRPr="00EE246D" w:rsidRDefault="00866F82" w:rsidP="00866F82">
      <w:pPr>
        <w:pStyle w:val="Prrafodelista"/>
        <w:ind w:left="1440"/>
        <w:rPr>
          <w:rFonts w:ascii="Arial Narrow" w:hAnsi="Arial Narrow"/>
        </w:rPr>
      </w:pPr>
    </w:p>
    <w:p w14:paraId="2F078A12" w14:textId="77777777" w:rsidR="009401EE" w:rsidRPr="00EE246D" w:rsidRDefault="009401EE" w:rsidP="0028003B">
      <w:pPr>
        <w:spacing w:line="360" w:lineRule="auto"/>
        <w:ind w:left="1134"/>
        <w:jc w:val="both"/>
        <w:rPr>
          <w:rFonts w:ascii="Arial Narrow" w:hAnsi="Arial Narrow" w:cs="Arial"/>
        </w:rPr>
      </w:pPr>
      <w:r>
        <w:rPr>
          <w:rFonts w:ascii="Arial Narrow" w:hAnsi="Arial Narrow" w:cs="Arial"/>
        </w:rPr>
        <w:t>La Distribución Log Pearson III es una distribución que se utiliza ampliamente en hidrología para modelar variables hidrológicas, como las precipitaciones máximas, que presentan asimetría y sesgo. Esta distribución es adecuada cuando los datos tienen una asimetría significativa y no siguen una distribución normal, lo que es común en fenómenos climáticos extremos, como las precipitaciones máximas en 24 horas.</w:t>
      </w:r>
    </w:p>
    <w:p w14:paraId="4F489D4B" w14:textId="77777777" w:rsidR="009401EE" w:rsidRPr="00EE246D" w:rsidRDefault="009401EE" w:rsidP="0028003B">
      <w:pPr>
        <w:spacing w:line="360" w:lineRule="auto"/>
        <w:jc w:val="both"/>
        <w:rPr>
          <w:rFonts w:ascii="Arial Narrow" w:hAnsi="Arial Narrow" w:cs="Arial"/>
        </w:rPr>
      </w:pPr>
    </w:p>
    <w:p w14:paraId="2FC72E66" w14:textId="77777777" w:rsidR="009401EE" w:rsidRPr="00EE246D" w:rsidRDefault="009401EE" w:rsidP="0028003B">
      <w:pPr>
        <w:spacing w:line="360" w:lineRule="auto"/>
        <w:ind w:left="1134"/>
        <w:jc w:val="both"/>
        <w:rPr>
          <w:rFonts w:ascii="Arial Narrow" w:hAnsi="Arial Narrow" w:cs="Arial"/>
        </w:rPr>
      </w:pPr>
      <w:r>
        <w:rPr>
          <w:rFonts w:ascii="Arial Narrow" w:hAnsi="Arial Narrow" w:cs="Arial"/>
        </w:rPr>
        <w:t>La Distribución Log Pearson III se obtiene transformando los datos a su forma logarítmica y luego ajustando una distribución de Pearson tipo III. Es particularmente útil para modelar precipitaciones extremas debido a su capacidad para capturar los sesgos positivos en la distribución de los datos (mayores valores en el extremo derecho).</w:t>
      </w:r>
    </w:p>
    <w:p w14:paraId="074BC4F7" w14:textId="77777777" w:rsidR="00255823" w:rsidRPr="00EE246D" w:rsidRDefault="00255823" w:rsidP="0028003B">
      <w:pPr>
        <w:tabs>
          <w:tab w:val="left" w:pos="7535"/>
        </w:tabs>
        <w:spacing w:line="360" w:lineRule="auto"/>
        <w:jc w:val="both"/>
        <w:rPr>
          <w:rFonts w:ascii="Arial Narrow" w:hAnsi="Arial Narrow" w:cs="Arial"/>
        </w:rPr>
      </w:pPr>
    </w:p>
    <w:p w14:paraId="00CFFD45" w14:textId="77777777" w:rsidR="009401EE" w:rsidRPr="00EE246D" w:rsidRDefault="009401EE" w:rsidP="0028003B">
      <w:pPr>
        <w:spacing w:line="360" w:lineRule="auto"/>
        <w:ind w:left="1134"/>
        <w:jc w:val="both"/>
        <w:rPr>
          <w:rFonts w:ascii="Arial Narrow" w:hAnsi="Arial Narrow" w:cs="Arial"/>
        </w:rPr>
      </w:pPr>
      <w:r>
        <w:rPr>
          <w:rFonts w:ascii="Arial Narrow" w:hAnsi="Arial Narrow" w:cs="Arial"/>
        </w:rPr>
        <w:t>La fórmula general de la distribución log-Pearson III es la siguiente:</w:t>
      </w:r>
    </w:p>
    <w:p w14:paraId="4633E2C2" w14:textId="77777777" w:rsidR="009401EE" w:rsidRPr="00EE246D" w:rsidRDefault="009401EE" w:rsidP="0028003B">
      <w:pPr>
        <w:spacing w:line="360" w:lineRule="auto"/>
        <w:ind w:left="1134"/>
        <w:jc w:val="both"/>
        <w:rPr>
          <w:rFonts w:ascii="Arial Narrow" w:hAnsi="Arial Narrow" w:cs="Arial"/>
        </w:rPr>
      </w:pPr>
    </w:p>
    <w:p w14:paraId="4F8F0A23" w14:textId="77777777" w:rsidR="00255823" w:rsidRPr="00EE246D" w:rsidRDefault="00E95242" w:rsidP="0028003B">
      <w:pPr>
        <w:pStyle w:val="Prrafodelista"/>
        <w:spacing w:line="360" w:lineRule="auto"/>
        <w:ind w:left="1080"/>
        <w:jc w:val="center"/>
        <w:rPr>
          <w:rFonts w:ascii="Arial Narrow" w:hAnsi="Arial Narrow" w:cs="Arial"/>
          <w:sz w:val="20"/>
          <w:szCs w:val="20"/>
        </w:rPr>
      </w:pPr>
      <w:r>
        <w:rPr>
          <w:rFonts w:ascii="Arial Narrow" w:hAnsi="Arial Narrow" w:cs="Arial"/>
          <w:sz w:val="20"/>
          <w:szCs w:val="20"/>
        </w:rPr>
        <w:pict w14:anchorId="203A4589">
          <v:shape id="_x0000_i1030" type="#_x0000_t75" style="width:150pt;height:39pt;mso-position-horizontal-relative:page;mso-position-vertical-relative:page" equationxml="&lt;">
            <v:fill o:detectmouseclick="t"/>
            <v:imagedata r:id="rId24" o:title=""/>
            <o:lock v:ext="edit" aspectratio="f"/>
          </v:shape>
        </w:pict>
      </w:r>
      <w:bookmarkEnd w:id="41"/>
    </w:p>
    <w:p w14:paraId="3D84C7F7" w14:textId="77777777" w:rsidR="00012AA2" w:rsidRPr="00EE246D" w:rsidRDefault="00012AA2" w:rsidP="0028003B">
      <w:pPr>
        <w:pStyle w:val="Prrafodelista"/>
        <w:spacing w:line="360" w:lineRule="auto"/>
        <w:ind w:left="1080"/>
        <w:jc w:val="center"/>
        <w:rPr>
          <w:rFonts w:ascii="Arial Narrow" w:hAnsi="Arial Narrow" w:cs="Arial"/>
        </w:rPr>
      </w:pPr>
    </w:p>
    <w:p w14:paraId="29F8341C" w14:textId="77777777" w:rsidR="00496334" w:rsidRPr="00EE246D" w:rsidRDefault="007A0C00" w:rsidP="00496334">
      <w:pPr>
        <w:pStyle w:val="NormalWeb"/>
        <w:spacing w:before="0" w:beforeAutospacing="0" w:after="0" w:afterAutospacing="0" w:line="360" w:lineRule="auto"/>
        <w:ind w:left="1134"/>
        <w:jc w:val="both"/>
        <w:rPr>
          <w:rFonts w:ascii="Arial Narrow" w:hAnsi="Arial Narrow" w:cs="Arial"/>
          <w:b/>
          <w:lang w:val="es-PE"/>
        </w:rPr>
      </w:pPr>
      <w:bookmarkStart w:id="43" w:name="_Hlk199069768"/>
      <w:r>
        <w:rPr>
          <w:rFonts w:ascii="Arial Narrow" w:hAnsi="Arial Narrow" w:cs="Arial"/>
          <w:b/>
          <w:lang w:val="es-PE"/>
        </w:rPr>
        <w:t>Tabla N°06: Distribución Log Pearson III: Resultados de Precipitaciones Máximas para Diferentes Períodos de Retorno.</w:t>
      </w:r>
      <w:bookmarkEnd w:id="43"/>
    </w:p>
    <w:tbl>
      <w:tblPr>
        <w:tblW w:w="7820" w:type="dxa"/>
        <w:tblInd w:w="8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569"/>
        <w:gridCol w:w="1101"/>
        <w:gridCol w:w="911"/>
        <w:gridCol w:w="722"/>
        <w:gridCol w:w="1027"/>
        <w:gridCol w:w="1006"/>
        <w:gridCol w:w="1484"/>
      </w:tblGrid>
      <w:tr w:rsidR="00866F82" w:rsidRPr="00EE246D" w14:paraId="74E9E4AA" w14:textId="77777777" w:rsidTr="00637427">
        <w:trPr>
          <w:trHeight w:val="403"/>
        </w:trPr>
        <w:tc>
          <w:tcPr>
            <w:tcW w:w="7820" w:type="dxa"/>
            <w:gridSpan w:val="7"/>
            <w:noWrap/>
            <w:vAlign w:val="center"/>
            <w:hideMark/>
          </w:tcPr>
          <w:p w14:paraId="31F3E6CC" w14:textId="77777777" w:rsidR="00866F82" w:rsidRPr="00EE246D" w:rsidRDefault="00866F82" w:rsidP="00866F82">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B.3.  Distribución Log Pearson III</w:t>
            </w:r>
          </w:p>
        </w:tc>
      </w:tr>
      <w:tr w:rsidR="00866F82" w:rsidRPr="00EE246D" w14:paraId="21AB8FFA" w14:textId="77777777" w:rsidTr="00637427">
        <w:trPr>
          <w:trHeight w:val="403"/>
        </w:trPr>
        <w:tc>
          <w:tcPr>
            <w:tcW w:w="1569" w:type="dxa"/>
            <w:shd w:val="clear" w:color="000000" w:fill="9A0000"/>
            <w:vAlign w:val="center"/>
            <w:hideMark/>
          </w:tcPr>
          <w:p w14:paraId="4BF655AD"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T (años)</w:t>
            </w:r>
          </w:p>
        </w:tc>
        <w:tc>
          <w:tcPr>
            <w:tcW w:w="1101" w:type="dxa"/>
            <w:shd w:val="clear" w:color="000000" w:fill="9A0000"/>
            <w:noWrap/>
            <w:vAlign w:val="center"/>
            <w:hideMark/>
          </w:tcPr>
          <w:p w14:paraId="4441BADE"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P</w:t>
            </w:r>
          </w:p>
        </w:tc>
        <w:tc>
          <w:tcPr>
            <w:tcW w:w="911" w:type="dxa"/>
            <w:shd w:val="clear" w:color="000000" w:fill="9A0000"/>
            <w:noWrap/>
            <w:vAlign w:val="center"/>
            <w:hideMark/>
          </w:tcPr>
          <w:p w14:paraId="28AABB81"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w</w:t>
            </w:r>
          </w:p>
        </w:tc>
        <w:tc>
          <w:tcPr>
            <w:tcW w:w="722" w:type="dxa"/>
            <w:shd w:val="clear" w:color="000000" w:fill="9A0000"/>
            <w:noWrap/>
            <w:vAlign w:val="center"/>
            <w:hideMark/>
          </w:tcPr>
          <w:p w14:paraId="38E80A12"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z</w:t>
            </w:r>
          </w:p>
        </w:tc>
        <w:tc>
          <w:tcPr>
            <w:tcW w:w="1027" w:type="dxa"/>
            <w:shd w:val="clear" w:color="000000" w:fill="9A0000"/>
            <w:noWrap/>
            <w:vAlign w:val="center"/>
            <w:hideMark/>
          </w:tcPr>
          <w:p w14:paraId="38D735F2"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KT</w:t>
            </w:r>
          </w:p>
        </w:tc>
        <w:tc>
          <w:tcPr>
            <w:tcW w:w="1006" w:type="dxa"/>
            <w:shd w:val="clear" w:color="000000" w:fill="9A0000"/>
            <w:noWrap/>
            <w:vAlign w:val="center"/>
            <w:hideMark/>
          </w:tcPr>
          <w:p w14:paraId="333D63D9"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Log P</w:t>
            </w:r>
          </w:p>
        </w:tc>
        <w:tc>
          <w:tcPr>
            <w:tcW w:w="1484" w:type="dxa"/>
            <w:shd w:val="clear" w:color="000000" w:fill="9A0000"/>
            <w:vAlign w:val="center"/>
            <w:hideMark/>
          </w:tcPr>
          <w:p w14:paraId="552C5AFD"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P máx  (mm)</w:t>
            </w:r>
          </w:p>
        </w:tc>
      </w:tr>
      <w:tr w:rsidR="00866F82" w:rsidRPr="00EE246D" w14:paraId="036CFBDA" w14:textId="77777777" w:rsidTr="00637427">
        <w:trPr>
          <w:trHeight w:val="403"/>
        </w:trPr>
        <w:tc>
          <w:tcPr>
            <w:tcW w:w="1569" w:type="dxa"/>
            <w:noWrap/>
            <w:vAlign w:val="center"/>
            <w:hideMark/>
          </w:tcPr>
          <w:p w14:paraId="4DBF2B28"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w:t>
            </w:r>
          </w:p>
        </w:tc>
        <w:tc>
          <w:tcPr>
            <w:tcW w:w="1101" w:type="dxa"/>
            <w:noWrap/>
            <w:vAlign w:val="center"/>
            <w:hideMark/>
          </w:tcPr>
          <w:p w14:paraId="39E7865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0.5000</w:t>
            </w:r>
          </w:p>
        </w:tc>
        <w:tc>
          <w:tcPr>
            <w:tcW w:w="911" w:type="dxa"/>
            <w:noWrap/>
            <w:vAlign w:val="center"/>
            <w:hideMark/>
          </w:tcPr>
          <w:p w14:paraId="021A2F53"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1.177</w:t>
            </w:r>
          </w:p>
        </w:tc>
        <w:tc>
          <w:tcPr>
            <w:tcW w:w="722" w:type="dxa"/>
            <w:noWrap/>
            <w:vAlign w:val="center"/>
            <w:hideMark/>
          </w:tcPr>
          <w:p w14:paraId="41962399"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0.00</w:t>
            </w:r>
          </w:p>
        </w:tc>
        <w:tc>
          <w:tcPr>
            <w:tcW w:w="1027" w:type="dxa"/>
            <w:noWrap/>
            <w:vAlign w:val="center"/>
            <w:hideMark/>
          </w:tcPr>
          <w:p w14:paraId="37E07103"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-0.026</w:t>
            </w:r>
          </w:p>
        </w:tc>
        <w:tc>
          <w:tcPr>
            <w:tcW w:w="1006" w:type="dxa"/>
            <w:noWrap/>
            <w:vAlign w:val="center"/>
            <w:hideMark/>
          </w:tcPr>
          <w:p w14:paraId="385C550F"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1.882</w:t>
            </w:r>
          </w:p>
        </w:tc>
        <w:tc>
          <w:tcPr>
            <w:tcW w:w="1484" w:type="dxa"/>
            <w:noWrap/>
            <w:vAlign w:val="center"/>
            <w:hideMark/>
          </w:tcPr>
          <w:p w14:paraId="4937F98A"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76.2</w:t>
            </w:r>
          </w:p>
        </w:tc>
      </w:tr>
      <w:tr w:rsidR="00866F82" w:rsidRPr="00EE246D" w14:paraId="372D3DCC" w14:textId="77777777" w:rsidTr="00637427">
        <w:trPr>
          <w:trHeight w:val="403"/>
        </w:trPr>
        <w:tc>
          <w:tcPr>
            <w:tcW w:w="1569" w:type="dxa"/>
            <w:noWrap/>
            <w:vAlign w:val="center"/>
            <w:hideMark/>
          </w:tcPr>
          <w:p w14:paraId="07069013"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w:t>
            </w:r>
          </w:p>
        </w:tc>
        <w:tc>
          <w:tcPr>
            <w:tcW w:w="1101" w:type="dxa"/>
            <w:noWrap/>
            <w:vAlign w:val="center"/>
            <w:hideMark/>
          </w:tcPr>
          <w:p w14:paraId="21D1CD05"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0.2000</w:t>
            </w:r>
          </w:p>
        </w:tc>
        <w:tc>
          <w:tcPr>
            <w:tcW w:w="911" w:type="dxa"/>
            <w:noWrap/>
            <w:vAlign w:val="center"/>
            <w:hideMark/>
          </w:tcPr>
          <w:p w14:paraId="08B3016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1.794</w:t>
            </w:r>
          </w:p>
        </w:tc>
        <w:tc>
          <w:tcPr>
            <w:tcW w:w="722" w:type="dxa"/>
            <w:noWrap/>
            <w:vAlign w:val="center"/>
            <w:hideMark/>
          </w:tcPr>
          <w:p w14:paraId="564A6672"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0.84</w:t>
            </w:r>
          </w:p>
        </w:tc>
        <w:tc>
          <w:tcPr>
            <w:tcW w:w="1027" w:type="dxa"/>
            <w:noWrap/>
            <w:vAlign w:val="center"/>
            <w:hideMark/>
          </w:tcPr>
          <w:p w14:paraId="7F4917E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0.833</w:t>
            </w:r>
          </w:p>
        </w:tc>
        <w:tc>
          <w:tcPr>
            <w:tcW w:w="1006" w:type="dxa"/>
            <w:noWrap/>
            <w:vAlign w:val="center"/>
            <w:hideMark/>
          </w:tcPr>
          <w:p w14:paraId="3227CA3F"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1.980</w:t>
            </w:r>
          </w:p>
        </w:tc>
        <w:tc>
          <w:tcPr>
            <w:tcW w:w="1484" w:type="dxa"/>
            <w:noWrap/>
            <w:vAlign w:val="center"/>
            <w:hideMark/>
          </w:tcPr>
          <w:p w14:paraId="3B86A323"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95.6</w:t>
            </w:r>
          </w:p>
        </w:tc>
      </w:tr>
      <w:tr w:rsidR="00866F82" w:rsidRPr="00EE246D" w14:paraId="2F9F7F0D" w14:textId="77777777" w:rsidTr="00637427">
        <w:trPr>
          <w:trHeight w:val="403"/>
        </w:trPr>
        <w:tc>
          <w:tcPr>
            <w:tcW w:w="1569" w:type="dxa"/>
            <w:noWrap/>
            <w:vAlign w:val="center"/>
            <w:hideMark/>
          </w:tcPr>
          <w:p w14:paraId="5DA88AE8"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w:t>
            </w:r>
          </w:p>
        </w:tc>
        <w:tc>
          <w:tcPr>
            <w:tcW w:w="1101" w:type="dxa"/>
            <w:noWrap/>
            <w:vAlign w:val="center"/>
            <w:hideMark/>
          </w:tcPr>
          <w:p w14:paraId="25E5D148"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0.1000</w:t>
            </w:r>
          </w:p>
        </w:tc>
        <w:tc>
          <w:tcPr>
            <w:tcW w:w="911" w:type="dxa"/>
            <w:noWrap/>
            <w:vAlign w:val="center"/>
            <w:hideMark/>
          </w:tcPr>
          <w:p w14:paraId="7C9A795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2.146</w:t>
            </w:r>
          </w:p>
        </w:tc>
        <w:tc>
          <w:tcPr>
            <w:tcW w:w="722" w:type="dxa"/>
            <w:noWrap/>
            <w:vAlign w:val="center"/>
            <w:hideMark/>
          </w:tcPr>
          <w:p w14:paraId="4D2D012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1.28</w:t>
            </w:r>
          </w:p>
        </w:tc>
        <w:tc>
          <w:tcPr>
            <w:tcW w:w="1027" w:type="dxa"/>
            <w:noWrap/>
            <w:vAlign w:val="center"/>
            <w:hideMark/>
          </w:tcPr>
          <w:p w14:paraId="5292F2CA"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1.297</w:t>
            </w:r>
          </w:p>
        </w:tc>
        <w:tc>
          <w:tcPr>
            <w:tcW w:w="1006" w:type="dxa"/>
            <w:noWrap/>
            <w:vAlign w:val="center"/>
            <w:hideMark/>
          </w:tcPr>
          <w:p w14:paraId="6A79083F"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2.034</w:t>
            </w:r>
          </w:p>
        </w:tc>
        <w:tc>
          <w:tcPr>
            <w:tcW w:w="1484" w:type="dxa"/>
            <w:noWrap/>
            <w:vAlign w:val="center"/>
            <w:hideMark/>
          </w:tcPr>
          <w:p w14:paraId="403E430F"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108.0</w:t>
            </w:r>
          </w:p>
        </w:tc>
      </w:tr>
      <w:tr w:rsidR="00866F82" w:rsidRPr="00EE246D" w14:paraId="2745A923" w14:textId="77777777" w:rsidTr="00637427">
        <w:trPr>
          <w:trHeight w:val="403"/>
        </w:trPr>
        <w:tc>
          <w:tcPr>
            <w:tcW w:w="1569" w:type="dxa"/>
            <w:noWrap/>
            <w:vAlign w:val="center"/>
            <w:hideMark/>
          </w:tcPr>
          <w:p w14:paraId="14D9DF15"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w:t>
            </w:r>
          </w:p>
        </w:tc>
        <w:tc>
          <w:tcPr>
            <w:tcW w:w="1101" w:type="dxa"/>
            <w:noWrap/>
            <w:vAlign w:val="center"/>
            <w:hideMark/>
          </w:tcPr>
          <w:p w14:paraId="054FD57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0.0500</w:t>
            </w:r>
          </w:p>
        </w:tc>
        <w:tc>
          <w:tcPr>
            <w:tcW w:w="911" w:type="dxa"/>
            <w:noWrap/>
            <w:vAlign w:val="center"/>
            <w:hideMark/>
          </w:tcPr>
          <w:p w14:paraId="62BBF4F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2.448</w:t>
            </w:r>
          </w:p>
        </w:tc>
        <w:tc>
          <w:tcPr>
            <w:tcW w:w="722" w:type="dxa"/>
            <w:noWrap/>
            <w:vAlign w:val="center"/>
            <w:hideMark/>
          </w:tcPr>
          <w:p w14:paraId="5FB27CC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1.65</w:t>
            </w:r>
          </w:p>
        </w:tc>
        <w:tc>
          <w:tcPr>
            <w:tcW w:w="1027" w:type="dxa"/>
            <w:noWrap/>
            <w:vAlign w:val="center"/>
            <w:hideMark/>
          </w:tcPr>
          <w:p w14:paraId="5D6ABE1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1.688</w:t>
            </w:r>
          </w:p>
        </w:tc>
        <w:tc>
          <w:tcPr>
            <w:tcW w:w="1006" w:type="dxa"/>
            <w:noWrap/>
            <w:vAlign w:val="center"/>
            <w:hideMark/>
          </w:tcPr>
          <w:p w14:paraId="630AFDE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2.078</w:t>
            </w:r>
          </w:p>
        </w:tc>
        <w:tc>
          <w:tcPr>
            <w:tcW w:w="1484" w:type="dxa"/>
            <w:noWrap/>
            <w:vAlign w:val="center"/>
            <w:hideMark/>
          </w:tcPr>
          <w:p w14:paraId="37BB4B5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119.8</w:t>
            </w:r>
          </w:p>
        </w:tc>
      </w:tr>
      <w:tr w:rsidR="00866F82" w:rsidRPr="00EE246D" w14:paraId="08F82ACF" w14:textId="77777777" w:rsidTr="00637427">
        <w:trPr>
          <w:trHeight w:val="403"/>
        </w:trPr>
        <w:tc>
          <w:tcPr>
            <w:tcW w:w="1569" w:type="dxa"/>
            <w:noWrap/>
            <w:vAlign w:val="center"/>
            <w:hideMark/>
          </w:tcPr>
          <w:p w14:paraId="3676727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w:t>
            </w:r>
          </w:p>
        </w:tc>
        <w:tc>
          <w:tcPr>
            <w:tcW w:w="1101" w:type="dxa"/>
            <w:noWrap/>
            <w:vAlign w:val="center"/>
            <w:hideMark/>
          </w:tcPr>
          <w:p w14:paraId="79121565"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0.0400</w:t>
            </w:r>
          </w:p>
        </w:tc>
        <w:tc>
          <w:tcPr>
            <w:tcW w:w="911" w:type="dxa"/>
            <w:noWrap/>
            <w:vAlign w:val="center"/>
            <w:hideMark/>
          </w:tcPr>
          <w:p w14:paraId="45CBBF8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2.537</w:t>
            </w:r>
          </w:p>
        </w:tc>
        <w:tc>
          <w:tcPr>
            <w:tcW w:w="722" w:type="dxa"/>
            <w:noWrap/>
            <w:vAlign w:val="center"/>
            <w:hideMark/>
          </w:tcPr>
          <w:p w14:paraId="3480417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1.75</w:t>
            </w:r>
          </w:p>
        </w:tc>
        <w:tc>
          <w:tcPr>
            <w:tcW w:w="1027" w:type="dxa"/>
            <w:noWrap/>
            <w:vAlign w:val="center"/>
            <w:hideMark/>
          </w:tcPr>
          <w:p w14:paraId="375B4EE3"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1.804</w:t>
            </w:r>
          </w:p>
        </w:tc>
        <w:tc>
          <w:tcPr>
            <w:tcW w:w="1006" w:type="dxa"/>
            <w:noWrap/>
            <w:vAlign w:val="center"/>
            <w:hideMark/>
          </w:tcPr>
          <w:p w14:paraId="44EE353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2.092</w:t>
            </w:r>
          </w:p>
        </w:tc>
        <w:tc>
          <w:tcPr>
            <w:tcW w:w="1484" w:type="dxa"/>
            <w:noWrap/>
            <w:vAlign w:val="center"/>
            <w:hideMark/>
          </w:tcPr>
          <w:p w14:paraId="017BE47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123.5</w:t>
            </w:r>
          </w:p>
        </w:tc>
      </w:tr>
      <w:tr w:rsidR="00866F82" w:rsidRPr="00EE246D" w14:paraId="734C54B6" w14:textId="77777777" w:rsidTr="00637427">
        <w:trPr>
          <w:trHeight w:val="403"/>
        </w:trPr>
        <w:tc>
          <w:tcPr>
            <w:tcW w:w="1569" w:type="dxa"/>
            <w:noWrap/>
            <w:vAlign w:val="center"/>
            <w:hideMark/>
          </w:tcPr>
          <w:p w14:paraId="338EF38F"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50</w:t>
            </w:r>
          </w:p>
        </w:tc>
        <w:tc>
          <w:tcPr>
            <w:tcW w:w="1101" w:type="dxa"/>
            <w:noWrap/>
            <w:vAlign w:val="center"/>
            <w:hideMark/>
          </w:tcPr>
          <w:p w14:paraId="0E22884F"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0.0200</w:t>
            </w:r>
          </w:p>
        </w:tc>
        <w:tc>
          <w:tcPr>
            <w:tcW w:w="911" w:type="dxa"/>
            <w:noWrap/>
            <w:vAlign w:val="center"/>
            <w:hideMark/>
          </w:tcPr>
          <w:p w14:paraId="5DD4083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2.797</w:t>
            </w:r>
          </w:p>
        </w:tc>
        <w:tc>
          <w:tcPr>
            <w:tcW w:w="722" w:type="dxa"/>
            <w:noWrap/>
            <w:vAlign w:val="center"/>
            <w:hideMark/>
          </w:tcPr>
          <w:p w14:paraId="2A4D03EF"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2.05</w:t>
            </w:r>
          </w:p>
        </w:tc>
        <w:tc>
          <w:tcPr>
            <w:tcW w:w="1027" w:type="dxa"/>
            <w:noWrap/>
            <w:vAlign w:val="center"/>
            <w:hideMark/>
          </w:tcPr>
          <w:p w14:paraId="679CBC0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2.137</w:t>
            </w:r>
          </w:p>
        </w:tc>
        <w:tc>
          <w:tcPr>
            <w:tcW w:w="1006" w:type="dxa"/>
            <w:noWrap/>
            <w:vAlign w:val="center"/>
            <w:hideMark/>
          </w:tcPr>
          <w:p w14:paraId="02E6D222"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2.130</w:t>
            </w:r>
          </w:p>
        </w:tc>
        <w:tc>
          <w:tcPr>
            <w:tcW w:w="1484" w:type="dxa"/>
            <w:noWrap/>
            <w:vAlign w:val="center"/>
            <w:hideMark/>
          </w:tcPr>
          <w:p w14:paraId="6C18178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134.9</w:t>
            </w:r>
          </w:p>
        </w:tc>
      </w:tr>
      <w:tr w:rsidR="00866F82" w:rsidRPr="00EE246D" w14:paraId="7CC7EB19" w14:textId="77777777" w:rsidTr="00637427">
        <w:trPr>
          <w:trHeight w:val="403"/>
        </w:trPr>
        <w:tc>
          <w:tcPr>
            <w:tcW w:w="1569" w:type="dxa"/>
            <w:noWrap/>
            <w:vAlign w:val="center"/>
            <w:hideMark/>
          </w:tcPr>
          <w:p w14:paraId="525ACED0"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100</w:t>
            </w:r>
          </w:p>
        </w:tc>
        <w:tc>
          <w:tcPr>
            <w:tcW w:w="1101" w:type="dxa"/>
            <w:noWrap/>
            <w:vAlign w:val="center"/>
            <w:hideMark/>
          </w:tcPr>
          <w:p w14:paraId="00BCF5C8"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0.0100</w:t>
            </w:r>
          </w:p>
        </w:tc>
        <w:tc>
          <w:tcPr>
            <w:tcW w:w="911" w:type="dxa"/>
            <w:noWrap/>
            <w:vAlign w:val="center"/>
            <w:hideMark/>
          </w:tcPr>
          <w:p w14:paraId="6C2DA29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3.035</w:t>
            </w:r>
          </w:p>
        </w:tc>
        <w:tc>
          <w:tcPr>
            <w:tcW w:w="722" w:type="dxa"/>
            <w:noWrap/>
            <w:vAlign w:val="center"/>
            <w:hideMark/>
          </w:tcPr>
          <w:p w14:paraId="2DC27543"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2.33</w:t>
            </w:r>
          </w:p>
        </w:tc>
        <w:tc>
          <w:tcPr>
            <w:tcW w:w="1027" w:type="dxa"/>
            <w:noWrap/>
            <w:vAlign w:val="center"/>
            <w:hideMark/>
          </w:tcPr>
          <w:p w14:paraId="18194F9A"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2.441</w:t>
            </w:r>
          </w:p>
        </w:tc>
        <w:tc>
          <w:tcPr>
            <w:tcW w:w="1006" w:type="dxa"/>
            <w:noWrap/>
            <w:vAlign w:val="center"/>
            <w:hideMark/>
          </w:tcPr>
          <w:p w14:paraId="1E0F8CA2"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2.165</w:t>
            </w:r>
          </w:p>
        </w:tc>
        <w:tc>
          <w:tcPr>
            <w:tcW w:w="1484" w:type="dxa"/>
            <w:noWrap/>
            <w:vAlign w:val="center"/>
            <w:hideMark/>
          </w:tcPr>
          <w:p w14:paraId="5592D37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146.2</w:t>
            </w:r>
          </w:p>
        </w:tc>
      </w:tr>
      <w:tr w:rsidR="00866F82" w:rsidRPr="00EE246D" w14:paraId="772341C7" w14:textId="77777777" w:rsidTr="00637427">
        <w:trPr>
          <w:trHeight w:val="403"/>
        </w:trPr>
        <w:tc>
          <w:tcPr>
            <w:tcW w:w="1569" w:type="dxa"/>
            <w:noWrap/>
            <w:vAlign w:val="center"/>
            <w:hideMark/>
          </w:tcPr>
          <w:p w14:paraId="1C9320F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lastRenderedPageBreak/>
              <w:t>200</w:t>
            </w:r>
          </w:p>
        </w:tc>
        <w:tc>
          <w:tcPr>
            <w:tcW w:w="1101" w:type="dxa"/>
            <w:noWrap/>
            <w:vAlign w:val="center"/>
            <w:hideMark/>
          </w:tcPr>
          <w:p w14:paraId="5365239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0.0050</w:t>
            </w:r>
          </w:p>
        </w:tc>
        <w:tc>
          <w:tcPr>
            <w:tcW w:w="911" w:type="dxa"/>
            <w:noWrap/>
            <w:vAlign w:val="center"/>
            <w:hideMark/>
          </w:tcPr>
          <w:p w14:paraId="6A13FD1F"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3.255</w:t>
            </w:r>
          </w:p>
        </w:tc>
        <w:tc>
          <w:tcPr>
            <w:tcW w:w="722" w:type="dxa"/>
            <w:noWrap/>
            <w:vAlign w:val="center"/>
            <w:hideMark/>
          </w:tcPr>
          <w:p w14:paraId="1BE28C38"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2.58</w:t>
            </w:r>
          </w:p>
        </w:tc>
        <w:tc>
          <w:tcPr>
            <w:tcW w:w="1027" w:type="dxa"/>
            <w:noWrap/>
            <w:vAlign w:val="center"/>
            <w:hideMark/>
          </w:tcPr>
          <w:p w14:paraId="5D2A00C8"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2.723</w:t>
            </w:r>
          </w:p>
        </w:tc>
        <w:tc>
          <w:tcPr>
            <w:tcW w:w="1006" w:type="dxa"/>
            <w:noWrap/>
            <w:vAlign w:val="center"/>
            <w:hideMark/>
          </w:tcPr>
          <w:p w14:paraId="2F6CDA9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2.197</w:t>
            </w:r>
          </w:p>
        </w:tc>
        <w:tc>
          <w:tcPr>
            <w:tcW w:w="1484" w:type="dxa"/>
            <w:noWrap/>
            <w:vAlign w:val="center"/>
            <w:hideMark/>
          </w:tcPr>
          <w:p w14:paraId="7E0A95D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157.5</w:t>
            </w:r>
          </w:p>
        </w:tc>
      </w:tr>
      <w:tr w:rsidR="00866F82" w:rsidRPr="00EE246D" w14:paraId="339677DF" w14:textId="77777777" w:rsidTr="00637427">
        <w:trPr>
          <w:trHeight w:val="403"/>
        </w:trPr>
        <w:tc>
          <w:tcPr>
            <w:tcW w:w="1569" w:type="dxa"/>
            <w:noWrap/>
            <w:vAlign w:val="center"/>
            <w:hideMark/>
          </w:tcPr>
          <w:p w14:paraId="1E9F660F"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500</w:t>
            </w:r>
          </w:p>
        </w:tc>
        <w:tc>
          <w:tcPr>
            <w:tcW w:w="1101" w:type="dxa"/>
            <w:noWrap/>
            <w:vAlign w:val="center"/>
            <w:hideMark/>
          </w:tcPr>
          <w:p w14:paraId="641AFD2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0.0020</w:t>
            </w:r>
          </w:p>
        </w:tc>
        <w:tc>
          <w:tcPr>
            <w:tcW w:w="911" w:type="dxa"/>
            <w:noWrap/>
            <w:vAlign w:val="center"/>
            <w:hideMark/>
          </w:tcPr>
          <w:p w14:paraId="7A6F9C3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3.526</w:t>
            </w:r>
          </w:p>
        </w:tc>
        <w:tc>
          <w:tcPr>
            <w:tcW w:w="722" w:type="dxa"/>
            <w:noWrap/>
            <w:vAlign w:val="center"/>
            <w:hideMark/>
          </w:tcPr>
          <w:p w14:paraId="26C9916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2.88</w:t>
            </w:r>
          </w:p>
        </w:tc>
        <w:tc>
          <w:tcPr>
            <w:tcW w:w="1027" w:type="dxa"/>
            <w:noWrap/>
            <w:vAlign w:val="center"/>
            <w:hideMark/>
          </w:tcPr>
          <w:p w14:paraId="1DDCBE2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3.070</w:t>
            </w:r>
          </w:p>
        </w:tc>
        <w:tc>
          <w:tcPr>
            <w:tcW w:w="1006" w:type="dxa"/>
            <w:noWrap/>
            <w:vAlign w:val="center"/>
            <w:hideMark/>
          </w:tcPr>
          <w:p w14:paraId="38783A9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2.237</w:t>
            </w:r>
          </w:p>
        </w:tc>
        <w:tc>
          <w:tcPr>
            <w:tcW w:w="1484" w:type="dxa"/>
            <w:noWrap/>
            <w:vAlign w:val="center"/>
            <w:hideMark/>
          </w:tcPr>
          <w:p w14:paraId="776D34F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172.6</w:t>
            </w:r>
          </w:p>
        </w:tc>
      </w:tr>
    </w:tbl>
    <w:p w14:paraId="2E817510" w14:textId="77777777" w:rsidR="00866F82" w:rsidRPr="00EE246D" w:rsidRDefault="00866F82" w:rsidP="00496334">
      <w:pPr>
        <w:pStyle w:val="NormalWeb"/>
        <w:spacing w:before="0" w:beforeAutospacing="0" w:after="0" w:afterAutospacing="0" w:line="360" w:lineRule="auto"/>
        <w:ind w:left="1134"/>
        <w:jc w:val="both"/>
        <w:rPr>
          <w:rFonts w:ascii="Arial Narrow" w:hAnsi="Arial Narrow" w:cs="Arial"/>
          <w:b/>
          <w:lang w:val="es-PE"/>
        </w:rPr>
      </w:pPr>
    </w:p>
    <w:p w14:paraId="3774B27E" w14:textId="77777777" w:rsidR="00CF0602" w:rsidRPr="00EE246D" w:rsidRDefault="00CF0602" w:rsidP="0028003B">
      <w:pPr>
        <w:pStyle w:val="NormalWeb"/>
        <w:tabs>
          <w:tab w:val="left" w:pos="567"/>
          <w:tab w:val="left" w:pos="1134"/>
        </w:tabs>
        <w:spacing w:before="0" w:beforeAutospacing="0" w:line="360" w:lineRule="auto"/>
        <w:ind w:left="1134"/>
        <w:jc w:val="both"/>
        <w:rPr>
          <w:rFonts w:ascii="Arial Narrow" w:hAnsi="Arial Narrow" w:cs="Arial"/>
          <w:bCs/>
          <w:lang w:val="es-PE"/>
        </w:rPr>
      </w:pPr>
      <w:bookmarkStart w:id="44" w:name="_Hlk199070316"/>
      <w:r>
        <w:rPr>
          <w:rFonts w:ascii="Arial Narrow" w:hAnsi="Arial Narrow" w:cs="Arial"/>
          <w:bCs/>
          <w:lang w:val="es-PE"/>
        </w:rPr>
        <w:t>Este cuadro presenta los resultados de las precipitaciones máximas en 24 horas para diferentes períodos de retorno (T años), utilizando la Distribución Log Pearson III. Se muestran las probabilidades asociadas a cada período de retorno, junto con los parámetros de la distribución, como w (parámetro de forma), z (valor estándar) y KT (factor de ajuste), así como el valor logarítmico de P y la precipitación máxima para cada período de retorno.</w:t>
      </w:r>
    </w:p>
    <w:p w14:paraId="12F050C9" w14:textId="77777777" w:rsidR="00CF0602" w:rsidRPr="00EE246D" w:rsidRDefault="00CF0602"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r>
        <w:rPr>
          <w:rFonts w:ascii="Arial Narrow" w:hAnsi="Arial Narrow" w:cs="Arial"/>
          <w:bCs/>
          <w:lang w:val="es-PE"/>
        </w:rPr>
        <w:t>Los datos indican cómo varía la precipitación máxima esperada a medida que aumenta el período de retorno, con valores más altos para períodos de retorno largos, como 500 años.</w:t>
      </w:r>
    </w:p>
    <w:bookmarkEnd w:id="44"/>
    <w:p w14:paraId="2857EDA9" w14:textId="77777777" w:rsidR="00255823" w:rsidRPr="00EE246D" w:rsidRDefault="00255823" w:rsidP="0028003B">
      <w:pPr>
        <w:pStyle w:val="NormalWeb"/>
        <w:tabs>
          <w:tab w:val="left" w:pos="567"/>
          <w:tab w:val="left" w:pos="1134"/>
        </w:tabs>
        <w:spacing w:before="0" w:beforeAutospacing="0" w:after="0" w:afterAutospacing="0" w:line="360" w:lineRule="auto"/>
        <w:jc w:val="both"/>
        <w:rPr>
          <w:rFonts w:ascii="Arial Narrow" w:hAnsi="Arial Narrow" w:cs="Arial"/>
          <w:bCs/>
          <w:lang w:val="es-PE"/>
        </w:rPr>
      </w:pPr>
    </w:p>
    <w:p w14:paraId="5045408A" w14:textId="77777777" w:rsidR="00CF0602" w:rsidRPr="00EE246D" w:rsidRDefault="007A0C00"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bookmarkStart w:id="45" w:name="_Hlk199070331"/>
      <w:r>
        <w:rPr>
          <w:rFonts w:ascii="Arial Narrow" w:hAnsi="Arial Narrow" w:cs="Arial"/>
          <w:b/>
          <w:lang w:val="es-PE"/>
        </w:rPr>
        <w:t>Gráfico N°03: Variación de la precipitación máxima Distribución Log Pearson III</w:t>
      </w:r>
    </w:p>
    <w:p w14:paraId="0BC9C74D" w14:textId="77777777" w:rsidR="005D2B12" w:rsidRPr="00EE246D" w:rsidRDefault="00637427"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r>
        <w:rPr>
          <w:rFonts w:ascii="Arial Narrow" w:hAnsi="Arial Narrow"/>
          <w:noProof/>
        </w:rPr>
        <w:drawing>
          <wp:inline distT="0" distB="0" distL="0" distR="0" wp14:anchorId="22D854FA" wp14:editId="47C5F570">
            <wp:extent cx="4841563" cy="2896481"/>
            <wp:effectExtent l="0" t="0" r="16510" b="18415"/>
            <wp:docPr id="1065068806" name="Gráfico 1">
              <a:extLst xmlns:a="http://schemas.openxmlformats.org/drawingml/2006/main">
                <a:ext uri="{FF2B5EF4-FFF2-40B4-BE49-F238E27FC236}">
                  <a16:creationId xmlns:a16="http://schemas.microsoft.com/office/drawing/2014/main" id="{CB6FD9CC-578A-BD8E-B80E-8290E9C6AC1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bookmarkEnd w:id="45"/>
    <w:p w14:paraId="56EF8E4B" w14:textId="77777777" w:rsidR="00CF0602" w:rsidRPr="00EE246D" w:rsidRDefault="00CF0602" w:rsidP="0028003B">
      <w:pPr>
        <w:pStyle w:val="NormalWeb"/>
        <w:tabs>
          <w:tab w:val="left" w:pos="567"/>
          <w:tab w:val="left" w:pos="1134"/>
        </w:tabs>
        <w:spacing w:before="0" w:beforeAutospacing="0" w:after="0" w:afterAutospacing="0" w:line="360" w:lineRule="auto"/>
        <w:jc w:val="both"/>
        <w:rPr>
          <w:rFonts w:ascii="Arial Narrow" w:hAnsi="Arial Narrow" w:cs="Arial"/>
          <w:b/>
          <w:lang w:val="es-PE"/>
        </w:rPr>
      </w:pPr>
    </w:p>
    <w:p w14:paraId="3F32AB5D" w14:textId="77777777" w:rsidR="00CF0602" w:rsidRPr="00EE246D" w:rsidRDefault="00CF0602"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bookmarkStart w:id="46" w:name="_Hlk199070466"/>
      <w:r>
        <w:rPr>
          <w:rFonts w:ascii="Arial Narrow" w:hAnsi="Arial Narrow" w:cs="Arial"/>
          <w:bCs/>
          <w:lang w:val="es-PE"/>
        </w:rPr>
        <w:t>El gráfico muestra la variación de la precipitación máxima en 24 horas según la Distribución Pearson III para diferentes períodos de retorno. En el eje X se representan los períodos de retorno (T), que van desde 2 años hasta 500 años, mientras que en el eje Y se muestra la precipitación máxima (P máx) en milímetros.</w:t>
      </w:r>
    </w:p>
    <w:bookmarkEnd w:id="46"/>
    <w:p w14:paraId="15E4D9A4" w14:textId="77777777" w:rsidR="00CF0602" w:rsidRPr="00EE246D" w:rsidRDefault="00CF0602"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p>
    <w:p w14:paraId="077E2DAA" w14:textId="77777777" w:rsidR="00CF0602" w:rsidRPr="00EE246D" w:rsidRDefault="00CF0602" w:rsidP="00637427">
      <w:pPr>
        <w:pStyle w:val="Ttulo2"/>
        <w:numPr>
          <w:ilvl w:val="4"/>
          <w:numId w:val="1"/>
        </w:numPr>
      </w:pPr>
      <w:bookmarkStart w:id="47" w:name="_Hlk199070500"/>
      <w:bookmarkStart w:id="48" w:name="_Toc242106315"/>
      <w:r>
        <w:lastRenderedPageBreak/>
        <w:t>Distribución Extrema Tipo I – Gumbel</w:t>
      </w:r>
      <w:bookmarkEnd w:id="48"/>
    </w:p>
    <w:p w14:paraId="0EAA985F" w14:textId="77777777" w:rsidR="00637427" w:rsidRPr="00EE246D" w:rsidRDefault="00637427" w:rsidP="00637427">
      <w:pPr>
        <w:rPr>
          <w:rFonts w:ascii="Arial Narrow" w:hAnsi="Arial Narrow"/>
        </w:rPr>
      </w:pPr>
    </w:p>
    <w:p w14:paraId="41A41E2C" w14:textId="77777777" w:rsidR="00CF0602" w:rsidRPr="00EE246D" w:rsidRDefault="00CF0602" w:rsidP="0028003B">
      <w:pPr>
        <w:spacing w:line="360" w:lineRule="auto"/>
        <w:ind w:left="1134"/>
        <w:jc w:val="both"/>
        <w:rPr>
          <w:rFonts w:ascii="Arial Narrow" w:hAnsi="Arial Narrow" w:cs="Arial"/>
        </w:rPr>
      </w:pPr>
      <w:r>
        <w:rPr>
          <w:rFonts w:ascii="Arial Narrow" w:hAnsi="Arial Narrow" w:cs="Arial"/>
        </w:rPr>
        <w:t>La Distribución Extrema Tipo I – Gumbel es una herramienta estadística utilizada para modelar los valores extremos en una serie de datos, como las precipitaciones máximas en 24 horas. Esta distribución es especialmente útil cuando se analizan fenómenos extremos que ocurren con baja frecuencia pero que tienen un alto impacto, como inundaciones. En este caso, se emplea para estimar la precipitación máxima esperada para diferentes períodos de retorno.</w:t>
      </w:r>
    </w:p>
    <w:p w14:paraId="50265786" w14:textId="77777777" w:rsidR="00CF0602" w:rsidRPr="00EE246D" w:rsidRDefault="00CF0602" w:rsidP="0028003B">
      <w:pPr>
        <w:spacing w:line="360" w:lineRule="auto"/>
        <w:ind w:left="1134"/>
        <w:jc w:val="both"/>
        <w:rPr>
          <w:rFonts w:ascii="Arial Narrow" w:hAnsi="Arial Narrow" w:cs="Arial"/>
        </w:rPr>
      </w:pPr>
    </w:p>
    <w:p w14:paraId="69F88BD7" w14:textId="77777777" w:rsidR="00CF0602" w:rsidRPr="00EE246D" w:rsidRDefault="00CF0602" w:rsidP="0028003B">
      <w:pPr>
        <w:spacing w:line="360" w:lineRule="auto"/>
        <w:ind w:left="1134"/>
        <w:jc w:val="both"/>
        <w:rPr>
          <w:rFonts w:ascii="Arial Narrow" w:hAnsi="Arial Narrow" w:cs="Arial"/>
        </w:rPr>
      </w:pPr>
      <w:r>
        <w:rPr>
          <w:rFonts w:ascii="Arial Narrow" w:hAnsi="Arial Narrow" w:cs="Arial"/>
        </w:rPr>
        <w:t>La distribución Gumbel se caracteriza por una asimetría positiva, lo que implica que los valores extremos tienden a ser más altos que el valor promedio. Para su aplicación, se ajustan dos parámetros clave: μ (valor de ubicación) y β (parámetro de escala), que permiten calcular las precipitaciones extremas asociadas a eventos de retorno específicos.</w:t>
      </w:r>
    </w:p>
    <w:p w14:paraId="7F19A0FA" w14:textId="77777777" w:rsidR="00496334" w:rsidRPr="00EE246D" w:rsidRDefault="00496334" w:rsidP="0028003B">
      <w:pPr>
        <w:spacing w:line="360" w:lineRule="auto"/>
        <w:ind w:left="1134"/>
        <w:jc w:val="both"/>
        <w:rPr>
          <w:rFonts w:ascii="Arial Narrow" w:hAnsi="Arial Narrow" w:cs="Arial"/>
        </w:rPr>
      </w:pPr>
    </w:p>
    <w:p w14:paraId="154189EA" w14:textId="77777777" w:rsidR="00CF0602" w:rsidRPr="00EE246D" w:rsidRDefault="00CF0602" w:rsidP="0028003B">
      <w:pPr>
        <w:spacing w:line="360" w:lineRule="auto"/>
        <w:ind w:left="1134"/>
        <w:jc w:val="both"/>
        <w:rPr>
          <w:rFonts w:ascii="Arial Narrow" w:hAnsi="Arial Narrow" w:cs="Arial"/>
        </w:rPr>
      </w:pPr>
      <w:r>
        <w:rPr>
          <w:rFonts w:ascii="Arial Narrow" w:hAnsi="Arial Narrow" w:cs="Arial"/>
        </w:rPr>
        <w:t>La fórmula de la distribución Extrema Tipo I – Gumbel es la siguiente:</w:t>
      </w:r>
    </w:p>
    <w:p w14:paraId="0E54897D" w14:textId="77777777" w:rsidR="00CF0602" w:rsidRPr="00EE246D" w:rsidRDefault="00CF0602" w:rsidP="0028003B">
      <w:pPr>
        <w:pStyle w:val="Prrafodelista"/>
        <w:spacing w:line="360" w:lineRule="auto"/>
        <w:ind w:left="1080"/>
        <w:rPr>
          <w:rFonts w:ascii="Arial Narrow" w:hAnsi="Arial Narrow" w:cs="Arial"/>
        </w:rPr>
      </w:pPr>
    </w:p>
    <w:p w14:paraId="5C2B2BB8" w14:textId="77777777" w:rsidR="00DB2861" w:rsidRPr="00EE246D" w:rsidRDefault="00CF0602" w:rsidP="0028003B">
      <w:pPr>
        <w:pStyle w:val="NormalWeb"/>
        <w:tabs>
          <w:tab w:val="left" w:pos="1530"/>
        </w:tabs>
        <w:spacing w:before="0" w:beforeAutospacing="0" w:after="0" w:afterAutospacing="0" w:line="360" w:lineRule="auto"/>
        <w:jc w:val="center"/>
        <w:rPr>
          <w:rFonts w:ascii="Arial Narrow" w:hAnsi="Arial Narrow" w:cs="Arial"/>
          <w:b/>
          <w:lang w:val="es-PE"/>
        </w:rPr>
      </w:pPr>
      <m:oMathPara>
        <m:oMath>
          <m:r>
            <m:rPr>
              <m:sty m:val="bi"/>
            </m:rPr>
            <w:rPr>
              <w:rFonts w:ascii="Cambria Math" w:hAnsi="Cambria Math" w:cs="Arial"/>
              <w:lang w:val="es-PE"/>
            </w:rPr>
            <m:t>f(x)=</m:t>
          </m:r>
          <m:f>
            <m:fPr>
              <m:ctrlPr>
                <w:rPr>
                  <w:rFonts w:ascii="Cambria Math" w:hAnsi="Cambria Math" w:cs="Arial"/>
                  <w:b/>
                  <w:i/>
                  <w:lang w:val="es-PE"/>
                </w:rPr>
              </m:ctrlPr>
            </m:fPr>
            <m:num>
              <m:r>
                <m:rPr>
                  <m:sty m:val="bi"/>
                </m:rPr>
                <w:rPr>
                  <w:rFonts w:ascii="Cambria Math" w:hAnsi="Cambria Math" w:cs="Arial"/>
                  <w:lang w:val="es-PE"/>
                </w:rPr>
                <m:t>1</m:t>
              </m:r>
            </m:num>
            <m:den>
              <m:r>
                <m:rPr>
                  <m:sty m:val="bi"/>
                </m:rPr>
                <w:rPr>
                  <w:rFonts w:ascii="Cambria Math" w:hAnsi="Cambria Math" w:cs="Arial"/>
                  <w:lang w:val="es-PE"/>
                </w:rPr>
                <m:t>β</m:t>
              </m:r>
            </m:den>
          </m:f>
          <m:r>
            <m:rPr>
              <m:sty m:val="bi"/>
            </m:rPr>
            <w:rPr>
              <w:rFonts w:ascii="Cambria Math" w:hAnsi="Cambria Math" w:cs="Arial"/>
              <w:lang w:val="es-PE"/>
            </w:rPr>
            <m:t>​</m:t>
          </m:r>
          <m:r>
            <m:rPr>
              <m:sty m:val="b"/>
            </m:rPr>
            <w:rPr>
              <w:rFonts w:ascii="Cambria Math" w:hAnsi="Cambria Math" w:cs="Arial"/>
              <w:lang w:val="es-PE"/>
            </w:rPr>
            <m:t>exp⁡</m:t>
          </m:r>
          <m:r>
            <m:rPr>
              <m:sty m:val="bi"/>
            </m:rPr>
            <w:rPr>
              <w:rFonts w:ascii="Cambria Math" w:hAnsi="Cambria Math" w:cs="Arial"/>
              <w:lang w:val="es-PE"/>
            </w:rPr>
            <m:t>(-</m:t>
          </m:r>
          <m:d>
            <m:dPr>
              <m:ctrlPr>
                <w:rPr>
                  <w:rFonts w:ascii="Cambria Math" w:hAnsi="Cambria Math" w:cs="Arial"/>
                  <w:b/>
                  <w:i/>
                  <w:lang w:val="es-PE"/>
                </w:rPr>
              </m:ctrlPr>
            </m:dPr>
            <m:e>
              <m:f>
                <m:fPr>
                  <m:ctrlPr>
                    <w:rPr>
                      <w:rFonts w:ascii="Cambria Math" w:hAnsi="Cambria Math" w:cs="Arial"/>
                      <w:b/>
                      <w:i/>
                      <w:lang w:val="es-PE"/>
                    </w:rPr>
                  </m:ctrlPr>
                </m:fPr>
                <m:num>
                  <m:r>
                    <m:rPr>
                      <m:sty m:val="bi"/>
                    </m:rPr>
                    <w:rPr>
                      <w:rFonts w:ascii="Cambria Math" w:hAnsi="Cambria Math" w:cs="Arial"/>
                      <w:lang w:val="es-PE"/>
                    </w:rPr>
                    <m:t>x-μ​</m:t>
                  </m:r>
                </m:num>
                <m:den>
                  <m:r>
                    <m:rPr>
                      <m:sty m:val="bi"/>
                    </m:rPr>
                    <w:rPr>
                      <w:rFonts w:ascii="Cambria Math" w:hAnsi="Cambria Math" w:cs="Arial"/>
                      <w:lang w:val="es-PE"/>
                    </w:rPr>
                    <m:t>β</m:t>
                  </m:r>
                </m:den>
              </m:f>
            </m:e>
          </m:d>
          <m:r>
            <m:rPr>
              <m:sty m:val="bi"/>
            </m:rPr>
            <w:rPr>
              <w:rFonts w:ascii="Cambria Math" w:hAnsi="Cambria Math" w:cs="Arial"/>
              <w:lang w:val="es-PE"/>
            </w:rPr>
            <m:t>-exp</m:t>
          </m:r>
          <m:d>
            <m:dPr>
              <m:ctrlPr>
                <w:rPr>
                  <w:rFonts w:ascii="Cambria Math" w:hAnsi="Cambria Math" w:cs="Arial"/>
                  <w:b/>
                  <w:i/>
                  <w:lang w:val="es-PE"/>
                </w:rPr>
              </m:ctrlPr>
            </m:dPr>
            <m:e>
              <m:f>
                <m:fPr>
                  <m:ctrlPr>
                    <w:rPr>
                      <w:rFonts w:ascii="Cambria Math" w:hAnsi="Cambria Math" w:cs="Arial"/>
                      <w:b/>
                      <w:i/>
                      <w:lang w:val="es-PE"/>
                    </w:rPr>
                  </m:ctrlPr>
                </m:fPr>
                <m:num>
                  <m:r>
                    <m:rPr>
                      <m:sty m:val="bi"/>
                    </m:rPr>
                    <w:rPr>
                      <w:rFonts w:ascii="Cambria Math" w:hAnsi="Cambria Math" w:cs="Arial"/>
                      <w:lang w:val="es-PE"/>
                    </w:rPr>
                    <m:t>x-μ​</m:t>
                  </m:r>
                </m:num>
                <m:den>
                  <m:r>
                    <m:rPr>
                      <m:sty m:val="bi"/>
                    </m:rPr>
                    <w:rPr>
                      <w:rFonts w:ascii="Cambria Math" w:hAnsi="Cambria Math" w:cs="Arial"/>
                      <w:lang w:val="es-PE"/>
                    </w:rPr>
                    <m:t>β</m:t>
                  </m:r>
                </m:den>
              </m:f>
            </m:e>
          </m:d>
        </m:oMath>
      </m:oMathPara>
    </w:p>
    <w:bookmarkEnd w:id="47"/>
    <w:p w14:paraId="7F390B3B" w14:textId="77777777" w:rsidR="00DB2861" w:rsidRPr="00EE246D" w:rsidRDefault="00DB2861" w:rsidP="0028003B">
      <w:pPr>
        <w:pStyle w:val="NormalWeb"/>
        <w:tabs>
          <w:tab w:val="left" w:pos="1530"/>
        </w:tabs>
        <w:spacing w:before="0" w:beforeAutospacing="0" w:after="0" w:afterAutospacing="0" w:line="360" w:lineRule="auto"/>
        <w:rPr>
          <w:rFonts w:ascii="Arial Narrow" w:hAnsi="Arial Narrow" w:cs="Arial"/>
          <w:b/>
          <w:lang w:val="es-PE"/>
        </w:rPr>
      </w:pPr>
    </w:p>
    <w:p w14:paraId="4A70CB06" w14:textId="77777777" w:rsidR="00DB2861" w:rsidRPr="00EE246D" w:rsidRDefault="004C319B"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bookmarkStart w:id="49" w:name="_Hlk199070526"/>
      <w:r>
        <w:rPr>
          <w:rFonts w:ascii="Arial Narrow" w:hAnsi="Arial Narrow" w:cs="Arial"/>
          <w:b/>
          <w:lang w:val="es-PE"/>
        </w:rPr>
        <w:t>Tabla N°07: Distribución Extrema Tipo I – Gumbel: Resultados de Precipitaciones Máximas para Diferentes Períodos de Retorno.</w:t>
      </w:r>
    </w:p>
    <w:tbl>
      <w:tblPr>
        <w:tblW w:w="4458" w:type="dxa"/>
        <w:jc w:val="center"/>
        <w:tblCellMar>
          <w:left w:w="70" w:type="dxa"/>
          <w:right w:w="70" w:type="dxa"/>
        </w:tblCellMar>
        <w:tblLook w:val="04A0" w:firstRow="1" w:lastRow="0" w:firstColumn="1" w:lastColumn="0" w:noHBand="0" w:noVBand="1"/>
      </w:tblPr>
      <w:tblGrid>
        <w:gridCol w:w="1413"/>
        <w:gridCol w:w="1785"/>
        <w:gridCol w:w="1260"/>
      </w:tblGrid>
      <w:tr w:rsidR="00637427" w:rsidRPr="00EE246D" w14:paraId="24DE4CCE" w14:textId="77777777" w:rsidTr="00637427">
        <w:trPr>
          <w:trHeight w:val="567"/>
          <w:jc w:val="center"/>
        </w:trPr>
        <w:tc>
          <w:tcPr>
            <w:tcW w:w="4458" w:type="dxa"/>
            <w:gridSpan w:val="3"/>
            <w:tcBorders>
              <w:top w:val="single" w:sz="4" w:space="0" w:color="auto"/>
              <w:left w:val="single" w:sz="4" w:space="0" w:color="auto"/>
              <w:bottom w:val="single" w:sz="4" w:space="0" w:color="auto"/>
              <w:right w:val="single" w:sz="4" w:space="0" w:color="auto"/>
            </w:tcBorders>
            <w:vAlign w:val="center"/>
            <w:hideMark/>
          </w:tcPr>
          <w:bookmarkEnd w:id="49"/>
          <w:p w14:paraId="642970EE" w14:textId="77777777" w:rsidR="00637427" w:rsidRPr="00EE246D" w:rsidRDefault="00637427" w:rsidP="00637427">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B.4.    Distribución Extrema Tipo I – Gumbel</w:t>
            </w:r>
          </w:p>
        </w:tc>
      </w:tr>
      <w:tr w:rsidR="00637427" w:rsidRPr="00EE246D" w14:paraId="005B163A" w14:textId="77777777" w:rsidTr="00637427">
        <w:trPr>
          <w:trHeight w:val="526"/>
          <w:jc w:val="center"/>
        </w:trPr>
        <w:tc>
          <w:tcPr>
            <w:tcW w:w="1413" w:type="dxa"/>
            <w:tcBorders>
              <w:top w:val="nil"/>
              <w:left w:val="single" w:sz="4" w:space="0" w:color="auto"/>
              <w:bottom w:val="single" w:sz="4" w:space="0" w:color="auto"/>
              <w:right w:val="single" w:sz="4" w:space="0" w:color="auto"/>
            </w:tcBorders>
            <w:shd w:val="clear" w:color="000000" w:fill="9A0000"/>
            <w:vAlign w:val="center"/>
            <w:hideMark/>
          </w:tcPr>
          <w:p w14:paraId="7F35355A" w14:textId="77777777" w:rsidR="00637427" w:rsidRPr="00EE246D" w:rsidRDefault="00637427" w:rsidP="00637427">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T (años)</w:t>
            </w:r>
          </w:p>
        </w:tc>
        <w:tc>
          <w:tcPr>
            <w:tcW w:w="1785" w:type="dxa"/>
            <w:tcBorders>
              <w:top w:val="nil"/>
              <w:left w:val="nil"/>
              <w:bottom w:val="single" w:sz="4" w:space="0" w:color="auto"/>
              <w:right w:val="single" w:sz="4" w:space="0" w:color="auto"/>
            </w:tcBorders>
            <w:shd w:val="clear" w:color="000000" w:fill="9A0000"/>
            <w:noWrap/>
            <w:vAlign w:val="center"/>
            <w:hideMark/>
          </w:tcPr>
          <w:p w14:paraId="374CB894" w14:textId="77777777" w:rsidR="00637427" w:rsidRPr="00EE246D" w:rsidRDefault="00637427" w:rsidP="00637427">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KT</w:t>
            </w:r>
          </w:p>
        </w:tc>
        <w:tc>
          <w:tcPr>
            <w:tcW w:w="1260" w:type="dxa"/>
            <w:tcBorders>
              <w:top w:val="nil"/>
              <w:left w:val="nil"/>
              <w:bottom w:val="single" w:sz="4" w:space="0" w:color="auto"/>
              <w:right w:val="single" w:sz="4" w:space="0" w:color="auto"/>
            </w:tcBorders>
            <w:shd w:val="clear" w:color="000000" w:fill="9A0000"/>
            <w:vAlign w:val="center"/>
            <w:hideMark/>
          </w:tcPr>
          <w:p w14:paraId="1551DB69" w14:textId="77777777" w:rsidR="00637427" w:rsidRPr="00EE246D" w:rsidRDefault="00637427" w:rsidP="00637427">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P máx  (mm)</w:t>
            </w:r>
          </w:p>
        </w:tc>
      </w:tr>
      <w:tr w:rsidR="00637427" w:rsidRPr="00EE246D" w14:paraId="3C810FE9" w14:textId="77777777" w:rsidTr="00637427">
        <w:trPr>
          <w:trHeight w:val="415"/>
          <w:jc w:val="center"/>
        </w:trPr>
        <w:tc>
          <w:tcPr>
            <w:tcW w:w="1413" w:type="dxa"/>
            <w:tcBorders>
              <w:top w:val="nil"/>
              <w:left w:val="single" w:sz="4" w:space="0" w:color="auto"/>
              <w:bottom w:val="single" w:sz="4" w:space="0" w:color="auto"/>
              <w:right w:val="single" w:sz="4" w:space="0" w:color="auto"/>
            </w:tcBorders>
            <w:noWrap/>
            <w:vAlign w:val="center"/>
            <w:hideMark/>
          </w:tcPr>
          <w:p w14:paraId="417062B2"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w:t>
            </w:r>
          </w:p>
        </w:tc>
        <w:tc>
          <w:tcPr>
            <w:tcW w:w="1785" w:type="dxa"/>
            <w:tcBorders>
              <w:top w:val="nil"/>
              <w:left w:val="nil"/>
              <w:bottom w:val="single" w:sz="4" w:space="0" w:color="auto"/>
              <w:right w:val="single" w:sz="4" w:space="0" w:color="auto"/>
            </w:tcBorders>
            <w:noWrap/>
            <w:vAlign w:val="center"/>
            <w:hideMark/>
          </w:tcPr>
          <w:p w14:paraId="0F872647"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-0.1643</w:t>
            </w:r>
          </w:p>
        </w:tc>
        <w:tc>
          <w:tcPr>
            <w:tcW w:w="1260" w:type="dxa"/>
            <w:tcBorders>
              <w:top w:val="nil"/>
              <w:left w:val="nil"/>
              <w:bottom w:val="single" w:sz="4" w:space="0" w:color="auto"/>
              <w:right w:val="single" w:sz="4" w:space="0" w:color="auto"/>
            </w:tcBorders>
            <w:noWrap/>
            <w:vAlign w:val="center"/>
            <w:hideMark/>
          </w:tcPr>
          <w:p w14:paraId="4ED42AF6"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75.7</w:t>
            </w:r>
          </w:p>
        </w:tc>
      </w:tr>
      <w:tr w:rsidR="00637427" w:rsidRPr="00EE246D" w14:paraId="7B62FEC5" w14:textId="77777777" w:rsidTr="00637427">
        <w:trPr>
          <w:trHeight w:val="415"/>
          <w:jc w:val="center"/>
        </w:trPr>
        <w:tc>
          <w:tcPr>
            <w:tcW w:w="1413" w:type="dxa"/>
            <w:tcBorders>
              <w:top w:val="nil"/>
              <w:left w:val="single" w:sz="4" w:space="0" w:color="auto"/>
              <w:bottom w:val="single" w:sz="4" w:space="0" w:color="auto"/>
              <w:right w:val="single" w:sz="4" w:space="0" w:color="auto"/>
            </w:tcBorders>
            <w:noWrap/>
            <w:vAlign w:val="center"/>
            <w:hideMark/>
          </w:tcPr>
          <w:p w14:paraId="3E4C30BE"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w:t>
            </w:r>
          </w:p>
        </w:tc>
        <w:tc>
          <w:tcPr>
            <w:tcW w:w="1785" w:type="dxa"/>
            <w:tcBorders>
              <w:top w:val="nil"/>
              <w:left w:val="nil"/>
              <w:bottom w:val="single" w:sz="4" w:space="0" w:color="auto"/>
              <w:right w:val="single" w:sz="4" w:space="0" w:color="auto"/>
            </w:tcBorders>
            <w:noWrap/>
            <w:vAlign w:val="center"/>
            <w:hideMark/>
          </w:tcPr>
          <w:p w14:paraId="0BF6AD5D"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0.7195</w:t>
            </w:r>
          </w:p>
        </w:tc>
        <w:tc>
          <w:tcPr>
            <w:tcW w:w="1260" w:type="dxa"/>
            <w:tcBorders>
              <w:top w:val="nil"/>
              <w:left w:val="nil"/>
              <w:bottom w:val="single" w:sz="4" w:space="0" w:color="auto"/>
              <w:right w:val="single" w:sz="4" w:space="0" w:color="auto"/>
            </w:tcBorders>
            <w:noWrap/>
            <w:vAlign w:val="center"/>
            <w:hideMark/>
          </w:tcPr>
          <w:p w14:paraId="11656F14"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95.2</w:t>
            </w:r>
          </w:p>
        </w:tc>
      </w:tr>
      <w:tr w:rsidR="00637427" w:rsidRPr="00EE246D" w14:paraId="20139D64"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1FD4C7BA"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w:t>
            </w:r>
          </w:p>
        </w:tc>
        <w:tc>
          <w:tcPr>
            <w:tcW w:w="1785" w:type="dxa"/>
            <w:tcBorders>
              <w:top w:val="nil"/>
              <w:left w:val="nil"/>
              <w:bottom w:val="single" w:sz="4" w:space="0" w:color="auto"/>
              <w:right w:val="single" w:sz="4" w:space="0" w:color="auto"/>
            </w:tcBorders>
            <w:noWrap/>
            <w:vAlign w:val="center"/>
            <w:hideMark/>
          </w:tcPr>
          <w:p w14:paraId="40FEDD4C"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1.3046</w:t>
            </w:r>
          </w:p>
        </w:tc>
        <w:tc>
          <w:tcPr>
            <w:tcW w:w="1260" w:type="dxa"/>
            <w:tcBorders>
              <w:top w:val="nil"/>
              <w:left w:val="nil"/>
              <w:bottom w:val="single" w:sz="4" w:space="0" w:color="auto"/>
              <w:right w:val="single" w:sz="4" w:space="0" w:color="auto"/>
            </w:tcBorders>
            <w:noWrap/>
            <w:vAlign w:val="center"/>
            <w:hideMark/>
          </w:tcPr>
          <w:p w14:paraId="0C7C8554"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108.1</w:t>
            </w:r>
          </w:p>
        </w:tc>
      </w:tr>
      <w:tr w:rsidR="00637427" w:rsidRPr="00EE246D" w14:paraId="368CF5E0"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2B89CFCF"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w:t>
            </w:r>
          </w:p>
        </w:tc>
        <w:tc>
          <w:tcPr>
            <w:tcW w:w="1785" w:type="dxa"/>
            <w:tcBorders>
              <w:top w:val="nil"/>
              <w:left w:val="nil"/>
              <w:bottom w:val="single" w:sz="4" w:space="0" w:color="auto"/>
              <w:right w:val="single" w:sz="4" w:space="0" w:color="auto"/>
            </w:tcBorders>
            <w:noWrap/>
            <w:vAlign w:val="center"/>
            <w:hideMark/>
          </w:tcPr>
          <w:p w14:paraId="60F600CE"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1.8658</w:t>
            </w:r>
          </w:p>
        </w:tc>
        <w:tc>
          <w:tcPr>
            <w:tcW w:w="1260" w:type="dxa"/>
            <w:tcBorders>
              <w:top w:val="nil"/>
              <w:left w:val="nil"/>
              <w:bottom w:val="single" w:sz="4" w:space="0" w:color="auto"/>
              <w:right w:val="single" w:sz="4" w:space="0" w:color="auto"/>
            </w:tcBorders>
            <w:noWrap/>
            <w:vAlign w:val="center"/>
            <w:hideMark/>
          </w:tcPr>
          <w:p w14:paraId="5889B90C"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120.5</w:t>
            </w:r>
          </w:p>
        </w:tc>
      </w:tr>
      <w:tr w:rsidR="00637427" w:rsidRPr="00EE246D" w14:paraId="551047B2"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58C15728"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w:t>
            </w:r>
          </w:p>
        </w:tc>
        <w:tc>
          <w:tcPr>
            <w:tcW w:w="1785" w:type="dxa"/>
            <w:tcBorders>
              <w:top w:val="nil"/>
              <w:left w:val="nil"/>
              <w:bottom w:val="single" w:sz="4" w:space="0" w:color="auto"/>
              <w:right w:val="single" w:sz="4" w:space="0" w:color="auto"/>
            </w:tcBorders>
            <w:noWrap/>
            <w:vAlign w:val="center"/>
            <w:hideMark/>
          </w:tcPr>
          <w:p w14:paraId="0C398FFF"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2.0438</w:t>
            </w:r>
          </w:p>
        </w:tc>
        <w:tc>
          <w:tcPr>
            <w:tcW w:w="1260" w:type="dxa"/>
            <w:tcBorders>
              <w:top w:val="nil"/>
              <w:left w:val="nil"/>
              <w:bottom w:val="single" w:sz="4" w:space="0" w:color="auto"/>
              <w:right w:val="single" w:sz="4" w:space="0" w:color="auto"/>
            </w:tcBorders>
            <w:noWrap/>
            <w:vAlign w:val="center"/>
            <w:hideMark/>
          </w:tcPr>
          <w:p w14:paraId="1755E3C9"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124.5</w:t>
            </w:r>
          </w:p>
        </w:tc>
      </w:tr>
      <w:tr w:rsidR="00637427" w:rsidRPr="00EE246D" w14:paraId="58811765"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6C9B61E9"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50</w:t>
            </w:r>
          </w:p>
        </w:tc>
        <w:tc>
          <w:tcPr>
            <w:tcW w:w="1785" w:type="dxa"/>
            <w:tcBorders>
              <w:top w:val="nil"/>
              <w:left w:val="nil"/>
              <w:bottom w:val="single" w:sz="4" w:space="0" w:color="auto"/>
              <w:right w:val="single" w:sz="4" w:space="0" w:color="auto"/>
            </w:tcBorders>
            <w:noWrap/>
            <w:vAlign w:val="center"/>
            <w:hideMark/>
          </w:tcPr>
          <w:p w14:paraId="20081737"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2.5923</w:t>
            </w:r>
          </w:p>
        </w:tc>
        <w:tc>
          <w:tcPr>
            <w:tcW w:w="1260" w:type="dxa"/>
            <w:tcBorders>
              <w:top w:val="nil"/>
              <w:left w:val="nil"/>
              <w:bottom w:val="single" w:sz="4" w:space="0" w:color="auto"/>
              <w:right w:val="single" w:sz="4" w:space="0" w:color="auto"/>
            </w:tcBorders>
            <w:noWrap/>
            <w:vAlign w:val="center"/>
            <w:hideMark/>
          </w:tcPr>
          <w:p w14:paraId="716F5E49"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136.6</w:t>
            </w:r>
          </w:p>
        </w:tc>
      </w:tr>
      <w:tr w:rsidR="00637427" w:rsidRPr="00EE246D" w14:paraId="19299CCC"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6B6B67B6"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100</w:t>
            </w:r>
          </w:p>
        </w:tc>
        <w:tc>
          <w:tcPr>
            <w:tcW w:w="1785" w:type="dxa"/>
            <w:tcBorders>
              <w:top w:val="nil"/>
              <w:left w:val="nil"/>
              <w:bottom w:val="single" w:sz="4" w:space="0" w:color="auto"/>
              <w:right w:val="single" w:sz="4" w:space="0" w:color="auto"/>
            </w:tcBorders>
            <w:noWrap/>
            <w:vAlign w:val="center"/>
            <w:hideMark/>
          </w:tcPr>
          <w:p w14:paraId="1276B226"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3.1367</w:t>
            </w:r>
          </w:p>
        </w:tc>
        <w:tc>
          <w:tcPr>
            <w:tcW w:w="1260" w:type="dxa"/>
            <w:tcBorders>
              <w:top w:val="nil"/>
              <w:left w:val="nil"/>
              <w:bottom w:val="single" w:sz="4" w:space="0" w:color="auto"/>
              <w:right w:val="single" w:sz="4" w:space="0" w:color="auto"/>
            </w:tcBorders>
            <w:noWrap/>
            <w:vAlign w:val="center"/>
            <w:hideMark/>
          </w:tcPr>
          <w:p w14:paraId="6E9D0730"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148.6</w:t>
            </w:r>
          </w:p>
        </w:tc>
      </w:tr>
      <w:tr w:rsidR="00637427" w:rsidRPr="00EE246D" w14:paraId="426620EA"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6C71085C"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200</w:t>
            </w:r>
          </w:p>
        </w:tc>
        <w:tc>
          <w:tcPr>
            <w:tcW w:w="1785" w:type="dxa"/>
            <w:tcBorders>
              <w:top w:val="nil"/>
              <w:left w:val="nil"/>
              <w:bottom w:val="single" w:sz="4" w:space="0" w:color="auto"/>
              <w:right w:val="single" w:sz="4" w:space="0" w:color="auto"/>
            </w:tcBorders>
            <w:noWrap/>
            <w:vAlign w:val="center"/>
            <w:hideMark/>
          </w:tcPr>
          <w:p w14:paraId="475AB1D9"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3.6791</w:t>
            </w:r>
          </w:p>
        </w:tc>
        <w:tc>
          <w:tcPr>
            <w:tcW w:w="1260" w:type="dxa"/>
            <w:tcBorders>
              <w:top w:val="nil"/>
              <w:left w:val="nil"/>
              <w:bottom w:val="single" w:sz="4" w:space="0" w:color="auto"/>
              <w:right w:val="single" w:sz="4" w:space="0" w:color="auto"/>
            </w:tcBorders>
            <w:noWrap/>
            <w:vAlign w:val="center"/>
            <w:hideMark/>
          </w:tcPr>
          <w:p w14:paraId="7D65B88E"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160.5</w:t>
            </w:r>
          </w:p>
        </w:tc>
      </w:tr>
      <w:tr w:rsidR="00637427" w:rsidRPr="00EE246D" w14:paraId="24C3C7A1"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63097843"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500</w:t>
            </w:r>
          </w:p>
        </w:tc>
        <w:tc>
          <w:tcPr>
            <w:tcW w:w="1785" w:type="dxa"/>
            <w:tcBorders>
              <w:top w:val="nil"/>
              <w:left w:val="nil"/>
              <w:bottom w:val="single" w:sz="4" w:space="0" w:color="auto"/>
              <w:right w:val="single" w:sz="4" w:space="0" w:color="auto"/>
            </w:tcBorders>
            <w:noWrap/>
            <w:vAlign w:val="center"/>
            <w:hideMark/>
          </w:tcPr>
          <w:p w14:paraId="7D579893"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4.3947</w:t>
            </w:r>
          </w:p>
        </w:tc>
        <w:tc>
          <w:tcPr>
            <w:tcW w:w="1260" w:type="dxa"/>
            <w:tcBorders>
              <w:top w:val="nil"/>
              <w:left w:val="nil"/>
              <w:bottom w:val="single" w:sz="4" w:space="0" w:color="auto"/>
              <w:right w:val="single" w:sz="4" w:space="0" w:color="auto"/>
            </w:tcBorders>
            <w:noWrap/>
            <w:vAlign w:val="center"/>
            <w:hideMark/>
          </w:tcPr>
          <w:p w14:paraId="2485315F"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176.3</w:t>
            </w:r>
          </w:p>
        </w:tc>
      </w:tr>
    </w:tbl>
    <w:p w14:paraId="05CE3539" w14:textId="77777777" w:rsidR="00E90BBF" w:rsidRPr="00EE246D" w:rsidRDefault="00E90BBF"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p>
    <w:p w14:paraId="52DC74FE" w14:textId="77777777" w:rsidR="00DB2861" w:rsidRPr="00EE246D" w:rsidRDefault="00DB2861" w:rsidP="0028003B">
      <w:pPr>
        <w:pStyle w:val="NormalWeb"/>
        <w:tabs>
          <w:tab w:val="left" w:pos="1530"/>
        </w:tabs>
        <w:spacing w:before="0" w:beforeAutospacing="0" w:line="360" w:lineRule="auto"/>
        <w:ind w:left="1134"/>
        <w:jc w:val="both"/>
        <w:rPr>
          <w:rFonts w:ascii="Arial Narrow" w:hAnsi="Arial Narrow" w:cs="Arial"/>
          <w:bCs/>
          <w:lang w:val="es-PE"/>
        </w:rPr>
      </w:pPr>
      <w:bookmarkStart w:id="50" w:name="_Hlk199070609"/>
      <w:r>
        <w:rPr>
          <w:rFonts w:ascii="Arial Narrow" w:hAnsi="Arial Narrow" w:cs="Arial"/>
          <w:bCs/>
          <w:lang w:val="es-PE"/>
        </w:rPr>
        <w:lastRenderedPageBreak/>
        <w:t>La tabla presentada muestra los resultados de la Distribución Extrema Tipo I – Gumbel para las precipitaciones máximas en 24 horas correspondientes a diferentes períodos de retorno. En ella, se muestran los valores de KT (un parámetro relacionado con la distribución) y las precipitaciones máximas para períodos de retorno que van desde 2 años hasta 500 años. Estos valores permiten estimar la magnitud de las precipitaciones extremas esperadas para diferentes intervalos de tiempo, siendo útil para el diseño de infraestructuras que deben resistir eventos climáticos extremos.</w:t>
      </w:r>
    </w:p>
    <w:p w14:paraId="6E811155" w14:textId="77777777" w:rsidR="004C319B" w:rsidRPr="00EE246D" w:rsidRDefault="004C319B" w:rsidP="0028003B">
      <w:pPr>
        <w:pStyle w:val="NormalWeb"/>
        <w:tabs>
          <w:tab w:val="left" w:pos="1530"/>
        </w:tabs>
        <w:spacing w:before="0" w:beforeAutospacing="0" w:line="360" w:lineRule="auto"/>
        <w:ind w:left="1134"/>
        <w:jc w:val="both"/>
        <w:rPr>
          <w:rFonts w:ascii="Arial Narrow" w:hAnsi="Arial Narrow" w:cs="Arial"/>
          <w:b/>
          <w:lang w:val="es-PE"/>
        </w:rPr>
      </w:pPr>
      <w:bookmarkStart w:id="51" w:name="_Hlk199070637"/>
      <w:bookmarkEnd w:id="50"/>
      <w:r>
        <w:rPr>
          <w:rFonts w:ascii="Arial Narrow" w:hAnsi="Arial Narrow" w:cs="Arial"/>
          <w:b/>
          <w:lang w:val="es-PE"/>
        </w:rPr>
        <w:t>Gráfico N°7: Variación de la precipitación máxima Extrema Tipo I – Gumbel</w:t>
      </w:r>
    </w:p>
    <w:bookmarkEnd w:id="51"/>
    <w:p w14:paraId="6882DAA5" w14:textId="77777777" w:rsidR="00DB2861" w:rsidRPr="00EE246D" w:rsidRDefault="00637427" w:rsidP="0028003B">
      <w:pPr>
        <w:pStyle w:val="NormalWeb"/>
        <w:tabs>
          <w:tab w:val="left" w:pos="1530"/>
        </w:tabs>
        <w:spacing w:before="0" w:beforeAutospacing="0" w:line="360" w:lineRule="auto"/>
        <w:ind w:left="1134"/>
        <w:jc w:val="both"/>
        <w:rPr>
          <w:rFonts w:ascii="Arial Narrow" w:hAnsi="Arial Narrow" w:cs="Arial"/>
          <w:bCs/>
          <w:lang w:val="es-PE"/>
        </w:rPr>
      </w:pPr>
      <w:r>
        <w:rPr>
          <w:rFonts w:ascii="Arial Narrow" w:hAnsi="Arial Narrow"/>
          <w:noProof/>
        </w:rPr>
        <w:drawing>
          <wp:inline distT="0" distB="0" distL="0" distR="0" wp14:anchorId="57FE656F" wp14:editId="20459E49">
            <wp:extent cx="4767566" cy="2565400"/>
            <wp:effectExtent l="0" t="0" r="14605" b="6350"/>
            <wp:docPr id="1047043025" name="Gráfico 1">
              <a:extLst xmlns:a="http://schemas.openxmlformats.org/drawingml/2006/main">
                <a:ext uri="{FF2B5EF4-FFF2-40B4-BE49-F238E27FC236}">
                  <a16:creationId xmlns:a16="http://schemas.microsoft.com/office/drawing/2014/main" id="{5716F627-A87A-963A-1D94-95BF4EAAF1D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7F0AD403" w14:textId="77777777" w:rsidR="00DB2861" w:rsidRPr="00EE246D" w:rsidRDefault="00DB2861"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bookmarkStart w:id="52" w:name="_Hlk199070798"/>
      <w:r>
        <w:rPr>
          <w:rFonts w:ascii="Arial Narrow" w:hAnsi="Arial Narrow" w:cs="Arial"/>
          <w:bCs/>
          <w:lang w:val="es-PE"/>
        </w:rPr>
        <w:t xml:space="preserve">El gráfico muestra la variación de la precipitación máxima en 24 horas según la </w:t>
      </w:r>
      <w:r>
        <w:rPr>
          <w:rFonts w:ascii="Arial Narrow" w:hAnsi="Arial Narrow" w:cs="Arial"/>
          <w:b/>
          <w:lang w:val="es-PE"/>
        </w:rPr>
        <w:t>Extrema Tipo I – Gumbel</w:t>
      </w:r>
      <w:r>
        <w:rPr>
          <w:rFonts w:ascii="Arial Narrow" w:hAnsi="Arial Narrow" w:cs="Arial"/>
          <w:bCs/>
          <w:lang w:val="es-PE"/>
        </w:rPr>
        <w:t xml:space="preserve"> para diferentes períodos de retorno. En el eje X se representan los períodos de retorno (T), que van desde 2 años hasta 500 años, mientras que en el eje Y se muestra la precipitación máxima (P máx) en milímetros.</w:t>
      </w:r>
    </w:p>
    <w:bookmarkEnd w:id="52"/>
    <w:p w14:paraId="5D7482C1" w14:textId="77777777" w:rsidR="00192362" w:rsidRPr="00EE246D" w:rsidRDefault="00192362" w:rsidP="0028003B">
      <w:pPr>
        <w:pStyle w:val="NormalWeb"/>
        <w:tabs>
          <w:tab w:val="left" w:pos="567"/>
          <w:tab w:val="left" w:pos="1134"/>
        </w:tabs>
        <w:spacing w:before="0" w:beforeAutospacing="0" w:after="0" w:afterAutospacing="0" w:line="360" w:lineRule="auto"/>
        <w:jc w:val="both"/>
        <w:rPr>
          <w:rFonts w:ascii="Arial Narrow" w:hAnsi="Arial Narrow" w:cs="Arial"/>
          <w:bCs/>
          <w:lang w:val="es-PE"/>
        </w:rPr>
      </w:pPr>
    </w:p>
    <w:p w14:paraId="59C91621" w14:textId="77777777" w:rsidR="008C451B" w:rsidRPr="00EE246D" w:rsidRDefault="00BF071E" w:rsidP="008C451B">
      <w:pPr>
        <w:pStyle w:val="Ttulo2"/>
        <w:numPr>
          <w:ilvl w:val="2"/>
          <w:numId w:val="1"/>
        </w:numPr>
        <w:spacing w:line="360" w:lineRule="auto"/>
      </w:pPr>
      <w:bookmarkStart w:id="53" w:name="_Hlk199070811"/>
      <w:bookmarkStart w:id="54" w:name="_Toc242106316"/>
      <w:r>
        <w:t>Resultados Del Análisis</w:t>
      </w:r>
      <w:bookmarkEnd w:id="54"/>
    </w:p>
    <w:p w14:paraId="1262DF09" w14:textId="77777777" w:rsidR="007E2260" w:rsidRPr="00EE246D" w:rsidRDefault="007E2260" w:rsidP="007E2260">
      <w:pPr>
        <w:spacing w:line="360" w:lineRule="auto"/>
        <w:ind w:left="1134"/>
        <w:jc w:val="both"/>
        <w:rPr>
          <w:rFonts w:ascii="Arial Narrow" w:hAnsi="Arial Narrow"/>
        </w:rPr>
      </w:pPr>
      <w:r>
        <w:rPr>
          <w:rFonts w:ascii="Arial Narrow" w:hAnsi="Arial Narrow"/>
        </w:rPr>
        <w:t xml:space="preserve">El procesamiento estadístico de las precipitaciones máximas en 24 horas de la Estación Meteorológica Convencional CO “Tarapoto”, administrada por el Servicio Nacional de Meteorología e Hidrología del Perú — SENAMHI, permite comparar el comportamiento de las distribuciones de probabilidad consideradas para el estudio. La información recopilada comprende el período 1999–2024 y constituye la base para estimar las precipitaciones de diseño del sistema de drenaje pluvial del Centro de </w:t>
      </w:r>
      <w:r>
        <w:rPr>
          <w:rFonts w:ascii="Arial Narrow" w:hAnsi="Arial Narrow"/>
        </w:rPr>
        <w:lastRenderedPageBreak/>
        <w:t>Acogida Residencial (CAR), ubicado en el distrito de Morales, provincia y departamento de San Martín.</w:t>
      </w:r>
    </w:p>
    <w:p w14:paraId="76131716" w14:textId="77777777" w:rsidR="007E2260" w:rsidRPr="00EE246D" w:rsidRDefault="007E2260" w:rsidP="007E2260">
      <w:pPr>
        <w:spacing w:line="360" w:lineRule="auto"/>
        <w:ind w:left="1134"/>
        <w:jc w:val="both"/>
        <w:rPr>
          <w:rFonts w:ascii="Arial Narrow" w:hAnsi="Arial Narrow"/>
        </w:rPr>
      </w:pPr>
      <w:r>
        <w:rPr>
          <w:rFonts w:ascii="Arial Narrow" w:hAnsi="Arial Narrow"/>
        </w:rPr>
        <w:t>La hoja de cálculo presentada considera una muestra de 26 valores y evalúa las distribuciones Normal, Log-Normal, Log-Pearson Tipo III y Extrema Tipo I de Gumbel. Para cada modelo se reporta un estadístico de comparación entre las probabilidades empíricas y las probabilidades teóricas, identificado en la hoja como resultado de la prueba de Kolmogórov–Smirnov.</w:t>
      </w:r>
    </w:p>
    <w:p w14:paraId="55699762" w14:textId="77777777" w:rsidR="007E2260" w:rsidRPr="00EE246D" w:rsidRDefault="007E2260" w:rsidP="007E2260">
      <w:pPr>
        <w:spacing w:line="360" w:lineRule="auto"/>
        <w:ind w:left="1134"/>
        <w:jc w:val="both"/>
        <w:rPr>
          <w:rFonts w:ascii="Arial Narrow" w:hAnsi="Arial Narrow"/>
        </w:rPr>
      </w:pPr>
    </w:p>
    <w:p w14:paraId="4EE17620" w14:textId="77777777" w:rsidR="00BE7DB2" w:rsidRPr="00EE246D" w:rsidRDefault="007E2260" w:rsidP="00CC10CA">
      <w:pPr>
        <w:spacing w:line="360" w:lineRule="auto"/>
        <w:ind w:left="1134"/>
        <w:jc w:val="center"/>
        <w:rPr>
          <w:rFonts w:ascii="Arial Narrow" w:hAnsi="Arial Narrow"/>
          <w:b/>
          <w:bCs/>
        </w:rPr>
      </w:pPr>
      <w:r>
        <w:rPr>
          <w:rFonts w:ascii="Arial Narrow" w:hAnsi="Arial Narrow"/>
          <w:b/>
          <w:bCs/>
        </w:rPr>
        <w:t>Tabla N°08. Resultados de ajuste reportados en la hoja de cálculo</w:t>
      </w:r>
    </w:p>
    <w:tbl>
      <w:tblPr>
        <w:tblStyle w:val="Tabladelista3-nfasis1"/>
        <w:tblW w:w="0" w:type="auto"/>
        <w:tblInd w:w="25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62"/>
        <w:gridCol w:w="2071"/>
      </w:tblGrid>
      <w:tr w:rsidR="007E2260" w:rsidRPr="00EE246D" w14:paraId="168969AA" w14:textId="77777777" w:rsidTr="00CC10CA">
        <w:trPr>
          <w:cnfStyle w:val="100000000000" w:firstRow="1" w:lastRow="0" w:firstColumn="0" w:lastColumn="0" w:oddVBand="0" w:evenVBand="0" w:oddHBand="0" w:evenHBand="0" w:firstRowFirstColumn="0" w:firstRowLastColumn="0" w:lastRowFirstColumn="0" w:lastRowLastColumn="0"/>
          <w:trHeight w:val="580"/>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3A7D7634" w14:textId="77777777" w:rsidR="007E2260" w:rsidRPr="00EE246D" w:rsidRDefault="007E2260" w:rsidP="00462D5F">
            <w:pPr>
              <w:jc w:val="center"/>
              <w:rPr>
                <w:rFonts w:ascii="Arial Narrow" w:eastAsia="Times New Roman" w:hAnsi="Arial Narrow" w:cs="Times New Roman"/>
                <w:kern w:val="0"/>
                <w:sz w:val="22"/>
                <w:lang w:val="es-ES" w:eastAsia="es-ES"/>
                <w14:ligatures w14:val="none"/>
              </w:rPr>
            </w:pPr>
            <w:r>
              <w:rPr>
                <w:rFonts w:ascii="Arial Narrow" w:eastAsia="Times New Roman" w:hAnsi="Arial Narrow" w:cs="Times New Roman"/>
                <w:kern w:val="0"/>
                <w:sz w:val="22"/>
                <w:lang w:val="es-ES" w:eastAsia="es-ES"/>
                <w14:ligatures w14:val="none"/>
              </w:rPr>
              <w:t>Distribución de probabilidad</w:t>
            </w:r>
          </w:p>
        </w:tc>
        <w:tc>
          <w:tcPr>
            <w:tcW w:w="0" w:type="auto"/>
            <w:vAlign w:val="center"/>
            <w:hideMark/>
          </w:tcPr>
          <w:p w14:paraId="7A2C74CA" w14:textId="77777777" w:rsidR="007E2260" w:rsidRPr="00EE246D" w:rsidRDefault="007E2260" w:rsidP="00462D5F">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kern w:val="0"/>
                <w:sz w:val="22"/>
                <w:lang w:val="es-ES" w:eastAsia="es-ES"/>
                <w14:ligatures w14:val="none"/>
              </w:rPr>
            </w:pPr>
            <w:r>
              <w:rPr>
                <w:rFonts w:ascii="Arial Narrow" w:eastAsia="Times New Roman" w:hAnsi="Arial Narrow" w:cs="Times New Roman"/>
                <w:kern w:val="0"/>
                <w:sz w:val="22"/>
                <w:lang w:val="es-ES" w:eastAsia="es-ES"/>
                <w14:ligatures w14:val="none"/>
              </w:rPr>
              <w:t>Estadístico reportado</w:t>
            </w:r>
          </w:p>
        </w:tc>
      </w:tr>
      <w:tr w:rsidR="007E2260" w:rsidRPr="00EE246D" w14:paraId="3347CBBC" w14:textId="77777777" w:rsidTr="00CC10CA">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30A75109" w14:textId="77777777" w:rsidR="007E2260" w:rsidRPr="00EE246D" w:rsidRDefault="007E2260" w:rsidP="00462D5F">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Normal</w:t>
            </w:r>
          </w:p>
        </w:tc>
        <w:tc>
          <w:tcPr>
            <w:tcW w:w="0" w:type="auto"/>
            <w:tcBorders>
              <w:top w:val="none" w:sz="0" w:space="0" w:color="auto"/>
              <w:bottom w:val="none" w:sz="0" w:space="0" w:color="auto"/>
            </w:tcBorders>
            <w:vAlign w:val="center"/>
            <w:hideMark/>
          </w:tcPr>
          <w:p w14:paraId="1DDC9B8A" w14:textId="77777777" w:rsidR="007E2260" w:rsidRPr="00EE246D" w:rsidRDefault="007E2260" w:rsidP="00462D5F">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0,0920</w:t>
            </w:r>
          </w:p>
        </w:tc>
      </w:tr>
      <w:tr w:rsidR="007E2260" w:rsidRPr="00EE246D" w14:paraId="630AF80C" w14:textId="77777777" w:rsidTr="00CC10CA">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645FB387" w14:textId="77777777" w:rsidR="007E2260" w:rsidRPr="00EE246D" w:rsidRDefault="007E2260" w:rsidP="00462D5F">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Log-Normal</w:t>
            </w:r>
          </w:p>
        </w:tc>
        <w:tc>
          <w:tcPr>
            <w:tcW w:w="0" w:type="auto"/>
            <w:vAlign w:val="center"/>
            <w:hideMark/>
          </w:tcPr>
          <w:p w14:paraId="46771FC7" w14:textId="77777777" w:rsidR="007E2260" w:rsidRPr="00EE246D" w:rsidRDefault="007E2260" w:rsidP="00462D5F">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Pr>
                <w:rFonts w:ascii="Arial Narrow" w:eastAsia="Times New Roman" w:hAnsi="Arial Narrow" w:cs="Times New Roman"/>
                <w:b/>
                <w:bCs/>
                <w:color w:val="000000"/>
                <w:kern w:val="0"/>
                <w:sz w:val="22"/>
                <w:lang w:val="es-ES" w:eastAsia="es-ES"/>
                <w14:ligatures w14:val="none"/>
              </w:rPr>
              <w:t>0,0894</w:t>
            </w:r>
          </w:p>
        </w:tc>
      </w:tr>
      <w:tr w:rsidR="007E2260" w:rsidRPr="00EE246D" w14:paraId="09B5BF66" w14:textId="77777777" w:rsidTr="00CC10CA">
        <w:trPr>
          <w:cnfStyle w:val="000000100000" w:firstRow="0" w:lastRow="0" w:firstColumn="0" w:lastColumn="0" w:oddVBand="0" w:evenVBand="0" w:oddHBand="1" w:evenHBand="0" w:firstRowFirstColumn="0" w:firstRowLastColumn="0" w:lastRowFirstColumn="0" w:lastRowLastColumn="0"/>
          <w:trHeight w:val="58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36DACDA2" w14:textId="77777777" w:rsidR="007E2260" w:rsidRPr="00EE246D" w:rsidRDefault="007E2260" w:rsidP="00462D5F">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Log-Pearson Tipo III</w:t>
            </w:r>
          </w:p>
        </w:tc>
        <w:tc>
          <w:tcPr>
            <w:tcW w:w="0" w:type="auto"/>
            <w:tcBorders>
              <w:top w:val="none" w:sz="0" w:space="0" w:color="auto"/>
              <w:bottom w:val="none" w:sz="0" w:space="0" w:color="auto"/>
            </w:tcBorders>
            <w:vAlign w:val="center"/>
            <w:hideMark/>
          </w:tcPr>
          <w:p w14:paraId="030FA190" w14:textId="77777777" w:rsidR="007E2260" w:rsidRPr="00EE246D" w:rsidRDefault="007E2260" w:rsidP="00462D5F">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0,0964</w:t>
            </w:r>
          </w:p>
        </w:tc>
      </w:tr>
      <w:tr w:rsidR="007E2260" w:rsidRPr="00EE246D" w14:paraId="48F17145" w14:textId="77777777" w:rsidTr="00CC10CA">
        <w:trPr>
          <w:trHeight w:val="58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1C7C545F" w14:textId="77777777" w:rsidR="007E2260" w:rsidRPr="00EE246D" w:rsidRDefault="007E2260" w:rsidP="00462D5F">
            <w:pPr>
              <w:jc w:val="center"/>
              <w:rPr>
                <w:rFonts w:ascii="Arial Narrow" w:eastAsia="Times New Roman" w:hAnsi="Arial Narrow" w:cs="Times New Roman"/>
                <w:color w:val="000000"/>
                <w:kern w:val="0"/>
                <w:sz w:val="22"/>
                <w:lang w:val="pt-BR" w:eastAsia="es-ES"/>
                <w14:ligatures w14:val="none"/>
              </w:rPr>
            </w:pPr>
            <w:r>
              <w:rPr>
                <w:rFonts w:ascii="Arial Narrow" w:eastAsia="Times New Roman" w:hAnsi="Arial Narrow" w:cs="Times New Roman"/>
                <w:color w:val="000000"/>
                <w:kern w:val="0"/>
                <w:sz w:val="22"/>
                <w:lang w:val="pt-BR" w:eastAsia="es-ES"/>
                <w14:ligatures w14:val="none"/>
              </w:rPr>
              <w:t>Extrema Tipo I de Gumbel</w:t>
            </w:r>
          </w:p>
        </w:tc>
        <w:tc>
          <w:tcPr>
            <w:tcW w:w="0" w:type="auto"/>
            <w:vAlign w:val="center"/>
            <w:hideMark/>
          </w:tcPr>
          <w:p w14:paraId="68BD8057" w14:textId="77777777" w:rsidR="007E2260" w:rsidRPr="00EE246D" w:rsidRDefault="007E2260" w:rsidP="00462D5F">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0,1270</w:t>
            </w:r>
          </w:p>
        </w:tc>
      </w:tr>
    </w:tbl>
    <w:p w14:paraId="7193362F" w14:textId="77777777" w:rsidR="00CC24DD" w:rsidRPr="00EE246D" w:rsidRDefault="00CC24DD" w:rsidP="00BE7DB2">
      <w:pPr>
        <w:spacing w:line="360" w:lineRule="auto"/>
        <w:rPr>
          <w:rFonts w:ascii="Arial Narrow" w:hAnsi="Arial Narrow"/>
        </w:rPr>
      </w:pPr>
    </w:p>
    <w:p w14:paraId="3792AC46" w14:textId="77777777" w:rsidR="00BE7DB2" w:rsidRPr="00EE246D" w:rsidRDefault="00BE7DB2" w:rsidP="00BE7DB2">
      <w:pPr>
        <w:spacing w:line="360" w:lineRule="auto"/>
        <w:ind w:left="1134"/>
        <w:jc w:val="both"/>
        <w:rPr>
          <w:rFonts w:ascii="Arial Narrow" w:hAnsi="Arial Narrow"/>
          <w:lang w:val="es-ES"/>
        </w:rPr>
      </w:pPr>
      <w:r>
        <w:rPr>
          <w:rFonts w:ascii="Arial Narrow" w:hAnsi="Arial Narrow"/>
          <w:lang w:val="es-ES"/>
        </w:rPr>
        <w:t>La distribución Log-Normal presenta el menor estadístico reportado, con un valor de 0,0894, seguida de las distribuciones Normal, Log-Pearson Tipo III y Gumbel. Según este indicador, la Log-Normal muestra la menor discrepancia entre las probabilidades comparadas y figura como la distribución seleccionada en la hoja de cálculo.</w:t>
      </w:r>
    </w:p>
    <w:p w14:paraId="10E7D55F" w14:textId="77777777" w:rsidR="00BE7DB2" w:rsidRPr="00EE246D" w:rsidRDefault="00BE7DB2" w:rsidP="00BE7DB2">
      <w:pPr>
        <w:spacing w:line="360" w:lineRule="auto"/>
        <w:ind w:left="1134"/>
        <w:jc w:val="both"/>
        <w:rPr>
          <w:rFonts w:ascii="Arial Narrow" w:hAnsi="Arial Narrow"/>
          <w:lang w:val="es-ES"/>
        </w:rPr>
      </w:pPr>
    </w:p>
    <w:p w14:paraId="28F14C1E" w14:textId="77777777" w:rsidR="00BE7DB2" w:rsidRPr="00EE246D" w:rsidRDefault="00BE7DB2" w:rsidP="00BE7DB2">
      <w:pPr>
        <w:spacing w:line="360" w:lineRule="auto"/>
        <w:ind w:left="1134"/>
        <w:jc w:val="both"/>
        <w:rPr>
          <w:rFonts w:ascii="Arial Narrow" w:hAnsi="Arial Narrow"/>
          <w:lang w:val="es-ES"/>
        </w:rPr>
      </w:pPr>
      <w:r>
        <w:rPr>
          <w:rFonts w:ascii="Arial Narrow" w:hAnsi="Arial Narrow"/>
          <w:lang w:val="es-ES"/>
        </w:rPr>
        <w:t>Asimismo, la hoja adopta un nivel de significancia del 5 % y un valor crítico de 0,260. Los cuatro estadísticos reportados son inferiores a dicho umbral. Esta comparación describe el resultado del procedimiento aplicado; sin embargo, para sustentar la conclusión estadística deberá verificarse que el cálculo corresponda al estadístico bilateral de Kolmogórov–Smirnov y que el criterio de evaluación considere la estimación de los parámetros con la misma muestra, conforme al procedimiento descrito en el apartado de pruebas de bondad de ajuste.</w:t>
      </w:r>
    </w:p>
    <w:p w14:paraId="4C01F3FD" w14:textId="77777777" w:rsidR="00BE7DB2" w:rsidRPr="00EE246D" w:rsidRDefault="00BE7DB2" w:rsidP="00BE7DB2">
      <w:pPr>
        <w:spacing w:line="360" w:lineRule="auto"/>
        <w:ind w:left="1134"/>
        <w:jc w:val="both"/>
        <w:rPr>
          <w:rFonts w:ascii="Arial Narrow" w:hAnsi="Arial Narrow"/>
          <w:lang w:val="es-ES"/>
        </w:rPr>
      </w:pPr>
    </w:p>
    <w:p w14:paraId="01FA09A1" w14:textId="77777777" w:rsidR="00F5718D" w:rsidRPr="00EE246D" w:rsidRDefault="00BE7DB2" w:rsidP="00BE7DB2">
      <w:pPr>
        <w:spacing w:line="360" w:lineRule="auto"/>
        <w:ind w:left="1134"/>
        <w:jc w:val="both"/>
        <w:rPr>
          <w:rFonts w:ascii="Arial Narrow" w:hAnsi="Arial Narrow"/>
          <w:lang w:val="es-ES"/>
        </w:rPr>
      </w:pPr>
      <w:r>
        <w:rPr>
          <w:rFonts w:ascii="Arial Narrow" w:hAnsi="Arial Narrow"/>
          <w:lang w:val="es-ES"/>
        </w:rPr>
        <w:t xml:space="preserve">En consecuencia, los resultados presentados identifican a la distribución Log-Normal como el modelo con mejor ajuste dentro de la comparación reportada en la hoja de cálculo. Su adopción definitiva para estimar las precipitaciones de diseño quedará sustentada una vez verificados el tamaño efectivo de la muestra, el tratamiento de los </w:t>
      </w:r>
      <w:r>
        <w:rPr>
          <w:rFonts w:ascii="Arial Narrow" w:hAnsi="Arial Narrow"/>
          <w:lang w:val="es-ES"/>
        </w:rPr>
        <w:lastRenderedPageBreak/>
        <w:t>años incompletos y el procedimiento estadístico aplicado. Si estas verificaciones modifican la serie o el cálculo de la prueba, deberán actualizarse los resultados y la selección correspondiente.</w:t>
      </w:r>
    </w:p>
    <w:p w14:paraId="70501B5C" w14:textId="77777777" w:rsidR="00BE7DB2" w:rsidRPr="00EE246D" w:rsidRDefault="00BE7DB2" w:rsidP="00BE7DB2">
      <w:pPr>
        <w:spacing w:line="360" w:lineRule="auto"/>
        <w:ind w:left="1134"/>
        <w:jc w:val="both"/>
        <w:rPr>
          <w:rFonts w:ascii="Arial Narrow" w:hAnsi="Arial Narrow"/>
        </w:rPr>
      </w:pPr>
    </w:p>
    <w:p w14:paraId="4C368944" w14:textId="77777777" w:rsidR="00192362" w:rsidRPr="00EE246D" w:rsidRDefault="004600D9" w:rsidP="0028003B">
      <w:pPr>
        <w:pStyle w:val="Ttulo2"/>
        <w:numPr>
          <w:ilvl w:val="3"/>
          <w:numId w:val="1"/>
        </w:numPr>
        <w:spacing w:line="360" w:lineRule="auto"/>
        <w:ind w:left="993" w:hanging="633"/>
      </w:pPr>
      <w:bookmarkStart w:id="55" w:name="_Toc242106317"/>
      <w:r>
        <w:t>Prueba De Bondad De Kolmogorov – Smirnov</w:t>
      </w:r>
      <w:bookmarkEnd w:id="55"/>
    </w:p>
    <w:bookmarkEnd w:id="53"/>
    <w:p w14:paraId="633CD562" w14:textId="77777777" w:rsidR="00CC10CA" w:rsidRPr="00EE246D" w:rsidRDefault="00CC10CA" w:rsidP="00CC10CA">
      <w:pPr>
        <w:pStyle w:val="NormalWeb"/>
        <w:tabs>
          <w:tab w:val="left" w:pos="567"/>
          <w:tab w:val="left" w:pos="1134"/>
        </w:tabs>
        <w:spacing w:line="360" w:lineRule="auto"/>
        <w:ind w:left="1080"/>
        <w:jc w:val="both"/>
        <w:rPr>
          <w:rFonts w:ascii="Arial Narrow" w:hAnsi="Arial Narrow" w:cs="Arial"/>
        </w:rPr>
      </w:pPr>
      <w:r>
        <w:rPr>
          <w:rFonts w:ascii="Arial Narrow" w:hAnsi="Arial Narrow" w:cs="Arial"/>
        </w:rPr>
        <w:t>La prueba de Kolmogórov–Smirnov (K-S) permite evaluar la correspondencia entre la distribución acumulada empírica de una muestra y una distribución teórica de probabilidad. En el presente estudio, se emplea para comparar las distribuciones Normal, Log-Normal de dos parámetros, Log-Pearson Tipo III y Extrema Tipo I de Gumbel, como parte del procedimiento de selección del modelo para estimar las precipitaciones de diseño.</w:t>
      </w:r>
    </w:p>
    <w:p w14:paraId="2FD30F15" w14:textId="77777777" w:rsidR="00CC10CA" w:rsidRPr="00EE246D" w:rsidRDefault="00CC10CA" w:rsidP="00CC10CA">
      <w:pPr>
        <w:pStyle w:val="NormalWeb"/>
        <w:tabs>
          <w:tab w:val="left" w:pos="567"/>
          <w:tab w:val="left" w:pos="1134"/>
        </w:tabs>
        <w:spacing w:line="360" w:lineRule="auto"/>
        <w:ind w:left="1080"/>
        <w:jc w:val="both"/>
        <w:rPr>
          <w:rFonts w:ascii="Arial Narrow" w:hAnsi="Arial Narrow" w:cs="Arial"/>
        </w:rPr>
      </w:pPr>
      <w:r>
        <w:rPr>
          <w:rFonts w:ascii="Arial Narrow" w:hAnsi="Arial Narrow" w:cs="Arial"/>
        </w:rPr>
        <w:t>La información analizada corresponde a las precipitaciones máximas en 24 horas de la Estación Meteorológica Convencional CO “Tarapoto”, administrada por el Servicio Nacional de Meteorología e Hidrología del Perú — SENAMHI. Esta estación se ubica en el distrito de Tarapoto, provincia y departamento de San Martín, a una altitud de 356 m s. n. m. Los registros recopilados comprenden el período 1999–2024; el tamaño efectivo de la muestra deberá corresponder a los máximos anuales admitidos después de verificar la suficiencia de la información de cada año.</w:t>
      </w:r>
    </w:p>
    <w:p w14:paraId="4EF6637B" w14:textId="77777777" w:rsidR="00CC10CA" w:rsidRPr="00EE246D" w:rsidRDefault="00CC10CA" w:rsidP="00CC10CA">
      <w:pPr>
        <w:pStyle w:val="NormalWeb"/>
        <w:tabs>
          <w:tab w:val="left" w:pos="567"/>
          <w:tab w:val="left" w:pos="1134"/>
        </w:tabs>
        <w:spacing w:line="360" w:lineRule="auto"/>
        <w:ind w:left="1080"/>
        <w:jc w:val="both"/>
        <w:rPr>
          <w:rFonts w:ascii="Arial Narrow" w:hAnsi="Arial Narrow" w:cs="Arial"/>
        </w:rPr>
      </w:pPr>
    </w:p>
    <w:p w14:paraId="5D535121" w14:textId="77777777" w:rsidR="00192362" w:rsidRPr="00EE246D" w:rsidRDefault="00192362" w:rsidP="00BE7DB2">
      <w:pPr>
        <w:pStyle w:val="NormalWeb"/>
        <w:tabs>
          <w:tab w:val="left" w:pos="567"/>
          <w:tab w:val="left" w:pos="1134"/>
        </w:tabs>
        <w:spacing w:line="360" w:lineRule="auto"/>
        <w:ind w:left="1080"/>
        <w:jc w:val="both"/>
        <w:rPr>
          <w:rFonts w:ascii="Arial Narrow" w:hAnsi="Arial Narrow" w:cs="Arial"/>
          <w:bCs/>
          <w:lang w:val="es-PE"/>
        </w:rPr>
      </w:pPr>
    </w:p>
    <w:p w14:paraId="605C4AF5" w14:textId="77777777" w:rsidR="00DB2861" w:rsidRPr="00EE246D" w:rsidRDefault="00DB2861"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4FB48F64" w14:textId="77777777"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sectPr w:rsidR="00192362" w:rsidRPr="00EE246D" w:rsidSect="00BE7716">
          <w:pgSz w:w="11906" w:h="16838" w:code="9"/>
          <w:pgMar w:top="1418" w:right="1559" w:bottom="1701" w:left="1701" w:header="709" w:footer="709" w:gutter="0"/>
          <w:cols w:space="708"/>
          <w:docGrid w:linePitch="360"/>
        </w:sectPr>
      </w:pPr>
    </w:p>
    <w:p w14:paraId="5CEDC8DE" w14:textId="77777777" w:rsidR="00192362" w:rsidRPr="00EE246D" w:rsidRDefault="004C319B" w:rsidP="0028003B">
      <w:pPr>
        <w:pStyle w:val="NormalWeb"/>
        <w:tabs>
          <w:tab w:val="left" w:pos="1530"/>
        </w:tabs>
        <w:spacing w:before="0" w:beforeAutospacing="0" w:after="0" w:afterAutospacing="0" w:line="360" w:lineRule="auto"/>
        <w:jc w:val="both"/>
        <w:rPr>
          <w:rFonts w:ascii="Arial Narrow" w:hAnsi="Arial Narrow" w:cs="Arial"/>
          <w:b/>
          <w:lang w:val="es-PE"/>
        </w:rPr>
      </w:pPr>
      <w:bookmarkStart w:id="56" w:name="_Hlk199071133"/>
      <w:r>
        <w:rPr>
          <w:rFonts w:ascii="Arial Narrow" w:hAnsi="Arial Narrow" w:cs="Arial"/>
          <w:b/>
          <w:lang w:val="es-PE"/>
        </w:rPr>
        <w:lastRenderedPageBreak/>
        <w:t>Tabla N°09: PRUEBA DE BONDAD DE KOLMOGOROV – SMIRNOV</w:t>
      </w:r>
    </w:p>
    <w:tbl>
      <w:tblPr>
        <w:tblW w:w="0" w:type="auto"/>
        <w:tblCellMar>
          <w:left w:w="70" w:type="dxa"/>
          <w:right w:w="70" w:type="dxa"/>
        </w:tblCellMar>
        <w:tblLook w:val="04A0" w:firstRow="1" w:lastRow="0" w:firstColumn="1" w:lastColumn="0" w:noHBand="0" w:noVBand="1"/>
      </w:tblPr>
      <w:tblGrid>
        <w:gridCol w:w="472"/>
        <w:gridCol w:w="713"/>
        <w:gridCol w:w="710"/>
        <w:gridCol w:w="710"/>
        <w:gridCol w:w="1785"/>
        <w:gridCol w:w="470"/>
        <w:gridCol w:w="713"/>
        <w:gridCol w:w="710"/>
        <w:gridCol w:w="710"/>
        <w:gridCol w:w="456"/>
        <w:gridCol w:w="238"/>
        <w:gridCol w:w="238"/>
        <w:gridCol w:w="238"/>
        <w:gridCol w:w="1461"/>
        <w:gridCol w:w="535"/>
        <w:gridCol w:w="144"/>
        <w:gridCol w:w="374"/>
        <w:gridCol w:w="373"/>
        <w:gridCol w:w="373"/>
        <w:gridCol w:w="1054"/>
        <w:gridCol w:w="463"/>
        <w:gridCol w:w="531"/>
        <w:gridCol w:w="531"/>
      </w:tblGrid>
      <w:tr w:rsidR="00CC10CA" w:rsidRPr="00EE246D" w14:paraId="61DF4325" w14:textId="77777777" w:rsidTr="00CC10CA">
        <w:trPr>
          <w:trHeight w:val="403"/>
        </w:trPr>
        <w:tc>
          <w:tcPr>
            <w:tcW w:w="0" w:type="auto"/>
            <w:gridSpan w:val="6"/>
            <w:tcBorders>
              <w:top w:val="nil"/>
              <w:left w:val="nil"/>
              <w:bottom w:val="nil"/>
              <w:right w:val="nil"/>
            </w:tcBorders>
            <w:noWrap/>
            <w:vAlign w:val="center"/>
            <w:hideMark/>
          </w:tcPr>
          <w:p w14:paraId="293FC8D0" w14:textId="77777777" w:rsidR="00CC10CA" w:rsidRPr="00EE246D" w:rsidRDefault="00CC10CA" w:rsidP="00CC10CA">
            <w:pPr>
              <w:spacing w:line="240" w:lineRule="auto"/>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 xml:space="preserve">C. </w:t>
            </w:r>
            <w:r>
              <w:rPr>
                <w:rFonts w:ascii="Arial Narrow" w:eastAsia="Times New Roman" w:hAnsi="Arial Narrow" w:cs="Arial"/>
                <w:b/>
                <w:bCs/>
                <w:kern w:val="0"/>
                <w:szCs w:val="24"/>
                <w:u w:val="single"/>
                <w:lang w:val="es-ES" w:eastAsia="es-ES"/>
                <w14:ligatures w14:val="none"/>
              </w:rPr>
              <w:t>PRUEBA DE BONDAD DE KOLMOGOROV – SMIRNOV</w:t>
            </w:r>
          </w:p>
        </w:tc>
        <w:tc>
          <w:tcPr>
            <w:tcW w:w="0" w:type="auto"/>
            <w:tcBorders>
              <w:top w:val="nil"/>
              <w:left w:val="nil"/>
              <w:bottom w:val="nil"/>
              <w:right w:val="nil"/>
            </w:tcBorders>
            <w:noWrap/>
            <w:vAlign w:val="center"/>
            <w:hideMark/>
          </w:tcPr>
          <w:p w14:paraId="0F079714" w14:textId="77777777" w:rsidR="00CC10CA" w:rsidRPr="00EE246D" w:rsidRDefault="00CC10CA" w:rsidP="00CC10CA">
            <w:pPr>
              <w:spacing w:line="240" w:lineRule="auto"/>
              <w:rPr>
                <w:rFonts w:ascii="Arial Narrow" w:eastAsia="Times New Roman" w:hAnsi="Arial Narrow" w:cs="Arial"/>
                <w:b/>
                <w:bCs/>
                <w:kern w:val="0"/>
                <w:szCs w:val="24"/>
                <w:lang w:val="es-ES" w:eastAsia="es-ES"/>
                <w14:ligatures w14:val="none"/>
              </w:rPr>
            </w:pPr>
          </w:p>
        </w:tc>
        <w:tc>
          <w:tcPr>
            <w:tcW w:w="0" w:type="auto"/>
            <w:tcBorders>
              <w:top w:val="nil"/>
              <w:left w:val="nil"/>
              <w:bottom w:val="nil"/>
              <w:right w:val="nil"/>
            </w:tcBorders>
            <w:noWrap/>
            <w:vAlign w:val="center"/>
            <w:hideMark/>
          </w:tcPr>
          <w:p w14:paraId="313B80A1"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52C27A54"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9DBBA31"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4D829CD4"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26C73F3E"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44D1F94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4654E4C5"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41D93A73"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45A4224C"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44C49341"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4451EFB1"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665334B"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436D7D7E"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5A741BEB"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35FFBB6"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44839D5"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r>
      <w:tr w:rsidR="00CC10CA" w:rsidRPr="00EE246D" w14:paraId="4863ED68" w14:textId="77777777" w:rsidTr="00CC10CA">
        <w:trPr>
          <w:trHeight w:val="310"/>
        </w:trPr>
        <w:tc>
          <w:tcPr>
            <w:tcW w:w="0" w:type="auto"/>
            <w:tcBorders>
              <w:top w:val="nil"/>
              <w:left w:val="nil"/>
              <w:bottom w:val="nil"/>
              <w:right w:val="nil"/>
            </w:tcBorders>
            <w:noWrap/>
            <w:vAlign w:val="center"/>
            <w:hideMark/>
          </w:tcPr>
          <w:p w14:paraId="4D1FC712"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5724D534"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B1419A9"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D294635"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377229E"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C77C631"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69FB0184"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5D761C3D"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7263098"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2F23084B"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6E01ED40"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5AF79F71"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68ACA12B"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41AFD6C6"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1CF2FD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546B10A3"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2A6A2CA3"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463F2083"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ECF1D60"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6AA6D945"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DEA0D6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710DA05"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C88D519"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r>
      <w:tr w:rsidR="00CC10CA" w:rsidRPr="00EE246D" w14:paraId="248F5767" w14:textId="77777777" w:rsidTr="00CC10CA">
        <w:trPr>
          <w:trHeight w:val="403"/>
        </w:trPr>
        <w:tc>
          <w:tcPr>
            <w:tcW w:w="0" w:type="auto"/>
            <w:tcBorders>
              <w:top w:val="nil"/>
              <w:left w:val="nil"/>
              <w:bottom w:val="nil"/>
              <w:right w:val="nil"/>
            </w:tcBorders>
            <w:noWrap/>
            <w:vAlign w:val="center"/>
            <w:hideMark/>
          </w:tcPr>
          <w:p w14:paraId="3C979A01"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EFBEF6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21D2B59"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414CDB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D25FF1D"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r>
              <w:rPr>
                <w:rFonts w:ascii="Arial Narrow" w:eastAsia="Times New Roman" w:hAnsi="Arial Narrow" w:cs="Arial"/>
                <w:b/>
                <w:bCs/>
                <w:kern w:val="0"/>
                <w:sz w:val="22"/>
                <w:lang w:val="es-ES" w:eastAsia="es-ES"/>
                <w14:ligatures w14:val="none"/>
              </w:rPr>
              <w:t>X</w:t>
            </w:r>
          </w:p>
        </w:tc>
        <w:tc>
          <w:tcPr>
            <w:tcW w:w="0" w:type="auto"/>
            <w:tcBorders>
              <w:top w:val="nil"/>
              <w:left w:val="nil"/>
              <w:bottom w:val="nil"/>
              <w:right w:val="nil"/>
            </w:tcBorders>
            <w:noWrap/>
            <w:vAlign w:val="center"/>
            <w:hideMark/>
          </w:tcPr>
          <w:p w14:paraId="15B8D693"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
        </w:tc>
        <w:tc>
          <w:tcPr>
            <w:tcW w:w="0" w:type="auto"/>
            <w:tcBorders>
              <w:top w:val="nil"/>
              <w:left w:val="nil"/>
              <w:bottom w:val="nil"/>
              <w:right w:val="nil"/>
            </w:tcBorders>
            <w:noWrap/>
            <w:vAlign w:val="center"/>
            <w:hideMark/>
          </w:tcPr>
          <w:p w14:paraId="6F0C937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082938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C6169CB"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02477DA"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r>
              <w:rPr>
                <w:rFonts w:ascii="Arial Narrow" w:eastAsia="Times New Roman" w:hAnsi="Arial Narrow" w:cs="Arial"/>
                <w:b/>
                <w:bCs/>
                <w:kern w:val="0"/>
                <w:sz w:val="22"/>
                <w:lang w:val="es-ES" w:eastAsia="es-ES"/>
                <w14:ligatures w14:val="none"/>
              </w:rPr>
              <w:t>log X</w:t>
            </w:r>
          </w:p>
        </w:tc>
        <w:tc>
          <w:tcPr>
            <w:tcW w:w="0" w:type="auto"/>
            <w:tcBorders>
              <w:top w:val="nil"/>
              <w:left w:val="nil"/>
              <w:bottom w:val="nil"/>
              <w:right w:val="nil"/>
            </w:tcBorders>
            <w:noWrap/>
            <w:vAlign w:val="center"/>
            <w:hideMark/>
          </w:tcPr>
          <w:p w14:paraId="12169747"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
        </w:tc>
        <w:tc>
          <w:tcPr>
            <w:tcW w:w="0" w:type="auto"/>
            <w:tcBorders>
              <w:top w:val="nil"/>
              <w:left w:val="nil"/>
              <w:bottom w:val="nil"/>
              <w:right w:val="nil"/>
            </w:tcBorders>
            <w:noWrap/>
            <w:vAlign w:val="center"/>
            <w:hideMark/>
          </w:tcPr>
          <w:p w14:paraId="07B6314D"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38E02C9"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2A0DC4AD"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D3EDCDD"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r>
              <w:rPr>
                <w:rFonts w:ascii="Arial Narrow" w:eastAsia="Times New Roman" w:hAnsi="Arial Narrow" w:cs="Arial"/>
                <w:b/>
                <w:bCs/>
                <w:kern w:val="0"/>
                <w:sz w:val="22"/>
                <w:lang w:val="es-ES" w:eastAsia="es-ES"/>
                <w14:ligatures w14:val="none"/>
              </w:rPr>
              <w:t>ln X</w:t>
            </w:r>
          </w:p>
        </w:tc>
        <w:tc>
          <w:tcPr>
            <w:tcW w:w="0" w:type="auto"/>
            <w:tcBorders>
              <w:top w:val="nil"/>
              <w:left w:val="nil"/>
              <w:bottom w:val="nil"/>
              <w:right w:val="nil"/>
            </w:tcBorders>
            <w:noWrap/>
            <w:vAlign w:val="center"/>
            <w:hideMark/>
          </w:tcPr>
          <w:p w14:paraId="1FABF715"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
        </w:tc>
        <w:tc>
          <w:tcPr>
            <w:tcW w:w="0" w:type="auto"/>
            <w:tcBorders>
              <w:top w:val="nil"/>
              <w:left w:val="nil"/>
              <w:bottom w:val="nil"/>
              <w:right w:val="nil"/>
            </w:tcBorders>
            <w:noWrap/>
            <w:vAlign w:val="center"/>
            <w:hideMark/>
          </w:tcPr>
          <w:p w14:paraId="2332B094"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AACF056"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78CF387"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567452E"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25D5C5F6"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r>
              <w:rPr>
                <w:rFonts w:ascii="Arial Narrow" w:eastAsia="Times New Roman" w:hAnsi="Arial Narrow" w:cs="Arial"/>
                <w:b/>
                <w:bCs/>
                <w:kern w:val="0"/>
                <w:sz w:val="22"/>
                <w:lang w:val="es-ES" w:eastAsia="es-ES"/>
                <w14:ligatures w14:val="none"/>
              </w:rPr>
              <w:t>X</w:t>
            </w:r>
          </w:p>
        </w:tc>
        <w:tc>
          <w:tcPr>
            <w:tcW w:w="0" w:type="auto"/>
            <w:tcBorders>
              <w:top w:val="nil"/>
              <w:left w:val="nil"/>
              <w:bottom w:val="nil"/>
              <w:right w:val="nil"/>
            </w:tcBorders>
            <w:noWrap/>
            <w:vAlign w:val="center"/>
            <w:hideMark/>
          </w:tcPr>
          <w:p w14:paraId="15183673"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
        </w:tc>
        <w:tc>
          <w:tcPr>
            <w:tcW w:w="0" w:type="auto"/>
            <w:tcBorders>
              <w:top w:val="nil"/>
              <w:left w:val="nil"/>
              <w:bottom w:val="nil"/>
              <w:right w:val="nil"/>
            </w:tcBorders>
            <w:noWrap/>
            <w:vAlign w:val="center"/>
            <w:hideMark/>
          </w:tcPr>
          <w:p w14:paraId="5CEDA993"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r>
      <w:tr w:rsidR="00CC10CA" w:rsidRPr="00EE246D" w14:paraId="08EDC5CC" w14:textId="77777777" w:rsidTr="00CC10CA">
        <w:trPr>
          <w:trHeight w:val="403"/>
        </w:trPr>
        <w:tc>
          <w:tcPr>
            <w:tcW w:w="0" w:type="auto"/>
            <w:tcBorders>
              <w:top w:val="nil"/>
              <w:left w:val="nil"/>
              <w:bottom w:val="nil"/>
              <w:right w:val="nil"/>
            </w:tcBorders>
            <w:noWrap/>
            <w:vAlign w:val="center"/>
            <w:hideMark/>
          </w:tcPr>
          <w:p w14:paraId="2A18CC95"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146D3285"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Numero de datos </w:t>
            </w:r>
            <w:r>
              <w:rPr>
                <w:rFonts w:ascii="Arial Narrow" w:eastAsia="Times New Roman" w:hAnsi="Arial Narrow" w:cs="Arial"/>
                <w:b/>
                <w:bCs/>
                <w:kern w:val="0"/>
                <w:sz w:val="22"/>
                <w:lang w:val="es-ES" w:eastAsia="es-ES"/>
                <w14:ligatures w14:val="none"/>
              </w:rPr>
              <w:t>n :</w:t>
            </w:r>
          </w:p>
        </w:tc>
        <w:tc>
          <w:tcPr>
            <w:tcW w:w="0" w:type="auto"/>
            <w:tcBorders>
              <w:top w:val="nil"/>
              <w:left w:val="nil"/>
              <w:bottom w:val="nil"/>
              <w:right w:val="nil"/>
            </w:tcBorders>
            <w:noWrap/>
            <w:vAlign w:val="center"/>
            <w:hideMark/>
          </w:tcPr>
          <w:p w14:paraId="3C37C93F"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26</w:t>
            </w:r>
          </w:p>
        </w:tc>
        <w:tc>
          <w:tcPr>
            <w:tcW w:w="0" w:type="auto"/>
            <w:tcBorders>
              <w:top w:val="nil"/>
              <w:left w:val="nil"/>
              <w:bottom w:val="nil"/>
              <w:right w:val="nil"/>
            </w:tcBorders>
            <w:noWrap/>
            <w:vAlign w:val="center"/>
            <w:hideMark/>
          </w:tcPr>
          <w:p w14:paraId="433040D1"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3"/>
            <w:tcBorders>
              <w:top w:val="nil"/>
              <w:left w:val="nil"/>
              <w:bottom w:val="nil"/>
              <w:right w:val="nil"/>
            </w:tcBorders>
            <w:noWrap/>
            <w:vAlign w:val="center"/>
            <w:hideMark/>
          </w:tcPr>
          <w:p w14:paraId="2D335DFB"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Numero de datos </w:t>
            </w:r>
            <w:r>
              <w:rPr>
                <w:rFonts w:ascii="Arial Narrow" w:eastAsia="Times New Roman" w:hAnsi="Arial Narrow" w:cs="Arial"/>
                <w:b/>
                <w:bCs/>
                <w:kern w:val="0"/>
                <w:sz w:val="22"/>
                <w:lang w:val="es-ES" w:eastAsia="es-ES"/>
                <w14:ligatures w14:val="none"/>
              </w:rPr>
              <w:t>n :</w:t>
            </w:r>
          </w:p>
        </w:tc>
        <w:tc>
          <w:tcPr>
            <w:tcW w:w="0" w:type="auto"/>
            <w:tcBorders>
              <w:top w:val="nil"/>
              <w:left w:val="nil"/>
              <w:bottom w:val="nil"/>
              <w:right w:val="nil"/>
            </w:tcBorders>
            <w:noWrap/>
            <w:vAlign w:val="center"/>
            <w:hideMark/>
          </w:tcPr>
          <w:p w14:paraId="26A927AC"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26</w:t>
            </w:r>
          </w:p>
        </w:tc>
        <w:tc>
          <w:tcPr>
            <w:tcW w:w="0" w:type="auto"/>
            <w:gridSpan w:val="4"/>
            <w:tcBorders>
              <w:top w:val="nil"/>
              <w:left w:val="nil"/>
              <w:bottom w:val="nil"/>
              <w:right w:val="nil"/>
            </w:tcBorders>
            <w:noWrap/>
            <w:vAlign w:val="center"/>
            <w:hideMark/>
          </w:tcPr>
          <w:p w14:paraId="4263C1E2"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Numero de datos </w:t>
            </w:r>
            <w:r>
              <w:rPr>
                <w:rFonts w:ascii="Arial Narrow" w:eastAsia="Times New Roman" w:hAnsi="Arial Narrow" w:cs="Arial"/>
                <w:b/>
                <w:bCs/>
                <w:kern w:val="0"/>
                <w:sz w:val="22"/>
                <w:lang w:val="es-ES" w:eastAsia="es-ES"/>
                <w14:ligatures w14:val="none"/>
              </w:rPr>
              <w:t>n :</w:t>
            </w:r>
          </w:p>
        </w:tc>
        <w:tc>
          <w:tcPr>
            <w:tcW w:w="0" w:type="auto"/>
            <w:tcBorders>
              <w:top w:val="nil"/>
              <w:left w:val="nil"/>
              <w:bottom w:val="nil"/>
              <w:right w:val="nil"/>
            </w:tcBorders>
            <w:noWrap/>
            <w:vAlign w:val="center"/>
            <w:hideMark/>
          </w:tcPr>
          <w:p w14:paraId="0811D11F"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26</w:t>
            </w:r>
          </w:p>
        </w:tc>
        <w:tc>
          <w:tcPr>
            <w:tcW w:w="0" w:type="auto"/>
            <w:tcBorders>
              <w:top w:val="nil"/>
              <w:left w:val="nil"/>
              <w:bottom w:val="nil"/>
              <w:right w:val="nil"/>
            </w:tcBorders>
            <w:noWrap/>
            <w:vAlign w:val="center"/>
            <w:hideMark/>
          </w:tcPr>
          <w:p w14:paraId="2E9059D2"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4"/>
            <w:tcBorders>
              <w:top w:val="nil"/>
              <w:left w:val="nil"/>
              <w:bottom w:val="nil"/>
              <w:right w:val="nil"/>
            </w:tcBorders>
            <w:noWrap/>
            <w:vAlign w:val="center"/>
            <w:hideMark/>
          </w:tcPr>
          <w:p w14:paraId="72D292AB"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Numero de datos </w:t>
            </w:r>
            <w:r>
              <w:rPr>
                <w:rFonts w:ascii="Arial Narrow" w:eastAsia="Times New Roman" w:hAnsi="Arial Narrow" w:cs="Arial"/>
                <w:b/>
                <w:bCs/>
                <w:kern w:val="0"/>
                <w:sz w:val="22"/>
                <w:lang w:val="es-ES" w:eastAsia="es-ES"/>
                <w14:ligatures w14:val="none"/>
              </w:rPr>
              <w:t>n :</w:t>
            </w:r>
          </w:p>
        </w:tc>
        <w:tc>
          <w:tcPr>
            <w:tcW w:w="0" w:type="auto"/>
            <w:tcBorders>
              <w:top w:val="nil"/>
              <w:left w:val="nil"/>
              <w:bottom w:val="nil"/>
              <w:right w:val="nil"/>
            </w:tcBorders>
            <w:noWrap/>
            <w:vAlign w:val="center"/>
            <w:hideMark/>
          </w:tcPr>
          <w:p w14:paraId="1351B1F8"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26</w:t>
            </w:r>
          </w:p>
        </w:tc>
        <w:tc>
          <w:tcPr>
            <w:tcW w:w="0" w:type="auto"/>
            <w:tcBorders>
              <w:top w:val="nil"/>
              <w:left w:val="nil"/>
              <w:bottom w:val="nil"/>
              <w:right w:val="nil"/>
            </w:tcBorders>
            <w:noWrap/>
            <w:vAlign w:val="center"/>
            <w:hideMark/>
          </w:tcPr>
          <w:p w14:paraId="402536B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6EB09FC2"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0D1BC3BE" w14:textId="77777777" w:rsidTr="00CC10CA">
        <w:trPr>
          <w:trHeight w:val="403"/>
        </w:trPr>
        <w:tc>
          <w:tcPr>
            <w:tcW w:w="0" w:type="auto"/>
            <w:tcBorders>
              <w:top w:val="nil"/>
              <w:left w:val="nil"/>
              <w:bottom w:val="nil"/>
              <w:right w:val="nil"/>
            </w:tcBorders>
            <w:noWrap/>
            <w:vAlign w:val="center"/>
            <w:hideMark/>
          </w:tcPr>
          <w:p w14:paraId="24C9E160"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6FD7F78A"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Promedio </w:t>
            </w:r>
            <w:r>
              <w:rPr>
                <w:rFonts w:ascii="Arial Narrow" w:eastAsia="Times New Roman" w:hAnsi="Arial Narrow" w:cs="Arial"/>
                <w:b/>
                <w:bCs/>
                <w:kern w:val="0"/>
                <w:sz w:val="22"/>
                <w:lang w:val="es-ES" w:eastAsia="es-ES"/>
                <w14:ligatures w14:val="none"/>
              </w:rPr>
              <w:t>x :</w:t>
            </w:r>
          </w:p>
        </w:tc>
        <w:tc>
          <w:tcPr>
            <w:tcW w:w="0" w:type="auto"/>
            <w:tcBorders>
              <w:top w:val="nil"/>
              <w:left w:val="nil"/>
              <w:bottom w:val="nil"/>
              <w:right w:val="nil"/>
            </w:tcBorders>
            <w:noWrap/>
            <w:vAlign w:val="center"/>
            <w:hideMark/>
          </w:tcPr>
          <w:p w14:paraId="4B4056E7"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79.35</w:t>
            </w:r>
          </w:p>
        </w:tc>
        <w:tc>
          <w:tcPr>
            <w:tcW w:w="0" w:type="auto"/>
            <w:tcBorders>
              <w:top w:val="nil"/>
              <w:left w:val="nil"/>
              <w:bottom w:val="nil"/>
              <w:right w:val="nil"/>
            </w:tcBorders>
            <w:noWrap/>
            <w:vAlign w:val="center"/>
            <w:hideMark/>
          </w:tcPr>
          <w:p w14:paraId="7E52B9CD"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3"/>
            <w:tcBorders>
              <w:top w:val="nil"/>
              <w:left w:val="nil"/>
              <w:bottom w:val="nil"/>
              <w:right w:val="nil"/>
            </w:tcBorders>
            <w:noWrap/>
            <w:vAlign w:val="center"/>
            <w:hideMark/>
          </w:tcPr>
          <w:p w14:paraId="46AEDE2A"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Promedio </w:t>
            </w:r>
            <w:r>
              <w:rPr>
                <w:rFonts w:ascii="Arial Narrow" w:eastAsia="Times New Roman" w:hAnsi="Arial Narrow" w:cs="Arial"/>
                <w:b/>
                <w:bCs/>
                <w:kern w:val="0"/>
                <w:sz w:val="22"/>
                <w:lang w:val="es-ES" w:eastAsia="es-ES"/>
                <w14:ligatures w14:val="none"/>
              </w:rPr>
              <w:t>Log</w:t>
            </w:r>
            <w:r>
              <w:rPr>
                <w:rFonts w:ascii="Arial Narrow" w:eastAsia="Times New Roman" w:hAnsi="Arial Narrow" w:cs="Arial"/>
                <w:kern w:val="0"/>
                <w:sz w:val="22"/>
                <w:lang w:val="es-ES" w:eastAsia="es-ES"/>
                <w14:ligatures w14:val="none"/>
              </w:rPr>
              <w:t xml:space="preserve"> </w:t>
            </w:r>
            <w:r>
              <w:rPr>
                <w:rFonts w:ascii="Arial Narrow" w:eastAsia="Times New Roman" w:hAnsi="Arial Narrow" w:cs="Arial"/>
                <w:b/>
                <w:bCs/>
                <w:kern w:val="0"/>
                <w:sz w:val="22"/>
                <w:lang w:val="es-ES" w:eastAsia="es-ES"/>
                <w14:ligatures w14:val="none"/>
              </w:rPr>
              <w:t>x :</w:t>
            </w:r>
          </w:p>
        </w:tc>
        <w:tc>
          <w:tcPr>
            <w:tcW w:w="0" w:type="auto"/>
            <w:tcBorders>
              <w:top w:val="nil"/>
              <w:left w:val="nil"/>
              <w:bottom w:val="nil"/>
              <w:right w:val="nil"/>
            </w:tcBorders>
            <w:noWrap/>
            <w:vAlign w:val="center"/>
            <w:hideMark/>
          </w:tcPr>
          <w:p w14:paraId="3D8DD24A"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1.88</w:t>
            </w:r>
          </w:p>
        </w:tc>
        <w:tc>
          <w:tcPr>
            <w:tcW w:w="0" w:type="auto"/>
            <w:gridSpan w:val="4"/>
            <w:tcBorders>
              <w:top w:val="nil"/>
              <w:left w:val="nil"/>
              <w:bottom w:val="nil"/>
              <w:right w:val="nil"/>
            </w:tcBorders>
            <w:noWrap/>
            <w:vAlign w:val="center"/>
            <w:hideMark/>
          </w:tcPr>
          <w:p w14:paraId="04C94358"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Promedio </w:t>
            </w:r>
            <w:r>
              <w:rPr>
                <w:rFonts w:ascii="Arial Narrow" w:eastAsia="Times New Roman" w:hAnsi="Arial Narrow" w:cs="Arial"/>
                <w:b/>
                <w:bCs/>
                <w:kern w:val="0"/>
                <w:sz w:val="22"/>
                <w:lang w:val="es-ES" w:eastAsia="es-ES"/>
                <w14:ligatures w14:val="none"/>
              </w:rPr>
              <w:t>x :</w:t>
            </w:r>
          </w:p>
        </w:tc>
        <w:tc>
          <w:tcPr>
            <w:tcW w:w="0" w:type="auto"/>
            <w:tcBorders>
              <w:top w:val="nil"/>
              <w:left w:val="nil"/>
              <w:bottom w:val="nil"/>
              <w:right w:val="nil"/>
            </w:tcBorders>
            <w:noWrap/>
            <w:vAlign w:val="center"/>
            <w:hideMark/>
          </w:tcPr>
          <w:p w14:paraId="38292E02"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4.34</w:t>
            </w:r>
          </w:p>
        </w:tc>
        <w:tc>
          <w:tcPr>
            <w:tcW w:w="0" w:type="auto"/>
            <w:tcBorders>
              <w:top w:val="nil"/>
              <w:left w:val="nil"/>
              <w:bottom w:val="nil"/>
              <w:right w:val="nil"/>
            </w:tcBorders>
            <w:noWrap/>
            <w:vAlign w:val="center"/>
            <w:hideMark/>
          </w:tcPr>
          <w:p w14:paraId="1ED6CE8E"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4"/>
            <w:tcBorders>
              <w:top w:val="nil"/>
              <w:left w:val="nil"/>
              <w:bottom w:val="nil"/>
              <w:right w:val="nil"/>
            </w:tcBorders>
            <w:noWrap/>
            <w:vAlign w:val="center"/>
            <w:hideMark/>
          </w:tcPr>
          <w:p w14:paraId="31BEF088"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Promedio </w:t>
            </w:r>
            <w:r>
              <w:rPr>
                <w:rFonts w:ascii="Arial Narrow" w:eastAsia="Times New Roman" w:hAnsi="Arial Narrow" w:cs="Arial"/>
                <w:b/>
                <w:bCs/>
                <w:kern w:val="0"/>
                <w:sz w:val="22"/>
                <w:lang w:val="es-ES" w:eastAsia="es-ES"/>
                <w14:ligatures w14:val="none"/>
              </w:rPr>
              <w:t>x :</w:t>
            </w:r>
          </w:p>
        </w:tc>
        <w:tc>
          <w:tcPr>
            <w:tcW w:w="0" w:type="auto"/>
            <w:tcBorders>
              <w:top w:val="nil"/>
              <w:left w:val="nil"/>
              <w:bottom w:val="nil"/>
              <w:right w:val="nil"/>
            </w:tcBorders>
            <w:noWrap/>
            <w:vAlign w:val="center"/>
            <w:hideMark/>
          </w:tcPr>
          <w:p w14:paraId="051E6E2C"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79.35</w:t>
            </w:r>
          </w:p>
        </w:tc>
        <w:tc>
          <w:tcPr>
            <w:tcW w:w="0" w:type="auto"/>
            <w:tcBorders>
              <w:top w:val="nil"/>
              <w:left w:val="nil"/>
              <w:bottom w:val="nil"/>
              <w:right w:val="nil"/>
            </w:tcBorders>
            <w:noWrap/>
            <w:vAlign w:val="center"/>
            <w:hideMark/>
          </w:tcPr>
          <w:p w14:paraId="7B753C83"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5B9F6613"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2BAE5CD3" w14:textId="77777777" w:rsidTr="00CC10CA">
        <w:trPr>
          <w:trHeight w:val="403"/>
        </w:trPr>
        <w:tc>
          <w:tcPr>
            <w:tcW w:w="0" w:type="auto"/>
            <w:tcBorders>
              <w:top w:val="nil"/>
              <w:left w:val="nil"/>
              <w:bottom w:val="nil"/>
              <w:right w:val="nil"/>
            </w:tcBorders>
            <w:noWrap/>
            <w:vAlign w:val="center"/>
            <w:hideMark/>
          </w:tcPr>
          <w:p w14:paraId="7D310585"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5CADB3AE"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desviación estándar </w:t>
            </w:r>
            <w:r>
              <w:rPr>
                <w:rFonts w:ascii="Arial Narrow" w:eastAsia="Times New Roman" w:hAnsi="Arial Narrow" w:cs="Arial"/>
                <w:b/>
                <w:bCs/>
                <w:kern w:val="0"/>
                <w:sz w:val="22"/>
                <w:lang w:val="es-ES" w:eastAsia="es-ES"/>
                <w14:ligatures w14:val="none"/>
              </w:rPr>
              <w:t>s :</w:t>
            </w:r>
          </w:p>
        </w:tc>
        <w:tc>
          <w:tcPr>
            <w:tcW w:w="0" w:type="auto"/>
            <w:tcBorders>
              <w:top w:val="nil"/>
              <w:left w:val="nil"/>
              <w:bottom w:val="nil"/>
              <w:right w:val="nil"/>
            </w:tcBorders>
            <w:noWrap/>
            <w:vAlign w:val="center"/>
            <w:hideMark/>
          </w:tcPr>
          <w:p w14:paraId="0ED2F780"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22.07</w:t>
            </w:r>
          </w:p>
        </w:tc>
        <w:tc>
          <w:tcPr>
            <w:tcW w:w="0" w:type="auto"/>
            <w:tcBorders>
              <w:top w:val="nil"/>
              <w:left w:val="nil"/>
              <w:bottom w:val="nil"/>
              <w:right w:val="nil"/>
            </w:tcBorders>
            <w:noWrap/>
            <w:vAlign w:val="center"/>
            <w:hideMark/>
          </w:tcPr>
          <w:p w14:paraId="4E6DA272"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3"/>
            <w:tcBorders>
              <w:top w:val="nil"/>
              <w:left w:val="nil"/>
              <w:bottom w:val="nil"/>
              <w:right w:val="nil"/>
            </w:tcBorders>
            <w:noWrap/>
            <w:vAlign w:val="center"/>
            <w:hideMark/>
          </w:tcPr>
          <w:p w14:paraId="5EFDCB0D"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desviación estándar </w:t>
            </w:r>
            <w:r>
              <w:rPr>
                <w:rFonts w:ascii="Arial Narrow" w:eastAsia="Times New Roman" w:hAnsi="Arial Narrow" w:cs="Arial"/>
                <w:b/>
                <w:bCs/>
                <w:kern w:val="0"/>
                <w:sz w:val="22"/>
                <w:lang w:val="es-ES" w:eastAsia="es-ES"/>
                <w14:ligatures w14:val="none"/>
              </w:rPr>
              <w:t>s :</w:t>
            </w:r>
          </w:p>
        </w:tc>
        <w:tc>
          <w:tcPr>
            <w:tcW w:w="0" w:type="auto"/>
            <w:tcBorders>
              <w:top w:val="nil"/>
              <w:left w:val="nil"/>
              <w:bottom w:val="nil"/>
              <w:right w:val="nil"/>
            </w:tcBorders>
            <w:noWrap/>
            <w:vAlign w:val="center"/>
            <w:hideMark/>
          </w:tcPr>
          <w:p w14:paraId="4963912E"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0.11</w:t>
            </w:r>
          </w:p>
        </w:tc>
        <w:tc>
          <w:tcPr>
            <w:tcW w:w="0" w:type="auto"/>
            <w:gridSpan w:val="4"/>
            <w:tcBorders>
              <w:top w:val="nil"/>
              <w:left w:val="nil"/>
              <w:bottom w:val="nil"/>
              <w:right w:val="nil"/>
            </w:tcBorders>
            <w:noWrap/>
            <w:vAlign w:val="center"/>
            <w:hideMark/>
          </w:tcPr>
          <w:p w14:paraId="0BC57B4A"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desviación estándar </w:t>
            </w:r>
            <w:r>
              <w:rPr>
                <w:rFonts w:ascii="Arial Narrow" w:eastAsia="Times New Roman" w:hAnsi="Arial Narrow" w:cs="Arial"/>
                <w:b/>
                <w:bCs/>
                <w:kern w:val="0"/>
                <w:sz w:val="22"/>
                <w:lang w:val="es-ES" w:eastAsia="es-ES"/>
                <w14:ligatures w14:val="none"/>
              </w:rPr>
              <w:t>s :</w:t>
            </w:r>
          </w:p>
        </w:tc>
        <w:tc>
          <w:tcPr>
            <w:tcW w:w="0" w:type="auto"/>
            <w:tcBorders>
              <w:top w:val="nil"/>
              <w:left w:val="nil"/>
              <w:bottom w:val="nil"/>
              <w:right w:val="nil"/>
            </w:tcBorders>
            <w:noWrap/>
            <w:vAlign w:val="center"/>
            <w:hideMark/>
          </w:tcPr>
          <w:p w14:paraId="321776BD"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0.26</w:t>
            </w:r>
          </w:p>
        </w:tc>
        <w:tc>
          <w:tcPr>
            <w:tcW w:w="0" w:type="auto"/>
            <w:tcBorders>
              <w:top w:val="nil"/>
              <w:left w:val="nil"/>
              <w:bottom w:val="nil"/>
              <w:right w:val="nil"/>
            </w:tcBorders>
            <w:noWrap/>
            <w:vAlign w:val="center"/>
            <w:hideMark/>
          </w:tcPr>
          <w:p w14:paraId="4932F49F"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4"/>
            <w:tcBorders>
              <w:top w:val="nil"/>
              <w:left w:val="nil"/>
              <w:bottom w:val="nil"/>
              <w:right w:val="nil"/>
            </w:tcBorders>
            <w:noWrap/>
            <w:vAlign w:val="center"/>
            <w:hideMark/>
          </w:tcPr>
          <w:p w14:paraId="42DF47EF"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Desviación estándar </w:t>
            </w:r>
            <w:r>
              <w:rPr>
                <w:rFonts w:ascii="Arial Narrow" w:eastAsia="Times New Roman" w:hAnsi="Arial Narrow" w:cs="Arial"/>
                <w:b/>
                <w:bCs/>
                <w:kern w:val="0"/>
                <w:sz w:val="22"/>
                <w:lang w:val="es-ES" w:eastAsia="es-ES"/>
                <w14:ligatures w14:val="none"/>
              </w:rPr>
              <w:t>s :</w:t>
            </w:r>
          </w:p>
        </w:tc>
        <w:tc>
          <w:tcPr>
            <w:tcW w:w="0" w:type="auto"/>
            <w:tcBorders>
              <w:top w:val="nil"/>
              <w:left w:val="nil"/>
              <w:bottom w:val="nil"/>
              <w:right w:val="nil"/>
            </w:tcBorders>
            <w:noWrap/>
            <w:vAlign w:val="center"/>
            <w:hideMark/>
          </w:tcPr>
          <w:p w14:paraId="0AD7834E"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22.07</w:t>
            </w:r>
          </w:p>
        </w:tc>
        <w:tc>
          <w:tcPr>
            <w:tcW w:w="0" w:type="auto"/>
            <w:tcBorders>
              <w:top w:val="nil"/>
              <w:left w:val="nil"/>
              <w:bottom w:val="nil"/>
              <w:right w:val="nil"/>
            </w:tcBorders>
            <w:noWrap/>
            <w:vAlign w:val="center"/>
            <w:hideMark/>
          </w:tcPr>
          <w:p w14:paraId="08D4F4E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6CC3B973"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52200850" w14:textId="77777777" w:rsidTr="00CC10CA">
        <w:trPr>
          <w:trHeight w:val="403"/>
        </w:trPr>
        <w:tc>
          <w:tcPr>
            <w:tcW w:w="0" w:type="auto"/>
            <w:tcBorders>
              <w:top w:val="nil"/>
              <w:left w:val="nil"/>
              <w:bottom w:val="nil"/>
              <w:right w:val="nil"/>
            </w:tcBorders>
            <w:noWrap/>
            <w:vAlign w:val="center"/>
            <w:hideMark/>
          </w:tcPr>
          <w:p w14:paraId="5B2BE1CB"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3D820C1A"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Coeficiente asimetría </w:t>
            </w:r>
            <w:r>
              <w:rPr>
                <w:rFonts w:ascii="Arial Narrow" w:eastAsia="Times New Roman" w:hAnsi="Arial Narrow" w:cs="Arial"/>
                <w:b/>
                <w:bCs/>
                <w:kern w:val="0"/>
                <w:sz w:val="22"/>
                <w:lang w:val="es-ES" w:eastAsia="es-ES"/>
                <w14:ligatures w14:val="none"/>
              </w:rPr>
              <w:t>Cs</w:t>
            </w:r>
            <w:r>
              <w:rPr>
                <w:rFonts w:ascii="Arial Narrow" w:eastAsia="Times New Roman" w:hAnsi="Arial Narrow" w:cs="Arial"/>
                <w:kern w:val="0"/>
                <w:sz w:val="22"/>
                <w:lang w:val="es-ES" w:eastAsia="es-ES"/>
                <w14:ligatures w14:val="none"/>
              </w:rPr>
              <w:t xml:space="preserve"> (sesgo):</w:t>
            </w:r>
          </w:p>
        </w:tc>
        <w:tc>
          <w:tcPr>
            <w:tcW w:w="0" w:type="auto"/>
            <w:tcBorders>
              <w:top w:val="nil"/>
              <w:left w:val="nil"/>
              <w:bottom w:val="nil"/>
              <w:right w:val="nil"/>
            </w:tcBorders>
            <w:noWrap/>
            <w:vAlign w:val="center"/>
            <w:hideMark/>
          </w:tcPr>
          <w:p w14:paraId="411715BD"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1.36</w:t>
            </w:r>
          </w:p>
        </w:tc>
        <w:tc>
          <w:tcPr>
            <w:tcW w:w="0" w:type="auto"/>
            <w:tcBorders>
              <w:top w:val="nil"/>
              <w:left w:val="nil"/>
              <w:bottom w:val="nil"/>
              <w:right w:val="nil"/>
            </w:tcBorders>
            <w:noWrap/>
            <w:vAlign w:val="center"/>
            <w:hideMark/>
          </w:tcPr>
          <w:p w14:paraId="2DA9DAC3"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3"/>
            <w:tcBorders>
              <w:top w:val="nil"/>
              <w:left w:val="nil"/>
              <w:bottom w:val="nil"/>
              <w:right w:val="nil"/>
            </w:tcBorders>
            <w:noWrap/>
            <w:vAlign w:val="center"/>
            <w:hideMark/>
          </w:tcPr>
          <w:p w14:paraId="683A4247"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Coeficiente asimetría </w:t>
            </w:r>
            <w:r>
              <w:rPr>
                <w:rFonts w:ascii="Arial Narrow" w:eastAsia="Times New Roman" w:hAnsi="Arial Narrow" w:cs="Arial"/>
                <w:b/>
                <w:bCs/>
                <w:kern w:val="0"/>
                <w:sz w:val="22"/>
                <w:lang w:val="es-ES" w:eastAsia="es-ES"/>
                <w14:ligatures w14:val="none"/>
              </w:rPr>
              <w:t>Cs</w:t>
            </w:r>
            <w:r>
              <w:rPr>
                <w:rFonts w:ascii="Arial Narrow" w:eastAsia="Times New Roman" w:hAnsi="Arial Narrow" w:cs="Arial"/>
                <w:kern w:val="0"/>
                <w:sz w:val="22"/>
                <w:lang w:val="es-ES" w:eastAsia="es-ES"/>
                <w14:ligatures w14:val="none"/>
              </w:rPr>
              <w:t xml:space="preserve"> (sesgo):</w:t>
            </w:r>
          </w:p>
        </w:tc>
        <w:tc>
          <w:tcPr>
            <w:tcW w:w="0" w:type="auto"/>
            <w:tcBorders>
              <w:top w:val="nil"/>
              <w:left w:val="nil"/>
              <w:bottom w:val="nil"/>
              <w:right w:val="nil"/>
            </w:tcBorders>
            <w:noWrap/>
            <w:vAlign w:val="center"/>
            <w:hideMark/>
          </w:tcPr>
          <w:p w14:paraId="1E0D9D06"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0.16</w:t>
            </w:r>
          </w:p>
        </w:tc>
        <w:tc>
          <w:tcPr>
            <w:tcW w:w="0" w:type="auto"/>
            <w:gridSpan w:val="4"/>
            <w:tcBorders>
              <w:top w:val="nil"/>
              <w:left w:val="nil"/>
              <w:bottom w:val="nil"/>
              <w:right w:val="nil"/>
            </w:tcBorders>
            <w:noWrap/>
            <w:vAlign w:val="center"/>
            <w:hideMark/>
          </w:tcPr>
          <w:p w14:paraId="0B4DB2FE"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Coeficiente asimetría </w:t>
            </w:r>
            <w:r>
              <w:rPr>
                <w:rFonts w:ascii="Arial Narrow" w:eastAsia="Times New Roman" w:hAnsi="Arial Narrow" w:cs="Arial"/>
                <w:b/>
                <w:bCs/>
                <w:kern w:val="0"/>
                <w:sz w:val="22"/>
                <w:lang w:val="es-ES" w:eastAsia="es-ES"/>
                <w14:ligatures w14:val="none"/>
              </w:rPr>
              <w:t>Cs</w:t>
            </w:r>
            <w:r>
              <w:rPr>
                <w:rFonts w:ascii="Arial Narrow" w:eastAsia="Times New Roman" w:hAnsi="Arial Narrow" w:cs="Arial"/>
                <w:kern w:val="0"/>
                <w:sz w:val="22"/>
                <w:lang w:val="es-ES" w:eastAsia="es-ES"/>
                <w14:ligatures w14:val="none"/>
              </w:rPr>
              <w:t xml:space="preserve"> (sesgo):</w:t>
            </w:r>
          </w:p>
        </w:tc>
        <w:tc>
          <w:tcPr>
            <w:tcW w:w="0" w:type="auto"/>
            <w:tcBorders>
              <w:top w:val="nil"/>
              <w:left w:val="nil"/>
              <w:bottom w:val="nil"/>
              <w:right w:val="nil"/>
            </w:tcBorders>
            <w:noWrap/>
            <w:vAlign w:val="center"/>
            <w:hideMark/>
          </w:tcPr>
          <w:p w14:paraId="3ED87C83"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0.16</w:t>
            </w:r>
          </w:p>
        </w:tc>
        <w:tc>
          <w:tcPr>
            <w:tcW w:w="0" w:type="auto"/>
            <w:tcBorders>
              <w:top w:val="nil"/>
              <w:left w:val="nil"/>
              <w:bottom w:val="nil"/>
              <w:right w:val="nil"/>
            </w:tcBorders>
            <w:noWrap/>
            <w:vAlign w:val="center"/>
            <w:hideMark/>
          </w:tcPr>
          <w:p w14:paraId="122D76F3"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4"/>
            <w:tcBorders>
              <w:top w:val="nil"/>
              <w:left w:val="nil"/>
              <w:bottom w:val="nil"/>
              <w:right w:val="nil"/>
            </w:tcBorders>
            <w:noWrap/>
            <w:vAlign w:val="center"/>
            <w:hideMark/>
          </w:tcPr>
          <w:p w14:paraId="7538F515"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Coeficiente asimetría </w:t>
            </w:r>
            <w:r>
              <w:rPr>
                <w:rFonts w:ascii="Arial Narrow" w:eastAsia="Times New Roman" w:hAnsi="Arial Narrow" w:cs="Arial"/>
                <w:b/>
                <w:bCs/>
                <w:kern w:val="0"/>
                <w:sz w:val="22"/>
                <w:lang w:val="es-ES" w:eastAsia="es-ES"/>
                <w14:ligatures w14:val="none"/>
              </w:rPr>
              <w:t>Cs</w:t>
            </w:r>
            <w:r>
              <w:rPr>
                <w:rFonts w:ascii="Arial Narrow" w:eastAsia="Times New Roman" w:hAnsi="Arial Narrow" w:cs="Arial"/>
                <w:kern w:val="0"/>
                <w:sz w:val="22"/>
                <w:lang w:val="es-ES" w:eastAsia="es-ES"/>
                <w14:ligatures w14:val="none"/>
              </w:rPr>
              <w:t xml:space="preserve"> (sesgo):</w:t>
            </w:r>
          </w:p>
        </w:tc>
        <w:tc>
          <w:tcPr>
            <w:tcW w:w="0" w:type="auto"/>
            <w:tcBorders>
              <w:top w:val="nil"/>
              <w:left w:val="nil"/>
              <w:bottom w:val="nil"/>
              <w:right w:val="nil"/>
            </w:tcBorders>
            <w:noWrap/>
            <w:vAlign w:val="center"/>
            <w:hideMark/>
          </w:tcPr>
          <w:p w14:paraId="251F184C"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1.36</w:t>
            </w:r>
          </w:p>
        </w:tc>
        <w:tc>
          <w:tcPr>
            <w:tcW w:w="0" w:type="auto"/>
            <w:tcBorders>
              <w:top w:val="nil"/>
              <w:left w:val="nil"/>
              <w:bottom w:val="nil"/>
              <w:right w:val="nil"/>
            </w:tcBorders>
            <w:noWrap/>
            <w:vAlign w:val="center"/>
            <w:hideMark/>
          </w:tcPr>
          <w:p w14:paraId="34F3E437"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0B86EC33"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36113794" w14:textId="77777777" w:rsidTr="00CC10CA">
        <w:trPr>
          <w:trHeight w:val="403"/>
        </w:trPr>
        <w:tc>
          <w:tcPr>
            <w:tcW w:w="0" w:type="auto"/>
            <w:tcBorders>
              <w:top w:val="nil"/>
              <w:left w:val="nil"/>
              <w:bottom w:val="nil"/>
              <w:right w:val="nil"/>
            </w:tcBorders>
            <w:noWrap/>
            <w:vAlign w:val="center"/>
            <w:hideMark/>
          </w:tcPr>
          <w:p w14:paraId="31EBD036"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3E9F77B7"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b/>
                <w:bCs/>
                <w:kern w:val="0"/>
                <w:sz w:val="22"/>
                <w:lang w:val="es-ES" w:eastAsia="es-ES"/>
                <w14:ligatures w14:val="none"/>
              </w:rPr>
              <w:t>k</w:t>
            </w:r>
            <w:r>
              <w:rPr>
                <w:rFonts w:ascii="Arial Narrow" w:eastAsia="Times New Roman" w:hAnsi="Arial Narrow" w:cs="Arial"/>
                <w:kern w:val="0"/>
                <w:sz w:val="22"/>
                <w:lang w:val="es-ES" w:eastAsia="es-ES"/>
                <w14:ligatures w14:val="none"/>
              </w:rPr>
              <w:t xml:space="preserve"> = Cs/6 :</w:t>
            </w:r>
          </w:p>
        </w:tc>
        <w:tc>
          <w:tcPr>
            <w:tcW w:w="0" w:type="auto"/>
            <w:tcBorders>
              <w:top w:val="nil"/>
              <w:left w:val="nil"/>
              <w:bottom w:val="nil"/>
              <w:right w:val="nil"/>
            </w:tcBorders>
            <w:noWrap/>
            <w:vAlign w:val="center"/>
            <w:hideMark/>
          </w:tcPr>
          <w:p w14:paraId="06C087FE"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0.23</w:t>
            </w:r>
          </w:p>
        </w:tc>
        <w:tc>
          <w:tcPr>
            <w:tcW w:w="0" w:type="auto"/>
            <w:tcBorders>
              <w:top w:val="nil"/>
              <w:left w:val="nil"/>
              <w:bottom w:val="nil"/>
              <w:right w:val="nil"/>
            </w:tcBorders>
            <w:noWrap/>
            <w:vAlign w:val="center"/>
            <w:hideMark/>
          </w:tcPr>
          <w:p w14:paraId="232DCCF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2F1C7087"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115B43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8B0C07B"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FD52897" w14:textId="77777777" w:rsidR="00CC10CA" w:rsidRPr="00EE246D" w:rsidRDefault="00CC10CA" w:rsidP="00CC10CA">
            <w:pPr>
              <w:spacing w:line="240" w:lineRule="auto"/>
              <w:jc w:val="right"/>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F831701"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316354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6072D0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C564008"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b/>
                <w:bCs/>
                <w:kern w:val="0"/>
                <w:sz w:val="22"/>
                <w:lang w:val="es-ES" w:eastAsia="es-ES"/>
                <w14:ligatures w14:val="none"/>
              </w:rPr>
              <w:t>k</w:t>
            </w:r>
            <w:r>
              <w:rPr>
                <w:rFonts w:ascii="Arial Narrow" w:eastAsia="Times New Roman" w:hAnsi="Arial Narrow" w:cs="Arial"/>
                <w:kern w:val="0"/>
                <w:sz w:val="22"/>
                <w:lang w:val="es-ES" w:eastAsia="es-ES"/>
                <w14:ligatures w14:val="none"/>
              </w:rPr>
              <w:t xml:space="preserve"> = Cs/6 :</w:t>
            </w:r>
          </w:p>
        </w:tc>
        <w:tc>
          <w:tcPr>
            <w:tcW w:w="0" w:type="auto"/>
            <w:tcBorders>
              <w:top w:val="nil"/>
              <w:left w:val="nil"/>
              <w:bottom w:val="nil"/>
              <w:right w:val="nil"/>
            </w:tcBorders>
            <w:noWrap/>
            <w:vAlign w:val="center"/>
            <w:hideMark/>
          </w:tcPr>
          <w:p w14:paraId="63E31D17"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0.03</w:t>
            </w:r>
          </w:p>
        </w:tc>
        <w:tc>
          <w:tcPr>
            <w:tcW w:w="0" w:type="auto"/>
            <w:tcBorders>
              <w:top w:val="nil"/>
              <w:left w:val="nil"/>
              <w:bottom w:val="nil"/>
              <w:right w:val="nil"/>
            </w:tcBorders>
            <w:noWrap/>
            <w:vAlign w:val="center"/>
            <w:hideMark/>
          </w:tcPr>
          <w:p w14:paraId="1ADFDF50"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1986BF61"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168B25F"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88FC0F4"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DEA0D56"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70E54A9"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2BD2CEFB"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15B4920"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6F6184C7" w14:textId="77777777" w:rsidTr="00CC10CA">
        <w:trPr>
          <w:trHeight w:val="403"/>
        </w:trPr>
        <w:tc>
          <w:tcPr>
            <w:tcW w:w="0" w:type="auto"/>
            <w:tcBorders>
              <w:top w:val="nil"/>
              <w:left w:val="nil"/>
              <w:bottom w:val="nil"/>
              <w:right w:val="nil"/>
            </w:tcBorders>
            <w:noWrap/>
            <w:vAlign w:val="center"/>
            <w:hideMark/>
          </w:tcPr>
          <w:p w14:paraId="4D8DF245"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5994222C"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β1=(2/Cs)</w:t>
            </w:r>
            <w:r>
              <w:rPr>
                <w:rFonts w:ascii="Arial Narrow" w:eastAsia="Times New Roman" w:hAnsi="Arial Narrow" w:cs="Arial"/>
                <w:kern w:val="0"/>
                <w:sz w:val="22"/>
                <w:vertAlign w:val="superscript"/>
                <w:lang w:val="es-ES" w:eastAsia="es-ES"/>
                <w14:ligatures w14:val="none"/>
              </w:rPr>
              <w:t>2</w:t>
            </w:r>
            <w:r>
              <w:rPr>
                <w:rFonts w:ascii="Arial Narrow" w:eastAsia="Times New Roman" w:hAnsi="Arial Narrow" w:cs="Arial"/>
                <w:kern w:val="0"/>
                <w:sz w:val="22"/>
                <w:lang w:val="es-ES" w:eastAsia="es-ES"/>
                <w14:ligatures w14:val="none"/>
              </w:rPr>
              <w:t>:</w:t>
            </w:r>
          </w:p>
        </w:tc>
        <w:tc>
          <w:tcPr>
            <w:tcW w:w="0" w:type="auto"/>
            <w:tcBorders>
              <w:top w:val="nil"/>
              <w:left w:val="nil"/>
              <w:bottom w:val="nil"/>
              <w:right w:val="nil"/>
            </w:tcBorders>
            <w:noWrap/>
            <w:vAlign w:val="center"/>
            <w:hideMark/>
          </w:tcPr>
          <w:p w14:paraId="22EFDB69"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2.17</w:t>
            </w:r>
          </w:p>
        </w:tc>
        <w:tc>
          <w:tcPr>
            <w:tcW w:w="0" w:type="auto"/>
            <w:tcBorders>
              <w:top w:val="nil"/>
              <w:left w:val="nil"/>
              <w:bottom w:val="nil"/>
              <w:right w:val="nil"/>
            </w:tcBorders>
            <w:noWrap/>
            <w:vAlign w:val="center"/>
            <w:hideMark/>
          </w:tcPr>
          <w:p w14:paraId="66C1146C"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183965CD"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D0338E5"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2FAA97B6"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E8AF7F6"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4575FD9"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704EC9C"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2F60259"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2C4FCD4"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β1=(2/Cs)</w:t>
            </w:r>
            <w:r>
              <w:rPr>
                <w:rFonts w:ascii="Arial Narrow" w:eastAsia="Times New Roman" w:hAnsi="Arial Narrow" w:cs="Arial"/>
                <w:kern w:val="0"/>
                <w:sz w:val="22"/>
                <w:vertAlign w:val="superscript"/>
                <w:lang w:val="es-ES" w:eastAsia="es-ES"/>
                <w14:ligatures w14:val="none"/>
              </w:rPr>
              <w:t>2</w:t>
            </w:r>
            <w:r>
              <w:rPr>
                <w:rFonts w:ascii="Arial Narrow" w:eastAsia="Times New Roman" w:hAnsi="Arial Narrow" w:cs="Arial"/>
                <w:kern w:val="0"/>
                <w:sz w:val="22"/>
                <w:lang w:val="es-ES" w:eastAsia="es-ES"/>
                <w14:ligatures w14:val="none"/>
              </w:rPr>
              <w:t>:</w:t>
            </w:r>
          </w:p>
        </w:tc>
        <w:tc>
          <w:tcPr>
            <w:tcW w:w="0" w:type="auto"/>
            <w:tcBorders>
              <w:top w:val="nil"/>
              <w:left w:val="nil"/>
              <w:bottom w:val="nil"/>
              <w:right w:val="nil"/>
            </w:tcBorders>
            <w:noWrap/>
            <w:vAlign w:val="center"/>
            <w:hideMark/>
          </w:tcPr>
          <w:p w14:paraId="3A242B7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163.63</w:t>
            </w:r>
          </w:p>
        </w:tc>
        <w:tc>
          <w:tcPr>
            <w:tcW w:w="0" w:type="auto"/>
            <w:tcBorders>
              <w:top w:val="nil"/>
              <w:left w:val="nil"/>
              <w:bottom w:val="nil"/>
              <w:right w:val="nil"/>
            </w:tcBorders>
            <w:noWrap/>
            <w:vAlign w:val="center"/>
            <w:hideMark/>
          </w:tcPr>
          <w:p w14:paraId="18A3E433"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627630F2"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B40AB7F"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2B002372"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F5C8D14"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C9D08BD"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F6517A6"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448FEBE"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6D54C819" w14:textId="77777777" w:rsidTr="00CC10CA">
        <w:trPr>
          <w:trHeight w:val="403"/>
        </w:trPr>
        <w:tc>
          <w:tcPr>
            <w:tcW w:w="0" w:type="auto"/>
            <w:tcBorders>
              <w:top w:val="nil"/>
              <w:left w:val="nil"/>
              <w:bottom w:val="nil"/>
              <w:right w:val="nil"/>
            </w:tcBorders>
            <w:noWrap/>
            <w:vAlign w:val="center"/>
            <w:hideMark/>
          </w:tcPr>
          <w:p w14:paraId="0B2FCA9F"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437CE0D8"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α</w:t>
            </w:r>
            <w:r>
              <w:rPr>
                <w:rFonts w:ascii="Arial Narrow" w:eastAsia="Times New Roman" w:hAnsi="Arial Narrow" w:cs="Arial"/>
                <w:kern w:val="0"/>
                <w:sz w:val="22"/>
                <w:vertAlign w:val="subscript"/>
                <w:lang w:val="es-ES" w:eastAsia="es-ES"/>
                <w14:ligatures w14:val="none"/>
              </w:rPr>
              <w:t>1</w:t>
            </w:r>
            <w:r>
              <w:rPr>
                <w:rFonts w:ascii="Arial Narrow" w:eastAsia="Times New Roman" w:hAnsi="Arial Narrow" w:cs="Arial"/>
                <w:kern w:val="0"/>
                <w:sz w:val="22"/>
                <w:lang w:val="es-ES" w:eastAsia="es-ES"/>
                <w14:ligatures w14:val="none"/>
              </w:rPr>
              <w:t>=S/√β</w:t>
            </w:r>
            <w:r>
              <w:rPr>
                <w:rFonts w:ascii="Arial Narrow" w:eastAsia="Times New Roman" w:hAnsi="Arial Narrow" w:cs="Arial"/>
                <w:kern w:val="0"/>
                <w:sz w:val="22"/>
                <w:vertAlign w:val="subscript"/>
                <w:lang w:val="es-ES" w:eastAsia="es-ES"/>
                <w14:ligatures w14:val="none"/>
              </w:rPr>
              <w:t>1</w:t>
            </w:r>
          </w:p>
        </w:tc>
        <w:tc>
          <w:tcPr>
            <w:tcW w:w="0" w:type="auto"/>
            <w:tcBorders>
              <w:top w:val="nil"/>
              <w:left w:val="nil"/>
              <w:bottom w:val="nil"/>
              <w:right w:val="nil"/>
            </w:tcBorders>
            <w:noWrap/>
            <w:vAlign w:val="center"/>
            <w:hideMark/>
          </w:tcPr>
          <w:p w14:paraId="28CAA951"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14.99</w:t>
            </w:r>
          </w:p>
        </w:tc>
        <w:tc>
          <w:tcPr>
            <w:tcW w:w="0" w:type="auto"/>
            <w:tcBorders>
              <w:top w:val="nil"/>
              <w:left w:val="nil"/>
              <w:bottom w:val="nil"/>
              <w:right w:val="nil"/>
            </w:tcBorders>
            <w:noWrap/>
            <w:vAlign w:val="center"/>
            <w:hideMark/>
          </w:tcPr>
          <w:p w14:paraId="01CE630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65B95B14"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2E80B2D"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B017FF5"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396C634"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A3E7775"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97990A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7B0408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FA72772"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α</w:t>
            </w:r>
            <w:r>
              <w:rPr>
                <w:rFonts w:ascii="Arial Narrow" w:eastAsia="Times New Roman" w:hAnsi="Arial Narrow" w:cs="Arial"/>
                <w:kern w:val="0"/>
                <w:sz w:val="22"/>
                <w:vertAlign w:val="subscript"/>
                <w:lang w:val="es-ES" w:eastAsia="es-ES"/>
                <w14:ligatures w14:val="none"/>
              </w:rPr>
              <w:t>1</w:t>
            </w:r>
            <w:r>
              <w:rPr>
                <w:rFonts w:ascii="Arial Narrow" w:eastAsia="Times New Roman" w:hAnsi="Arial Narrow" w:cs="Arial"/>
                <w:kern w:val="0"/>
                <w:sz w:val="22"/>
                <w:lang w:val="es-ES" w:eastAsia="es-ES"/>
                <w14:ligatures w14:val="none"/>
              </w:rPr>
              <w:t>=S/√β</w:t>
            </w:r>
            <w:r>
              <w:rPr>
                <w:rFonts w:ascii="Arial Narrow" w:eastAsia="Times New Roman" w:hAnsi="Arial Narrow" w:cs="Arial"/>
                <w:kern w:val="0"/>
                <w:sz w:val="22"/>
                <w:vertAlign w:val="subscript"/>
                <w:lang w:val="es-ES" w:eastAsia="es-ES"/>
                <w14:ligatures w14:val="none"/>
              </w:rPr>
              <w:t>1</w:t>
            </w:r>
          </w:p>
        </w:tc>
        <w:tc>
          <w:tcPr>
            <w:tcW w:w="0" w:type="auto"/>
            <w:tcBorders>
              <w:top w:val="nil"/>
              <w:left w:val="nil"/>
              <w:bottom w:val="nil"/>
              <w:right w:val="nil"/>
            </w:tcBorders>
            <w:noWrap/>
            <w:vAlign w:val="center"/>
            <w:hideMark/>
          </w:tcPr>
          <w:p w14:paraId="2AA11C0E"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0.02</w:t>
            </w:r>
          </w:p>
        </w:tc>
        <w:tc>
          <w:tcPr>
            <w:tcW w:w="0" w:type="auto"/>
            <w:tcBorders>
              <w:top w:val="nil"/>
              <w:left w:val="nil"/>
              <w:bottom w:val="nil"/>
              <w:right w:val="nil"/>
            </w:tcBorders>
            <w:noWrap/>
            <w:vAlign w:val="center"/>
            <w:hideMark/>
          </w:tcPr>
          <w:p w14:paraId="01BDFE2F"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70CD1448"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6900BBE"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F1F2CB2"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A029D1A" w14:textId="77777777" w:rsidR="00CC10CA" w:rsidRPr="00EE246D" w:rsidRDefault="00CC10CA" w:rsidP="00CC10CA">
            <w:pPr>
              <w:spacing w:line="240" w:lineRule="auto"/>
              <w:jc w:val="right"/>
              <w:rPr>
                <w:rFonts w:ascii="Arial Narrow" w:eastAsia="Times New Roman" w:hAnsi="Arial Narrow" w:cs="Arial"/>
                <w:b/>
                <w:bCs/>
                <w:kern w:val="0"/>
                <w:sz w:val="22"/>
                <w:lang w:val="es-ES" w:eastAsia="es-ES"/>
                <w14:ligatures w14:val="none"/>
              </w:rPr>
            </w:pPr>
            <w:r>
              <w:rPr>
                <w:rFonts w:ascii="Arial Narrow" w:eastAsia="Times New Roman" w:hAnsi="Arial Narrow" w:cs="Arial"/>
                <w:b/>
                <w:bCs/>
                <w:kern w:val="0"/>
                <w:sz w:val="22"/>
                <w:lang w:val="es-ES" w:eastAsia="es-ES"/>
                <w14:ligatures w14:val="none"/>
              </w:rPr>
              <w:t>µ</w:t>
            </w:r>
            <w:r>
              <w:rPr>
                <w:rFonts w:ascii="Arial Narrow" w:eastAsia="Times New Roman" w:hAnsi="Arial Narrow" w:cs="Arial"/>
                <w:b/>
                <w:bCs/>
                <w:kern w:val="0"/>
                <w:sz w:val="22"/>
                <w:vertAlign w:val="subscript"/>
                <w:lang w:val="es-ES" w:eastAsia="es-ES"/>
                <w14:ligatures w14:val="none"/>
              </w:rPr>
              <w:t>Y</w:t>
            </w:r>
            <w:r>
              <w:rPr>
                <w:rFonts w:ascii="Arial Narrow" w:eastAsia="Times New Roman" w:hAnsi="Arial Narrow" w:cs="Arial"/>
                <w:kern w:val="0"/>
                <w:sz w:val="22"/>
                <w:lang w:val="es-ES" w:eastAsia="es-ES"/>
                <w14:ligatures w14:val="none"/>
              </w:rPr>
              <w:t xml:space="preserve"> :</w:t>
            </w:r>
          </w:p>
        </w:tc>
        <w:tc>
          <w:tcPr>
            <w:tcW w:w="0" w:type="auto"/>
            <w:tcBorders>
              <w:top w:val="nil"/>
              <w:left w:val="nil"/>
              <w:bottom w:val="nil"/>
              <w:right w:val="nil"/>
            </w:tcBorders>
            <w:shd w:val="clear" w:color="000000" w:fill="CCFFCC"/>
            <w:noWrap/>
            <w:vAlign w:val="center"/>
            <w:hideMark/>
          </w:tcPr>
          <w:p w14:paraId="6151D29F"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0.532</w:t>
            </w:r>
          </w:p>
        </w:tc>
        <w:tc>
          <w:tcPr>
            <w:tcW w:w="0" w:type="auto"/>
            <w:gridSpan w:val="2"/>
            <w:tcBorders>
              <w:top w:val="nil"/>
              <w:left w:val="nil"/>
              <w:bottom w:val="nil"/>
              <w:right w:val="nil"/>
            </w:tcBorders>
            <w:noWrap/>
            <w:vAlign w:val="center"/>
            <w:hideMark/>
          </w:tcPr>
          <w:p w14:paraId="1B0A1859"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media de datos</w:t>
            </w:r>
          </w:p>
        </w:tc>
      </w:tr>
      <w:tr w:rsidR="00CC10CA" w:rsidRPr="00EE246D" w14:paraId="0291760C" w14:textId="77777777" w:rsidTr="00CC10CA">
        <w:trPr>
          <w:trHeight w:val="385"/>
        </w:trPr>
        <w:tc>
          <w:tcPr>
            <w:tcW w:w="0" w:type="auto"/>
            <w:tcBorders>
              <w:top w:val="nil"/>
              <w:left w:val="nil"/>
              <w:bottom w:val="nil"/>
              <w:right w:val="nil"/>
            </w:tcBorders>
            <w:noWrap/>
            <w:vAlign w:val="center"/>
            <w:hideMark/>
          </w:tcPr>
          <w:p w14:paraId="688D6901" w14:textId="77777777" w:rsidR="00CC10CA" w:rsidRPr="00EE246D" w:rsidRDefault="00CC10CA" w:rsidP="00CC10CA">
            <w:pPr>
              <w:spacing w:line="240" w:lineRule="auto"/>
              <w:rPr>
                <w:rFonts w:ascii="Arial Narrow" w:eastAsia="Times New Roman" w:hAnsi="Arial Narrow" w:cs="Arial"/>
                <w:kern w:val="0"/>
                <w:szCs w:val="24"/>
                <w:lang w:val="es-ES" w:eastAsia="es-ES"/>
                <w14:ligatures w14:val="none"/>
              </w:rPr>
            </w:pPr>
          </w:p>
        </w:tc>
        <w:tc>
          <w:tcPr>
            <w:tcW w:w="0" w:type="auto"/>
            <w:gridSpan w:val="3"/>
            <w:tcBorders>
              <w:top w:val="nil"/>
              <w:left w:val="nil"/>
              <w:bottom w:val="nil"/>
              <w:right w:val="nil"/>
            </w:tcBorders>
            <w:noWrap/>
            <w:vAlign w:val="center"/>
            <w:hideMark/>
          </w:tcPr>
          <w:p w14:paraId="14024A5F"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δ</w:t>
            </w:r>
            <w:r>
              <w:rPr>
                <w:rFonts w:ascii="Arial Narrow" w:eastAsia="Times New Roman" w:hAnsi="Arial Narrow" w:cs="Arial"/>
                <w:kern w:val="0"/>
                <w:sz w:val="22"/>
                <w:vertAlign w:val="subscript"/>
                <w:lang w:val="es-ES" w:eastAsia="es-ES"/>
                <w14:ligatures w14:val="none"/>
              </w:rPr>
              <w:t>1</w:t>
            </w:r>
            <w:r>
              <w:rPr>
                <w:rFonts w:ascii="Arial Narrow" w:eastAsia="Times New Roman" w:hAnsi="Arial Narrow" w:cs="Arial"/>
                <w:kern w:val="0"/>
                <w:sz w:val="22"/>
                <w:lang w:val="es-ES" w:eastAsia="es-ES"/>
                <w14:ligatures w14:val="none"/>
              </w:rPr>
              <w:t>=X-α</w:t>
            </w:r>
            <w:r>
              <w:rPr>
                <w:rFonts w:ascii="Arial Narrow" w:eastAsia="Times New Roman" w:hAnsi="Arial Narrow" w:cs="Arial"/>
                <w:kern w:val="0"/>
                <w:sz w:val="22"/>
                <w:vertAlign w:val="subscript"/>
                <w:lang w:val="es-ES" w:eastAsia="es-ES"/>
                <w14:ligatures w14:val="none"/>
              </w:rPr>
              <w:t>1</w:t>
            </w:r>
            <w:r>
              <w:rPr>
                <w:rFonts w:ascii="Arial Narrow" w:eastAsia="Times New Roman" w:hAnsi="Arial Narrow" w:cs="Arial"/>
                <w:kern w:val="0"/>
                <w:sz w:val="22"/>
                <w:lang w:val="es-ES" w:eastAsia="es-ES"/>
                <w14:ligatures w14:val="none"/>
              </w:rPr>
              <w:t>β</w:t>
            </w:r>
            <w:r>
              <w:rPr>
                <w:rFonts w:ascii="Arial Narrow" w:eastAsia="Times New Roman" w:hAnsi="Arial Narrow" w:cs="Arial"/>
                <w:kern w:val="0"/>
                <w:sz w:val="22"/>
                <w:vertAlign w:val="subscript"/>
                <w:lang w:val="es-ES" w:eastAsia="es-ES"/>
                <w14:ligatures w14:val="none"/>
              </w:rPr>
              <w:t>1</w:t>
            </w:r>
          </w:p>
        </w:tc>
        <w:tc>
          <w:tcPr>
            <w:tcW w:w="0" w:type="auto"/>
            <w:tcBorders>
              <w:top w:val="nil"/>
              <w:left w:val="nil"/>
              <w:bottom w:val="nil"/>
              <w:right w:val="nil"/>
            </w:tcBorders>
            <w:noWrap/>
            <w:vAlign w:val="center"/>
            <w:hideMark/>
          </w:tcPr>
          <w:p w14:paraId="36EBCD6B"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46.87</w:t>
            </w:r>
          </w:p>
        </w:tc>
        <w:tc>
          <w:tcPr>
            <w:tcW w:w="0" w:type="auto"/>
            <w:tcBorders>
              <w:top w:val="nil"/>
              <w:left w:val="nil"/>
              <w:bottom w:val="nil"/>
              <w:right w:val="nil"/>
            </w:tcBorders>
            <w:noWrap/>
            <w:vAlign w:val="center"/>
            <w:hideMark/>
          </w:tcPr>
          <w:p w14:paraId="0F345079"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64FFFA3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B2DE12C"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A2437BE"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A7B36F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3F75089"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1D945D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7598AD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1315C36"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δ</w:t>
            </w:r>
            <w:r>
              <w:rPr>
                <w:rFonts w:ascii="Arial Narrow" w:eastAsia="Times New Roman" w:hAnsi="Arial Narrow" w:cs="Arial"/>
                <w:kern w:val="0"/>
                <w:sz w:val="22"/>
                <w:vertAlign w:val="subscript"/>
                <w:lang w:val="es-ES" w:eastAsia="es-ES"/>
                <w14:ligatures w14:val="none"/>
              </w:rPr>
              <w:t>1</w:t>
            </w:r>
            <w:r>
              <w:rPr>
                <w:rFonts w:ascii="Arial Narrow" w:eastAsia="Times New Roman" w:hAnsi="Arial Narrow" w:cs="Arial"/>
                <w:kern w:val="0"/>
                <w:sz w:val="22"/>
                <w:lang w:val="es-ES" w:eastAsia="es-ES"/>
                <w14:ligatures w14:val="none"/>
              </w:rPr>
              <w:t>=X-α</w:t>
            </w:r>
            <w:r>
              <w:rPr>
                <w:rFonts w:ascii="Arial Narrow" w:eastAsia="Times New Roman" w:hAnsi="Arial Narrow" w:cs="Arial"/>
                <w:kern w:val="0"/>
                <w:sz w:val="22"/>
                <w:vertAlign w:val="subscript"/>
                <w:lang w:val="es-ES" w:eastAsia="es-ES"/>
                <w14:ligatures w14:val="none"/>
              </w:rPr>
              <w:t>1</w:t>
            </w:r>
            <w:r>
              <w:rPr>
                <w:rFonts w:ascii="Arial Narrow" w:eastAsia="Times New Roman" w:hAnsi="Arial Narrow" w:cs="Arial"/>
                <w:kern w:val="0"/>
                <w:sz w:val="22"/>
                <w:lang w:val="es-ES" w:eastAsia="es-ES"/>
                <w14:ligatures w14:val="none"/>
              </w:rPr>
              <w:t>β</w:t>
            </w:r>
            <w:r>
              <w:rPr>
                <w:rFonts w:ascii="Arial Narrow" w:eastAsia="Times New Roman" w:hAnsi="Arial Narrow" w:cs="Arial"/>
                <w:kern w:val="0"/>
                <w:sz w:val="22"/>
                <w:vertAlign w:val="subscript"/>
                <w:lang w:val="es-ES" w:eastAsia="es-ES"/>
                <w14:ligatures w14:val="none"/>
              </w:rPr>
              <w:t>1</w:t>
            </w:r>
          </w:p>
        </w:tc>
        <w:tc>
          <w:tcPr>
            <w:tcW w:w="0" w:type="auto"/>
            <w:tcBorders>
              <w:top w:val="nil"/>
              <w:left w:val="nil"/>
              <w:bottom w:val="nil"/>
              <w:right w:val="nil"/>
            </w:tcBorders>
            <w:noWrap/>
            <w:vAlign w:val="center"/>
            <w:hideMark/>
          </w:tcPr>
          <w:p w14:paraId="6DAB5D3B"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0.96</w:t>
            </w:r>
          </w:p>
        </w:tc>
        <w:tc>
          <w:tcPr>
            <w:tcW w:w="0" w:type="auto"/>
            <w:tcBorders>
              <w:top w:val="nil"/>
              <w:left w:val="nil"/>
              <w:bottom w:val="nil"/>
              <w:right w:val="nil"/>
            </w:tcBorders>
            <w:noWrap/>
            <w:vAlign w:val="center"/>
            <w:hideMark/>
          </w:tcPr>
          <w:p w14:paraId="62248390"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2DD81124"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5166626"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7599200"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2242EDCE" w14:textId="77777777" w:rsidR="00CC10CA" w:rsidRPr="00EE246D" w:rsidRDefault="00CC10CA" w:rsidP="00CC10CA">
            <w:pPr>
              <w:spacing w:line="240" w:lineRule="auto"/>
              <w:jc w:val="right"/>
              <w:rPr>
                <w:rFonts w:ascii="Arial Narrow" w:eastAsia="Times New Roman" w:hAnsi="Arial Narrow" w:cs="Arial"/>
                <w:b/>
                <w:bCs/>
                <w:kern w:val="0"/>
                <w:sz w:val="22"/>
                <w:lang w:val="es-ES" w:eastAsia="es-ES"/>
                <w14:ligatures w14:val="none"/>
              </w:rPr>
            </w:pPr>
            <w:r>
              <w:rPr>
                <w:rFonts w:ascii="Arial Narrow" w:eastAsia="Times New Roman" w:hAnsi="Arial Narrow" w:cs="Arial"/>
                <w:b/>
                <w:bCs/>
                <w:kern w:val="0"/>
                <w:sz w:val="22"/>
                <w:lang w:val="es-ES" w:eastAsia="es-ES"/>
                <w14:ligatures w14:val="none"/>
              </w:rPr>
              <w:t>s</w:t>
            </w:r>
            <w:r>
              <w:rPr>
                <w:rFonts w:ascii="Arial Narrow" w:eastAsia="Times New Roman" w:hAnsi="Arial Narrow" w:cs="Arial"/>
                <w:b/>
                <w:bCs/>
                <w:kern w:val="0"/>
                <w:sz w:val="22"/>
                <w:vertAlign w:val="subscript"/>
                <w:lang w:val="es-ES" w:eastAsia="es-ES"/>
                <w14:ligatures w14:val="none"/>
              </w:rPr>
              <w:t>Y</w:t>
            </w:r>
            <w:r>
              <w:rPr>
                <w:rFonts w:ascii="Arial Narrow" w:eastAsia="Times New Roman" w:hAnsi="Arial Narrow" w:cs="Arial"/>
                <w:kern w:val="0"/>
                <w:sz w:val="22"/>
                <w:lang w:val="es-ES" w:eastAsia="es-ES"/>
                <w14:ligatures w14:val="none"/>
              </w:rPr>
              <w:t xml:space="preserve"> :</w:t>
            </w:r>
          </w:p>
        </w:tc>
        <w:tc>
          <w:tcPr>
            <w:tcW w:w="0" w:type="auto"/>
            <w:tcBorders>
              <w:top w:val="nil"/>
              <w:left w:val="nil"/>
              <w:bottom w:val="nil"/>
              <w:right w:val="nil"/>
            </w:tcBorders>
            <w:shd w:val="clear" w:color="000000" w:fill="CCFFCC"/>
            <w:noWrap/>
            <w:vAlign w:val="center"/>
            <w:hideMark/>
          </w:tcPr>
          <w:p w14:paraId="7CA9CF93"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1.096</w:t>
            </w:r>
          </w:p>
        </w:tc>
        <w:tc>
          <w:tcPr>
            <w:tcW w:w="0" w:type="auto"/>
            <w:tcBorders>
              <w:top w:val="nil"/>
              <w:left w:val="nil"/>
              <w:bottom w:val="nil"/>
              <w:right w:val="nil"/>
            </w:tcBorders>
            <w:noWrap/>
            <w:vAlign w:val="center"/>
            <w:hideMark/>
          </w:tcPr>
          <w:p w14:paraId="198D2F2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585651EA"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bl>
    <w:p w14:paraId="216A5D63" w14:textId="77777777" w:rsidR="002D7624" w:rsidRPr="00EE246D" w:rsidRDefault="002D7624" w:rsidP="0028003B">
      <w:pPr>
        <w:pStyle w:val="NormalWeb"/>
        <w:tabs>
          <w:tab w:val="left" w:pos="1530"/>
        </w:tabs>
        <w:spacing w:before="0" w:beforeAutospacing="0" w:after="0" w:afterAutospacing="0" w:line="360" w:lineRule="auto"/>
        <w:jc w:val="both"/>
        <w:rPr>
          <w:rFonts w:ascii="Arial Narrow" w:hAnsi="Arial Narrow"/>
          <w:noProof/>
        </w:rPr>
      </w:pPr>
    </w:p>
    <w:p w14:paraId="088D6D32" w14:textId="77777777" w:rsidR="00CC10CA" w:rsidRPr="00EE246D" w:rsidRDefault="00CC10CA" w:rsidP="0028003B">
      <w:pPr>
        <w:pStyle w:val="NormalWeb"/>
        <w:tabs>
          <w:tab w:val="left" w:pos="1530"/>
        </w:tabs>
        <w:spacing w:before="0" w:beforeAutospacing="0" w:after="0" w:afterAutospacing="0" w:line="360" w:lineRule="auto"/>
        <w:jc w:val="both"/>
        <w:rPr>
          <w:rFonts w:ascii="Arial Narrow" w:hAnsi="Arial Narrow" w:cs="Arial"/>
          <w:b/>
          <w:lang w:val="es-PE"/>
        </w:rPr>
      </w:pPr>
    </w:p>
    <w:bookmarkEnd w:id="56"/>
    <w:p w14:paraId="34A2D38F" w14:textId="77777777"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659AD7DC" w14:textId="77777777"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0057F4A2" w14:textId="77777777"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495098EF" w14:textId="77777777"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3407D780" w14:textId="77777777" w:rsidR="00782079" w:rsidRPr="00EE246D" w:rsidRDefault="00782079"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2BE32716" w14:textId="77777777" w:rsidR="00192362" w:rsidRPr="00EE246D" w:rsidRDefault="004C319B" w:rsidP="00782079">
      <w:pPr>
        <w:pStyle w:val="NormalWeb"/>
        <w:tabs>
          <w:tab w:val="left" w:pos="1530"/>
        </w:tabs>
        <w:spacing w:before="0" w:beforeAutospacing="0" w:after="0" w:afterAutospacing="0" w:line="360" w:lineRule="auto"/>
        <w:jc w:val="center"/>
        <w:rPr>
          <w:rFonts w:ascii="Arial Narrow" w:hAnsi="Arial Narrow" w:cs="Arial"/>
          <w:b/>
          <w:lang w:val="es-PE"/>
        </w:rPr>
      </w:pPr>
      <w:bookmarkStart w:id="57" w:name="_Hlk199071202"/>
      <w:r>
        <w:rPr>
          <w:rFonts w:ascii="Arial Narrow" w:hAnsi="Arial Narrow" w:cs="Arial"/>
          <w:b/>
          <w:lang w:val="es-PE"/>
        </w:rPr>
        <w:lastRenderedPageBreak/>
        <w:t>Tabla N°10: PRUEBA DE BONDAD DE KOLMOGOROV – SMIRNOV</w:t>
      </w:r>
      <w:bookmarkEnd w:id="57"/>
    </w:p>
    <w:p w14:paraId="445F4BD0" w14:textId="77777777" w:rsidR="00A30033" w:rsidRPr="00EE246D" w:rsidRDefault="00CC10CA" w:rsidP="00CC10CA">
      <w:pPr>
        <w:pStyle w:val="NormalWeb"/>
        <w:tabs>
          <w:tab w:val="left" w:pos="1530"/>
        </w:tabs>
        <w:spacing w:before="0" w:beforeAutospacing="0" w:after="0" w:afterAutospacing="0" w:line="360" w:lineRule="auto"/>
        <w:jc w:val="both"/>
        <w:rPr>
          <w:rFonts w:ascii="Arial Narrow" w:hAnsi="Arial Narrow" w:cs="Arial"/>
          <w:b/>
          <w:lang w:val="es-PE"/>
        </w:rPr>
      </w:pPr>
      <w:r>
        <w:rPr>
          <w:rFonts w:ascii="Arial Narrow" w:hAnsi="Arial Narrow"/>
          <w:noProof/>
        </w:rPr>
        <w:drawing>
          <wp:inline distT="0" distB="0" distL="0" distR="0" wp14:anchorId="21139F81" wp14:editId="1178EB43">
            <wp:extent cx="9237228" cy="4862706"/>
            <wp:effectExtent l="0" t="0" r="2540" b="0"/>
            <wp:docPr id="102304956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9256750" cy="4872983"/>
                    </a:xfrm>
                    <a:prstGeom prst="rect">
                      <a:avLst/>
                    </a:prstGeom>
                    <a:noFill/>
                    <a:ln>
                      <a:noFill/>
                    </a:ln>
                  </pic:spPr>
                </pic:pic>
              </a:graphicData>
            </a:graphic>
          </wp:inline>
        </w:drawing>
      </w:r>
    </w:p>
    <w:p w14:paraId="16EC35B8" w14:textId="77777777" w:rsidR="00CC10CA" w:rsidRPr="00EE246D" w:rsidRDefault="00CC10CA" w:rsidP="00CC10CA">
      <w:pPr>
        <w:tabs>
          <w:tab w:val="left" w:pos="1530"/>
        </w:tabs>
        <w:rPr>
          <w:rFonts w:ascii="Arial Narrow" w:hAnsi="Arial Narrow"/>
          <w:lang w:eastAsia="es-ES"/>
        </w:rPr>
        <w:sectPr w:rsidR="00CC10CA" w:rsidRPr="00EE246D" w:rsidSect="00192362">
          <w:pgSz w:w="16838" w:h="11906" w:orient="landscape"/>
          <w:pgMar w:top="1701" w:right="1418" w:bottom="1559" w:left="1418" w:header="709" w:footer="709" w:gutter="0"/>
          <w:cols w:space="708"/>
          <w:docGrid w:linePitch="360"/>
        </w:sectPr>
      </w:pPr>
      <w:r>
        <w:rPr>
          <w:rFonts w:ascii="Arial Narrow" w:hAnsi="Arial Narrow"/>
          <w:lang w:eastAsia="es-ES"/>
        </w:rPr>
        <w:tab/>
      </w:r>
    </w:p>
    <w:p w14:paraId="7ED58E6F" w14:textId="77777777" w:rsidR="00EB7F0B" w:rsidRPr="00EE246D" w:rsidRDefault="00EB7F0B" w:rsidP="00EB7F0B">
      <w:pPr>
        <w:spacing w:line="360" w:lineRule="auto"/>
        <w:ind w:left="993"/>
        <w:jc w:val="both"/>
        <w:rPr>
          <w:rFonts w:ascii="Arial Narrow" w:eastAsia="Times New Roman" w:hAnsi="Arial Narrow" w:cs="Arial"/>
          <w:bCs/>
          <w:kern w:val="0"/>
          <w:szCs w:val="24"/>
          <w:lang w:eastAsia="es-ES"/>
          <w14:ligatures w14:val="none"/>
        </w:rPr>
      </w:pPr>
      <w:bookmarkStart w:id="58" w:name="_Hlk199082440"/>
      <w:r>
        <w:rPr>
          <w:rFonts w:ascii="Arial Narrow" w:eastAsia="Times New Roman" w:hAnsi="Arial Narrow" w:cs="Arial"/>
          <w:bCs/>
          <w:kern w:val="0"/>
          <w:szCs w:val="24"/>
          <w:lang w:eastAsia="es-ES"/>
          <w14:ligatures w14:val="none"/>
        </w:rPr>
        <w:lastRenderedPageBreak/>
        <w:t>El cuadro presenta los resultados de la comparación de las distribuciones de probabilidad aplicadas a las precipitaciones máximas en 24 horas de la Estación Meteorológica Convencional CO “Tarapoto”, utilizada como fuente de información pluviométrica para el estudio hidrológico del Centro de Acogida Residencial (CAR), ubicado en el distrito de Morales, provincia y departamento de San Martín.</w:t>
      </w:r>
    </w:p>
    <w:p w14:paraId="61C63A2C" w14:textId="77777777" w:rsidR="00EB7F0B" w:rsidRPr="00EE246D" w:rsidRDefault="00EB7F0B" w:rsidP="00EB7F0B">
      <w:pPr>
        <w:spacing w:line="360" w:lineRule="auto"/>
        <w:ind w:left="993"/>
        <w:jc w:val="both"/>
        <w:rPr>
          <w:rFonts w:ascii="Arial Narrow" w:eastAsia="Times New Roman" w:hAnsi="Arial Narrow" w:cs="Arial"/>
          <w:bCs/>
          <w:kern w:val="0"/>
          <w:szCs w:val="24"/>
          <w:lang w:eastAsia="es-ES"/>
          <w14:ligatures w14:val="none"/>
        </w:rPr>
      </w:pPr>
    </w:p>
    <w:p w14:paraId="0CB2A1F3" w14:textId="77777777" w:rsidR="00EB7F0B" w:rsidRPr="00EE246D" w:rsidRDefault="00EB7F0B" w:rsidP="00EB7F0B">
      <w:pPr>
        <w:spacing w:line="360" w:lineRule="auto"/>
        <w:ind w:left="993"/>
        <w:jc w:val="both"/>
        <w:rPr>
          <w:rFonts w:ascii="Arial Narrow" w:eastAsia="Times New Roman" w:hAnsi="Arial Narrow" w:cs="Arial"/>
          <w:bCs/>
          <w:kern w:val="0"/>
          <w:szCs w:val="24"/>
          <w:lang w:eastAsia="es-ES"/>
          <w14:ligatures w14:val="none"/>
        </w:rPr>
      </w:pPr>
      <w:r>
        <w:rPr>
          <w:rFonts w:ascii="Arial Narrow" w:eastAsia="Times New Roman" w:hAnsi="Arial Narrow" w:cs="Arial"/>
          <w:bCs/>
          <w:kern w:val="0"/>
          <w:szCs w:val="24"/>
          <w:lang w:eastAsia="es-ES"/>
          <w14:ligatures w14:val="none"/>
        </w:rPr>
        <w:t>La evaluación comprende las distribuciones Normal, Log-Normal, Log-Pearson Tipo III y Extrema Tipo I de Gumbel. Para cada función, la hoja de cálculo reporta la máxima diferencia entre las probabilidades observadas y las probabilidades teóricas. Estos resultados permiten comparar el ajuste de los modelos sobre la muestra empleada e identificar la distribución que presenta la menor discrepancia según el procedimiento aplicado.</w:t>
      </w:r>
    </w:p>
    <w:p w14:paraId="3BFB9356"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p>
    <w:p w14:paraId="3D501C97"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r>
        <w:rPr>
          <w:rFonts w:ascii="Arial Narrow" w:eastAsia="Times New Roman" w:hAnsi="Arial Narrow" w:cs="Arial"/>
          <w:bCs/>
          <w:kern w:val="0"/>
          <w:szCs w:val="24"/>
          <w:lang w:val="es-ES" w:eastAsia="es-ES"/>
          <w14:ligatures w14:val="none"/>
        </w:rPr>
        <w:t>De acuerdo con el resumen de cálculo, se consideran 26 observaciones, un nivel de significancia del 5 % y un valor crítico de 0,260. Los cuatro estadísticos son inferiores al umbral adoptado en la hoja. Sin embargo, esta comparación deberá interpretarse conjuntamente con la verificación del procedimiento de la prueba, considerando que los parámetros de las distribuciones se obtienen de la misma muestra analizada.</w:t>
      </w:r>
    </w:p>
    <w:p w14:paraId="4565983C"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p>
    <w:p w14:paraId="658E054B"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r>
        <w:rPr>
          <w:rFonts w:ascii="Arial Narrow" w:eastAsia="Times New Roman" w:hAnsi="Arial Narrow" w:cs="Arial"/>
          <w:bCs/>
          <w:kern w:val="0"/>
          <w:szCs w:val="24"/>
          <w:lang w:val="es-ES" w:eastAsia="es-ES"/>
          <w14:ligatures w14:val="none"/>
        </w:rPr>
        <w:t>La distribución Log-Normal presenta el menor estadístico reportado, con un valor de 0,0894, seguida de la distribución Normal, con 0,0920; la Log-Pearson Tipo III, con 0,0964; y la distribución Gumbel, con 0,1270. En consecuencia, la hoja identifica a la Log-Normal como la función seleccionada bajo el criterio de menor discrepancia. La proximidad entre los resultados de las tres primeras distribuciones hace conveniente complementar esta comparación con la revisión gráfica y el comportamiento de las precipitaciones estimadas para los períodos de retorno de interés.</w:t>
      </w:r>
    </w:p>
    <w:p w14:paraId="146E03BD"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p>
    <w:p w14:paraId="5B9215F1"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r>
        <w:rPr>
          <w:rFonts w:ascii="Arial Narrow" w:eastAsia="Times New Roman" w:hAnsi="Arial Narrow" w:cs="Arial"/>
          <w:bCs/>
          <w:kern w:val="0"/>
          <w:szCs w:val="24"/>
          <w:lang w:val="es-ES" w:eastAsia="es-ES"/>
          <w14:ligatures w14:val="none"/>
        </w:rPr>
        <w:t xml:space="preserve">Para sustentar la selección definitiva, deberá quedar documentada la conformación de la muestra, especialmente el tratamiento de los registros incompletos de 2020 y 2024. Asimismo, se verificará que las diferencias calculadas correspondan al estadístico bilateral de Kolmogórov–Smirnov y que el criterio de significancia contemple la estimación de parámetros con los propios datos. Estas comprobaciones son necesarias </w:t>
      </w:r>
      <w:r>
        <w:rPr>
          <w:rFonts w:ascii="Arial Narrow" w:eastAsia="Times New Roman" w:hAnsi="Arial Narrow" w:cs="Arial"/>
          <w:bCs/>
          <w:kern w:val="0"/>
          <w:szCs w:val="24"/>
          <w:lang w:val="es-ES" w:eastAsia="es-ES"/>
          <w14:ligatures w14:val="none"/>
        </w:rPr>
        <w:lastRenderedPageBreak/>
        <w:t>para respaldar tanto el tamaño de muestra utilizado como la interpretación estadística de los resultados.</w:t>
      </w:r>
    </w:p>
    <w:p w14:paraId="0E60A5CE"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p>
    <w:p w14:paraId="2CC58EDA"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r>
        <w:rPr>
          <w:rFonts w:ascii="Arial Narrow" w:eastAsia="Times New Roman" w:hAnsi="Arial Narrow" w:cs="Arial"/>
          <w:bCs/>
          <w:kern w:val="0"/>
          <w:szCs w:val="24"/>
          <w:lang w:val="es-ES" w:eastAsia="es-ES"/>
          <w14:ligatures w14:val="none"/>
        </w:rPr>
        <w:t xml:space="preserve">Con estas verificaciones, y siempre que se mantenga el resultado de la comparación, la distribución </w:t>
      </w:r>
      <w:r>
        <w:rPr>
          <w:rFonts w:ascii="Arial Narrow" w:eastAsia="Times New Roman" w:hAnsi="Arial Narrow" w:cs="Arial"/>
          <w:b/>
          <w:kern w:val="0"/>
          <w:szCs w:val="24"/>
          <w:lang w:val="es-ES" w:eastAsia="es-ES"/>
          <w14:ligatures w14:val="none"/>
        </w:rPr>
        <w:t>Log-Normal</w:t>
      </w:r>
      <w:r>
        <w:rPr>
          <w:rFonts w:ascii="Arial Narrow" w:eastAsia="Times New Roman" w:hAnsi="Arial Narrow" w:cs="Arial"/>
          <w:bCs/>
          <w:kern w:val="0"/>
          <w:szCs w:val="24"/>
          <w:lang w:val="es-ES" w:eastAsia="es-ES"/>
          <w14:ligatures w14:val="none"/>
        </w:rPr>
        <w:t xml:space="preserve"> constituirá el modelo para determinar las precipitaciones máximas en 24 horas asociadas a los períodos de retorno adoptados. Dichas precipitaciones servirán como base para estimar las lluvias de menor duración, desarrollar las relaciones Intensidad-Duración-Frecuencia y calcular los caudales de diseño del sistema de drenaje pluvial del proyecto.</w:t>
      </w:r>
    </w:p>
    <w:bookmarkEnd w:id="58"/>
    <w:p w14:paraId="320611D2" w14:textId="77777777" w:rsidR="00014D6A" w:rsidRPr="00EE246D" w:rsidRDefault="00014D6A" w:rsidP="0028003B">
      <w:pPr>
        <w:spacing w:line="360" w:lineRule="auto"/>
        <w:jc w:val="both"/>
        <w:rPr>
          <w:rFonts w:ascii="Arial Narrow" w:eastAsia="Times New Roman" w:hAnsi="Arial Narrow" w:cs="Arial"/>
          <w:bCs/>
          <w:kern w:val="0"/>
          <w:szCs w:val="24"/>
          <w:lang w:eastAsia="es-ES"/>
          <w14:ligatures w14:val="none"/>
        </w:rPr>
      </w:pPr>
    </w:p>
    <w:p w14:paraId="2DE669DA" w14:textId="77777777" w:rsidR="001B73B5" w:rsidRPr="00EE246D" w:rsidRDefault="004600D9" w:rsidP="001B73B5">
      <w:pPr>
        <w:pStyle w:val="Ttulo2"/>
        <w:numPr>
          <w:ilvl w:val="3"/>
          <w:numId w:val="1"/>
        </w:numPr>
        <w:spacing w:line="360" w:lineRule="auto"/>
        <w:rPr>
          <w:rFonts w:eastAsia="Times New Roman"/>
          <w:lang w:eastAsia="es-ES"/>
        </w:rPr>
      </w:pPr>
      <w:bookmarkStart w:id="59" w:name="_Hlk199082690"/>
      <w:bookmarkStart w:id="60" w:name="_Toc242106318"/>
      <w:r>
        <w:rPr>
          <w:rFonts w:eastAsia="Times New Roman"/>
          <w:lang w:eastAsia="es-ES"/>
        </w:rPr>
        <w:t>Resumen De Resultados</w:t>
      </w:r>
      <w:bookmarkEnd w:id="59"/>
      <w:bookmarkEnd w:id="60"/>
    </w:p>
    <w:tbl>
      <w:tblPr>
        <w:tblW w:w="8520" w:type="dxa"/>
        <w:tblInd w:w="1220" w:type="dxa"/>
        <w:tblCellMar>
          <w:left w:w="70" w:type="dxa"/>
          <w:right w:w="70" w:type="dxa"/>
        </w:tblCellMar>
        <w:tblLook w:val="04A0" w:firstRow="1" w:lastRow="0" w:firstColumn="1" w:lastColumn="0" w:noHBand="0" w:noVBand="1"/>
      </w:tblPr>
      <w:tblGrid>
        <w:gridCol w:w="146"/>
        <w:gridCol w:w="927"/>
        <w:gridCol w:w="264"/>
        <w:gridCol w:w="1642"/>
        <w:gridCol w:w="146"/>
        <w:gridCol w:w="2129"/>
        <w:gridCol w:w="1422"/>
        <w:gridCol w:w="365"/>
        <w:gridCol w:w="743"/>
        <w:gridCol w:w="99"/>
        <w:gridCol w:w="58"/>
        <w:gridCol w:w="579"/>
      </w:tblGrid>
      <w:tr w:rsidR="001B73B5" w:rsidRPr="00EE246D" w14:paraId="342B41D6" w14:textId="77777777" w:rsidTr="001B73B5">
        <w:trPr>
          <w:gridAfter w:val="2"/>
          <w:wAfter w:w="637" w:type="dxa"/>
          <w:trHeight w:val="363"/>
        </w:trPr>
        <w:tc>
          <w:tcPr>
            <w:tcW w:w="0" w:type="auto"/>
            <w:gridSpan w:val="10"/>
            <w:tcBorders>
              <w:top w:val="nil"/>
              <w:left w:val="nil"/>
              <w:bottom w:val="nil"/>
              <w:right w:val="nil"/>
            </w:tcBorders>
            <w:noWrap/>
            <w:vAlign w:val="center"/>
            <w:hideMark/>
          </w:tcPr>
          <w:p w14:paraId="7B778B63" w14:textId="77777777" w:rsidR="001B73B5" w:rsidRPr="00EE246D" w:rsidRDefault="001B73B5" w:rsidP="001B73B5">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RESUMEN DE RESULTADOS</w:t>
            </w:r>
          </w:p>
        </w:tc>
      </w:tr>
      <w:tr w:rsidR="001B73B5" w:rsidRPr="00EE246D" w14:paraId="075E1305" w14:textId="77777777" w:rsidTr="001B73B5">
        <w:trPr>
          <w:gridBefore w:val="1"/>
          <w:gridAfter w:val="2"/>
          <w:wAfter w:w="637" w:type="dxa"/>
          <w:trHeight w:val="363"/>
        </w:trPr>
        <w:tc>
          <w:tcPr>
            <w:tcW w:w="1191" w:type="dxa"/>
            <w:gridSpan w:val="2"/>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7A8985BB"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Pr>
                <w:rFonts w:ascii="Arial Narrow" w:eastAsia="Times New Roman" w:hAnsi="Arial Narrow" w:cs="Arial"/>
                <w:b/>
                <w:bCs/>
                <w:color w:val="FFFFFF"/>
                <w:kern w:val="0"/>
                <w:sz w:val="22"/>
                <w:lang w:val="es-ES" w:eastAsia="es-ES"/>
                <w14:ligatures w14:val="none"/>
              </w:rPr>
              <w:t>Estadístico</w:t>
            </w:r>
          </w:p>
        </w:tc>
        <w:tc>
          <w:tcPr>
            <w:tcW w:w="6546" w:type="dxa"/>
            <w:gridSpan w:val="7"/>
            <w:tcBorders>
              <w:top w:val="single" w:sz="4" w:space="0" w:color="auto"/>
              <w:left w:val="nil"/>
              <w:bottom w:val="single" w:sz="4" w:space="0" w:color="auto"/>
              <w:right w:val="single" w:sz="4" w:space="0" w:color="auto"/>
            </w:tcBorders>
            <w:shd w:val="clear" w:color="000000" w:fill="9A0000"/>
            <w:noWrap/>
            <w:vAlign w:val="center"/>
            <w:hideMark/>
          </w:tcPr>
          <w:p w14:paraId="08DC52B8"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Pr>
                <w:rFonts w:ascii="Arial Narrow" w:eastAsia="Times New Roman" w:hAnsi="Arial Narrow" w:cs="Arial"/>
                <w:b/>
                <w:bCs/>
                <w:color w:val="FFFFFF"/>
                <w:kern w:val="0"/>
                <w:sz w:val="22"/>
                <w:lang w:val="es-ES" w:eastAsia="es-ES"/>
                <w14:ligatures w14:val="none"/>
              </w:rPr>
              <w:t>Función de Distribución</w:t>
            </w:r>
          </w:p>
        </w:tc>
      </w:tr>
      <w:tr w:rsidR="001B73B5" w:rsidRPr="00EE246D" w14:paraId="72CA45D0" w14:textId="77777777" w:rsidTr="001B73B5">
        <w:trPr>
          <w:gridBefore w:val="1"/>
          <w:gridAfter w:val="2"/>
          <w:wAfter w:w="637" w:type="dxa"/>
          <w:trHeight w:val="553"/>
        </w:trPr>
        <w:tc>
          <w:tcPr>
            <w:tcW w:w="1191" w:type="dxa"/>
            <w:gridSpan w:val="2"/>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3F0C66CE"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Pr>
                <w:rFonts w:ascii="Arial Narrow" w:eastAsia="Times New Roman" w:hAnsi="Arial Narrow" w:cs="Arial"/>
                <w:b/>
                <w:bCs/>
                <w:color w:val="FFFFFF"/>
                <w:kern w:val="0"/>
                <w:sz w:val="22"/>
                <w:lang w:val="es-ES" w:eastAsia="es-ES"/>
                <w14:ligatures w14:val="none"/>
              </w:rPr>
              <w:t>K-S</w:t>
            </w:r>
          </w:p>
        </w:tc>
        <w:tc>
          <w:tcPr>
            <w:tcW w:w="1642" w:type="dxa"/>
            <w:tcBorders>
              <w:top w:val="nil"/>
              <w:left w:val="nil"/>
              <w:bottom w:val="single" w:sz="4" w:space="0" w:color="auto"/>
              <w:right w:val="single" w:sz="4" w:space="0" w:color="auto"/>
            </w:tcBorders>
            <w:shd w:val="clear" w:color="000000" w:fill="9A0000"/>
            <w:noWrap/>
            <w:vAlign w:val="center"/>
            <w:hideMark/>
          </w:tcPr>
          <w:p w14:paraId="59D0CB52"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Pr>
                <w:rFonts w:ascii="Arial Narrow" w:eastAsia="Times New Roman" w:hAnsi="Arial Narrow" w:cs="Arial"/>
                <w:b/>
                <w:bCs/>
                <w:color w:val="FFFFFF"/>
                <w:kern w:val="0"/>
                <w:sz w:val="22"/>
                <w:lang w:val="es-ES" w:eastAsia="es-ES"/>
                <w14:ligatures w14:val="none"/>
              </w:rPr>
              <w:t>Normal</w:t>
            </w:r>
          </w:p>
        </w:tc>
        <w:tc>
          <w:tcPr>
            <w:tcW w:w="2275" w:type="dxa"/>
            <w:gridSpan w:val="2"/>
            <w:tcBorders>
              <w:top w:val="single" w:sz="4" w:space="0" w:color="auto"/>
              <w:left w:val="single" w:sz="4" w:space="0" w:color="auto"/>
              <w:bottom w:val="single" w:sz="4" w:space="0" w:color="auto"/>
              <w:right w:val="single" w:sz="4" w:space="0" w:color="auto"/>
            </w:tcBorders>
            <w:shd w:val="clear" w:color="000000" w:fill="9A0000"/>
            <w:vAlign w:val="center"/>
            <w:hideMark/>
          </w:tcPr>
          <w:p w14:paraId="3A14E481"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Pr>
                <w:rFonts w:ascii="Arial Narrow" w:eastAsia="Times New Roman" w:hAnsi="Arial Narrow" w:cs="Arial"/>
                <w:b/>
                <w:bCs/>
                <w:color w:val="FFFFFF"/>
                <w:kern w:val="0"/>
                <w:sz w:val="22"/>
                <w:lang w:val="es-ES" w:eastAsia="es-ES"/>
                <w14:ligatures w14:val="none"/>
              </w:rPr>
              <w:t>Log – Normal</w:t>
            </w:r>
          </w:p>
        </w:tc>
        <w:tc>
          <w:tcPr>
            <w:tcW w:w="1787" w:type="dxa"/>
            <w:gridSpan w:val="2"/>
            <w:tcBorders>
              <w:top w:val="single" w:sz="4" w:space="0" w:color="auto"/>
              <w:left w:val="nil"/>
              <w:bottom w:val="single" w:sz="4" w:space="0" w:color="auto"/>
              <w:right w:val="single" w:sz="4" w:space="0" w:color="auto"/>
            </w:tcBorders>
            <w:shd w:val="clear" w:color="000000" w:fill="9A0000"/>
            <w:vAlign w:val="center"/>
            <w:hideMark/>
          </w:tcPr>
          <w:p w14:paraId="4E8EE8ED"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Pr>
                <w:rFonts w:ascii="Arial Narrow" w:eastAsia="Times New Roman" w:hAnsi="Arial Narrow" w:cs="Arial"/>
                <w:b/>
                <w:bCs/>
                <w:color w:val="FFFFFF"/>
                <w:kern w:val="0"/>
                <w:sz w:val="22"/>
                <w:lang w:val="es-ES" w:eastAsia="es-ES"/>
                <w14:ligatures w14:val="none"/>
              </w:rPr>
              <w:t>Log Pearson Tipo III</w:t>
            </w:r>
          </w:p>
        </w:tc>
        <w:tc>
          <w:tcPr>
            <w:tcW w:w="842" w:type="dxa"/>
            <w:gridSpan w:val="2"/>
            <w:tcBorders>
              <w:top w:val="nil"/>
              <w:left w:val="nil"/>
              <w:bottom w:val="single" w:sz="4" w:space="0" w:color="auto"/>
              <w:right w:val="single" w:sz="4" w:space="0" w:color="auto"/>
            </w:tcBorders>
            <w:shd w:val="clear" w:color="000000" w:fill="9A0000"/>
            <w:noWrap/>
            <w:vAlign w:val="center"/>
            <w:hideMark/>
          </w:tcPr>
          <w:p w14:paraId="5B8AB18D"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Pr>
                <w:rFonts w:ascii="Arial Narrow" w:eastAsia="Times New Roman" w:hAnsi="Arial Narrow" w:cs="Arial"/>
                <w:b/>
                <w:bCs/>
                <w:color w:val="FFFFFF"/>
                <w:kern w:val="0"/>
                <w:sz w:val="22"/>
                <w:lang w:val="es-ES" w:eastAsia="es-ES"/>
                <w14:ligatures w14:val="none"/>
              </w:rPr>
              <w:t>Gumbel</w:t>
            </w:r>
          </w:p>
        </w:tc>
      </w:tr>
      <w:tr w:rsidR="001B73B5" w:rsidRPr="00EE246D" w14:paraId="5C8F611B" w14:textId="77777777" w:rsidTr="001B73B5">
        <w:trPr>
          <w:gridBefore w:val="1"/>
          <w:gridAfter w:val="2"/>
          <w:wAfter w:w="637" w:type="dxa"/>
          <w:trHeight w:val="363"/>
        </w:trPr>
        <w:tc>
          <w:tcPr>
            <w:tcW w:w="1191" w:type="dxa"/>
            <w:gridSpan w:val="2"/>
            <w:tcBorders>
              <w:top w:val="single" w:sz="4" w:space="0" w:color="auto"/>
              <w:left w:val="single" w:sz="4" w:space="0" w:color="auto"/>
              <w:bottom w:val="single" w:sz="4" w:space="0" w:color="auto"/>
              <w:right w:val="single" w:sz="4" w:space="0" w:color="auto"/>
            </w:tcBorders>
            <w:noWrap/>
            <w:vAlign w:val="center"/>
            <w:hideMark/>
          </w:tcPr>
          <w:p w14:paraId="54E5235D" w14:textId="77777777" w:rsidR="001B73B5" w:rsidRPr="00EE246D" w:rsidRDefault="001B73B5" w:rsidP="001B73B5">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D</w:t>
            </w:r>
            <w:r>
              <w:rPr>
                <w:rFonts w:ascii="Arial Narrow" w:eastAsia="Times New Roman" w:hAnsi="Arial Narrow" w:cs="Arial"/>
                <w:kern w:val="0"/>
                <w:sz w:val="22"/>
                <w:vertAlign w:val="subscript"/>
                <w:lang w:val="es-ES" w:eastAsia="es-ES"/>
                <w14:ligatures w14:val="none"/>
              </w:rPr>
              <w:t>(N)</w:t>
            </w:r>
          </w:p>
        </w:tc>
        <w:tc>
          <w:tcPr>
            <w:tcW w:w="1642" w:type="dxa"/>
            <w:tcBorders>
              <w:top w:val="nil"/>
              <w:left w:val="nil"/>
              <w:bottom w:val="single" w:sz="4" w:space="0" w:color="auto"/>
              <w:right w:val="single" w:sz="4" w:space="0" w:color="auto"/>
            </w:tcBorders>
            <w:noWrap/>
            <w:vAlign w:val="center"/>
            <w:hideMark/>
          </w:tcPr>
          <w:p w14:paraId="758A88B7" w14:textId="77777777" w:rsidR="001B73B5" w:rsidRPr="00EE246D" w:rsidRDefault="001B73B5" w:rsidP="001B73B5">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0.0920</w:t>
            </w:r>
          </w:p>
        </w:tc>
        <w:tc>
          <w:tcPr>
            <w:tcW w:w="2275" w:type="dxa"/>
            <w:gridSpan w:val="2"/>
            <w:tcBorders>
              <w:top w:val="single" w:sz="4" w:space="0" w:color="auto"/>
              <w:left w:val="single" w:sz="4" w:space="0" w:color="auto"/>
              <w:bottom w:val="single" w:sz="4" w:space="0" w:color="auto"/>
              <w:right w:val="single" w:sz="4" w:space="0" w:color="auto"/>
            </w:tcBorders>
            <w:noWrap/>
            <w:vAlign w:val="center"/>
            <w:hideMark/>
          </w:tcPr>
          <w:p w14:paraId="5EABBDD4" w14:textId="77777777" w:rsidR="001B73B5" w:rsidRPr="00EE246D" w:rsidRDefault="001B73B5" w:rsidP="001B73B5">
            <w:pPr>
              <w:spacing w:line="240" w:lineRule="auto"/>
              <w:jc w:val="center"/>
              <w:rPr>
                <w:rFonts w:ascii="Arial Narrow" w:eastAsia="Times New Roman" w:hAnsi="Arial Narrow" w:cs="Arial"/>
                <w:b/>
                <w:bCs/>
                <w:kern w:val="0"/>
                <w:sz w:val="22"/>
                <w:lang w:val="es-ES" w:eastAsia="es-ES"/>
                <w14:ligatures w14:val="none"/>
              </w:rPr>
            </w:pPr>
            <w:r>
              <w:rPr>
                <w:rFonts w:ascii="Arial Narrow" w:eastAsia="Times New Roman" w:hAnsi="Arial Narrow" w:cs="Arial"/>
                <w:b/>
                <w:bCs/>
                <w:kern w:val="0"/>
                <w:sz w:val="22"/>
                <w:lang w:val="es-ES" w:eastAsia="es-ES"/>
                <w14:ligatures w14:val="none"/>
              </w:rPr>
              <w:t>0.0894</w:t>
            </w:r>
          </w:p>
        </w:tc>
        <w:tc>
          <w:tcPr>
            <w:tcW w:w="1787" w:type="dxa"/>
            <w:gridSpan w:val="2"/>
            <w:tcBorders>
              <w:top w:val="single" w:sz="4" w:space="0" w:color="auto"/>
              <w:left w:val="nil"/>
              <w:bottom w:val="single" w:sz="4" w:space="0" w:color="auto"/>
              <w:right w:val="single" w:sz="4" w:space="0" w:color="auto"/>
            </w:tcBorders>
            <w:vAlign w:val="center"/>
            <w:hideMark/>
          </w:tcPr>
          <w:p w14:paraId="7D9E56D6" w14:textId="77777777" w:rsidR="001B73B5" w:rsidRPr="00EE246D" w:rsidRDefault="001B73B5" w:rsidP="001B73B5">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0.0964</w:t>
            </w:r>
          </w:p>
        </w:tc>
        <w:tc>
          <w:tcPr>
            <w:tcW w:w="842" w:type="dxa"/>
            <w:gridSpan w:val="2"/>
            <w:tcBorders>
              <w:top w:val="nil"/>
              <w:left w:val="nil"/>
              <w:bottom w:val="single" w:sz="4" w:space="0" w:color="auto"/>
              <w:right w:val="single" w:sz="4" w:space="0" w:color="auto"/>
            </w:tcBorders>
            <w:noWrap/>
            <w:vAlign w:val="center"/>
            <w:hideMark/>
          </w:tcPr>
          <w:p w14:paraId="3E76545E" w14:textId="77777777" w:rsidR="001B73B5" w:rsidRPr="00EE246D" w:rsidRDefault="001B73B5" w:rsidP="001B73B5">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0.1270</w:t>
            </w:r>
          </w:p>
        </w:tc>
      </w:tr>
      <w:tr w:rsidR="001B73B5" w:rsidRPr="00EE246D" w14:paraId="15ED9EA6" w14:textId="77777777" w:rsidTr="001B73B5">
        <w:trPr>
          <w:trHeight w:val="115"/>
        </w:trPr>
        <w:tc>
          <w:tcPr>
            <w:tcW w:w="0" w:type="auto"/>
            <w:tcBorders>
              <w:top w:val="nil"/>
              <w:left w:val="nil"/>
              <w:bottom w:val="nil"/>
              <w:right w:val="nil"/>
            </w:tcBorders>
            <w:noWrap/>
            <w:vAlign w:val="center"/>
            <w:hideMark/>
          </w:tcPr>
          <w:p w14:paraId="038D232D"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p>
        </w:tc>
        <w:tc>
          <w:tcPr>
            <w:tcW w:w="927" w:type="dxa"/>
            <w:tcBorders>
              <w:top w:val="nil"/>
              <w:left w:val="nil"/>
              <w:bottom w:val="nil"/>
              <w:right w:val="nil"/>
            </w:tcBorders>
            <w:noWrap/>
            <w:vAlign w:val="center"/>
            <w:hideMark/>
          </w:tcPr>
          <w:p w14:paraId="588B2B12"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1906" w:type="dxa"/>
            <w:gridSpan w:val="2"/>
            <w:tcBorders>
              <w:top w:val="nil"/>
              <w:left w:val="nil"/>
              <w:bottom w:val="nil"/>
              <w:right w:val="nil"/>
            </w:tcBorders>
            <w:noWrap/>
            <w:vAlign w:val="center"/>
            <w:hideMark/>
          </w:tcPr>
          <w:p w14:paraId="6E003471" w14:textId="77777777" w:rsidR="001B73B5" w:rsidRPr="00EE246D" w:rsidRDefault="001B73B5" w:rsidP="001B73B5">
            <w:pPr>
              <w:spacing w:line="240" w:lineRule="auto"/>
              <w:rPr>
                <w:rFonts w:ascii="Arial Narrow" w:eastAsia="Times New Roman" w:hAnsi="Arial Narrow" w:cs="Times New Roman"/>
                <w:kern w:val="0"/>
                <w:sz w:val="20"/>
                <w:szCs w:val="20"/>
                <w:lang w:val="es-ES" w:eastAsia="es-ES"/>
                <w14:ligatures w14:val="none"/>
              </w:rPr>
            </w:pPr>
          </w:p>
        </w:tc>
        <w:tc>
          <w:tcPr>
            <w:tcW w:w="146" w:type="dxa"/>
            <w:tcBorders>
              <w:top w:val="nil"/>
              <w:left w:val="nil"/>
              <w:bottom w:val="nil"/>
              <w:right w:val="nil"/>
            </w:tcBorders>
            <w:noWrap/>
            <w:vAlign w:val="center"/>
            <w:hideMark/>
          </w:tcPr>
          <w:p w14:paraId="18E8CA44"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3551" w:type="dxa"/>
            <w:gridSpan w:val="2"/>
            <w:tcBorders>
              <w:top w:val="nil"/>
              <w:left w:val="nil"/>
              <w:bottom w:val="nil"/>
              <w:right w:val="nil"/>
            </w:tcBorders>
            <w:noWrap/>
            <w:vAlign w:val="center"/>
            <w:hideMark/>
          </w:tcPr>
          <w:p w14:paraId="35A445E1"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1108" w:type="dxa"/>
            <w:gridSpan w:val="2"/>
            <w:tcBorders>
              <w:top w:val="nil"/>
              <w:left w:val="nil"/>
              <w:bottom w:val="nil"/>
              <w:right w:val="nil"/>
            </w:tcBorders>
            <w:noWrap/>
            <w:vAlign w:val="center"/>
            <w:hideMark/>
          </w:tcPr>
          <w:p w14:paraId="7A19A4E6"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2"/>
            <w:tcBorders>
              <w:top w:val="nil"/>
              <w:left w:val="nil"/>
              <w:bottom w:val="nil"/>
              <w:right w:val="nil"/>
            </w:tcBorders>
            <w:noWrap/>
            <w:vAlign w:val="center"/>
            <w:hideMark/>
          </w:tcPr>
          <w:p w14:paraId="44D7F56E"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2BEF49C4"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r>
      <w:tr w:rsidR="001B73B5" w:rsidRPr="00EE246D" w14:paraId="57AF740D" w14:textId="77777777" w:rsidTr="001B73B5">
        <w:trPr>
          <w:trHeight w:val="363"/>
        </w:trPr>
        <w:tc>
          <w:tcPr>
            <w:tcW w:w="0" w:type="auto"/>
            <w:tcBorders>
              <w:top w:val="nil"/>
              <w:left w:val="nil"/>
              <w:bottom w:val="nil"/>
              <w:right w:val="nil"/>
            </w:tcBorders>
            <w:noWrap/>
            <w:vAlign w:val="center"/>
            <w:hideMark/>
          </w:tcPr>
          <w:p w14:paraId="57EC13DB" w14:textId="77777777" w:rsidR="001B73B5" w:rsidRPr="00EE246D" w:rsidRDefault="001B73B5" w:rsidP="001B73B5">
            <w:pPr>
              <w:spacing w:line="240" w:lineRule="auto"/>
              <w:rPr>
                <w:rFonts w:ascii="Arial Narrow" w:eastAsia="Times New Roman" w:hAnsi="Arial Narrow" w:cs="Times New Roman"/>
                <w:kern w:val="0"/>
                <w:sz w:val="20"/>
                <w:szCs w:val="20"/>
                <w:lang w:val="es-ES" w:eastAsia="es-ES"/>
                <w14:ligatures w14:val="none"/>
              </w:rPr>
            </w:pPr>
          </w:p>
        </w:tc>
        <w:tc>
          <w:tcPr>
            <w:tcW w:w="927" w:type="dxa"/>
            <w:tcBorders>
              <w:top w:val="nil"/>
              <w:left w:val="nil"/>
              <w:bottom w:val="nil"/>
              <w:right w:val="nil"/>
            </w:tcBorders>
            <w:noWrap/>
            <w:vAlign w:val="center"/>
            <w:hideMark/>
          </w:tcPr>
          <w:p w14:paraId="16C29253" w14:textId="77777777" w:rsidR="001B73B5" w:rsidRPr="00EE246D" w:rsidRDefault="001B73B5" w:rsidP="001B73B5">
            <w:pPr>
              <w:spacing w:line="240" w:lineRule="auto"/>
              <w:rPr>
                <w:rFonts w:ascii="Arial Narrow" w:eastAsia="Times New Roman" w:hAnsi="Arial Narrow" w:cs="Times New Roman"/>
                <w:kern w:val="0"/>
                <w:sz w:val="20"/>
                <w:szCs w:val="20"/>
                <w:lang w:val="es-ES" w:eastAsia="es-ES"/>
                <w14:ligatures w14:val="none"/>
              </w:rPr>
            </w:pPr>
          </w:p>
        </w:tc>
        <w:tc>
          <w:tcPr>
            <w:tcW w:w="1906" w:type="dxa"/>
            <w:gridSpan w:val="2"/>
            <w:tcBorders>
              <w:top w:val="nil"/>
              <w:left w:val="nil"/>
              <w:bottom w:val="nil"/>
              <w:right w:val="nil"/>
            </w:tcBorders>
            <w:noWrap/>
            <w:vAlign w:val="center"/>
            <w:hideMark/>
          </w:tcPr>
          <w:p w14:paraId="417444DB" w14:textId="77777777" w:rsidR="001B73B5" w:rsidRPr="00EE246D" w:rsidRDefault="001B73B5" w:rsidP="001B73B5">
            <w:pPr>
              <w:spacing w:line="240" w:lineRule="auto"/>
              <w:rPr>
                <w:rFonts w:ascii="Arial Narrow" w:eastAsia="Times New Roman" w:hAnsi="Arial Narrow" w:cs="Times New Roman"/>
                <w:kern w:val="0"/>
                <w:sz w:val="20"/>
                <w:szCs w:val="20"/>
                <w:lang w:val="es-ES" w:eastAsia="es-ES"/>
                <w14:ligatures w14:val="none"/>
              </w:rPr>
            </w:pPr>
          </w:p>
        </w:tc>
        <w:tc>
          <w:tcPr>
            <w:tcW w:w="146" w:type="dxa"/>
            <w:tcBorders>
              <w:top w:val="nil"/>
              <w:left w:val="nil"/>
              <w:bottom w:val="nil"/>
              <w:right w:val="nil"/>
            </w:tcBorders>
            <w:noWrap/>
            <w:vAlign w:val="center"/>
            <w:hideMark/>
          </w:tcPr>
          <w:p w14:paraId="24826312"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3551" w:type="dxa"/>
            <w:gridSpan w:val="2"/>
            <w:tcBorders>
              <w:top w:val="nil"/>
              <w:left w:val="nil"/>
              <w:bottom w:val="nil"/>
              <w:right w:val="nil"/>
            </w:tcBorders>
            <w:noWrap/>
            <w:vAlign w:val="center"/>
            <w:hideMark/>
          </w:tcPr>
          <w:p w14:paraId="391F7764"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FUNCION DE DISTRIBUCION SELECCIONADA:</w:t>
            </w:r>
          </w:p>
        </w:tc>
        <w:tc>
          <w:tcPr>
            <w:tcW w:w="1265" w:type="dxa"/>
            <w:gridSpan w:val="4"/>
            <w:tcBorders>
              <w:top w:val="nil"/>
              <w:left w:val="nil"/>
              <w:bottom w:val="nil"/>
              <w:right w:val="nil"/>
            </w:tcBorders>
            <w:noWrap/>
            <w:vAlign w:val="center"/>
            <w:hideMark/>
          </w:tcPr>
          <w:p w14:paraId="0734069B" w14:textId="77777777" w:rsidR="001B73B5" w:rsidRPr="00EE246D" w:rsidRDefault="001B73B5" w:rsidP="001B73B5">
            <w:pPr>
              <w:spacing w:line="240" w:lineRule="auto"/>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Log – Normal</w:t>
            </w:r>
          </w:p>
        </w:tc>
        <w:tc>
          <w:tcPr>
            <w:tcW w:w="0" w:type="auto"/>
            <w:tcBorders>
              <w:top w:val="nil"/>
              <w:left w:val="nil"/>
              <w:bottom w:val="nil"/>
              <w:right w:val="nil"/>
            </w:tcBorders>
            <w:noWrap/>
            <w:vAlign w:val="center"/>
            <w:hideMark/>
          </w:tcPr>
          <w:p w14:paraId="71EE2286" w14:textId="77777777" w:rsidR="001B73B5" w:rsidRPr="00EE246D" w:rsidRDefault="001B73B5" w:rsidP="001B73B5">
            <w:pPr>
              <w:spacing w:line="240" w:lineRule="auto"/>
              <w:jc w:val="center"/>
              <w:rPr>
                <w:rFonts w:ascii="Arial Narrow" w:eastAsia="Times New Roman" w:hAnsi="Arial Narrow" w:cs="Arial"/>
                <w:b/>
                <w:bCs/>
                <w:kern w:val="0"/>
                <w:sz w:val="20"/>
                <w:szCs w:val="20"/>
                <w:lang w:val="es-ES" w:eastAsia="es-ES"/>
                <w14:ligatures w14:val="none"/>
              </w:rPr>
            </w:pPr>
          </w:p>
        </w:tc>
      </w:tr>
    </w:tbl>
    <w:p w14:paraId="0103FCDB" w14:textId="77777777" w:rsidR="001B73B5" w:rsidRPr="00EE246D" w:rsidRDefault="001B73B5" w:rsidP="00486BEC">
      <w:pPr>
        <w:spacing w:line="360" w:lineRule="auto"/>
        <w:rPr>
          <w:rFonts w:ascii="Arial Narrow" w:eastAsia="Times New Roman" w:hAnsi="Arial Narrow" w:cs="Arial"/>
          <w:szCs w:val="24"/>
          <w:lang w:eastAsia="es-ES"/>
        </w:rPr>
      </w:pPr>
    </w:p>
    <w:p w14:paraId="110800C7" w14:textId="77777777" w:rsidR="001B73B5" w:rsidRPr="00EE246D" w:rsidRDefault="00486BEC"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Pr>
          <w:rFonts w:ascii="Arial Narrow" w:eastAsia="Times New Roman" w:hAnsi="Arial Narrow" w:cs="Arial"/>
          <w:bCs/>
          <w:kern w:val="0"/>
          <w:szCs w:val="24"/>
          <w:lang w:eastAsia="es-ES"/>
          <w14:ligatures w14:val="none"/>
        </w:rPr>
        <w:t>K-S (Kolmogorov-Smirnov): Es el estadístico que cuantifica la máxima diferencia entre la función de distribución acumulada empírica de la muestra y la función acumulada teórica del modelo evaluado. Un menor valor de (D) representa una menor discrepancia global entre ambas funciones para la misma muestra; su interpretación se complementa con el criterio de significancia y la revisión del comportamiento de las precipitaciones estimadas.</w:t>
      </w:r>
    </w:p>
    <w:p w14:paraId="7B129401"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12C4DB2C"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Pr>
          <w:rFonts w:ascii="Arial Narrow" w:eastAsia="Times New Roman" w:hAnsi="Arial Narrow" w:cs="Arial"/>
          <w:bCs/>
          <w:kern w:val="0"/>
          <w:szCs w:val="24"/>
          <w:lang w:eastAsia="es-ES"/>
          <w14:ligatures w14:val="none"/>
        </w:rPr>
        <w:t>Para la Estación Meteorológica Convencional CO “Tarapoto”, la hoja de cálculo considera 26 valores correspondientes al período 1999–2024 y reporta los siguientes estadísticos: 0,0920 para la distribución Normal; 0,0894 para la Log-Normal; 0,0964 para la Log-Pearson Tipo III; y 0,1270 para la distribución Extrema Tipo I de Gumbel.</w:t>
      </w:r>
    </w:p>
    <w:p w14:paraId="2518D8F7"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45483520"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Pr>
          <w:rFonts w:ascii="Arial Narrow" w:eastAsia="Times New Roman" w:hAnsi="Arial Narrow" w:cs="Arial"/>
          <w:bCs/>
          <w:kern w:val="0"/>
          <w:szCs w:val="24"/>
          <w:lang w:eastAsia="es-ES"/>
          <w14:ligatures w14:val="none"/>
        </w:rPr>
        <w:t xml:space="preserve">El resumen adopta un nivel de significancia de 5,% y un valor crítico de D=0,260. Los cuatro estadísticos reportados son inferiores a este umbral y, por tanto, cumplen la condición de comparación establecida en la hoja. Para sustentar formalmente la decisión estadística, deberá verificarse que el valor crítico sea aplicable al </w:t>
      </w:r>
      <w:r>
        <w:rPr>
          <w:rFonts w:ascii="Arial Narrow" w:eastAsia="Times New Roman" w:hAnsi="Arial Narrow" w:cs="Arial"/>
          <w:bCs/>
          <w:kern w:val="0"/>
          <w:szCs w:val="24"/>
          <w:lang w:eastAsia="es-ES"/>
          <w14:ligatures w14:val="none"/>
        </w:rPr>
        <w:lastRenderedPageBreak/>
        <w:t>procedimiento utilizado, considerando que los parámetros de los modelos se estiman con la misma muestra.</w:t>
      </w:r>
    </w:p>
    <w:p w14:paraId="7E2AEBB5"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4FA16BD9"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Pr>
          <w:rFonts w:ascii="Arial Narrow" w:eastAsia="Times New Roman" w:hAnsi="Arial Narrow" w:cs="Arial"/>
          <w:b/>
          <w:kern w:val="0"/>
          <w:szCs w:val="24"/>
          <w:lang w:eastAsia="es-ES"/>
          <w14:ligatures w14:val="none"/>
        </w:rPr>
        <w:t xml:space="preserve">La distribución Log-Normal </w:t>
      </w:r>
      <w:r>
        <w:rPr>
          <w:rFonts w:ascii="Arial Narrow" w:eastAsia="Times New Roman" w:hAnsi="Arial Narrow" w:cs="Arial"/>
          <w:bCs/>
          <w:kern w:val="0"/>
          <w:szCs w:val="24"/>
          <w:lang w:eastAsia="es-ES"/>
          <w14:ligatures w14:val="none"/>
        </w:rPr>
        <w:t>presenta el menor estadístico, con (D=0,0894), seguida de la Normal, la Log-Pearson Tipo III y Gumbel. En consecuencia, la Log-Normal es la distribución seleccionada en la hoja de cálculo bajo el criterio de menor discrepancia. Este resultado describe su desempeño relativo entre los modelos evaluados y debe complementarse con la revisión del ajuste en los mayores valores observados y de las precipitaciones calculadas para los períodos de retorno de interés.</w:t>
      </w:r>
    </w:p>
    <w:p w14:paraId="7EB34FA6"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4003A21E"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Pr>
          <w:rFonts w:ascii="Arial Narrow" w:eastAsia="Times New Roman" w:hAnsi="Arial Narrow" w:cs="Arial"/>
          <w:bCs/>
          <w:kern w:val="0"/>
          <w:szCs w:val="24"/>
          <w:lang w:eastAsia="es-ES"/>
          <w14:ligatures w14:val="none"/>
        </w:rPr>
        <w:t>La adopción definitiva de este modelo requiere documentar la incorporación de los años 2020 y 2024, cuyos registros disponibles presentan meses sin información, y verificar el cálculo bilateral del estadístico K-S. El número de años calendario no equivale automáticamente al número de máximos anuales representativos, por lo que cualquier modificación de la muestra deberá reflejarse en la actualización de los ajustes.</w:t>
      </w:r>
    </w:p>
    <w:p w14:paraId="666F3AD4"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5430C05D" w14:textId="77777777" w:rsidR="00486BEC"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Pr>
          <w:rFonts w:ascii="Arial Narrow" w:eastAsia="Times New Roman" w:hAnsi="Arial Narrow" w:cs="Arial"/>
          <w:bCs/>
          <w:kern w:val="0"/>
          <w:szCs w:val="24"/>
          <w:lang w:eastAsia="es-ES"/>
          <w14:ligatures w14:val="none"/>
        </w:rPr>
        <w:t>Una vez concluidas estas verificaciones, y de mantenerse la selección, la distribución Log-Normal se utilizará para estimar las precipitaciones máximas en 24 horas asociadas a los períodos de retorno adoptados. Estos resultados constituirán la base para obtener las intensidades de lluvia mediante el procedimiento de desagregación temporal correspondiente y calcular los caudales de diseño del sistema de drenaje pluvial del Centro de Acogida Residencial (CAR), ubicado en el distrito de Morales, provincia y departamento de San Martín.</w:t>
      </w:r>
    </w:p>
    <w:p w14:paraId="6D509875" w14:textId="77777777" w:rsidR="00486BEC" w:rsidRPr="00EE246D" w:rsidRDefault="00486BEC" w:rsidP="00486BEC">
      <w:pPr>
        <w:tabs>
          <w:tab w:val="left" w:pos="1260"/>
        </w:tabs>
        <w:spacing w:line="360" w:lineRule="auto"/>
        <w:ind w:left="1134"/>
        <w:jc w:val="both"/>
        <w:rPr>
          <w:rFonts w:ascii="Arial Narrow" w:hAnsi="Arial Narrow" w:cs="Arial"/>
          <w:lang w:val="es-ES" w:eastAsia="es-ES"/>
        </w:rPr>
      </w:pPr>
    </w:p>
    <w:p w14:paraId="47F5B731" w14:textId="77777777" w:rsidR="00D36ADC" w:rsidRPr="00EE246D" w:rsidRDefault="003350A3" w:rsidP="0028003B">
      <w:pPr>
        <w:pStyle w:val="Ttulo2"/>
        <w:numPr>
          <w:ilvl w:val="3"/>
          <w:numId w:val="1"/>
        </w:numPr>
        <w:spacing w:line="360" w:lineRule="auto"/>
        <w:rPr>
          <w:rFonts w:eastAsia="Times New Roman"/>
          <w:lang w:eastAsia="es-ES"/>
        </w:rPr>
      </w:pPr>
      <w:bookmarkStart w:id="61" w:name="_Hlk199082939"/>
      <w:bookmarkStart w:id="62" w:name="_Toc242106319"/>
      <w:r>
        <w:rPr>
          <w:rFonts w:eastAsia="Times New Roman"/>
          <w:lang w:eastAsia="es-ES"/>
        </w:rPr>
        <w:t>Resumen De Los Resultados De Las Distribuciones Estadísticas</w:t>
      </w:r>
      <w:bookmarkEnd w:id="61"/>
      <w:bookmarkEnd w:id="62"/>
    </w:p>
    <w:p w14:paraId="3881A1DA" w14:textId="77777777" w:rsidR="005C22B2" w:rsidRPr="00EE246D" w:rsidRDefault="005C22B2" w:rsidP="005C22B2">
      <w:pPr>
        <w:rPr>
          <w:rFonts w:ascii="Arial Narrow" w:hAnsi="Arial Narrow"/>
          <w:lang w:eastAsia="es-ES"/>
        </w:rPr>
      </w:pPr>
    </w:p>
    <w:p w14:paraId="602AF3DF" w14:textId="77777777" w:rsidR="00D36ADC" w:rsidRPr="00EE246D" w:rsidRDefault="00D36ADC" w:rsidP="0028003B">
      <w:pPr>
        <w:spacing w:line="360" w:lineRule="auto"/>
        <w:ind w:firstLine="709"/>
        <w:jc w:val="center"/>
        <w:rPr>
          <w:rFonts w:ascii="Arial Narrow" w:hAnsi="Arial Narrow" w:cs="Arial"/>
          <w:lang w:eastAsia="es-ES"/>
        </w:rPr>
      </w:pPr>
      <w:r>
        <w:rPr>
          <w:rFonts w:ascii="Arial Narrow" w:hAnsi="Arial Narrow" w:cs="Arial"/>
          <w:b/>
          <w:bCs/>
          <w:lang w:eastAsia="es-ES"/>
        </w:rPr>
        <w:t>Tabla N°12: Valores Normales</w:t>
      </w:r>
      <w:r>
        <w:rPr>
          <w:rFonts w:ascii="Arial Narrow" w:hAnsi="Arial Narrow" w:cs="Arial"/>
          <w:lang w:eastAsia="es-ES"/>
        </w:rPr>
        <w:t>.</w:t>
      </w:r>
    </w:p>
    <w:tbl>
      <w:tblPr>
        <w:tblW w:w="47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540"/>
        <w:gridCol w:w="1180"/>
      </w:tblGrid>
      <w:tr w:rsidR="001B73B5" w:rsidRPr="00EE246D" w14:paraId="7AAF1773" w14:textId="77777777" w:rsidTr="001B73B5">
        <w:trPr>
          <w:trHeight w:val="403"/>
          <w:jc w:val="center"/>
        </w:trPr>
        <w:tc>
          <w:tcPr>
            <w:tcW w:w="3540" w:type="dxa"/>
            <w:shd w:val="clear" w:color="000000" w:fill="9A0000"/>
            <w:noWrap/>
            <w:vAlign w:val="center"/>
            <w:hideMark/>
          </w:tcPr>
          <w:p w14:paraId="6ADA9D62" w14:textId="77777777" w:rsidR="001B73B5" w:rsidRPr="00EE246D" w:rsidRDefault="001B73B5" w:rsidP="001B73B5">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 xml:space="preserve">       Normales</w:t>
            </w:r>
          </w:p>
        </w:tc>
        <w:tc>
          <w:tcPr>
            <w:tcW w:w="1180" w:type="dxa"/>
            <w:shd w:val="clear" w:color="000000" w:fill="9A0000"/>
            <w:noWrap/>
            <w:vAlign w:val="center"/>
            <w:hideMark/>
          </w:tcPr>
          <w:p w14:paraId="5FD49D9A" w14:textId="77777777" w:rsidR="001B73B5" w:rsidRPr="00EE246D" w:rsidRDefault="001B73B5" w:rsidP="001B73B5">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Valor</w:t>
            </w:r>
          </w:p>
        </w:tc>
      </w:tr>
      <w:tr w:rsidR="001B73B5" w:rsidRPr="00EE246D" w14:paraId="5E0E6DAC" w14:textId="77777777" w:rsidTr="001B73B5">
        <w:trPr>
          <w:trHeight w:val="403"/>
          <w:jc w:val="center"/>
        </w:trPr>
        <w:tc>
          <w:tcPr>
            <w:tcW w:w="3540" w:type="dxa"/>
            <w:noWrap/>
            <w:vAlign w:val="center"/>
            <w:hideMark/>
          </w:tcPr>
          <w:p w14:paraId="2A23964F"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Media Aritmética</w:t>
            </w:r>
          </w:p>
        </w:tc>
        <w:tc>
          <w:tcPr>
            <w:tcW w:w="1180" w:type="dxa"/>
            <w:noWrap/>
            <w:vAlign w:val="center"/>
            <w:hideMark/>
          </w:tcPr>
          <w:p w14:paraId="324A0E2C"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79.354</w:t>
            </w:r>
          </w:p>
        </w:tc>
      </w:tr>
      <w:tr w:rsidR="001B73B5" w:rsidRPr="00EE246D" w14:paraId="5E7263F4" w14:textId="77777777" w:rsidTr="001B73B5">
        <w:trPr>
          <w:trHeight w:val="403"/>
          <w:jc w:val="center"/>
        </w:trPr>
        <w:tc>
          <w:tcPr>
            <w:tcW w:w="3540" w:type="dxa"/>
            <w:noWrap/>
            <w:vAlign w:val="center"/>
            <w:hideMark/>
          </w:tcPr>
          <w:p w14:paraId="6A924875"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Desviación Estándar</w:t>
            </w:r>
          </w:p>
        </w:tc>
        <w:tc>
          <w:tcPr>
            <w:tcW w:w="1180" w:type="dxa"/>
            <w:noWrap/>
            <w:vAlign w:val="center"/>
            <w:hideMark/>
          </w:tcPr>
          <w:p w14:paraId="08F29CB4"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22.068</w:t>
            </w:r>
          </w:p>
        </w:tc>
      </w:tr>
      <w:tr w:rsidR="001B73B5" w:rsidRPr="00EE246D" w14:paraId="12EEC5F3" w14:textId="77777777" w:rsidTr="001B73B5">
        <w:trPr>
          <w:trHeight w:val="403"/>
          <w:jc w:val="center"/>
        </w:trPr>
        <w:tc>
          <w:tcPr>
            <w:tcW w:w="3540" w:type="dxa"/>
            <w:noWrap/>
            <w:vAlign w:val="center"/>
            <w:hideMark/>
          </w:tcPr>
          <w:p w14:paraId="65717B2E"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Coeficiente de Asimetría</w:t>
            </w:r>
          </w:p>
        </w:tc>
        <w:tc>
          <w:tcPr>
            <w:tcW w:w="1180" w:type="dxa"/>
            <w:noWrap/>
            <w:vAlign w:val="center"/>
            <w:hideMark/>
          </w:tcPr>
          <w:p w14:paraId="4D8F70FF"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1.359</w:t>
            </w:r>
          </w:p>
        </w:tc>
      </w:tr>
      <w:tr w:rsidR="001B73B5" w:rsidRPr="00EE246D" w14:paraId="08872CF0" w14:textId="77777777" w:rsidTr="001B73B5">
        <w:trPr>
          <w:trHeight w:val="403"/>
          <w:jc w:val="center"/>
        </w:trPr>
        <w:tc>
          <w:tcPr>
            <w:tcW w:w="3540" w:type="dxa"/>
            <w:noWrap/>
            <w:vAlign w:val="center"/>
            <w:hideMark/>
          </w:tcPr>
          <w:p w14:paraId="6D2CB08D"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Numero de datos</w:t>
            </w:r>
          </w:p>
        </w:tc>
        <w:tc>
          <w:tcPr>
            <w:tcW w:w="1180" w:type="dxa"/>
            <w:noWrap/>
            <w:vAlign w:val="center"/>
            <w:hideMark/>
          </w:tcPr>
          <w:p w14:paraId="667DF0AE"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w:t>
            </w:r>
          </w:p>
        </w:tc>
      </w:tr>
      <w:tr w:rsidR="001B73B5" w:rsidRPr="00EE246D" w14:paraId="586C5FD7" w14:textId="77777777" w:rsidTr="001B73B5">
        <w:trPr>
          <w:trHeight w:val="403"/>
          <w:jc w:val="center"/>
        </w:trPr>
        <w:tc>
          <w:tcPr>
            <w:tcW w:w="3540" w:type="dxa"/>
            <w:noWrap/>
            <w:vAlign w:val="center"/>
            <w:hideMark/>
          </w:tcPr>
          <w:p w14:paraId="44D3B1FA"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lastRenderedPageBreak/>
              <w:t>Variación del Coef. De Asimetría</w:t>
            </w:r>
          </w:p>
        </w:tc>
        <w:tc>
          <w:tcPr>
            <w:tcW w:w="1180" w:type="dxa"/>
            <w:noWrap/>
            <w:vAlign w:val="center"/>
            <w:hideMark/>
          </w:tcPr>
          <w:p w14:paraId="085FA5E8"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0.231</w:t>
            </w:r>
          </w:p>
        </w:tc>
      </w:tr>
      <w:tr w:rsidR="001B73B5" w:rsidRPr="00EE246D" w14:paraId="298F8F43" w14:textId="77777777" w:rsidTr="001B73B5">
        <w:trPr>
          <w:trHeight w:val="403"/>
          <w:jc w:val="center"/>
        </w:trPr>
        <w:tc>
          <w:tcPr>
            <w:tcW w:w="3540" w:type="dxa"/>
            <w:noWrap/>
            <w:vAlign w:val="center"/>
            <w:hideMark/>
          </w:tcPr>
          <w:p w14:paraId="50A59B8A"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Desv. Est. Coef. De Asimetría</w:t>
            </w:r>
          </w:p>
        </w:tc>
        <w:tc>
          <w:tcPr>
            <w:tcW w:w="1180" w:type="dxa"/>
            <w:noWrap/>
            <w:vAlign w:val="center"/>
            <w:hideMark/>
          </w:tcPr>
          <w:p w14:paraId="7C4CCE34"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0.480</w:t>
            </w:r>
          </w:p>
        </w:tc>
      </w:tr>
    </w:tbl>
    <w:p w14:paraId="0377C640" w14:textId="77777777" w:rsidR="005C22B2" w:rsidRPr="00EE246D" w:rsidRDefault="005C22B2" w:rsidP="005C22B2">
      <w:pPr>
        <w:spacing w:line="360" w:lineRule="auto"/>
        <w:jc w:val="center"/>
        <w:rPr>
          <w:rFonts w:ascii="Arial Narrow" w:hAnsi="Arial Narrow" w:cs="Arial"/>
          <w:lang w:eastAsia="es-ES"/>
        </w:rPr>
      </w:pPr>
    </w:p>
    <w:tbl>
      <w:tblPr>
        <w:tblW w:w="4720" w:type="dxa"/>
        <w:jc w:val="center"/>
        <w:tblCellMar>
          <w:left w:w="70" w:type="dxa"/>
          <w:right w:w="70" w:type="dxa"/>
        </w:tblCellMar>
        <w:tblLook w:val="04A0" w:firstRow="1" w:lastRow="0" w:firstColumn="1" w:lastColumn="0" w:noHBand="0" w:noVBand="1"/>
      </w:tblPr>
      <w:tblGrid>
        <w:gridCol w:w="3540"/>
        <w:gridCol w:w="1180"/>
      </w:tblGrid>
      <w:tr w:rsidR="007C243D" w:rsidRPr="00EE246D" w14:paraId="212B91AD"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shd w:val="clear" w:color="000000" w:fill="9A0000"/>
            <w:noWrap/>
            <w:vAlign w:val="center"/>
            <w:hideMark/>
          </w:tcPr>
          <w:p w14:paraId="24FD2E9D"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 xml:space="preserve">      Logarítmica</w:t>
            </w:r>
          </w:p>
        </w:tc>
        <w:tc>
          <w:tcPr>
            <w:tcW w:w="1180" w:type="dxa"/>
            <w:tcBorders>
              <w:top w:val="single" w:sz="4" w:space="0" w:color="auto"/>
              <w:left w:val="nil"/>
              <w:bottom w:val="single" w:sz="4" w:space="0" w:color="auto"/>
              <w:right w:val="single" w:sz="4" w:space="0" w:color="auto"/>
            </w:tcBorders>
            <w:shd w:val="clear" w:color="000000" w:fill="9A0000"/>
            <w:noWrap/>
            <w:vAlign w:val="center"/>
            <w:hideMark/>
          </w:tcPr>
          <w:p w14:paraId="1FF1FAB4"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Valor</w:t>
            </w:r>
          </w:p>
        </w:tc>
      </w:tr>
      <w:tr w:rsidR="007C243D" w:rsidRPr="00EE246D" w14:paraId="2BF0C8D5"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1F805BDD"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Media Aritmética</w:t>
            </w:r>
          </w:p>
        </w:tc>
        <w:tc>
          <w:tcPr>
            <w:tcW w:w="1180" w:type="dxa"/>
            <w:tcBorders>
              <w:top w:val="nil"/>
              <w:left w:val="nil"/>
              <w:bottom w:val="single" w:sz="4" w:space="0" w:color="auto"/>
              <w:right w:val="single" w:sz="4" w:space="0" w:color="auto"/>
            </w:tcBorders>
            <w:noWrap/>
            <w:vAlign w:val="center"/>
            <w:hideMark/>
          </w:tcPr>
          <w:p w14:paraId="1A50E1BD"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1.885</w:t>
            </w:r>
          </w:p>
        </w:tc>
      </w:tr>
      <w:tr w:rsidR="007C243D" w:rsidRPr="00EE246D" w14:paraId="3ED532B2"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4F555D8F"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Desviación Estándar</w:t>
            </w:r>
          </w:p>
        </w:tc>
        <w:tc>
          <w:tcPr>
            <w:tcW w:w="1180" w:type="dxa"/>
            <w:tcBorders>
              <w:top w:val="nil"/>
              <w:left w:val="nil"/>
              <w:bottom w:val="single" w:sz="4" w:space="0" w:color="auto"/>
              <w:right w:val="single" w:sz="4" w:space="0" w:color="auto"/>
            </w:tcBorders>
            <w:noWrap/>
            <w:vAlign w:val="center"/>
            <w:hideMark/>
          </w:tcPr>
          <w:p w14:paraId="18F30A0C"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0.115</w:t>
            </w:r>
          </w:p>
        </w:tc>
      </w:tr>
      <w:tr w:rsidR="007C243D" w:rsidRPr="00EE246D" w14:paraId="643A9266"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1406A352"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Varianza</w:t>
            </w:r>
          </w:p>
        </w:tc>
        <w:tc>
          <w:tcPr>
            <w:tcW w:w="1180" w:type="dxa"/>
            <w:tcBorders>
              <w:top w:val="nil"/>
              <w:left w:val="nil"/>
              <w:bottom w:val="single" w:sz="4" w:space="0" w:color="auto"/>
              <w:right w:val="single" w:sz="4" w:space="0" w:color="auto"/>
            </w:tcBorders>
            <w:noWrap/>
            <w:vAlign w:val="center"/>
            <w:hideMark/>
          </w:tcPr>
          <w:p w14:paraId="5DB42D4C"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0.013</w:t>
            </w:r>
          </w:p>
        </w:tc>
      </w:tr>
      <w:tr w:rsidR="007C243D" w:rsidRPr="00EE246D" w14:paraId="438C18E6"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360F526F"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Coeficiente de Asimetría</w:t>
            </w:r>
          </w:p>
        </w:tc>
        <w:tc>
          <w:tcPr>
            <w:tcW w:w="1180" w:type="dxa"/>
            <w:tcBorders>
              <w:top w:val="nil"/>
              <w:left w:val="nil"/>
              <w:bottom w:val="single" w:sz="4" w:space="0" w:color="auto"/>
              <w:right w:val="single" w:sz="4" w:space="0" w:color="auto"/>
            </w:tcBorders>
            <w:noWrap/>
            <w:vAlign w:val="center"/>
            <w:hideMark/>
          </w:tcPr>
          <w:p w14:paraId="04DA3E1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0.156</w:t>
            </w:r>
          </w:p>
        </w:tc>
      </w:tr>
      <w:tr w:rsidR="007C243D" w:rsidRPr="00EE246D" w14:paraId="6727A122"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70A3F9A8"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Numero de datos</w:t>
            </w:r>
          </w:p>
        </w:tc>
        <w:tc>
          <w:tcPr>
            <w:tcW w:w="1180" w:type="dxa"/>
            <w:tcBorders>
              <w:top w:val="nil"/>
              <w:left w:val="nil"/>
              <w:bottom w:val="single" w:sz="4" w:space="0" w:color="auto"/>
              <w:right w:val="single" w:sz="4" w:space="0" w:color="auto"/>
            </w:tcBorders>
            <w:noWrap/>
            <w:vAlign w:val="center"/>
            <w:hideMark/>
          </w:tcPr>
          <w:p w14:paraId="5DAD9485"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w:t>
            </w:r>
          </w:p>
        </w:tc>
      </w:tr>
      <w:tr w:rsidR="007C243D" w:rsidRPr="00EE246D" w14:paraId="3FE1F13B"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765D87FD"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Variación del Coef. De Asimetría</w:t>
            </w:r>
          </w:p>
        </w:tc>
        <w:tc>
          <w:tcPr>
            <w:tcW w:w="1180" w:type="dxa"/>
            <w:tcBorders>
              <w:top w:val="nil"/>
              <w:left w:val="nil"/>
              <w:bottom w:val="single" w:sz="4" w:space="0" w:color="auto"/>
              <w:right w:val="single" w:sz="4" w:space="0" w:color="auto"/>
            </w:tcBorders>
            <w:noWrap/>
            <w:vAlign w:val="center"/>
            <w:hideMark/>
          </w:tcPr>
          <w:p w14:paraId="7D36F1AA"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0.231</w:t>
            </w:r>
          </w:p>
        </w:tc>
      </w:tr>
      <w:tr w:rsidR="007C243D" w:rsidRPr="00EE246D" w14:paraId="219D1D7F"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59F0429E"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D.S. Coef As</w:t>
            </w:r>
          </w:p>
        </w:tc>
        <w:tc>
          <w:tcPr>
            <w:tcW w:w="1180" w:type="dxa"/>
            <w:tcBorders>
              <w:top w:val="nil"/>
              <w:left w:val="nil"/>
              <w:bottom w:val="single" w:sz="4" w:space="0" w:color="auto"/>
              <w:right w:val="single" w:sz="4" w:space="0" w:color="auto"/>
            </w:tcBorders>
            <w:noWrap/>
            <w:vAlign w:val="center"/>
            <w:hideMark/>
          </w:tcPr>
          <w:p w14:paraId="71388D99"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0.480</w:t>
            </w:r>
          </w:p>
        </w:tc>
      </w:tr>
      <w:tr w:rsidR="007C243D" w:rsidRPr="00EE246D" w14:paraId="7D869645"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23814ECE"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K</w:t>
            </w:r>
          </w:p>
        </w:tc>
        <w:tc>
          <w:tcPr>
            <w:tcW w:w="1180" w:type="dxa"/>
            <w:tcBorders>
              <w:top w:val="nil"/>
              <w:left w:val="nil"/>
              <w:bottom w:val="single" w:sz="4" w:space="0" w:color="auto"/>
              <w:right w:val="single" w:sz="4" w:space="0" w:color="auto"/>
            </w:tcBorders>
            <w:noWrap/>
            <w:vAlign w:val="center"/>
            <w:hideMark/>
          </w:tcPr>
          <w:p w14:paraId="32B8FB1F"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0.026</w:t>
            </w:r>
          </w:p>
        </w:tc>
      </w:tr>
    </w:tbl>
    <w:p w14:paraId="2F3FD63E" w14:textId="77777777" w:rsidR="00842FB1" w:rsidRPr="00EE246D" w:rsidRDefault="00842FB1" w:rsidP="0028003B">
      <w:pPr>
        <w:spacing w:line="360" w:lineRule="auto"/>
        <w:rPr>
          <w:rFonts w:ascii="Arial Narrow" w:hAnsi="Arial Narrow" w:cs="Arial"/>
          <w:lang w:eastAsia="es-ES"/>
        </w:rPr>
      </w:pPr>
    </w:p>
    <w:p w14:paraId="3F0AE80F" w14:textId="77777777" w:rsidR="00A14CC8" w:rsidRPr="00EE246D" w:rsidRDefault="00D36ADC" w:rsidP="00842FB1">
      <w:pPr>
        <w:spacing w:line="360" w:lineRule="auto"/>
        <w:rPr>
          <w:rFonts w:ascii="Arial Narrow" w:hAnsi="Arial Narrow" w:cs="Arial"/>
          <w:sz w:val="22"/>
        </w:rPr>
      </w:pPr>
      <w:r>
        <w:rPr>
          <w:rFonts w:ascii="Arial Narrow" w:hAnsi="Arial Narrow" w:cs="Arial"/>
          <w:lang w:eastAsia="es-ES"/>
        </w:rPr>
        <w:fldChar w:fldCharType="begin"/>
      </w:r>
      <w:r>
        <w:rPr>
          <w:rFonts w:ascii="Arial Narrow" w:hAnsi="Arial Narrow" w:cs="Arial"/>
          <w:lang w:eastAsia="es-ES"/>
        </w:rPr>
        <w:instrText xml:space="preserve"> LINK Excel.Sheet.8 "C:\\Users\\Jose Pizarro Suarez\\Desktop\\sauce - drenaje\\Excel FINAL SAUCE.xls" D.Resumen!F17C2:F25C5 \a \f 4 \h  \* MERGEFORMAT </w:instrText>
      </w:r>
      <w:r>
        <w:rPr>
          <w:rFonts w:ascii="Arial Narrow" w:hAnsi="Arial Narrow" w:cs="Arial"/>
          <w:lang w:eastAsia="es-ES"/>
        </w:rPr>
        <w:fldChar w:fldCharType="separate"/>
      </w:r>
    </w:p>
    <w:p w14:paraId="207551A1" w14:textId="77777777" w:rsidR="004739AE" w:rsidRPr="00EE246D" w:rsidRDefault="00D36ADC" w:rsidP="007C243D">
      <w:pPr>
        <w:spacing w:line="360" w:lineRule="auto"/>
        <w:jc w:val="center"/>
        <w:rPr>
          <w:rFonts w:ascii="Arial Narrow" w:hAnsi="Arial Narrow" w:cs="Arial"/>
          <w:b/>
          <w:bCs/>
          <w:lang w:eastAsia="es-ES"/>
        </w:rPr>
      </w:pPr>
      <w:r>
        <w:rPr>
          <w:rFonts w:ascii="Arial Narrow" w:hAnsi="Arial Narrow"/>
          <w:lang w:eastAsia="es-ES"/>
        </w:rPr>
        <w:fldChar w:fldCharType="end"/>
      </w:r>
      <w:r>
        <w:rPr>
          <w:rFonts w:ascii="Arial Narrow" w:hAnsi="Arial Narrow" w:cs="Arial"/>
          <w:lang w:eastAsia="es-ES"/>
        </w:rPr>
        <w:tab/>
      </w:r>
      <w:r>
        <w:rPr>
          <w:rFonts w:ascii="Arial Narrow" w:hAnsi="Arial Narrow" w:cs="Arial"/>
          <w:b/>
          <w:bCs/>
          <w:lang w:eastAsia="es-ES"/>
        </w:rPr>
        <w:t>Tabla N° 13 Resumen y Comparación de Distribuciones</w:t>
      </w:r>
    </w:p>
    <w:tbl>
      <w:tblPr>
        <w:tblW w:w="7500" w:type="dxa"/>
        <w:jc w:val="center"/>
        <w:tblCellMar>
          <w:left w:w="70" w:type="dxa"/>
          <w:right w:w="70" w:type="dxa"/>
        </w:tblCellMar>
        <w:tblLook w:val="04A0" w:firstRow="1" w:lastRow="0" w:firstColumn="1" w:lastColumn="0" w:noHBand="0" w:noVBand="1"/>
      </w:tblPr>
      <w:tblGrid>
        <w:gridCol w:w="1180"/>
        <w:gridCol w:w="1180"/>
        <w:gridCol w:w="1180"/>
        <w:gridCol w:w="1600"/>
        <w:gridCol w:w="1180"/>
        <w:gridCol w:w="1180"/>
      </w:tblGrid>
      <w:tr w:rsidR="007C243D" w:rsidRPr="00EE246D" w14:paraId="771721D2" w14:textId="77777777" w:rsidTr="007C243D">
        <w:trPr>
          <w:trHeight w:val="403"/>
          <w:jc w:val="center"/>
        </w:trPr>
        <w:tc>
          <w:tcPr>
            <w:tcW w:w="1180" w:type="dxa"/>
            <w:tcBorders>
              <w:top w:val="single" w:sz="4" w:space="0" w:color="auto"/>
              <w:left w:val="single" w:sz="4" w:space="0" w:color="auto"/>
              <w:bottom w:val="single" w:sz="4" w:space="0" w:color="auto"/>
              <w:right w:val="single" w:sz="4" w:space="0" w:color="auto"/>
            </w:tcBorders>
            <w:shd w:val="clear" w:color="000000" w:fill="9A0000"/>
            <w:vAlign w:val="center"/>
            <w:hideMark/>
          </w:tcPr>
          <w:p w14:paraId="4FC96095"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T   (años)</w:t>
            </w:r>
          </w:p>
        </w:tc>
        <w:tc>
          <w:tcPr>
            <w:tcW w:w="1180" w:type="dxa"/>
            <w:tcBorders>
              <w:top w:val="single" w:sz="4" w:space="0" w:color="auto"/>
              <w:left w:val="nil"/>
              <w:bottom w:val="single" w:sz="4" w:space="0" w:color="auto"/>
              <w:right w:val="single" w:sz="4" w:space="0" w:color="auto"/>
            </w:tcBorders>
            <w:shd w:val="clear" w:color="000000" w:fill="9A0000"/>
            <w:noWrap/>
            <w:vAlign w:val="center"/>
            <w:hideMark/>
          </w:tcPr>
          <w:p w14:paraId="7B8B1ED3"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Normal</w:t>
            </w:r>
          </w:p>
        </w:tc>
        <w:tc>
          <w:tcPr>
            <w:tcW w:w="1180" w:type="dxa"/>
            <w:tcBorders>
              <w:top w:val="single" w:sz="4" w:space="0" w:color="auto"/>
              <w:left w:val="nil"/>
              <w:bottom w:val="single" w:sz="4" w:space="0" w:color="auto"/>
              <w:right w:val="single" w:sz="4" w:space="0" w:color="auto"/>
            </w:tcBorders>
            <w:shd w:val="clear" w:color="000000" w:fill="9A0000"/>
            <w:vAlign w:val="center"/>
            <w:hideMark/>
          </w:tcPr>
          <w:p w14:paraId="232A77AB"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Log Normal</w:t>
            </w:r>
          </w:p>
        </w:tc>
        <w:tc>
          <w:tcPr>
            <w:tcW w:w="1600" w:type="dxa"/>
            <w:tcBorders>
              <w:top w:val="single" w:sz="4" w:space="0" w:color="auto"/>
              <w:left w:val="nil"/>
              <w:bottom w:val="single" w:sz="4" w:space="0" w:color="auto"/>
              <w:right w:val="single" w:sz="4" w:space="0" w:color="auto"/>
            </w:tcBorders>
            <w:shd w:val="clear" w:color="000000" w:fill="9A0000"/>
            <w:vAlign w:val="center"/>
            <w:hideMark/>
          </w:tcPr>
          <w:p w14:paraId="2F3DAE11"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Log Pearson III</w:t>
            </w:r>
          </w:p>
        </w:tc>
        <w:tc>
          <w:tcPr>
            <w:tcW w:w="1180" w:type="dxa"/>
            <w:tcBorders>
              <w:top w:val="single" w:sz="4" w:space="0" w:color="auto"/>
              <w:left w:val="nil"/>
              <w:bottom w:val="single" w:sz="4" w:space="0" w:color="auto"/>
              <w:right w:val="single" w:sz="4" w:space="0" w:color="auto"/>
            </w:tcBorders>
            <w:shd w:val="clear" w:color="000000" w:fill="9A0000"/>
            <w:vAlign w:val="center"/>
            <w:hideMark/>
          </w:tcPr>
          <w:p w14:paraId="6C4B9EEF"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Gumbel</w:t>
            </w:r>
          </w:p>
        </w:tc>
        <w:tc>
          <w:tcPr>
            <w:tcW w:w="1180" w:type="dxa"/>
            <w:tcBorders>
              <w:top w:val="single" w:sz="4" w:space="0" w:color="auto"/>
              <w:left w:val="nil"/>
              <w:bottom w:val="single" w:sz="4" w:space="0" w:color="auto"/>
              <w:right w:val="single" w:sz="4" w:space="0" w:color="auto"/>
            </w:tcBorders>
            <w:shd w:val="clear" w:color="000000" w:fill="9A0000"/>
            <w:vAlign w:val="center"/>
            <w:hideMark/>
          </w:tcPr>
          <w:p w14:paraId="2C1D3215"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Diseño</w:t>
            </w:r>
          </w:p>
        </w:tc>
      </w:tr>
      <w:tr w:rsidR="007C243D" w:rsidRPr="00EE246D" w14:paraId="5063B62B"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4D797F75"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w:t>
            </w:r>
          </w:p>
        </w:tc>
        <w:tc>
          <w:tcPr>
            <w:tcW w:w="1180" w:type="dxa"/>
            <w:tcBorders>
              <w:top w:val="nil"/>
              <w:left w:val="nil"/>
              <w:bottom w:val="single" w:sz="4" w:space="0" w:color="auto"/>
              <w:right w:val="single" w:sz="4" w:space="0" w:color="auto"/>
            </w:tcBorders>
            <w:noWrap/>
            <w:vAlign w:val="center"/>
            <w:hideMark/>
          </w:tcPr>
          <w:p w14:paraId="491B833F"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79.35</w:t>
            </w:r>
          </w:p>
        </w:tc>
        <w:tc>
          <w:tcPr>
            <w:tcW w:w="1180" w:type="dxa"/>
            <w:tcBorders>
              <w:top w:val="nil"/>
              <w:left w:val="nil"/>
              <w:bottom w:val="single" w:sz="4" w:space="0" w:color="auto"/>
              <w:right w:val="single" w:sz="4" w:space="0" w:color="auto"/>
            </w:tcBorders>
            <w:shd w:val="clear" w:color="000000" w:fill="FCD5B4"/>
            <w:vAlign w:val="center"/>
            <w:hideMark/>
          </w:tcPr>
          <w:p w14:paraId="3F86D64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76.69</w:t>
            </w:r>
          </w:p>
        </w:tc>
        <w:tc>
          <w:tcPr>
            <w:tcW w:w="1600" w:type="dxa"/>
            <w:tcBorders>
              <w:top w:val="nil"/>
              <w:left w:val="nil"/>
              <w:bottom w:val="single" w:sz="4" w:space="0" w:color="auto"/>
              <w:right w:val="single" w:sz="4" w:space="0" w:color="auto"/>
            </w:tcBorders>
            <w:vAlign w:val="center"/>
            <w:hideMark/>
          </w:tcPr>
          <w:p w14:paraId="32D6A208"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76.16</w:t>
            </w:r>
          </w:p>
        </w:tc>
        <w:tc>
          <w:tcPr>
            <w:tcW w:w="1180" w:type="dxa"/>
            <w:tcBorders>
              <w:top w:val="nil"/>
              <w:left w:val="nil"/>
              <w:bottom w:val="single" w:sz="4" w:space="0" w:color="auto"/>
              <w:right w:val="single" w:sz="4" w:space="0" w:color="auto"/>
            </w:tcBorders>
            <w:vAlign w:val="center"/>
            <w:hideMark/>
          </w:tcPr>
          <w:p w14:paraId="6F12D0A4"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75.73</w:t>
            </w:r>
          </w:p>
        </w:tc>
        <w:tc>
          <w:tcPr>
            <w:tcW w:w="1180" w:type="dxa"/>
            <w:tcBorders>
              <w:top w:val="nil"/>
              <w:left w:val="nil"/>
              <w:bottom w:val="single" w:sz="4" w:space="0" w:color="auto"/>
              <w:right w:val="single" w:sz="4" w:space="0" w:color="auto"/>
            </w:tcBorders>
            <w:vAlign w:val="center"/>
            <w:hideMark/>
          </w:tcPr>
          <w:p w14:paraId="3FDB0536"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76.69</w:t>
            </w:r>
          </w:p>
        </w:tc>
      </w:tr>
      <w:tr w:rsidR="007C243D" w:rsidRPr="00EE246D" w14:paraId="0ADCDE82"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1C50696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w:t>
            </w:r>
          </w:p>
        </w:tc>
        <w:tc>
          <w:tcPr>
            <w:tcW w:w="1180" w:type="dxa"/>
            <w:tcBorders>
              <w:top w:val="nil"/>
              <w:left w:val="nil"/>
              <w:bottom w:val="single" w:sz="4" w:space="0" w:color="auto"/>
              <w:right w:val="single" w:sz="4" w:space="0" w:color="auto"/>
            </w:tcBorders>
            <w:noWrap/>
            <w:vAlign w:val="center"/>
            <w:hideMark/>
          </w:tcPr>
          <w:p w14:paraId="53E7C5A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97.92</w:t>
            </w:r>
          </w:p>
        </w:tc>
        <w:tc>
          <w:tcPr>
            <w:tcW w:w="1180" w:type="dxa"/>
            <w:tcBorders>
              <w:top w:val="nil"/>
              <w:left w:val="nil"/>
              <w:bottom w:val="single" w:sz="4" w:space="0" w:color="auto"/>
              <w:right w:val="single" w:sz="4" w:space="0" w:color="auto"/>
            </w:tcBorders>
            <w:shd w:val="clear" w:color="000000" w:fill="FCD5B4"/>
            <w:vAlign w:val="center"/>
            <w:hideMark/>
          </w:tcPr>
          <w:p w14:paraId="7D970EA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95.79</w:t>
            </w:r>
          </w:p>
        </w:tc>
        <w:tc>
          <w:tcPr>
            <w:tcW w:w="1600" w:type="dxa"/>
            <w:tcBorders>
              <w:top w:val="nil"/>
              <w:left w:val="nil"/>
              <w:bottom w:val="single" w:sz="4" w:space="0" w:color="auto"/>
              <w:right w:val="single" w:sz="4" w:space="0" w:color="auto"/>
            </w:tcBorders>
            <w:vAlign w:val="center"/>
            <w:hideMark/>
          </w:tcPr>
          <w:p w14:paraId="27192AB4"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95.57</w:t>
            </w:r>
          </w:p>
        </w:tc>
        <w:tc>
          <w:tcPr>
            <w:tcW w:w="1180" w:type="dxa"/>
            <w:tcBorders>
              <w:top w:val="nil"/>
              <w:left w:val="nil"/>
              <w:bottom w:val="single" w:sz="4" w:space="0" w:color="auto"/>
              <w:right w:val="single" w:sz="4" w:space="0" w:color="auto"/>
            </w:tcBorders>
            <w:vAlign w:val="center"/>
            <w:hideMark/>
          </w:tcPr>
          <w:p w14:paraId="0B880ABE"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95.23</w:t>
            </w:r>
          </w:p>
        </w:tc>
        <w:tc>
          <w:tcPr>
            <w:tcW w:w="1180" w:type="dxa"/>
            <w:tcBorders>
              <w:top w:val="nil"/>
              <w:left w:val="nil"/>
              <w:bottom w:val="single" w:sz="4" w:space="0" w:color="auto"/>
              <w:right w:val="single" w:sz="4" w:space="0" w:color="auto"/>
            </w:tcBorders>
            <w:vAlign w:val="center"/>
            <w:hideMark/>
          </w:tcPr>
          <w:p w14:paraId="7D10DC35"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95.79</w:t>
            </w:r>
          </w:p>
        </w:tc>
      </w:tr>
      <w:tr w:rsidR="007C243D" w:rsidRPr="00EE246D" w14:paraId="7721F848"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5650E170"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w:t>
            </w:r>
          </w:p>
        </w:tc>
        <w:tc>
          <w:tcPr>
            <w:tcW w:w="1180" w:type="dxa"/>
            <w:tcBorders>
              <w:top w:val="nil"/>
              <w:left w:val="nil"/>
              <w:bottom w:val="single" w:sz="4" w:space="0" w:color="auto"/>
              <w:right w:val="single" w:sz="4" w:space="0" w:color="auto"/>
            </w:tcBorders>
            <w:noWrap/>
            <w:vAlign w:val="center"/>
            <w:hideMark/>
          </w:tcPr>
          <w:p w14:paraId="77E5791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107.64</w:t>
            </w:r>
          </w:p>
        </w:tc>
        <w:tc>
          <w:tcPr>
            <w:tcW w:w="1180" w:type="dxa"/>
            <w:tcBorders>
              <w:top w:val="nil"/>
              <w:left w:val="nil"/>
              <w:bottom w:val="single" w:sz="4" w:space="0" w:color="auto"/>
              <w:right w:val="single" w:sz="4" w:space="0" w:color="auto"/>
            </w:tcBorders>
            <w:shd w:val="clear" w:color="000000" w:fill="FCD5B4"/>
            <w:vAlign w:val="center"/>
            <w:hideMark/>
          </w:tcPr>
          <w:p w14:paraId="3962C39E"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107.60</w:t>
            </w:r>
          </w:p>
        </w:tc>
        <w:tc>
          <w:tcPr>
            <w:tcW w:w="1600" w:type="dxa"/>
            <w:tcBorders>
              <w:top w:val="nil"/>
              <w:left w:val="nil"/>
              <w:bottom w:val="single" w:sz="4" w:space="0" w:color="auto"/>
              <w:right w:val="single" w:sz="4" w:space="0" w:color="auto"/>
            </w:tcBorders>
            <w:vAlign w:val="center"/>
            <w:hideMark/>
          </w:tcPr>
          <w:p w14:paraId="1CF745AA"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108.04</w:t>
            </w:r>
          </w:p>
        </w:tc>
        <w:tc>
          <w:tcPr>
            <w:tcW w:w="1180" w:type="dxa"/>
            <w:tcBorders>
              <w:top w:val="nil"/>
              <w:left w:val="nil"/>
              <w:bottom w:val="single" w:sz="4" w:space="0" w:color="auto"/>
              <w:right w:val="single" w:sz="4" w:space="0" w:color="auto"/>
            </w:tcBorders>
            <w:vAlign w:val="center"/>
            <w:hideMark/>
          </w:tcPr>
          <w:p w14:paraId="55384640"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108.14</w:t>
            </w:r>
          </w:p>
        </w:tc>
        <w:tc>
          <w:tcPr>
            <w:tcW w:w="1180" w:type="dxa"/>
            <w:tcBorders>
              <w:top w:val="nil"/>
              <w:left w:val="nil"/>
              <w:bottom w:val="single" w:sz="4" w:space="0" w:color="auto"/>
              <w:right w:val="single" w:sz="4" w:space="0" w:color="auto"/>
            </w:tcBorders>
            <w:vAlign w:val="center"/>
            <w:hideMark/>
          </w:tcPr>
          <w:p w14:paraId="6AEBE7A1"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107.60</w:t>
            </w:r>
          </w:p>
        </w:tc>
      </w:tr>
      <w:tr w:rsidR="007C243D" w:rsidRPr="00EE246D" w14:paraId="3101E91E"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6D3ED877"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w:t>
            </w:r>
          </w:p>
        </w:tc>
        <w:tc>
          <w:tcPr>
            <w:tcW w:w="1180" w:type="dxa"/>
            <w:tcBorders>
              <w:top w:val="nil"/>
              <w:left w:val="nil"/>
              <w:bottom w:val="single" w:sz="4" w:space="0" w:color="auto"/>
              <w:right w:val="single" w:sz="4" w:space="0" w:color="auto"/>
            </w:tcBorders>
            <w:noWrap/>
            <w:vAlign w:val="center"/>
            <w:hideMark/>
          </w:tcPr>
          <w:p w14:paraId="1F03463E"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115.66</w:t>
            </w:r>
          </w:p>
        </w:tc>
        <w:tc>
          <w:tcPr>
            <w:tcW w:w="1180" w:type="dxa"/>
            <w:tcBorders>
              <w:top w:val="nil"/>
              <w:left w:val="nil"/>
              <w:bottom w:val="single" w:sz="4" w:space="0" w:color="auto"/>
              <w:right w:val="single" w:sz="4" w:space="0" w:color="auto"/>
            </w:tcBorders>
            <w:shd w:val="clear" w:color="000000" w:fill="FCD5B4"/>
            <w:vAlign w:val="center"/>
            <w:hideMark/>
          </w:tcPr>
          <w:p w14:paraId="5BAA797C"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118.45</w:t>
            </w:r>
          </w:p>
        </w:tc>
        <w:tc>
          <w:tcPr>
            <w:tcW w:w="1600" w:type="dxa"/>
            <w:tcBorders>
              <w:top w:val="nil"/>
              <w:left w:val="nil"/>
              <w:bottom w:val="single" w:sz="4" w:space="0" w:color="auto"/>
              <w:right w:val="single" w:sz="4" w:space="0" w:color="auto"/>
            </w:tcBorders>
            <w:vAlign w:val="center"/>
            <w:hideMark/>
          </w:tcPr>
          <w:p w14:paraId="36037665"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119.81</w:t>
            </w:r>
          </w:p>
        </w:tc>
        <w:tc>
          <w:tcPr>
            <w:tcW w:w="1180" w:type="dxa"/>
            <w:tcBorders>
              <w:top w:val="nil"/>
              <w:left w:val="nil"/>
              <w:bottom w:val="single" w:sz="4" w:space="0" w:color="auto"/>
              <w:right w:val="single" w:sz="4" w:space="0" w:color="auto"/>
            </w:tcBorders>
            <w:vAlign w:val="center"/>
            <w:hideMark/>
          </w:tcPr>
          <w:p w14:paraId="3DE1CD32"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120.53</w:t>
            </w:r>
          </w:p>
        </w:tc>
        <w:tc>
          <w:tcPr>
            <w:tcW w:w="1180" w:type="dxa"/>
            <w:tcBorders>
              <w:top w:val="nil"/>
              <w:left w:val="nil"/>
              <w:bottom w:val="single" w:sz="4" w:space="0" w:color="auto"/>
              <w:right w:val="single" w:sz="4" w:space="0" w:color="auto"/>
            </w:tcBorders>
            <w:vAlign w:val="center"/>
            <w:hideMark/>
          </w:tcPr>
          <w:p w14:paraId="1A89BC1A"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118.45</w:t>
            </w:r>
          </w:p>
        </w:tc>
      </w:tr>
      <w:tr w:rsidR="007C243D" w:rsidRPr="00EE246D" w14:paraId="222A9C89"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3158FC2A"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25</w:t>
            </w:r>
          </w:p>
        </w:tc>
        <w:tc>
          <w:tcPr>
            <w:tcW w:w="1180" w:type="dxa"/>
            <w:tcBorders>
              <w:top w:val="nil"/>
              <w:left w:val="nil"/>
              <w:bottom w:val="single" w:sz="4" w:space="0" w:color="auto"/>
              <w:right w:val="single" w:sz="4" w:space="0" w:color="auto"/>
            </w:tcBorders>
            <w:noWrap/>
            <w:vAlign w:val="center"/>
            <w:hideMark/>
          </w:tcPr>
          <w:p w14:paraId="3DCEB00C"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118.00</w:t>
            </w:r>
          </w:p>
        </w:tc>
        <w:tc>
          <w:tcPr>
            <w:tcW w:w="1180" w:type="dxa"/>
            <w:tcBorders>
              <w:top w:val="nil"/>
              <w:left w:val="nil"/>
              <w:bottom w:val="single" w:sz="4" w:space="0" w:color="auto"/>
              <w:right w:val="single" w:sz="4" w:space="0" w:color="auto"/>
            </w:tcBorders>
            <w:shd w:val="clear" w:color="000000" w:fill="FCD5B4"/>
            <w:vAlign w:val="center"/>
            <w:hideMark/>
          </w:tcPr>
          <w:p w14:paraId="3D449F9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121.81</w:t>
            </w:r>
          </w:p>
        </w:tc>
        <w:tc>
          <w:tcPr>
            <w:tcW w:w="1600" w:type="dxa"/>
            <w:tcBorders>
              <w:top w:val="nil"/>
              <w:left w:val="nil"/>
              <w:bottom w:val="single" w:sz="4" w:space="0" w:color="auto"/>
              <w:right w:val="single" w:sz="4" w:space="0" w:color="auto"/>
            </w:tcBorders>
            <w:vAlign w:val="center"/>
            <w:hideMark/>
          </w:tcPr>
          <w:p w14:paraId="0CAA4409"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123.51</w:t>
            </w:r>
          </w:p>
        </w:tc>
        <w:tc>
          <w:tcPr>
            <w:tcW w:w="1180" w:type="dxa"/>
            <w:tcBorders>
              <w:top w:val="nil"/>
              <w:left w:val="nil"/>
              <w:bottom w:val="single" w:sz="4" w:space="0" w:color="auto"/>
              <w:right w:val="single" w:sz="4" w:space="0" w:color="auto"/>
            </w:tcBorders>
            <w:vAlign w:val="center"/>
            <w:hideMark/>
          </w:tcPr>
          <w:p w14:paraId="7B00D63F"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124.46</w:t>
            </w:r>
          </w:p>
        </w:tc>
        <w:tc>
          <w:tcPr>
            <w:tcW w:w="1180" w:type="dxa"/>
            <w:tcBorders>
              <w:top w:val="nil"/>
              <w:left w:val="nil"/>
              <w:bottom w:val="single" w:sz="4" w:space="0" w:color="auto"/>
              <w:right w:val="single" w:sz="4" w:space="0" w:color="auto"/>
            </w:tcBorders>
            <w:vAlign w:val="center"/>
            <w:hideMark/>
          </w:tcPr>
          <w:p w14:paraId="6A282BF1"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121.81</w:t>
            </w:r>
          </w:p>
        </w:tc>
      </w:tr>
      <w:tr w:rsidR="007C243D" w:rsidRPr="00EE246D" w14:paraId="7B232D31"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57C40165"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w:t>
            </w:r>
          </w:p>
        </w:tc>
        <w:tc>
          <w:tcPr>
            <w:tcW w:w="1180" w:type="dxa"/>
            <w:tcBorders>
              <w:top w:val="nil"/>
              <w:left w:val="nil"/>
              <w:bottom w:val="single" w:sz="4" w:space="0" w:color="auto"/>
              <w:right w:val="single" w:sz="4" w:space="0" w:color="auto"/>
            </w:tcBorders>
            <w:noWrap/>
            <w:vAlign w:val="center"/>
            <w:hideMark/>
          </w:tcPr>
          <w:p w14:paraId="1576606D"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124.69</w:t>
            </w:r>
          </w:p>
        </w:tc>
        <w:tc>
          <w:tcPr>
            <w:tcW w:w="1180" w:type="dxa"/>
            <w:tcBorders>
              <w:top w:val="nil"/>
              <w:left w:val="nil"/>
              <w:bottom w:val="single" w:sz="4" w:space="0" w:color="auto"/>
              <w:right w:val="single" w:sz="4" w:space="0" w:color="auto"/>
            </w:tcBorders>
            <w:shd w:val="clear" w:color="000000" w:fill="FCD5B4"/>
            <w:vAlign w:val="center"/>
            <w:hideMark/>
          </w:tcPr>
          <w:p w14:paraId="795DFC2D"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131.97</w:t>
            </w:r>
          </w:p>
        </w:tc>
        <w:tc>
          <w:tcPr>
            <w:tcW w:w="1600" w:type="dxa"/>
            <w:tcBorders>
              <w:top w:val="nil"/>
              <w:left w:val="nil"/>
              <w:bottom w:val="single" w:sz="4" w:space="0" w:color="auto"/>
              <w:right w:val="single" w:sz="4" w:space="0" w:color="auto"/>
            </w:tcBorders>
            <w:vAlign w:val="center"/>
            <w:hideMark/>
          </w:tcPr>
          <w:p w14:paraId="25A04E99"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134.89</w:t>
            </w:r>
          </w:p>
        </w:tc>
        <w:tc>
          <w:tcPr>
            <w:tcW w:w="1180" w:type="dxa"/>
            <w:tcBorders>
              <w:top w:val="nil"/>
              <w:left w:val="nil"/>
              <w:bottom w:val="single" w:sz="4" w:space="0" w:color="auto"/>
              <w:right w:val="single" w:sz="4" w:space="0" w:color="auto"/>
            </w:tcBorders>
            <w:vAlign w:val="center"/>
            <w:hideMark/>
          </w:tcPr>
          <w:p w14:paraId="11F40DFD"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136.56</w:t>
            </w:r>
          </w:p>
        </w:tc>
        <w:tc>
          <w:tcPr>
            <w:tcW w:w="1180" w:type="dxa"/>
            <w:tcBorders>
              <w:top w:val="nil"/>
              <w:left w:val="nil"/>
              <w:bottom w:val="single" w:sz="4" w:space="0" w:color="auto"/>
              <w:right w:val="single" w:sz="4" w:space="0" w:color="auto"/>
            </w:tcBorders>
            <w:vAlign w:val="center"/>
            <w:hideMark/>
          </w:tcPr>
          <w:p w14:paraId="5AC9648C"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131.97</w:t>
            </w:r>
          </w:p>
        </w:tc>
      </w:tr>
      <w:tr w:rsidR="007C243D" w:rsidRPr="00EE246D" w14:paraId="68A4180C"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0F89A4F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w:t>
            </w:r>
          </w:p>
        </w:tc>
        <w:tc>
          <w:tcPr>
            <w:tcW w:w="1180" w:type="dxa"/>
            <w:tcBorders>
              <w:top w:val="nil"/>
              <w:left w:val="nil"/>
              <w:bottom w:val="single" w:sz="4" w:space="0" w:color="auto"/>
              <w:right w:val="single" w:sz="4" w:space="0" w:color="auto"/>
            </w:tcBorders>
            <w:noWrap/>
            <w:vAlign w:val="center"/>
            <w:hideMark/>
          </w:tcPr>
          <w:p w14:paraId="2E897A02"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130.70</w:t>
            </w:r>
          </w:p>
        </w:tc>
        <w:tc>
          <w:tcPr>
            <w:tcW w:w="1180" w:type="dxa"/>
            <w:tcBorders>
              <w:top w:val="nil"/>
              <w:left w:val="nil"/>
              <w:bottom w:val="single" w:sz="4" w:space="0" w:color="auto"/>
              <w:right w:val="single" w:sz="4" w:space="0" w:color="auto"/>
            </w:tcBorders>
            <w:shd w:val="clear" w:color="000000" w:fill="FCD5B4"/>
            <w:vAlign w:val="center"/>
            <w:hideMark/>
          </w:tcPr>
          <w:p w14:paraId="6B1A6B00"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141.82</w:t>
            </w:r>
          </w:p>
        </w:tc>
        <w:tc>
          <w:tcPr>
            <w:tcW w:w="1600" w:type="dxa"/>
            <w:tcBorders>
              <w:top w:val="nil"/>
              <w:left w:val="nil"/>
              <w:bottom w:val="single" w:sz="4" w:space="0" w:color="auto"/>
              <w:right w:val="single" w:sz="4" w:space="0" w:color="auto"/>
            </w:tcBorders>
            <w:vAlign w:val="center"/>
            <w:hideMark/>
          </w:tcPr>
          <w:p w14:paraId="6F87DBC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146.18</w:t>
            </w:r>
          </w:p>
        </w:tc>
        <w:tc>
          <w:tcPr>
            <w:tcW w:w="1180" w:type="dxa"/>
            <w:tcBorders>
              <w:top w:val="nil"/>
              <w:left w:val="nil"/>
              <w:bottom w:val="single" w:sz="4" w:space="0" w:color="auto"/>
              <w:right w:val="single" w:sz="4" w:space="0" w:color="auto"/>
            </w:tcBorders>
            <w:vAlign w:val="center"/>
            <w:hideMark/>
          </w:tcPr>
          <w:p w14:paraId="4A06659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148.57</w:t>
            </w:r>
          </w:p>
        </w:tc>
        <w:tc>
          <w:tcPr>
            <w:tcW w:w="1180" w:type="dxa"/>
            <w:tcBorders>
              <w:top w:val="nil"/>
              <w:left w:val="nil"/>
              <w:bottom w:val="single" w:sz="4" w:space="0" w:color="auto"/>
              <w:right w:val="single" w:sz="4" w:space="0" w:color="auto"/>
            </w:tcBorders>
            <w:vAlign w:val="center"/>
            <w:hideMark/>
          </w:tcPr>
          <w:p w14:paraId="727409AD"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141.82</w:t>
            </w:r>
          </w:p>
        </w:tc>
      </w:tr>
      <w:tr w:rsidR="007C243D" w:rsidRPr="00EE246D" w14:paraId="055C95E6"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7A3B7B44"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w:t>
            </w:r>
          </w:p>
        </w:tc>
        <w:tc>
          <w:tcPr>
            <w:tcW w:w="1180" w:type="dxa"/>
            <w:tcBorders>
              <w:top w:val="nil"/>
              <w:left w:val="nil"/>
              <w:bottom w:val="single" w:sz="4" w:space="0" w:color="auto"/>
              <w:right w:val="single" w:sz="4" w:space="0" w:color="auto"/>
            </w:tcBorders>
            <w:noWrap/>
            <w:vAlign w:val="center"/>
            <w:hideMark/>
          </w:tcPr>
          <w:p w14:paraId="56F4EA05"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136.21</w:t>
            </w:r>
          </w:p>
        </w:tc>
        <w:tc>
          <w:tcPr>
            <w:tcW w:w="1180" w:type="dxa"/>
            <w:tcBorders>
              <w:top w:val="nil"/>
              <w:left w:val="nil"/>
              <w:bottom w:val="single" w:sz="4" w:space="0" w:color="auto"/>
              <w:right w:val="single" w:sz="4" w:space="0" w:color="auto"/>
            </w:tcBorders>
            <w:shd w:val="clear" w:color="000000" w:fill="FCD5B4"/>
            <w:vAlign w:val="center"/>
            <w:hideMark/>
          </w:tcPr>
          <w:p w14:paraId="0CC2A7A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151.48</w:t>
            </w:r>
          </w:p>
        </w:tc>
        <w:tc>
          <w:tcPr>
            <w:tcW w:w="1600" w:type="dxa"/>
            <w:tcBorders>
              <w:top w:val="nil"/>
              <w:left w:val="nil"/>
              <w:bottom w:val="single" w:sz="4" w:space="0" w:color="auto"/>
              <w:right w:val="single" w:sz="4" w:space="0" w:color="auto"/>
            </w:tcBorders>
            <w:vAlign w:val="center"/>
            <w:hideMark/>
          </w:tcPr>
          <w:p w14:paraId="22A6390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157.49</w:t>
            </w:r>
          </w:p>
        </w:tc>
        <w:tc>
          <w:tcPr>
            <w:tcW w:w="1180" w:type="dxa"/>
            <w:tcBorders>
              <w:top w:val="nil"/>
              <w:left w:val="nil"/>
              <w:bottom w:val="single" w:sz="4" w:space="0" w:color="auto"/>
              <w:right w:val="single" w:sz="4" w:space="0" w:color="auto"/>
            </w:tcBorders>
            <w:vAlign w:val="center"/>
            <w:hideMark/>
          </w:tcPr>
          <w:p w14:paraId="5DE5FA49"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160.54</w:t>
            </w:r>
          </w:p>
        </w:tc>
        <w:tc>
          <w:tcPr>
            <w:tcW w:w="1180" w:type="dxa"/>
            <w:tcBorders>
              <w:top w:val="nil"/>
              <w:left w:val="nil"/>
              <w:bottom w:val="single" w:sz="4" w:space="0" w:color="auto"/>
              <w:right w:val="single" w:sz="4" w:space="0" w:color="auto"/>
            </w:tcBorders>
            <w:vAlign w:val="center"/>
            <w:hideMark/>
          </w:tcPr>
          <w:p w14:paraId="5ABFA653"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151.48</w:t>
            </w:r>
          </w:p>
        </w:tc>
      </w:tr>
      <w:tr w:rsidR="007C243D" w:rsidRPr="00EE246D" w14:paraId="54B91D65"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4BEF409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500</w:t>
            </w:r>
          </w:p>
        </w:tc>
        <w:tc>
          <w:tcPr>
            <w:tcW w:w="1180" w:type="dxa"/>
            <w:tcBorders>
              <w:top w:val="nil"/>
              <w:left w:val="nil"/>
              <w:bottom w:val="single" w:sz="4" w:space="0" w:color="auto"/>
              <w:right w:val="single" w:sz="4" w:space="0" w:color="auto"/>
            </w:tcBorders>
            <w:noWrap/>
            <w:vAlign w:val="center"/>
            <w:hideMark/>
          </w:tcPr>
          <w:p w14:paraId="348CD45E"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142.88</w:t>
            </w:r>
          </w:p>
        </w:tc>
        <w:tc>
          <w:tcPr>
            <w:tcW w:w="1180" w:type="dxa"/>
            <w:tcBorders>
              <w:top w:val="nil"/>
              <w:left w:val="nil"/>
              <w:bottom w:val="single" w:sz="4" w:space="0" w:color="auto"/>
              <w:right w:val="single" w:sz="4" w:space="0" w:color="auto"/>
            </w:tcBorders>
            <w:shd w:val="clear" w:color="000000" w:fill="FCD5B4"/>
            <w:vAlign w:val="center"/>
            <w:hideMark/>
          </w:tcPr>
          <w:p w14:paraId="19BBDDE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164.08</w:t>
            </w:r>
          </w:p>
        </w:tc>
        <w:tc>
          <w:tcPr>
            <w:tcW w:w="1600" w:type="dxa"/>
            <w:tcBorders>
              <w:top w:val="nil"/>
              <w:left w:val="nil"/>
              <w:bottom w:val="single" w:sz="4" w:space="0" w:color="auto"/>
              <w:right w:val="single" w:sz="4" w:space="0" w:color="auto"/>
            </w:tcBorders>
            <w:vAlign w:val="center"/>
            <w:hideMark/>
          </w:tcPr>
          <w:p w14:paraId="573C08B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172.58</w:t>
            </w:r>
          </w:p>
        </w:tc>
        <w:tc>
          <w:tcPr>
            <w:tcW w:w="1180" w:type="dxa"/>
            <w:tcBorders>
              <w:top w:val="nil"/>
              <w:left w:val="nil"/>
              <w:bottom w:val="single" w:sz="4" w:space="0" w:color="auto"/>
              <w:right w:val="single" w:sz="4" w:space="0" w:color="auto"/>
            </w:tcBorders>
            <w:vAlign w:val="center"/>
            <w:hideMark/>
          </w:tcPr>
          <w:p w14:paraId="3527E1C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176.34</w:t>
            </w:r>
          </w:p>
        </w:tc>
        <w:tc>
          <w:tcPr>
            <w:tcW w:w="1180" w:type="dxa"/>
            <w:tcBorders>
              <w:top w:val="nil"/>
              <w:left w:val="nil"/>
              <w:bottom w:val="single" w:sz="4" w:space="0" w:color="auto"/>
              <w:right w:val="single" w:sz="4" w:space="0" w:color="auto"/>
            </w:tcBorders>
            <w:vAlign w:val="center"/>
            <w:hideMark/>
          </w:tcPr>
          <w:p w14:paraId="560D3BB9"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164.08</w:t>
            </w:r>
          </w:p>
        </w:tc>
      </w:tr>
    </w:tbl>
    <w:p w14:paraId="5CA988D3" w14:textId="77777777" w:rsidR="00842FB1" w:rsidRPr="00EE246D" w:rsidRDefault="00842FB1" w:rsidP="0028003B">
      <w:pPr>
        <w:tabs>
          <w:tab w:val="left" w:pos="3566"/>
        </w:tabs>
        <w:spacing w:line="360" w:lineRule="auto"/>
        <w:rPr>
          <w:rFonts w:ascii="Arial Narrow" w:hAnsi="Arial Narrow" w:cs="Arial"/>
          <w:sz w:val="22"/>
        </w:rPr>
      </w:pPr>
    </w:p>
    <w:p w14:paraId="6EF2FE63" w14:textId="77777777" w:rsidR="00842FB1" w:rsidRPr="00EE246D" w:rsidRDefault="00842FB1" w:rsidP="0028003B">
      <w:pPr>
        <w:tabs>
          <w:tab w:val="left" w:pos="3566"/>
        </w:tabs>
        <w:spacing w:line="360" w:lineRule="auto"/>
        <w:rPr>
          <w:rFonts w:ascii="Arial Narrow" w:hAnsi="Arial Narrow" w:cs="Arial"/>
          <w:sz w:val="22"/>
        </w:rPr>
      </w:pPr>
    </w:p>
    <w:p w14:paraId="7B15FFD7" w14:textId="77777777" w:rsidR="00842FB1" w:rsidRPr="00EE246D" w:rsidRDefault="00842FB1" w:rsidP="0028003B">
      <w:pPr>
        <w:tabs>
          <w:tab w:val="left" w:pos="3566"/>
        </w:tabs>
        <w:spacing w:line="360" w:lineRule="auto"/>
        <w:rPr>
          <w:rFonts w:ascii="Arial Narrow" w:hAnsi="Arial Narrow" w:cs="Arial"/>
          <w:sz w:val="22"/>
        </w:rPr>
      </w:pPr>
    </w:p>
    <w:p w14:paraId="1604E042" w14:textId="77777777" w:rsidR="00842FB1" w:rsidRPr="00EE246D" w:rsidRDefault="00842FB1" w:rsidP="0028003B">
      <w:pPr>
        <w:tabs>
          <w:tab w:val="left" w:pos="3566"/>
        </w:tabs>
        <w:spacing w:line="360" w:lineRule="auto"/>
        <w:rPr>
          <w:rFonts w:ascii="Arial Narrow" w:hAnsi="Arial Narrow" w:cs="Arial"/>
          <w:sz w:val="22"/>
        </w:rPr>
      </w:pPr>
    </w:p>
    <w:p w14:paraId="541BEEE9" w14:textId="77777777" w:rsidR="00842FB1" w:rsidRPr="00EE246D" w:rsidRDefault="00842FB1" w:rsidP="0028003B">
      <w:pPr>
        <w:tabs>
          <w:tab w:val="left" w:pos="3566"/>
        </w:tabs>
        <w:spacing w:line="360" w:lineRule="auto"/>
        <w:rPr>
          <w:rFonts w:ascii="Arial Narrow" w:hAnsi="Arial Narrow" w:cs="Arial"/>
          <w:sz w:val="22"/>
        </w:rPr>
      </w:pPr>
    </w:p>
    <w:p w14:paraId="4EA93D8E" w14:textId="77777777" w:rsidR="00842FB1" w:rsidRPr="00EE246D" w:rsidRDefault="00842FB1" w:rsidP="0028003B">
      <w:pPr>
        <w:tabs>
          <w:tab w:val="left" w:pos="3566"/>
        </w:tabs>
        <w:spacing w:line="360" w:lineRule="auto"/>
        <w:rPr>
          <w:rFonts w:ascii="Arial Narrow" w:hAnsi="Arial Narrow" w:cs="Arial"/>
          <w:sz w:val="22"/>
        </w:rPr>
      </w:pPr>
    </w:p>
    <w:p w14:paraId="4DAB536A" w14:textId="77777777" w:rsidR="00842FB1" w:rsidRPr="00EE246D" w:rsidRDefault="00842FB1" w:rsidP="0028003B">
      <w:pPr>
        <w:tabs>
          <w:tab w:val="left" w:pos="3566"/>
        </w:tabs>
        <w:spacing w:line="360" w:lineRule="auto"/>
        <w:rPr>
          <w:rFonts w:ascii="Arial Narrow" w:hAnsi="Arial Narrow" w:cs="Arial"/>
          <w:sz w:val="22"/>
        </w:rPr>
      </w:pPr>
    </w:p>
    <w:p w14:paraId="40ABF9C0" w14:textId="77777777" w:rsidR="00842FB1" w:rsidRPr="00EE246D" w:rsidRDefault="00842FB1" w:rsidP="0028003B">
      <w:pPr>
        <w:tabs>
          <w:tab w:val="left" w:pos="3566"/>
        </w:tabs>
        <w:spacing w:line="360" w:lineRule="auto"/>
        <w:rPr>
          <w:rFonts w:ascii="Arial Narrow" w:hAnsi="Arial Narrow" w:cs="Arial"/>
          <w:sz w:val="22"/>
        </w:rPr>
      </w:pPr>
    </w:p>
    <w:p w14:paraId="20991856" w14:textId="77777777" w:rsidR="007C243D" w:rsidRPr="00EE246D" w:rsidRDefault="007C243D" w:rsidP="0028003B">
      <w:pPr>
        <w:tabs>
          <w:tab w:val="left" w:pos="3566"/>
        </w:tabs>
        <w:spacing w:line="360" w:lineRule="auto"/>
        <w:rPr>
          <w:rFonts w:ascii="Arial Narrow" w:hAnsi="Arial Narrow" w:cs="Arial"/>
          <w:sz w:val="22"/>
        </w:rPr>
      </w:pPr>
    </w:p>
    <w:p w14:paraId="2C477010" w14:textId="77777777" w:rsidR="00D36ADC" w:rsidRPr="00EE246D" w:rsidRDefault="00D36ADC" w:rsidP="00C800E6">
      <w:pPr>
        <w:tabs>
          <w:tab w:val="left" w:pos="3566"/>
        </w:tabs>
        <w:spacing w:line="360" w:lineRule="auto"/>
        <w:ind w:left="1134"/>
        <w:rPr>
          <w:rFonts w:ascii="Arial Narrow" w:hAnsi="Arial Narrow" w:cs="Arial"/>
          <w:b/>
          <w:bCs/>
        </w:rPr>
      </w:pPr>
      <w:bookmarkStart w:id="63" w:name="_Hlk199083162"/>
      <w:r>
        <w:rPr>
          <w:rFonts w:ascii="Arial Narrow" w:hAnsi="Arial Narrow" w:cs="Arial"/>
          <w:b/>
          <w:bCs/>
        </w:rPr>
        <w:lastRenderedPageBreak/>
        <w:t xml:space="preserve">Gráfico N°8: Comparación de Distribuciones </w:t>
      </w:r>
      <w:bookmarkEnd w:id="63"/>
    </w:p>
    <w:p w14:paraId="4BA2E0F7" w14:textId="77777777" w:rsidR="00D36ADC" w:rsidRPr="00EE246D" w:rsidRDefault="007C243D" w:rsidP="00C800E6">
      <w:pPr>
        <w:spacing w:line="360" w:lineRule="auto"/>
        <w:ind w:left="567"/>
        <w:rPr>
          <w:rFonts w:ascii="Arial Narrow" w:hAnsi="Arial Narrow" w:cs="Arial"/>
        </w:rPr>
      </w:pPr>
      <w:r>
        <w:rPr>
          <w:rFonts w:ascii="Arial Narrow" w:hAnsi="Arial Narrow"/>
          <w:noProof/>
        </w:rPr>
        <w:drawing>
          <wp:inline distT="0" distB="0" distL="0" distR="0" wp14:anchorId="6733C38F" wp14:editId="7BC259F0">
            <wp:extent cx="5539256" cy="2776855"/>
            <wp:effectExtent l="0" t="0" r="0" b="0"/>
            <wp:docPr id="644312270" name="Gráfico 1">
              <a:extLst xmlns:a="http://schemas.openxmlformats.org/drawingml/2006/main">
                <a:ext uri="{FF2B5EF4-FFF2-40B4-BE49-F238E27FC236}">
                  <a16:creationId xmlns:a16="http://schemas.microsoft.com/office/drawing/2014/main" id="{5D0EF882-D766-7E34-1D83-1B894ED26FB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14:paraId="429D44B0" w14:textId="77777777" w:rsidR="00C800E6" w:rsidRPr="00EE246D" w:rsidRDefault="003350A3" w:rsidP="007C243D">
      <w:pPr>
        <w:pStyle w:val="Ttulo2"/>
        <w:numPr>
          <w:ilvl w:val="2"/>
          <w:numId w:val="1"/>
        </w:numPr>
        <w:spacing w:line="360" w:lineRule="auto"/>
      </w:pPr>
      <w:bookmarkStart w:id="64" w:name="_Hlk199083657"/>
      <w:bookmarkStart w:id="65" w:name="_Toc242106320"/>
      <w:r>
        <w:t>Curva De Intensidad Duración</w:t>
      </w:r>
      <w:bookmarkEnd w:id="65"/>
    </w:p>
    <w:p w14:paraId="2660EF6D" w14:textId="77777777" w:rsidR="007C243D" w:rsidRPr="00EE246D" w:rsidRDefault="007C243D" w:rsidP="007C243D">
      <w:pPr>
        <w:spacing w:line="360" w:lineRule="auto"/>
        <w:ind w:left="1134"/>
        <w:jc w:val="both"/>
        <w:rPr>
          <w:rFonts w:ascii="Arial Narrow" w:hAnsi="Arial Narrow" w:cs="Arial"/>
          <w:lang w:val="es-ES"/>
        </w:rPr>
      </w:pPr>
      <w:r>
        <w:rPr>
          <w:rFonts w:ascii="Arial Narrow" w:hAnsi="Arial Narrow" w:cs="Arial"/>
          <w:lang w:val="es-ES"/>
        </w:rPr>
        <w:t>Una vez determinadas las precipitaciones máximas de diseño asociadas a los períodos de retorno seleccionados, se procede a establecer las intensidades de precipitación correspondientes a diferentes duraciones de lluvia. Este procedimiento es necesario debido a que los elementos del sistema de drenaje pluvial responden principalmente a eventos de corta duración, cuya intensidad se encuentra relacionada con el tiempo de concentración de las áreas tributarias.</w:t>
      </w:r>
    </w:p>
    <w:p w14:paraId="6FCDFA1E" w14:textId="77777777" w:rsidR="007C243D" w:rsidRPr="00EE246D" w:rsidRDefault="007C243D" w:rsidP="007C243D">
      <w:pPr>
        <w:spacing w:line="360" w:lineRule="auto"/>
        <w:ind w:left="1134"/>
        <w:jc w:val="both"/>
        <w:rPr>
          <w:rFonts w:ascii="Arial Narrow" w:hAnsi="Arial Narrow" w:cs="Arial"/>
          <w:lang w:val="es-ES"/>
        </w:rPr>
      </w:pPr>
    </w:p>
    <w:p w14:paraId="4C0142B7" w14:textId="77777777" w:rsidR="007C243D" w:rsidRPr="00EE246D" w:rsidRDefault="007C243D" w:rsidP="007C243D">
      <w:pPr>
        <w:spacing w:line="360" w:lineRule="auto"/>
        <w:ind w:left="1134"/>
        <w:jc w:val="both"/>
        <w:rPr>
          <w:rFonts w:ascii="Arial Narrow" w:hAnsi="Arial Narrow" w:cs="Arial"/>
          <w:lang w:val="es-ES"/>
        </w:rPr>
      </w:pPr>
      <w:r>
        <w:rPr>
          <w:rFonts w:ascii="Arial Narrow" w:hAnsi="Arial Narrow" w:cs="Arial"/>
          <w:lang w:val="es-ES"/>
        </w:rPr>
        <w:t>De acuerdo con la Norma Técnica CE.040 “Drenaje Pluvial” del Reglamento Nacional de Edificaciones, la intensidad de lluvia de diseño para un área determinada debe seleccionarse considerando una duración igual al tiempo de concentración y un período de retorno igual al establecido para la obra de drenaje que se proyecta. La misma norma señala que el tiempo de concentración no debe ser menor de 10 minutos.</w:t>
      </w:r>
    </w:p>
    <w:p w14:paraId="67693D05" w14:textId="77777777" w:rsidR="007C243D" w:rsidRPr="00EE246D" w:rsidRDefault="007C243D" w:rsidP="007C243D">
      <w:pPr>
        <w:spacing w:line="360" w:lineRule="auto"/>
        <w:ind w:left="1134"/>
        <w:jc w:val="both"/>
        <w:rPr>
          <w:rFonts w:ascii="Arial Narrow" w:hAnsi="Arial Narrow" w:cs="Arial"/>
          <w:lang w:val="es-ES"/>
        </w:rPr>
      </w:pPr>
    </w:p>
    <w:p w14:paraId="4B56E127" w14:textId="77777777" w:rsidR="007C243D" w:rsidRPr="00EE246D" w:rsidRDefault="007C243D" w:rsidP="007C243D">
      <w:pPr>
        <w:spacing w:line="360" w:lineRule="auto"/>
        <w:ind w:left="1134"/>
        <w:jc w:val="both"/>
        <w:rPr>
          <w:rFonts w:ascii="Arial Narrow" w:hAnsi="Arial Narrow" w:cs="Arial"/>
          <w:lang w:val="es-ES"/>
        </w:rPr>
      </w:pPr>
      <w:r>
        <w:rPr>
          <w:rFonts w:ascii="Arial Narrow" w:hAnsi="Arial Narrow" w:cs="Arial"/>
          <w:lang w:val="es-ES"/>
        </w:rPr>
        <w:t>En el presente proyecto, la información pluviométrica disponible corresponde a registros de precipitaciones máximas en 24 horas. Por esta razón, para estimar precipitaciones correspondientes a duraciones menores se adopta la metodología de Dick–Peschke, empleada para obtener lluvias de corta duración a partir de la precipitación máxima de 24 horas.</w:t>
      </w:r>
    </w:p>
    <w:p w14:paraId="5F086411" w14:textId="77777777" w:rsidR="007C243D" w:rsidRPr="00EE246D" w:rsidRDefault="007C243D" w:rsidP="007C243D">
      <w:pPr>
        <w:spacing w:line="360" w:lineRule="auto"/>
        <w:ind w:left="1134"/>
        <w:jc w:val="both"/>
        <w:rPr>
          <w:rFonts w:ascii="Arial Narrow" w:hAnsi="Arial Narrow" w:cs="Arial"/>
          <w:lang w:val="es-ES"/>
        </w:rPr>
      </w:pPr>
    </w:p>
    <w:p w14:paraId="5FF3C447" w14:textId="77777777" w:rsidR="007C243D" w:rsidRPr="00EE246D" w:rsidRDefault="007C243D" w:rsidP="007C243D">
      <w:pPr>
        <w:spacing w:line="360" w:lineRule="auto"/>
        <w:ind w:left="1134"/>
        <w:jc w:val="both"/>
        <w:rPr>
          <w:rFonts w:ascii="Arial Narrow" w:hAnsi="Arial Narrow" w:cs="Arial"/>
          <w:lang w:val="es-ES"/>
        </w:rPr>
      </w:pPr>
      <w:r>
        <w:rPr>
          <w:rFonts w:ascii="Arial Narrow" w:hAnsi="Arial Narrow" w:cs="Arial"/>
          <w:lang w:val="es-ES"/>
        </w:rPr>
        <w:lastRenderedPageBreak/>
        <w:t>El Manual de Hidrología, Hidráulica y Drenaje del Ministerio de Transportes y Comunicaciones señala que, para duraciones de tormenta menores a una hora, o cuando no se dispone de registros pluviográficos que permitan obtener directamente las intensidades máximas, puede emplearse el método de Dick–Peschke, el cual relaciona la duración de la tormenta con la precipitación máxima en 24 horas.</w:t>
      </w:r>
    </w:p>
    <w:p w14:paraId="25BDCB69" w14:textId="77777777" w:rsidR="005A2FB2" w:rsidRPr="00EE246D" w:rsidRDefault="005A2FB2" w:rsidP="005A2FB2">
      <w:pPr>
        <w:spacing w:line="360" w:lineRule="auto"/>
        <w:jc w:val="both"/>
        <w:rPr>
          <w:rFonts w:ascii="Arial Narrow" w:hAnsi="Arial Narrow" w:cs="Arial"/>
          <w:lang w:val="es-ES"/>
        </w:rPr>
      </w:pPr>
    </w:p>
    <w:p w14:paraId="7D313908" w14:textId="77777777" w:rsidR="007C243D" w:rsidRPr="00EE246D" w:rsidRDefault="007C243D" w:rsidP="007C243D">
      <w:pPr>
        <w:spacing w:line="360" w:lineRule="auto"/>
        <w:ind w:left="1134"/>
        <w:jc w:val="both"/>
        <w:rPr>
          <w:rFonts w:ascii="Arial Narrow" w:hAnsi="Arial Narrow" w:cs="Arial"/>
          <w:lang w:val="es-ES"/>
        </w:rPr>
      </w:pPr>
      <w:r>
        <w:rPr>
          <w:rFonts w:ascii="Arial Narrow" w:hAnsi="Arial Narrow" w:cs="Arial"/>
          <w:lang w:val="es-ES"/>
        </w:rPr>
        <w:t>La precipitación correspondiente a una duración determinada se calcula mediante:</w:t>
      </w:r>
    </w:p>
    <w:p w14:paraId="6465E975" w14:textId="77777777" w:rsidR="005A2FB2" w:rsidRPr="00EE246D" w:rsidRDefault="00000000" w:rsidP="005A2FB2">
      <w:pPr>
        <w:spacing w:line="240" w:lineRule="auto"/>
        <w:jc w:val="center"/>
        <w:rPr>
          <w:rFonts w:ascii="Arial Narrow" w:hAnsi="Arial Narrow"/>
          <w:b/>
          <w:bCs/>
          <w:iCs/>
          <w:szCs w:val="24"/>
        </w:rPr>
      </w:pPr>
      <m:oMathPara>
        <m:oMath>
          <m:sSub>
            <m:sSubPr>
              <m:ctrlPr>
                <w:rPr>
                  <w:rFonts w:ascii="Cambria Math" w:hAnsi="Cambria Math"/>
                  <w:b/>
                  <w:bCs/>
                  <w:iCs/>
                  <w:szCs w:val="24"/>
                </w:rPr>
              </m:ctrlPr>
            </m:sSubPr>
            <m:e>
              <m:r>
                <m:rPr>
                  <m:sty m:val="b"/>
                </m:rPr>
                <w:rPr>
                  <w:rFonts w:ascii="Cambria Math" w:hAnsi="Cambria Math"/>
                  <w:szCs w:val="24"/>
                </w:rPr>
                <m:t>P</m:t>
              </m:r>
            </m:e>
            <m:sub>
              <m:r>
                <m:rPr>
                  <m:sty m:val="b"/>
                </m:rPr>
                <w:rPr>
                  <w:rFonts w:ascii="Cambria Math" w:hAnsi="Cambria Math"/>
                  <w:szCs w:val="24"/>
                </w:rPr>
                <m:t>d</m:t>
              </m:r>
            </m:sub>
          </m:sSub>
          <m:r>
            <m:rPr>
              <m:sty m:val="b"/>
            </m:rPr>
            <w:rPr>
              <w:rFonts w:ascii="Cambria Math" w:hAnsi="Cambria Math"/>
              <w:szCs w:val="24"/>
            </w:rPr>
            <m:t xml:space="preserve"> = </m:t>
          </m:r>
          <m:sSub>
            <m:sSubPr>
              <m:ctrlPr>
                <w:rPr>
                  <w:rFonts w:ascii="Cambria Math" w:hAnsi="Cambria Math"/>
                  <w:b/>
                  <w:bCs/>
                  <w:iCs/>
                  <w:szCs w:val="24"/>
                </w:rPr>
              </m:ctrlPr>
            </m:sSubPr>
            <m:e>
              <m:r>
                <m:rPr>
                  <m:sty m:val="b"/>
                </m:rPr>
                <w:rPr>
                  <w:rFonts w:ascii="Cambria Math" w:hAnsi="Cambria Math"/>
                  <w:szCs w:val="24"/>
                </w:rPr>
                <m:t>P</m:t>
              </m:r>
            </m:e>
            <m:sub>
              <m:r>
                <m:rPr>
                  <m:sty m:val="b"/>
                </m:rPr>
                <w:rPr>
                  <w:rFonts w:ascii="Cambria Math" w:hAnsi="Cambria Math"/>
                  <w:szCs w:val="24"/>
                </w:rPr>
                <m:t>24h</m:t>
              </m:r>
            </m:sub>
          </m:sSub>
          <m:r>
            <m:rPr>
              <m:sty m:val="b"/>
            </m:rPr>
            <w:rPr>
              <w:rFonts w:ascii="Cambria Math" w:hAnsi="Cambria Math"/>
              <w:szCs w:val="24"/>
            </w:rPr>
            <m:t xml:space="preserve"> </m:t>
          </m:r>
          <m:sSup>
            <m:sSupPr>
              <m:ctrlPr>
                <w:rPr>
                  <w:rFonts w:ascii="Cambria Math" w:hAnsi="Cambria Math"/>
                  <w:b/>
                  <w:bCs/>
                  <w:iCs/>
                  <w:szCs w:val="24"/>
                </w:rPr>
              </m:ctrlPr>
            </m:sSupPr>
            <m:e>
              <m:r>
                <m:rPr>
                  <m:sty m:val="b"/>
                </m:rPr>
                <w:rPr>
                  <w:rFonts w:ascii="Cambria Math" w:hAnsi="Cambria Math"/>
                  <w:szCs w:val="24"/>
                </w:rPr>
                <m:t>(</m:t>
              </m:r>
              <m:f>
                <m:fPr>
                  <m:ctrlPr>
                    <w:rPr>
                      <w:rFonts w:ascii="Cambria Math" w:hAnsi="Cambria Math"/>
                      <w:b/>
                      <w:bCs/>
                      <w:iCs/>
                      <w:szCs w:val="24"/>
                    </w:rPr>
                  </m:ctrlPr>
                </m:fPr>
                <m:num>
                  <m:r>
                    <m:rPr>
                      <m:sty m:val="b"/>
                    </m:rPr>
                    <w:rPr>
                      <w:rFonts w:ascii="Cambria Math" w:hAnsi="Cambria Math"/>
                      <w:szCs w:val="24"/>
                    </w:rPr>
                    <m:t>d</m:t>
                  </m:r>
                </m:num>
                <m:den>
                  <m:r>
                    <m:rPr>
                      <m:sty m:val="b"/>
                    </m:rPr>
                    <w:rPr>
                      <w:rFonts w:ascii="Cambria Math" w:hAnsi="Cambria Math"/>
                      <w:szCs w:val="24"/>
                    </w:rPr>
                    <m:t>1440</m:t>
                  </m:r>
                </m:den>
              </m:f>
              <m:r>
                <m:rPr>
                  <m:sty m:val="b"/>
                </m:rPr>
                <w:rPr>
                  <w:rFonts w:ascii="Cambria Math" w:hAnsi="Cambria Math"/>
                  <w:szCs w:val="24"/>
                </w:rPr>
                <m:t>)</m:t>
              </m:r>
            </m:e>
            <m:sup>
              <m:r>
                <m:rPr>
                  <m:sty m:val="b"/>
                </m:rPr>
                <w:rPr>
                  <w:rFonts w:ascii="Cambria Math" w:hAnsi="Cambria Math"/>
                  <w:szCs w:val="24"/>
                </w:rPr>
                <m:t>0.25</m:t>
              </m:r>
            </m:sup>
          </m:sSup>
        </m:oMath>
      </m:oMathPara>
    </w:p>
    <w:p w14:paraId="34BA0997" w14:textId="77777777" w:rsidR="00265DB9" w:rsidRPr="00EE246D" w:rsidRDefault="00265DB9" w:rsidP="0028003B">
      <w:pPr>
        <w:spacing w:line="360" w:lineRule="auto"/>
        <w:rPr>
          <w:rFonts w:ascii="Arial Narrow" w:hAnsi="Arial Narrow" w:cs="Arial"/>
        </w:rPr>
      </w:pPr>
    </w:p>
    <w:p w14:paraId="600EC8C2" w14:textId="77777777" w:rsidR="005A2FB2" w:rsidRPr="00EE246D" w:rsidRDefault="00265DB9" w:rsidP="005A2FB2">
      <w:pPr>
        <w:spacing w:line="360" w:lineRule="auto"/>
        <w:ind w:left="1134"/>
        <w:jc w:val="both"/>
        <w:rPr>
          <w:rFonts w:ascii="Arial Narrow" w:eastAsiaTheme="minorEastAsia" w:hAnsi="Arial Narrow"/>
        </w:rPr>
      </w:pPr>
      <w:r>
        <w:rPr>
          <w:rFonts w:ascii="Arial Narrow" w:hAnsi="Arial Narrow" w:cs="Arial"/>
        </w:rPr>
        <w:t>Donde:</w:t>
      </w:r>
      <w:r>
        <w:rPr>
          <w:rFonts w:ascii="Arial Narrow" w:hAnsi="Arial Narrow"/>
        </w:rPr>
        <w:br/>
      </w:r>
      <m:oMathPara>
        <m:oMathParaPr>
          <m:jc m:val="left"/>
        </m:oMathParaPr>
        <m:oMath>
          <m:r>
            <m:rPr>
              <m:sty m:val="b"/>
            </m:rPr>
            <w:rPr>
              <w:rFonts w:ascii="Cambria Math" w:hAnsi="Cambria Math" w:cs="Arial"/>
            </w:rPr>
            <m:t>Pd​=</m:t>
          </m:r>
          <m:r>
            <m:rPr>
              <m:sty m:val="p"/>
            </m:rPr>
            <w:rPr>
              <w:rFonts w:ascii="Cambria Math" w:hAnsi="Cambria Math" w:cs="Arial"/>
            </w:rPr>
            <w:pgNum/>
          </m:r>
          <m:r>
            <m:rPr>
              <m:sty m:val="p"/>
            </m:rPr>
            <w:rPr>
              <w:rFonts w:ascii="Cambria Math" w:hAnsi="Cambria Math" w:cs="Arial"/>
            </w:rPr>
            <m:t xml:space="preserve">recipitación para una </m:t>
          </m:r>
          <m:r>
            <m:rPr>
              <m:sty m:val="p"/>
            </m:rPr>
            <w:rPr>
              <w:rFonts w:ascii="Cambria Math" w:hAnsi="Cambria Math" w:cs="Arial"/>
            </w:rPr>
            <w:pgNum/>
          </m:r>
          <m:r>
            <m:rPr>
              <m:sty m:val="p"/>
            </m:rPr>
            <w:rPr>
              <w:rFonts w:ascii="Cambria Math" w:hAnsi="Cambria Math" w:cs="Arial"/>
            </w:rPr>
            <m:t>recipit d(mm)</m:t>
          </m:r>
        </m:oMath>
      </m:oMathPara>
    </w:p>
    <w:p w14:paraId="3238B1B0" w14:textId="77777777" w:rsidR="005A2FB2" w:rsidRPr="00EE246D" w:rsidRDefault="00000000" w:rsidP="005A2FB2">
      <w:pPr>
        <w:spacing w:line="360" w:lineRule="auto"/>
        <w:ind w:left="1134"/>
        <w:jc w:val="both"/>
        <w:rPr>
          <w:rFonts w:ascii="Arial Narrow" w:hAnsi="Arial Narrow" w:cs="Arial"/>
        </w:rPr>
      </w:pPr>
      <m:oMathPara>
        <m:oMathParaPr>
          <m:jc m:val="left"/>
        </m:oMathParaPr>
        <m:oMath>
          <m:sSub>
            <m:sSubPr>
              <m:ctrlPr>
                <w:rPr>
                  <w:rFonts w:ascii="Cambria Math" w:hAnsi="Cambria Math" w:cs="Arial"/>
                  <w:b/>
                  <w:bCs/>
                </w:rPr>
              </m:ctrlPr>
            </m:sSubPr>
            <m:e>
              <m:r>
                <m:rPr>
                  <m:sty m:val="b"/>
                </m:rPr>
                <w:rPr>
                  <w:rFonts w:ascii="Cambria Math" w:hAnsi="Cambria Math" w:cs="Arial"/>
                </w:rPr>
                <m:t>P</m:t>
              </m:r>
            </m:e>
            <m:sub>
              <m:r>
                <m:rPr>
                  <m:sty m:val="b"/>
                </m:rPr>
                <w:rPr>
                  <w:rFonts w:ascii="Cambria Math" w:hAnsi="Cambria Math" w:cs="Arial"/>
                </w:rPr>
                <m:t>24h</m:t>
              </m:r>
            </m:sub>
          </m:sSub>
          <m:r>
            <m:rPr>
              <m:sty m:val="p"/>
            </m:rPr>
            <w:rPr>
              <w:rFonts w:ascii="Cambria Math" w:hAnsi="Cambria Math" w:cs="Arial"/>
            </w:rPr>
            <m:t>=</m:t>
          </m:r>
          <m:r>
            <m:rPr>
              <m:nor/>
            </m:rPr>
            <w:rPr>
              <w:rFonts w:ascii="Arial Narrow" w:hAnsi="Arial Narrow" w:cs="Arial"/>
            </w:rPr>
            <w:pgNum/>
          </m:r>
          <m:r>
            <m:rPr>
              <m:nor/>
            </m:rPr>
            <w:rPr>
              <w:rFonts w:ascii="Arial Narrow" w:hAnsi="Arial Narrow" w:cs="Arial"/>
            </w:rPr>
            <m:t>recipitación maxima en 24 horas (mm)</m:t>
          </m:r>
          <m:r>
            <m:rPr>
              <m:sty m:val="p"/>
            </m:rPr>
            <w:rPr>
              <w:rFonts w:ascii="Cambria Math" w:hAnsi="Cambria Math" w:cs="Arial"/>
            </w:rPr>
            <w:br/>
          </m:r>
        </m:oMath>
        <m:oMath>
          <m:r>
            <m:rPr>
              <m:sty m:val="b"/>
            </m:rPr>
            <w:rPr>
              <w:rFonts w:ascii="Cambria Math" w:hAnsi="Cambria Math" w:cs="Arial"/>
            </w:rPr>
            <m:t>d</m:t>
          </m:r>
          <m:r>
            <m:rPr>
              <m:sty m:val="p"/>
            </m:rPr>
            <w:rPr>
              <w:rFonts w:ascii="Cambria Math" w:hAnsi="Cambria Math" w:cs="Arial"/>
            </w:rPr>
            <m:t>=</m:t>
          </m:r>
          <m:r>
            <m:rPr>
              <m:sty m:val="p"/>
            </m:rPr>
            <w:rPr>
              <w:rFonts w:ascii="Cambria Math" w:hAnsi="Cambria Math" w:cs="Arial"/>
            </w:rPr>
            <w:pgNum/>
          </m:r>
          <m:r>
            <m:rPr>
              <m:sty m:val="p"/>
            </m:rPr>
            <w:rPr>
              <w:rFonts w:ascii="Cambria Math" w:hAnsi="Cambria Math" w:cs="Arial"/>
            </w:rPr>
            <m:t xml:space="preserve">recipit de la </m:t>
          </m:r>
          <m:r>
            <m:rPr>
              <m:sty m:val="p"/>
            </m:rPr>
            <w:rPr>
              <w:rFonts w:ascii="Cambria Math" w:hAnsi="Cambria Math" w:cs="Arial"/>
            </w:rPr>
            <w:pgNum/>
          </m:r>
          <m:r>
            <m:rPr>
              <m:sty m:val="p"/>
            </m:rPr>
            <w:rPr>
              <w:rFonts w:ascii="Cambria Math" w:hAnsi="Cambria Math" w:cs="Arial"/>
            </w:rPr>
            <m:t>recipitación (min)</m:t>
          </m:r>
          <m:r>
            <m:rPr>
              <m:sty m:val="p"/>
            </m:rPr>
            <w:rPr>
              <w:rFonts w:ascii="Cambria Math" w:hAnsi="Cambria Math" w:cs="Arial"/>
            </w:rPr>
            <w:br/>
          </m:r>
        </m:oMath>
      </m:oMathPara>
    </w:p>
    <w:p w14:paraId="44058667" w14:textId="77777777" w:rsidR="005A2FB2" w:rsidRPr="00EE246D" w:rsidRDefault="005A2FB2" w:rsidP="005A2FB2">
      <w:pPr>
        <w:spacing w:line="360" w:lineRule="auto"/>
        <w:ind w:left="1134"/>
        <w:jc w:val="both"/>
        <w:rPr>
          <w:rFonts w:ascii="Arial Narrow" w:hAnsi="Arial Narrow" w:cs="Arial"/>
        </w:rPr>
      </w:pPr>
      <w:r>
        <w:rPr>
          <w:rFonts w:ascii="Arial Narrow" w:hAnsi="Arial Narrow" w:cs="Arial"/>
        </w:rPr>
        <w:t>El valor de intensidad correspondiente se obtiene mediante:</w:t>
      </w:r>
    </w:p>
    <w:p w14:paraId="2301F29D" w14:textId="77777777" w:rsidR="005A2FB2" w:rsidRPr="00EE246D" w:rsidRDefault="005A2FB2" w:rsidP="005A2FB2">
      <w:pPr>
        <w:spacing w:line="240" w:lineRule="auto"/>
        <w:jc w:val="center"/>
        <w:rPr>
          <w:rFonts w:ascii="Arial Narrow" w:hAnsi="Arial Narrow"/>
          <w:b/>
          <w:bCs/>
          <w:szCs w:val="24"/>
        </w:rPr>
      </w:pPr>
      <m:oMathPara>
        <m:oMath>
          <m:r>
            <m:rPr>
              <m:sty m:val="b"/>
            </m:rPr>
            <w:rPr>
              <w:rFonts w:ascii="Cambria Math" w:hAnsi="Cambria Math"/>
              <w:szCs w:val="24"/>
            </w:rPr>
            <m:t xml:space="preserve">I = </m:t>
          </m:r>
          <m:f>
            <m:fPr>
              <m:ctrlPr>
                <w:rPr>
                  <w:rFonts w:ascii="Cambria Math" w:hAnsi="Cambria Math"/>
                  <w:b/>
                  <w:bCs/>
                  <w:szCs w:val="24"/>
                </w:rPr>
              </m:ctrlPr>
            </m:fPr>
            <m:num>
              <m:sSub>
                <m:sSubPr>
                  <m:ctrlPr>
                    <w:rPr>
                      <w:rFonts w:ascii="Cambria Math" w:hAnsi="Cambria Math"/>
                      <w:b/>
                      <w:bCs/>
                      <w:szCs w:val="24"/>
                    </w:rPr>
                  </m:ctrlPr>
                </m:sSubPr>
                <m:e>
                  <m:r>
                    <m:rPr>
                      <m:sty m:val="b"/>
                    </m:rPr>
                    <w:rPr>
                      <w:rFonts w:ascii="Cambria Math" w:hAnsi="Cambria Math"/>
                      <w:szCs w:val="24"/>
                    </w:rPr>
                    <m:t>P</m:t>
                  </m:r>
                </m:e>
                <m:sub>
                  <m:r>
                    <m:rPr>
                      <m:sty m:val="b"/>
                    </m:rPr>
                    <w:rPr>
                      <w:rFonts w:ascii="Cambria Math" w:hAnsi="Cambria Math"/>
                      <w:szCs w:val="24"/>
                    </w:rPr>
                    <m:t>d</m:t>
                  </m:r>
                </m:sub>
              </m:sSub>
            </m:num>
            <m:den>
              <m:f>
                <m:fPr>
                  <m:ctrlPr>
                    <w:rPr>
                      <w:rFonts w:ascii="Cambria Math" w:hAnsi="Cambria Math"/>
                      <w:b/>
                      <w:bCs/>
                      <w:szCs w:val="24"/>
                    </w:rPr>
                  </m:ctrlPr>
                </m:fPr>
                <m:num>
                  <m:r>
                    <m:rPr>
                      <m:sty m:val="b"/>
                    </m:rPr>
                    <w:rPr>
                      <w:rFonts w:ascii="Cambria Math" w:hAnsi="Cambria Math"/>
                      <w:szCs w:val="24"/>
                    </w:rPr>
                    <m:t>d</m:t>
                  </m:r>
                </m:num>
                <m:den>
                  <m:r>
                    <m:rPr>
                      <m:sty m:val="b"/>
                    </m:rPr>
                    <w:rPr>
                      <w:rFonts w:ascii="Cambria Math" w:hAnsi="Cambria Math"/>
                      <w:szCs w:val="24"/>
                    </w:rPr>
                    <m:t>60</m:t>
                  </m:r>
                </m:den>
              </m:f>
            </m:den>
          </m:f>
        </m:oMath>
      </m:oMathPara>
    </w:p>
    <w:p w14:paraId="1CC538AB" w14:textId="77777777" w:rsidR="005A2FB2" w:rsidRPr="00EE246D" w:rsidRDefault="005A2FB2" w:rsidP="00AF2318">
      <w:pPr>
        <w:spacing w:line="360" w:lineRule="auto"/>
        <w:ind w:left="1134"/>
        <w:jc w:val="both"/>
        <w:rPr>
          <w:rFonts w:ascii="Arial Narrow" w:hAnsi="Arial Narrow" w:cs="Arial"/>
        </w:rPr>
      </w:pPr>
      <w:r>
        <w:rPr>
          <w:rFonts w:ascii="Arial Narrow" w:hAnsi="Arial Narrow" w:cs="Arial"/>
        </w:rPr>
        <w:t>Donde:</w:t>
      </w:r>
    </w:p>
    <w:p w14:paraId="551BC479" w14:textId="77777777" w:rsidR="005A2FB2" w:rsidRPr="00EE246D" w:rsidRDefault="005A2FB2" w:rsidP="00AF2318">
      <w:pPr>
        <w:spacing w:line="360" w:lineRule="auto"/>
        <w:ind w:left="1134"/>
        <w:jc w:val="both"/>
        <w:rPr>
          <w:rFonts w:ascii="Arial Narrow" w:eastAsiaTheme="minorEastAsia" w:hAnsi="Arial Narrow" w:cs="Arial"/>
        </w:rPr>
      </w:pPr>
      <m:oMathPara>
        <m:oMathParaPr>
          <m:jc m:val="left"/>
        </m:oMathParaPr>
        <m:oMath>
          <m:r>
            <m:rPr>
              <m:sty m:val="b"/>
            </m:rPr>
            <w:rPr>
              <w:rFonts w:ascii="Cambria Math" w:hAnsi="Cambria Math" w:cs="Arial"/>
            </w:rPr>
            <m:t>I</m:t>
          </m:r>
          <m:r>
            <m:rPr>
              <m:sty m:val="p"/>
            </m:rPr>
            <w:rPr>
              <w:rFonts w:ascii="Cambria Math" w:hAnsi="Cambria Math" w:cs="Arial"/>
            </w:rPr>
            <m:t xml:space="preserve">=intensidad de </m:t>
          </m:r>
          <m:r>
            <m:rPr>
              <m:sty m:val="p"/>
            </m:rPr>
            <w:rPr>
              <w:rFonts w:ascii="Cambria Math" w:hAnsi="Cambria Math" w:cs="Arial"/>
            </w:rPr>
            <w:pgNum/>
          </m:r>
          <m:r>
            <m:rPr>
              <m:sty m:val="p"/>
            </m:rPr>
            <w:rPr>
              <w:rFonts w:ascii="Cambria Math" w:hAnsi="Cambria Math" w:cs="Arial"/>
            </w:rPr>
            <m:t>recipitación (mm/h)</m:t>
          </m:r>
        </m:oMath>
      </m:oMathPara>
    </w:p>
    <w:p w14:paraId="254D3352" w14:textId="77777777" w:rsidR="005A2FB2" w:rsidRPr="00EE246D" w:rsidRDefault="005A2FB2" w:rsidP="00AF2318">
      <w:pPr>
        <w:spacing w:line="360" w:lineRule="auto"/>
        <w:ind w:left="1134"/>
        <w:jc w:val="both"/>
        <w:rPr>
          <w:rFonts w:ascii="Arial Narrow" w:hAnsi="Arial Narrow" w:cs="Arial"/>
          <w:lang w:val="es-ES"/>
        </w:rPr>
      </w:pPr>
    </w:p>
    <w:p w14:paraId="1DB690B5" w14:textId="77777777" w:rsidR="005A2FB2" w:rsidRPr="00EE246D" w:rsidRDefault="005A2FB2" w:rsidP="00AF2318">
      <w:pPr>
        <w:spacing w:line="360" w:lineRule="auto"/>
        <w:ind w:left="1134"/>
        <w:jc w:val="both"/>
        <w:rPr>
          <w:rFonts w:ascii="Arial Narrow" w:hAnsi="Arial Narrow" w:cs="Arial"/>
          <w:szCs w:val="24"/>
        </w:rPr>
      </w:pPr>
      <w:r>
        <w:rPr>
          <w:rFonts w:ascii="Arial Narrow" w:hAnsi="Arial Narrow" w:cs="Arial"/>
          <w:szCs w:val="24"/>
        </w:rPr>
        <w:t>Para el presente proyecto se adopta un período de retorno de:</w:t>
      </w:r>
    </w:p>
    <w:p w14:paraId="7FDA20E7" w14:textId="77777777" w:rsidR="005A2FB2" w:rsidRPr="00EE246D" w:rsidRDefault="005A2FB2" w:rsidP="005A2FB2">
      <w:pPr>
        <w:spacing w:line="240" w:lineRule="auto"/>
        <w:jc w:val="center"/>
        <w:rPr>
          <w:rFonts w:ascii="Arial Narrow" w:eastAsiaTheme="minorEastAsia" w:hAnsi="Arial Narrow"/>
          <w:b/>
          <w:bCs/>
          <w:szCs w:val="24"/>
        </w:rPr>
      </w:pPr>
      <m:oMathPara>
        <m:oMath>
          <m:r>
            <m:rPr>
              <m:sty m:val="bi"/>
            </m:rPr>
            <w:rPr>
              <w:rFonts w:ascii="Cambria Math" w:hAnsi="Cambria Math"/>
              <w:szCs w:val="24"/>
            </w:rPr>
            <m:t>T = 25 años</m:t>
          </m:r>
        </m:oMath>
      </m:oMathPara>
    </w:p>
    <w:p w14:paraId="6E2D441D" w14:textId="77777777" w:rsidR="001C4177" w:rsidRPr="00EE246D" w:rsidRDefault="001C4177" w:rsidP="005A2FB2">
      <w:pPr>
        <w:spacing w:line="240" w:lineRule="auto"/>
        <w:jc w:val="center"/>
        <w:rPr>
          <w:rFonts w:ascii="Arial Narrow" w:eastAsiaTheme="minorEastAsia" w:hAnsi="Arial Narrow"/>
          <w:b/>
          <w:bCs/>
          <w:szCs w:val="24"/>
        </w:rPr>
      </w:pPr>
    </w:p>
    <w:p w14:paraId="599AF2A9" w14:textId="77777777" w:rsidR="001C4177" w:rsidRPr="00EE246D" w:rsidRDefault="001C4177" w:rsidP="001C4177">
      <w:pPr>
        <w:spacing w:line="240" w:lineRule="auto"/>
        <w:ind w:left="1134"/>
        <w:rPr>
          <w:rFonts w:ascii="Arial Narrow" w:hAnsi="Arial Narrow"/>
          <w:szCs w:val="24"/>
        </w:rPr>
      </w:pPr>
      <w:r>
        <w:rPr>
          <w:rFonts w:ascii="Arial Narrow" w:hAnsi="Arial Narrow"/>
          <w:szCs w:val="24"/>
        </w:rPr>
        <w:t>Para dicho período, del análisis de frecuencia previamente realizado se obtuvo:</w:t>
      </w:r>
    </w:p>
    <w:p w14:paraId="285C2D6A" w14:textId="77777777" w:rsidR="001C4177" w:rsidRPr="00EE246D" w:rsidRDefault="001C4177" w:rsidP="001C4177">
      <w:pPr>
        <w:spacing w:line="240" w:lineRule="auto"/>
        <w:ind w:left="1134"/>
        <w:rPr>
          <w:rFonts w:ascii="Arial Narrow" w:hAnsi="Arial Narrow"/>
          <w:sz w:val="22"/>
        </w:rPr>
      </w:pPr>
    </w:p>
    <w:p w14:paraId="7347042F" w14:textId="77777777" w:rsidR="00275EE1" w:rsidRPr="00EE246D" w:rsidRDefault="00000000" w:rsidP="00275EE1">
      <w:pPr>
        <w:spacing w:line="240" w:lineRule="auto"/>
        <w:jc w:val="center"/>
        <w:rPr>
          <w:rFonts w:ascii="Arial Narrow" w:hAnsi="Arial Narrow"/>
          <w:b/>
          <w:bCs/>
          <w:sz w:val="22"/>
          <w:szCs w:val="20"/>
        </w:rPr>
      </w:pPr>
      <m:oMathPara>
        <m:oMath>
          <m:sSub>
            <m:sSubPr>
              <m:ctrlPr>
                <w:rPr>
                  <w:rFonts w:ascii="Cambria Math" w:hAnsi="Cambria Math"/>
                  <w:b/>
                  <w:bCs/>
                  <w:sz w:val="22"/>
                  <w:szCs w:val="20"/>
                </w:rPr>
              </m:ctrlPr>
            </m:sSubPr>
            <m:e>
              <m:r>
                <m:rPr>
                  <m:sty m:val="bi"/>
                </m:rPr>
                <w:rPr>
                  <w:rFonts w:ascii="Cambria Math" w:hAnsi="Cambria Math"/>
                  <w:szCs w:val="20"/>
                </w:rPr>
                <m:t>P</m:t>
              </m:r>
            </m:e>
            <m:sub>
              <m:r>
                <m:rPr>
                  <m:sty m:val="bi"/>
                </m:rPr>
                <w:rPr>
                  <w:rFonts w:ascii="Cambria Math" w:hAnsi="Cambria Math"/>
                  <w:sz w:val="18"/>
                  <w:szCs w:val="20"/>
                </w:rPr>
                <m:t>24,25</m:t>
              </m:r>
            </m:sub>
          </m:sSub>
          <m:r>
            <m:rPr>
              <m:sty m:val="bi"/>
            </m:rPr>
            <w:rPr>
              <w:rFonts w:ascii="Cambria Math" w:hAnsi="Cambria Math"/>
              <w:szCs w:val="20"/>
            </w:rPr>
            <m:t xml:space="preserve"> = 121.81 mm</m:t>
          </m:r>
        </m:oMath>
      </m:oMathPara>
    </w:p>
    <w:p w14:paraId="067886A0" w14:textId="77777777" w:rsidR="00275EE1" w:rsidRPr="00EE246D" w:rsidRDefault="00275EE1" w:rsidP="001C4177">
      <w:pPr>
        <w:spacing w:line="240" w:lineRule="auto"/>
        <w:ind w:left="1134"/>
        <w:rPr>
          <w:rFonts w:ascii="Arial Narrow" w:hAnsi="Arial Narrow"/>
          <w:szCs w:val="24"/>
        </w:rPr>
      </w:pPr>
    </w:p>
    <w:p w14:paraId="58D14BDD" w14:textId="77777777" w:rsidR="005A2FB2" w:rsidRPr="00EE246D" w:rsidRDefault="009E5B45" w:rsidP="00AF2318">
      <w:pPr>
        <w:spacing w:line="360" w:lineRule="auto"/>
        <w:ind w:left="1134"/>
        <w:jc w:val="both"/>
        <w:rPr>
          <w:rFonts w:ascii="Arial Narrow" w:hAnsi="Arial Narrow" w:cs="Arial"/>
          <w:szCs w:val="24"/>
          <w:lang w:val="es-ES"/>
        </w:rPr>
      </w:pPr>
      <w:r>
        <w:rPr>
          <w:rFonts w:ascii="Arial Narrow" w:hAnsi="Arial Narrow" w:cs="Arial"/>
          <w:szCs w:val="24"/>
          <w:lang w:val="es-ES"/>
        </w:rPr>
        <w:t>Asimismo, para determinar la duración de diseño se evaluó el recorrido hidráulico más desfavorable del área de intervención, cuya longitud es:</w:t>
      </w:r>
    </w:p>
    <w:p w14:paraId="70584FC6" w14:textId="77777777" w:rsidR="009E5B45" w:rsidRPr="00EE246D" w:rsidRDefault="009E5B45" w:rsidP="009E5B45">
      <w:pPr>
        <w:spacing w:line="240" w:lineRule="auto"/>
        <w:jc w:val="center"/>
        <w:rPr>
          <w:rFonts w:ascii="Arial Narrow" w:hAnsi="Arial Narrow"/>
          <w:b/>
          <w:bCs/>
          <w:sz w:val="22"/>
          <w:szCs w:val="20"/>
        </w:rPr>
      </w:pPr>
      <m:oMathPara>
        <m:oMath>
          <m:r>
            <m:rPr>
              <m:sty m:val="bi"/>
            </m:rPr>
            <w:rPr>
              <w:rFonts w:ascii="Cambria Math" w:hAnsi="Cambria Math"/>
              <w:szCs w:val="20"/>
            </w:rPr>
            <m:t>L = 134.94 m</m:t>
          </m:r>
        </m:oMath>
      </m:oMathPara>
    </w:p>
    <w:p w14:paraId="06F94DC1" w14:textId="77777777" w:rsidR="009E5B45" w:rsidRPr="00EE246D" w:rsidRDefault="009E5B45" w:rsidP="009E5B45">
      <w:pPr>
        <w:spacing w:line="360" w:lineRule="auto"/>
        <w:ind w:left="1134"/>
        <w:jc w:val="both"/>
        <w:rPr>
          <w:rFonts w:ascii="Arial Narrow" w:hAnsi="Arial Narrow" w:cs="Arial"/>
          <w:szCs w:val="24"/>
          <w:lang w:val="es-ES"/>
        </w:rPr>
      </w:pPr>
    </w:p>
    <w:p w14:paraId="25288B1B" w14:textId="77777777" w:rsidR="009E5B45" w:rsidRPr="00EE246D" w:rsidRDefault="009E5B45" w:rsidP="009E5B45">
      <w:pPr>
        <w:spacing w:line="360" w:lineRule="auto"/>
        <w:ind w:left="1134"/>
        <w:jc w:val="both"/>
        <w:rPr>
          <w:rFonts w:ascii="Arial Narrow" w:hAnsi="Arial Narrow" w:cs="Arial"/>
          <w:szCs w:val="24"/>
          <w:lang w:val="es-ES"/>
        </w:rPr>
      </w:pPr>
      <w:r>
        <w:rPr>
          <w:rFonts w:ascii="Arial Narrow" w:hAnsi="Arial Narrow" w:cs="Arial"/>
          <w:szCs w:val="24"/>
          <w:lang w:val="es-ES"/>
        </w:rPr>
        <w:t>Las cotas de fondo inicial y final son:</w:t>
      </w:r>
      <w:r w:rsidR="00CE608E">
        <w:rPr>
          <w:rFonts w:ascii="Arial Narrow" w:hAnsi="Arial Narrow" w:cs="Arial"/>
          <w:szCs w:val="24"/>
          <w:lang w:val="es-ES"/>
        </w:rPr>
        <w:t>0.674</w:t>
      </w:r>
    </w:p>
    <w:p w14:paraId="1F6D41CF" w14:textId="77777777" w:rsidR="009E5B45" w:rsidRPr="00EE246D" w:rsidRDefault="00000000" w:rsidP="009E5B45">
      <w:pPr>
        <w:spacing w:line="240" w:lineRule="auto"/>
        <w:jc w:val="center"/>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Z</m:t>
              </m:r>
            </m:e>
            <m:sub>
              <m:r>
                <m:rPr>
                  <m:sty m:val="bi"/>
                </m:rPr>
                <w:rPr>
                  <w:rFonts w:ascii="Cambria Math" w:hAnsi="Cambria Math"/>
                  <w:szCs w:val="24"/>
                </w:rPr>
                <m:t>i</m:t>
              </m:r>
            </m:sub>
          </m:sSub>
          <m:r>
            <m:rPr>
              <m:sty m:val="bi"/>
            </m:rPr>
            <w:rPr>
              <w:rFonts w:ascii="Cambria Math" w:hAnsi="Cambria Math"/>
              <w:szCs w:val="24"/>
            </w:rPr>
            <m:t xml:space="preserve"> = 259.75 m</m:t>
          </m:r>
        </m:oMath>
      </m:oMathPara>
    </w:p>
    <w:p w14:paraId="3D82621D" w14:textId="77777777" w:rsidR="009E5B45" w:rsidRPr="00EE246D" w:rsidRDefault="00000000" w:rsidP="009E5B45">
      <w:pPr>
        <w:spacing w:line="240" w:lineRule="auto"/>
        <w:jc w:val="center"/>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Z</m:t>
              </m:r>
            </m:e>
            <m:sub>
              <m:r>
                <m:rPr>
                  <m:sty m:val="bi"/>
                </m:rPr>
                <w:rPr>
                  <w:rFonts w:ascii="Cambria Math" w:hAnsi="Cambria Math"/>
                  <w:szCs w:val="24"/>
                </w:rPr>
                <m:t>f</m:t>
              </m:r>
            </m:sub>
          </m:sSub>
          <m:r>
            <m:rPr>
              <m:sty m:val="bi"/>
            </m:rPr>
            <w:rPr>
              <w:rFonts w:ascii="Cambria Math" w:hAnsi="Cambria Math"/>
              <w:szCs w:val="24"/>
            </w:rPr>
            <m:t xml:space="preserve"> = 259.07 m</m:t>
          </m:r>
        </m:oMath>
      </m:oMathPara>
    </w:p>
    <w:p w14:paraId="4DFACA0D" w14:textId="77777777" w:rsidR="009E5B45" w:rsidRPr="00EE246D" w:rsidRDefault="009E5B45" w:rsidP="009E5B45">
      <w:pPr>
        <w:spacing w:line="360" w:lineRule="auto"/>
        <w:ind w:left="1134"/>
        <w:jc w:val="center"/>
        <w:rPr>
          <w:rFonts w:ascii="Arial Narrow" w:hAnsi="Arial Narrow" w:cs="Arial"/>
          <w:szCs w:val="24"/>
          <w:lang w:val="es-ES"/>
        </w:rPr>
      </w:pPr>
    </w:p>
    <w:p w14:paraId="2926348F" w14:textId="77777777" w:rsidR="009E5B45" w:rsidRPr="00EE246D" w:rsidRDefault="009E5B45" w:rsidP="00AF2318">
      <w:pPr>
        <w:spacing w:line="360" w:lineRule="auto"/>
        <w:ind w:left="1134"/>
        <w:jc w:val="both"/>
        <w:rPr>
          <w:rFonts w:ascii="Arial Narrow" w:hAnsi="Arial Narrow" w:cs="Arial"/>
          <w:szCs w:val="24"/>
        </w:rPr>
      </w:pPr>
    </w:p>
    <w:p w14:paraId="39BB11A4" w14:textId="77777777" w:rsidR="009E5B45" w:rsidRPr="00EE246D" w:rsidRDefault="009E5B45" w:rsidP="00AF2318">
      <w:pPr>
        <w:spacing w:line="360" w:lineRule="auto"/>
        <w:ind w:left="1134"/>
        <w:jc w:val="both"/>
        <w:rPr>
          <w:rFonts w:ascii="Arial Narrow" w:hAnsi="Arial Narrow" w:cs="Arial"/>
          <w:szCs w:val="24"/>
        </w:rPr>
      </w:pPr>
      <w:r>
        <w:rPr>
          <w:rFonts w:ascii="Arial Narrow" w:hAnsi="Arial Narrow" w:cs="Arial"/>
          <w:szCs w:val="24"/>
        </w:rPr>
        <w:lastRenderedPageBreak/>
        <w:t xml:space="preserve">Por lo que la pendiente promedio resulta: </w:t>
      </w:r>
    </w:p>
    <w:p w14:paraId="58A08330" w14:textId="77777777" w:rsidR="009E5B45" w:rsidRPr="00EE246D" w:rsidRDefault="009E5B45" w:rsidP="009E5B45">
      <w:pPr>
        <w:spacing w:line="240" w:lineRule="auto"/>
        <w:jc w:val="center"/>
        <w:rPr>
          <w:rFonts w:ascii="Arial Narrow" w:eastAsiaTheme="minorEastAsia" w:hAnsi="Arial Narrow"/>
          <w:b/>
          <w:bCs/>
          <w:szCs w:val="24"/>
        </w:rPr>
      </w:pPr>
      <m:oMathPara>
        <m:oMath>
          <m:r>
            <m:rPr>
              <m:sty m:val="bi"/>
            </m:rPr>
            <w:rPr>
              <w:rFonts w:ascii="Cambria Math" w:hAnsi="Cambria Math"/>
              <w:szCs w:val="24"/>
            </w:rPr>
            <m:t xml:space="preserve">S = </m:t>
          </m:r>
          <m:f>
            <m:fPr>
              <m:ctrlPr>
                <w:rPr>
                  <w:rFonts w:ascii="Cambria Math" w:hAnsi="Cambria Math"/>
                  <w:b/>
                  <w:bCs/>
                  <w:szCs w:val="24"/>
                </w:rPr>
              </m:ctrlPr>
            </m:fPr>
            <m:num>
              <m:r>
                <m:rPr>
                  <m:sty m:val="bi"/>
                </m:rPr>
                <w:rPr>
                  <w:rFonts w:ascii="Cambria Math" w:hAnsi="Cambria Math"/>
                  <w:szCs w:val="24"/>
                </w:rPr>
                <m:t xml:space="preserve">259.75  - 259.07 </m:t>
              </m:r>
            </m:num>
            <m:den>
              <m:r>
                <m:rPr>
                  <m:sty m:val="bi"/>
                </m:rPr>
                <w:rPr>
                  <w:rFonts w:ascii="Cambria Math" w:hAnsi="Cambria Math"/>
                  <w:szCs w:val="24"/>
                </w:rPr>
                <m:t>116.87</m:t>
              </m:r>
            </m:den>
          </m:f>
        </m:oMath>
      </m:oMathPara>
    </w:p>
    <w:p w14:paraId="20D5B4A3" w14:textId="77777777" w:rsidR="009E5B45" w:rsidRPr="00EE246D" w:rsidRDefault="009E5B45" w:rsidP="009E5B45">
      <w:pPr>
        <w:spacing w:line="240" w:lineRule="auto"/>
        <w:jc w:val="center"/>
        <w:rPr>
          <w:rFonts w:ascii="Arial Narrow" w:hAnsi="Arial Narrow"/>
          <w:szCs w:val="24"/>
        </w:rPr>
      </w:pPr>
    </w:p>
    <w:p w14:paraId="417F8FC8" w14:textId="77777777" w:rsidR="009E5B45" w:rsidRPr="00EE246D" w:rsidRDefault="009E5B45" w:rsidP="009E5B45">
      <w:pPr>
        <w:spacing w:line="240" w:lineRule="auto"/>
        <w:jc w:val="center"/>
        <w:rPr>
          <w:rFonts w:ascii="Arial Narrow" w:eastAsiaTheme="minorEastAsia" w:hAnsi="Arial Narrow"/>
          <w:b/>
          <w:bCs/>
          <w:szCs w:val="24"/>
        </w:rPr>
      </w:pPr>
      <m:oMathPara>
        <m:oMath>
          <m:r>
            <m:rPr>
              <m:sty m:val="bi"/>
            </m:rPr>
            <w:rPr>
              <w:rFonts w:ascii="Cambria Math" w:hAnsi="Cambria Math"/>
              <w:szCs w:val="24"/>
            </w:rPr>
            <m:t>S = 0.00496</m:t>
          </m:r>
        </m:oMath>
      </m:oMathPara>
    </w:p>
    <w:p w14:paraId="55BBB8D5" w14:textId="77777777" w:rsidR="009E5B45" w:rsidRPr="00EE246D" w:rsidRDefault="009E5B45" w:rsidP="009E5B45">
      <w:pPr>
        <w:spacing w:line="240" w:lineRule="auto"/>
        <w:jc w:val="center"/>
        <w:rPr>
          <w:rFonts w:ascii="Arial Narrow" w:hAnsi="Arial Narrow"/>
          <w:b/>
          <w:bCs/>
          <w:szCs w:val="24"/>
        </w:rPr>
      </w:pPr>
      <m:oMathPara>
        <m:oMath>
          <m:r>
            <m:rPr>
              <m:sty m:val="bi"/>
            </m:rPr>
            <w:rPr>
              <w:rFonts w:ascii="Cambria Math" w:hAnsi="Cambria Math"/>
              <w:szCs w:val="24"/>
            </w:rPr>
            <m:t>S ≈ 0.50 %</m:t>
          </m:r>
        </m:oMath>
      </m:oMathPara>
    </w:p>
    <w:p w14:paraId="1DAEA0AB" w14:textId="77777777" w:rsidR="009E5B45" w:rsidRPr="00EE246D" w:rsidRDefault="009E5B45" w:rsidP="009E5B45">
      <w:pPr>
        <w:spacing w:line="360" w:lineRule="auto"/>
        <w:rPr>
          <w:rFonts w:ascii="Arial Narrow" w:hAnsi="Arial Narrow" w:cs="Arial"/>
          <w:szCs w:val="24"/>
          <w:lang w:val="es-ES"/>
        </w:rPr>
      </w:pPr>
    </w:p>
    <w:p w14:paraId="4F567911" w14:textId="77777777" w:rsidR="009E5B45" w:rsidRPr="00EE246D" w:rsidRDefault="009E5B45" w:rsidP="00AF2318">
      <w:pPr>
        <w:spacing w:line="360" w:lineRule="auto"/>
        <w:ind w:left="1134"/>
        <w:jc w:val="both"/>
        <w:rPr>
          <w:rFonts w:ascii="Arial Narrow" w:hAnsi="Arial Narrow" w:cs="Arial"/>
          <w:szCs w:val="24"/>
          <w:lang w:val="es-ES"/>
        </w:rPr>
      </w:pPr>
      <w:r>
        <w:rPr>
          <w:rFonts w:ascii="Arial Narrow" w:hAnsi="Arial Narrow" w:cs="Arial"/>
          <w:szCs w:val="24"/>
          <w:lang w:val="es-ES"/>
        </w:rPr>
        <w:t>La estimación preliminar del tiempo de concentración mediante la expresión de Kirpich proporciona un valor aproximado de:</w:t>
      </w:r>
    </w:p>
    <w:p w14:paraId="436F5CD0" w14:textId="77777777" w:rsidR="009E5B45" w:rsidRPr="00EE246D" w:rsidRDefault="00000000" w:rsidP="009E5B4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t</m:t>
              </m:r>
            </m:e>
            <m:sub>
              <m:r>
                <m:rPr>
                  <m:sty m:val="bi"/>
                </m:rPr>
                <w:rPr>
                  <w:rFonts w:ascii="Cambria Math" w:hAnsi="Cambria Math"/>
                  <w:sz w:val="18"/>
                  <w:szCs w:val="20"/>
                </w:rPr>
                <m:t>c</m:t>
              </m:r>
            </m:sub>
          </m:sSub>
          <m:r>
            <m:rPr>
              <m:sty m:val="bi"/>
            </m:rPr>
            <w:rPr>
              <w:rFonts w:ascii="Cambria Math" w:hAnsi="Cambria Math"/>
              <w:szCs w:val="20"/>
            </w:rPr>
            <m:t xml:space="preserve"> ≈ 5.87 min</m:t>
          </m:r>
        </m:oMath>
      </m:oMathPara>
    </w:p>
    <w:p w14:paraId="22487706" w14:textId="77777777" w:rsidR="00AC1931" w:rsidRPr="00EE246D" w:rsidRDefault="00AC1931" w:rsidP="00AC1931">
      <w:pPr>
        <w:spacing w:line="240" w:lineRule="auto"/>
        <w:rPr>
          <w:rFonts w:ascii="Arial Narrow" w:eastAsiaTheme="minorEastAsia" w:hAnsi="Arial Narrow"/>
          <w:b/>
          <w:bCs/>
          <w:szCs w:val="20"/>
        </w:rPr>
      </w:pPr>
    </w:p>
    <w:p w14:paraId="510AE464" w14:textId="77777777" w:rsidR="00AC1931" w:rsidRPr="00EE246D" w:rsidRDefault="00AC1931" w:rsidP="00AC1931">
      <w:pPr>
        <w:spacing w:line="360" w:lineRule="auto"/>
        <w:ind w:left="1134"/>
        <w:jc w:val="both"/>
        <w:rPr>
          <w:rFonts w:ascii="Arial Narrow" w:eastAsiaTheme="minorEastAsia" w:hAnsi="Arial Narrow"/>
          <w:szCs w:val="20"/>
        </w:rPr>
      </w:pPr>
      <w:r>
        <w:rPr>
          <w:rFonts w:ascii="Arial Narrow" w:eastAsiaTheme="minorEastAsia" w:hAnsi="Arial Narrow"/>
          <w:szCs w:val="20"/>
        </w:rPr>
        <w:t>Sin embargo, de acuerdo con la Norma Técnica CE.040, el tiempo de concentración adoptado para el diseño no debe ser inferior a 10 minutos. Por tanto:</w:t>
      </w:r>
    </w:p>
    <w:p w14:paraId="29E8A78C" w14:textId="77777777" w:rsidR="009E5B45" w:rsidRPr="00EE246D" w:rsidRDefault="009E5B45" w:rsidP="009E5B45">
      <w:pPr>
        <w:spacing w:line="240" w:lineRule="auto"/>
        <w:jc w:val="center"/>
        <w:rPr>
          <w:rFonts w:ascii="Arial Narrow" w:hAnsi="Arial Narrow"/>
          <w:b/>
          <w:bCs/>
          <w:sz w:val="22"/>
          <w:szCs w:val="20"/>
        </w:rPr>
      </w:pPr>
    </w:p>
    <w:p w14:paraId="5D7069D1" w14:textId="77777777" w:rsidR="009E5B45" w:rsidRPr="00EE246D" w:rsidRDefault="00000000" w:rsidP="009E5B4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t</m:t>
              </m:r>
            </m:e>
            <m:sub>
              <m:r>
                <m:rPr>
                  <m:sty m:val="bi"/>
                </m:rPr>
                <w:rPr>
                  <w:rFonts w:ascii="Cambria Math" w:hAnsi="Cambria Math"/>
                  <w:sz w:val="18"/>
                  <w:szCs w:val="20"/>
                </w:rPr>
                <m:t>c</m:t>
              </m:r>
            </m:sub>
          </m:sSub>
          <m:r>
            <m:rPr>
              <m:sty m:val="bi"/>
            </m:rPr>
            <w:rPr>
              <w:rFonts w:ascii="Cambria Math" w:hAnsi="Cambria Math"/>
              <w:szCs w:val="20"/>
            </w:rPr>
            <m:t xml:space="preserve"> = 10 min</m:t>
          </m:r>
        </m:oMath>
      </m:oMathPara>
    </w:p>
    <w:p w14:paraId="3C986D76" w14:textId="77777777" w:rsidR="00AC1931" w:rsidRPr="00EE246D" w:rsidRDefault="00AC1931" w:rsidP="00AC1931">
      <w:pPr>
        <w:spacing w:line="240" w:lineRule="auto"/>
        <w:rPr>
          <w:rFonts w:ascii="Arial Narrow" w:eastAsiaTheme="minorEastAsia" w:hAnsi="Arial Narrow"/>
          <w:b/>
          <w:bCs/>
          <w:szCs w:val="20"/>
        </w:rPr>
      </w:pPr>
    </w:p>
    <w:p w14:paraId="3EAC2F58" w14:textId="77777777" w:rsidR="00AC1931" w:rsidRPr="00EE246D" w:rsidRDefault="00AC1931" w:rsidP="00AC1931">
      <w:pPr>
        <w:spacing w:line="240" w:lineRule="auto"/>
        <w:rPr>
          <w:rFonts w:ascii="Arial Narrow" w:hAnsi="Arial Narrow"/>
          <w:b/>
          <w:bCs/>
          <w:sz w:val="22"/>
          <w:szCs w:val="20"/>
        </w:rPr>
      </w:pPr>
    </w:p>
    <w:p w14:paraId="6EA116E3" w14:textId="77777777" w:rsidR="00AC1931" w:rsidRPr="00EE246D" w:rsidRDefault="00AC1931" w:rsidP="00AC1931">
      <w:pPr>
        <w:tabs>
          <w:tab w:val="left" w:pos="1098"/>
        </w:tabs>
        <w:spacing w:line="360" w:lineRule="auto"/>
        <w:jc w:val="both"/>
        <w:rPr>
          <w:rFonts w:ascii="Arial Narrow" w:hAnsi="Arial Narrow" w:cs="Arial"/>
          <w:szCs w:val="24"/>
          <w:lang w:val="es-ES"/>
        </w:rPr>
      </w:pPr>
      <w:r>
        <w:rPr>
          <w:rFonts w:ascii="Arial Narrow" w:hAnsi="Arial Narrow" w:cs="Arial"/>
          <w:szCs w:val="24"/>
          <w:lang w:val="es-ES"/>
        </w:rPr>
        <w:tab/>
        <w:t xml:space="preserve">Para </w:t>
      </w:r>
      <m:oMath>
        <m:r>
          <m:rPr>
            <m:sty m:val="bi"/>
          </m:rPr>
          <w:rPr>
            <w:rFonts w:ascii="Cambria Math" w:hAnsi="Cambria Math" w:cs="Arial"/>
            <w:szCs w:val="24"/>
            <w:lang w:val="es-ES"/>
          </w:rPr>
          <m:t xml:space="preserve">T=25 </m:t>
        </m:r>
      </m:oMath>
      <w:r>
        <w:rPr>
          <w:rFonts w:ascii="Arial Narrow" w:hAnsi="Arial Narrow" w:cs="Arial"/>
          <w:b/>
          <w:bCs/>
          <w:szCs w:val="24"/>
          <w:lang w:val="es-ES"/>
        </w:rPr>
        <w:t>años</w:t>
      </w:r>
      <w:r>
        <w:rPr>
          <w:rFonts w:ascii="Arial Narrow" w:hAnsi="Arial Narrow" w:cs="Arial"/>
          <w:szCs w:val="24"/>
          <w:lang w:val="es-ES"/>
        </w:rPr>
        <w:t xml:space="preserve"> y una duración de 10 minutos, mediante Dick–Peschke:</w:t>
      </w:r>
    </w:p>
    <w:p w14:paraId="34F7ED17" w14:textId="77777777" w:rsidR="00AC1931" w:rsidRPr="00EE246D" w:rsidRDefault="00000000" w:rsidP="00AC1931">
      <w:pPr>
        <w:spacing w:line="240" w:lineRule="auto"/>
        <w:jc w:val="center"/>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P</m:t>
              </m:r>
            </m:e>
            <m:sub>
              <m:r>
                <m:rPr>
                  <m:sty m:val="bi"/>
                </m:rPr>
                <w:rPr>
                  <w:rFonts w:ascii="Cambria Math" w:hAnsi="Cambria Math"/>
                  <w:szCs w:val="24"/>
                </w:rPr>
                <m:t>10</m:t>
              </m:r>
            </m:sub>
          </m:sSub>
          <m:r>
            <m:rPr>
              <m:sty m:val="bi"/>
            </m:rPr>
            <w:rPr>
              <w:rFonts w:ascii="Cambria Math" w:hAnsi="Cambria Math"/>
              <w:szCs w:val="24"/>
            </w:rPr>
            <m:t xml:space="preserve"> = 121.81 </m:t>
          </m:r>
          <m:sSup>
            <m:sSupPr>
              <m:ctrlPr>
                <w:rPr>
                  <w:rFonts w:ascii="Cambria Math" w:hAnsi="Cambria Math"/>
                  <w:b/>
                  <w:bCs/>
                  <w:szCs w:val="24"/>
                </w:rPr>
              </m:ctrlPr>
            </m:sSupPr>
            <m:e>
              <m:r>
                <m:rPr>
                  <m:sty m:val="bi"/>
                </m:rPr>
                <w:rPr>
                  <w:rFonts w:ascii="Cambria Math" w:hAnsi="Cambria Math"/>
                  <w:szCs w:val="24"/>
                </w:rPr>
                <m:t>(</m:t>
              </m:r>
              <m:f>
                <m:fPr>
                  <m:ctrlPr>
                    <w:rPr>
                      <w:rFonts w:ascii="Cambria Math" w:hAnsi="Cambria Math"/>
                      <w:b/>
                      <w:bCs/>
                      <w:szCs w:val="24"/>
                    </w:rPr>
                  </m:ctrlPr>
                </m:fPr>
                <m:num>
                  <m:r>
                    <m:rPr>
                      <m:sty m:val="bi"/>
                    </m:rPr>
                    <w:rPr>
                      <w:rFonts w:ascii="Cambria Math" w:hAnsi="Cambria Math"/>
                      <w:szCs w:val="24"/>
                    </w:rPr>
                    <m:t>10</m:t>
                  </m:r>
                </m:num>
                <m:den>
                  <m:r>
                    <m:rPr>
                      <m:sty m:val="bi"/>
                    </m:rPr>
                    <w:rPr>
                      <w:rFonts w:ascii="Cambria Math" w:hAnsi="Cambria Math"/>
                      <w:szCs w:val="24"/>
                    </w:rPr>
                    <m:t>1440</m:t>
                  </m:r>
                </m:den>
              </m:f>
              <m:r>
                <m:rPr>
                  <m:sty m:val="bi"/>
                </m:rPr>
                <w:rPr>
                  <w:rFonts w:ascii="Cambria Math" w:hAnsi="Cambria Math"/>
                  <w:szCs w:val="24"/>
                </w:rPr>
                <m:t>)</m:t>
              </m:r>
            </m:e>
            <m:sup>
              <m:r>
                <m:rPr>
                  <m:sty m:val="bi"/>
                </m:rPr>
                <w:rPr>
                  <w:rFonts w:ascii="Cambria Math" w:hAnsi="Cambria Math"/>
                  <w:szCs w:val="24"/>
                </w:rPr>
                <m:t>0.25</m:t>
              </m:r>
            </m:sup>
          </m:sSup>
        </m:oMath>
      </m:oMathPara>
    </w:p>
    <w:p w14:paraId="264F511E" w14:textId="77777777" w:rsidR="00AC1931" w:rsidRPr="00EE246D" w:rsidRDefault="00AC1931" w:rsidP="00AC1931">
      <w:pPr>
        <w:spacing w:line="240" w:lineRule="auto"/>
        <w:jc w:val="center"/>
        <w:rPr>
          <w:rFonts w:ascii="Arial Narrow" w:eastAsiaTheme="minorEastAsia" w:hAnsi="Arial Narrow"/>
          <w:b/>
          <w:bCs/>
          <w:szCs w:val="24"/>
        </w:rPr>
      </w:pPr>
    </w:p>
    <w:p w14:paraId="4BE7A37F" w14:textId="77777777" w:rsidR="00AC1931" w:rsidRPr="00EE246D" w:rsidRDefault="00000000" w:rsidP="00AC1931">
      <w:pPr>
        <w:spacing w:line="240" w:lineRule="auto"/>
        <w:jc w:val="center"/>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P</m:t>
              </m:r>
            </m:e>
            <m:sub>
              <m:r>
                <m:rPr>
                  <m:sty m:val="bi"/>
                </m:rPr>
                <w:rPr>
                  <w:rFonts w:ascii="Cambria Math" w:hAnsi="Cambria Math"/>
                  <w:szCs w:val="24"/>
                </w:rPr>
                <m:t>10</m:t>
              </m:r>
            </m:sub>
          </m:sSub>
          <m:r>
            <m:rPr>
              <m:sty m:val="bi"/>
            </m:rPr>
            <w:rPr>
              <w:rFonts w:ascii="Cambria Math" w:hAnsi="Cambria Math"/>
              <w:szCs w:val="24"/>
            </w:rPr>
            <m:t xml:space="preserve"> = 35.16 mm</m:t>
          </m:r>
        </m:oMath>
      </m:oMathPara>
    </w:p>
    <w:p w14:paraId="10781070" w14:textId="77777777" w:rsidR="00AC1931" w:rsidRPr="00EE246D" w:rsidRDefault="00AC1931" w:rsidP="00AC1931">
      <w:pPr>
        <w:tabs>
          <w:tab w:val="left" w:pos="1098"/>
        </w:tabs>
        <w:spacing w:line="360" w:lineRule="auto"/>
        <w:jc w:val="center"/>
        <w:rPr>
          <w:rFonts w:ascii="Arial Narrow" w:hAnsi="Arial Narrow" w:cs="Arial"/>
          <w:szCs w:val="24"/>
          <w:lang w:val="es-ES"/>
        </w:rPr>
      </w:pPr>
    </w:p>
    <w:p w14:paraId="691B4F3C" w14:textId="77777777" w:rsidR="009E5B45" w:rsidRPr="00EE246D" w:rsidRDefault="00FA2BC5" w:rsidP="00FA2BC5">
      <w:pPr>
        <w:tabs>
          <w:tab w:val="left" w:pos="1098"/>
        </w:tabs>
        <w:spacing w:line="360" w:lineRule="auto"/>
        <w:jc w:val="both"/>
        <w:rPr>
          <w:rFonts w:ascii="Arial Narrow" w:hAnsi="Arial Narrow" w:cs="Arial"/>
          <w:szCs w:val="24"/>
        </w:rPr>
      </w:pPr>
      <w:r>
        <w:rPr>
          <w:rFonts w:ascii="Arial Narrow" w:hAnsi="Arial Narrow" w:cs="Arial"/>
          <w:szCs w:val="24"/>
          <w:lang w:val="es-ES"/>
        </w:rPr>
        <w:tab/>
      </w:r>
      <w:r>
        <w:rPr>
          <w:rFonts w:ascii="Arial Narrow" w:hAnsi="Arial Narrow" w:cs="Arial"/>
          <w:szCs w:val="24"/>
        </w:rPr>
        <w:t>Finalmente, la intensidad de diseño resulta:</w:t>
      </w:r>
    </w:p>
    <w:p w14:paraId="57BB93A0" w14:textId="77777777" w:rsidR="00FA2BC5" w:rsidRPr="00EE246D" w:rsidRDefault="00FA2BC5" w:rsidP="00FA2BC5">
      <w:pPr>
        <w:tabs>
          <w:tab w:val="left" w:pos="1098"/>
        </w:tabs>
        <w:spacing w:line="360" w:lineRule="auto"/>
        <w:jc w:val="center"/>
        <w:rPr>
          <w:rFonts w:ascii="Arial Narrow" w:hAnsi="Arial Narrow" w:cs="Arial"/>
          <w:szCs w:val="24"/>
        </w:rPr>
      </w:pPr>
    </w:p>
    <w:p w14:paraId="521B515E" w14:textId="77777777" w:rsidR="00FA2BC5" w:rsidRPr="00EE246D" w:rsidRDefault="00000000" w:rsidP="00FA2BC5">
      <w:pPr>
        <w:spacing w:line="240" w:lineRule="auto"/>
        <w:jc w:val="center"/>
        <w:rPr>
          <w:rFonts w:ascii="Arial Narrow" w:hAnsi="Arial Narrow"/>
          <w:b/>
          <w:bCs/>
          <w:sz w:val="22"/>
          <w:szCs w:val="20"/>
        </w:rPr>
      </w:pPr>
      <m:oMathPara>
        <m:oMath>
          <m:sSub>
            <m:sSubPr>
              <m:ctrlPr>
                <w:rPr>
                  <w:rFonts w:ascii="Cambria Math" w:hAnsi="Cambria Math"/>
                  <w:b/>
                  <w:bCs/>
                  <w:sz w:val="22"/>
                  <w:szCs w:val="20"/>
                </w:rPr>
              </m:ctrlPr>
            </m:sSubPr>
            <m:e>
              <m:r>
                <m:rPr>
                  <m:sty m:val="bi"/>
                </m:rPr>
                <w:rPr>
                  <w:rFonts w:ascii="Cambria Math" w:hAnsi="Cambria Math"/>
                  <w:szCs w:val="20"/>
                </w:rPr>
                <m:t>I</m:t>
              </m:r>
            </m:e>
            <m:sub>
              <m:r>
                <m:rPr>
                  <m:sty m:val="bi"/>
                </m:rPr>
                <w:rPr>
                  <w:rFonts w:ascii="Cambria Math" w:hAnsi="Cambria Math"/>
                  <w:sz w:val="18"/>
                  <w:szCs w:val="20"/>
                </w:rPr>
                <m:t>25,10</m:t>
              </m:r>
            </m:sub>
          </m:sSub>
          <m:r>
            <m:rPr>
              <m:sty m:val="bi"/>
            </m:rPr>
            <w:rPr>
              <w:rFonts w:ascii="Cambria Math" w:hAnsi="Cambria Math"/>
              <w:szCs w:val="20"/>
            </w:rPr>
            <m:t xml:space="preserve"> = </m:t>
          </m:r>
          <m:f>
            <m:fPr>
              <m:ctrlPr>
                <w:rPr>
                  <w:rFonts w:ascii="Cambria Math" w:hAnsi="Cambria Math"/>
                  <w:b/>
                  <w:bCs/>
                  <w:sz w:val="22"/>
                  <w:szCs w:val="20"/>
                </w:rPr>
              </m:ctrlPr>
            </m:fPr>
            <m:num>
              <m:r>
                <m:rPr>
                  <m:sty m:val="bi"/>
                </m:rPr>
                <w:rPr>
                  <w:rFonts w:ascii="Cambria Math" w:hAnsi="Cambria Math"/>
                  <w:szCs w:val="20"/>
                </w:rPr>
                <m:t>35.16</m:t>
              </m:r>
            </m:num>
            <m:den>
              <m:f>
                <m:fPr>
                  <m:ctrlPr>
                    <w:rPr>
                      <w:rFonts w:ascii="Cambria Math" w:hAnsi="Cambria Math"/>
                      <w:b/>
                      <w:bCs/>
                      <w:sz w:val="22"/>
                      <w:szCs w:val="20"/>
                    </w:rPr>
                  </m:ctrlPr>
                </m:fPr>
                <m:num>
                  <m:r>
                    <m:rPr>
                      <m:sty m:val="bi"/>
                    </m:rPr>
                    <w:rPr>
                      <w:rFonts w:ascii="Cambria Math" w:hAnsi="Cambria Math"/>
                      <w:szCs w:val="20"/>
                    </w:rPr>
                    <m:t>10</m:t>
                  </m:r>
                </m:num>
                <m:den>
                  <m:r>
                    <m:rPr>
                      <m:sty m:val="bi"/>
                    </m:rPr>
                    <w:rPr>
                      <w:rFonts w:ascii="Cambria Math" w:hAnsi="Cambria Math"/>
                      <w:szCs w:val="20"/>
                    </w:rPr>
                    <m:t>60</m:t>
                  </m:r>
                </m:den>
              </m:f>
            </m:den>
          </m:f>
        </m:oMath>
      </m:oMathPara>
    </w:p>
    <w:p w14:paraId="7D0D60BB" w14:textId="77777777" w:rsidR="00FA2BC5" w:rsidRPr="00EE246D" w:rsidRDefault="00FA2BC5" w:rsidP="00FA2BC5">
      <w:pPr>
        <w:spacing w:line="240" w:lineRule="auto"/>
        <w:jc w:val="center"/>
        <w:rPr>
          <w:rFonts w:ascii="Arial Narrow" w:eastAsiaTheme="minorEastAsia" w:hAnsi="Arial Narrow"/>
          <w:b/>
          <w:bCs/>
          <w:sz w:val="22"/>
          <w:szCs w:val="20"/>
        </w:rPr>
      </w:pPr>
    </w:p>
    <w:p w14:paraId="0544E11F" w14:textId="77777777" w:rsidR="00FA2BC5" w:rsidRPr="00EE246D" w:rsidRDefault="00000000" w:rsidP="00FA2BC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I</m:t>
              </m:r>
            </m:e>
            <m:sub>
              <m:r>
                <m:rPr>
                  <m:sty m:val="bi"/>
                </m:rPr>
                <w:rPr>
                  <w:rFonts w:ascii="Cambria Math" w:hAnsi="Cambria Math"/>
                  <w:sz w:val="18"/>
                  <w:szCs w:val="20"/>
                </w:rPr>
                <m:t>25,10</m:t>
              </m:r>
            </m:sub>
          </m:sSub>
          <m:r>
            <m:rPr>
              <m:sty m:val="bi"/>
            </m:rPr>
            <w:rPr>
              <w:rFonts w:ascii="Cambria Math" w:hAnsi="Cambria Math"/>
              <w:szCs w:val="20"/>
            </w:rPr>
            <m:t xml:space="preserve"> = 210.98 mm/h</m:t>
          </m:r>
        </m:oMath>
      </m:oMathPara>
    </w:p>
    <w:p w14:paraId="3E7D070D" w14:textId="77777777" w:rsidR="00FA2BC5" w:rsidRPr="00EE246D" w:rsidRDefault="00FA2BC5" w:rsidP="00FA2BC5">
      <w:pPr>
        <w:spacing w:line="240" w:lineRule="auto"/>
        <w:jc w:val="center"/>
        <w:rPr>
          <w:rFonts w:ascii="Arial Narrow" w:hAnsi="Arial Narrow"/>
          <w:b/>
          <w:bCs/>
          <w:sz w:val="22"/>
          <w:szCs w:val="20"/>
        </w:rPr>
      </w:pPr>
    </w:p>
    <w:p w14:paraId="5D845EAE" w14:textId="77777777" w:rsidR="00831FB0" w:rsidRPr="00EE246D" w:rsidRDefault="00831FB0" w:rsidP="00831FB0">
      <w:pPr>
        <w:spacing w:line="360" w:lineRule="auto"/>
        <w:ind w:left="1134"/>
        <w:jc w:val="both"/>
        <w:rPr>
          <w:rFonts w:ascii="Arial Narrow" w:hAnsi="Arial Narrow"/>
          <w:sz w:val="22"/>
          <w:szCs w:val="20"/>
        </w:rPr>
      </w:pPr>
      <w:r>
        <w:rPr>
          <w:rFonts w:ascii="Arial Narrow" w:hAnsi="Arial Narrow"/>
          <w:sz w:val="22"/>
          <w:szCs w:val="20"/>
        </w:rPr>
        <w:t>En consecuencia, para el dimensionamiento de los elementos del sistema de drenaje pluvial del proyecto se adopta una intensidad de diseño de:</w:t>
      </w:r>
    </w:p>
    <w:p w14:paraId="3A3114B3" w14:textId="77777777" w:rsidR="00831FB0" w:rsidRPr="00EE246D" w:rsidRDefault="00831FB0" w:rsidP="00831FB0">
      <w:pPr>
        <w:spacing w:line="360" w:lineRule="auto"/>
        <w:ind w:left="1134"/>
        <w:jc w:val="both"/>
        <w:rPr>
          <w:rFonts w:ascii="Arial Narrow" w:hAnsi="Arial Narrow"/>
          <w:sz w:val="22"/>
          <w:szCs w:val="20"/>
        </w:rPr>
      </w:pPr>
    </w:p>
    <w:p w14:paraId="07F3E88E" w14:textId="77777777" w:rsidR="00FA2BC5" w:rsidRPr="00EE246D" w:rsidRDefault="00000000" w:rsidP="00FA2BC5">
      <w:pPr>
        <w:spacing w:line="240" w:lineRule="auto"/>
        <w:jc w:val="center"/>
        <w:rPr>
          <w:rFonts w:ascii="Arial Narrow" w:hAnsi="Arial Narrow"/>
          <w:b/>
          <w:bCs/>
          <w:sz w:val="22"/>
          <w:szCs w:val="20"/>
        </w:rPr>
      </w:pPr>
      <m:oMathPara>
        <m:oMath>
          <m:sSub>
            <m:sSubPr>
              <m:ctrlPr>
                <w:rPr>
                  <w:rFonts w:ascii="Cambria Math" w:hAnsi="Cambria Math"/>
                  <w:b/>
                  <w:bCs/>
                  <w:sz w:val="22"/>
                  <w:szCs w:val="20"/>
                </w:rPr>
              </m:ctrlPr>
            </m:sSubPr>
            <m:e>
              <m:r>
                <m:rPr>
                  <m:sty m:val="bi"/>
                </m:rPr>
                <w:rPr>
                  <w:rFonts w:ascii="Cambria Math" w:hAnsi="Cambria Math"/>
                  <w:szCs w:val="20"/>
                </w:rPr>
                <m:t>I</m:t>
              </m:r>
            </m:e>
            <m:sub>
              <m:r>
                <m:rPr>
                  <m:sty m:val="bi"/>
                </m:rPr>
                <w:rPr>
                  <w:rFonts w:ascii="Cambria Math" w:hAnsi="Cambria Math"/>
                  <w:sz w:val="18"/>
                  <w:szCs w:val="20"/>
                </w:rPr>
                <m:t>d</m:t>
              </m:r>
            </m:sub>
          </m:sSub>
          <m:r>
            <m:rPr>
              <m:sty m:val="bi"/>
            </m:rPr>
            <w:rPr>
              <w:rFonts w:ascii="Cambria Math" w:hAnsi="Cambria Math"/>
              <w:szCs w:val="20"/>
            </w:rPr>
            <m:t xml:space="preserve"> = 210.98 mm/h</m:t>
          </m:r>
        </m:oMath>
      </m:oMathPara>
    </w:p>
    <w:p w14:paraId="332D34AD" w14:textId="77777777" w:rsidR="00FA2BC5" w:rsidRPr="00EE246D" w:rsidRDefault="00FA2BC5" w:rsidP="00FA2BC5">
      <w:pPr>
        <w:tabs>
          <w:tab w:val="left" w:pos="1098"/>
        </w:tabs>
        <w:spacing w:line="360" w:lineRule="auto"/>
        <w:jc w:val="center"/>
        <w:rPr>
          <w:rFonts w:ascii="Arial Narrow" w:hAnsi="Arial Narrow" w:cs="Arial"/>
          <w:szCs w:val="24"/>
          <w:lang w:val="es-ES"/>
        </w:rPr>
      </w:pPr>
    </w:p>
    <w:bookmarkEnd w:id="64"/>
    <w:p w14:paraId="684AA750" w14:textId="77777777" w:rsidR="00265DB9" w:rsidRPr="00EE246D" w:rsidRDefault="00831FB0" w:rsidP="00831FB0">
      <w:pPr>
        <w:tabs>
          <w:tab w:val="left" w:pos="1098"/>
        </w:tabs>
        <w:spacing w:line="360" w:lineRule="auto"/>
        <w:ind w:left="1134"/>
        <w:rPr>
          <w:rFonts w:ascii="Arial Narrow" w:hAnsi="Arial Narrow" w:cs="Arial"/>
        </w:rPr>
      </w:pPr>
      <w:r>
        <w:rPr>
          <w:rFonts w:ascii="Arial Narrow" w:hAnsi="Arial Narrow" w:cs="Arial"/>
        </w:rPr>
        <w:t>correspondiente a un período de retorno de 25 años y una duración de diseño de 10 minutos.</w:t>
      </w:r>
    </w:p>
    <w:p w14:paraId="1301996F" w14:textId="77777777" w:rsidR="00831FB0" w:rsidRPr="00EE246D" w:rsidRDefault="00831FB0" w:rsidP="00831FB0">
      <w:pPr>
        <w:tabs>
          <w:tab w:val="left" w:pos="1098"/>
        </w:tabs>
        <w:spacing w:line="360" w:lineRule="auto"/>
        <w:ind w:left="1134"/>
        <w:rPr>
          <w:rFonts w:ascii="Arial Narrow" w:hAnsi="Arial Narrow" w:cs="Arial"/>
        </w:rPr>
      </w:pPr>
    </w:p>
    <w:p w14:paraId="3F67E3FB" w14:textId="77777777" w:rsidR="00831FB0" w:rsidRPr="00EE246D" w:rsidRDefault="00831FB0" w:rsidP="00831FB0">
      <w:pPr>
        <w:tabs>
          <w:tab w:val="left" w:pos="1098"/>
        </w:tabs>
        <w:spacing w:line="360" w:lineRule="auto"/>
        <w:ind w:left="1134"/>
        <w:rPr>
          <w:rFonts w:ascii="Arial Narrow" w:hAnsi="Arial Narrow" w:cs="Arial"/>
        </w:rPr>
      </w:pPr>
    </w:p>
    <w:p w14:paraId="0FA1F7EB" w14:textId="77777777" w:rsidR="00831FB0" w:rsidRPr="00EE246D" w:rsidRDefault="00831FB0" w:rsidP="00831FB0">
      <w:pPr>
        <w:tabs>
          <w:tab w:val="left" w:pos="1098"/>
        </w:tabs>
        <w:spacing w:line="360" w:lineRule="auto"/>
        <w:ind w:left="1134"/>
        <w:rPr>
          <w:rFonts w:ascii="Arial Narrow" w:hAnsi="Arial Narrow" w:cs="Arial"/>
        </w:rPr>
      </w:pPr>
    </w:p>
    <w:p w14:paraId="53B09CC8" w14:textId="77777777" w:rsidR="009F4525" w:rsidRPr="00EE246D" w:rsidRDefault="00473736" w:rsidP="009F4525">
      <w:pPr>
        <w:spacing w:line="360" w:lineRule="auto"/>
        <w:ind w:left="1134" w:firstLine="349"/>
        <w:rPr>
          <w:rFonts w:ascii="Arial Narrow" w:hAnsi="Arial Narrow" w:cs="Arial"/>
          <w:sz w:val="32"/>
          <w:szCs w:val="28"/>
        </w:rPr>
      </w:pPr>
      <w:bookmarkStart w:id="66" w:name="_Hlk199083897"/>
      <w:r>
        <w:rPr>
          <w:rFonts w:ascii="Arial Narrow" w:eastAsia="Times New Roman" w:hAnsi="Arial Narrow" w:cs="Arial"/>
          <w:b/>
          <w:bCs/>
          <w:kern w:val="0"/>
          <w:szCs w:val="24"/>
          <w:lang w:eastAsia="es-PE"/>
          <w14:ligatures w14:val="none"/>
        </w:rPr>
        <w:lastRenderedPageBreak/>
        <w:t>Tabla N°14: Intensidades Máximas</w:t>
      </w:r>
      <w:r>
        <w:rPr>
          <w:rFonts w:ascii="Arial Narrow" w:hAnsi="Arial Narrow" w:cs="Arial"/>
          <w:sz w:val="32"/>
          <w:szCs w:val="28"/>
        </w:rPr>
        <w:t xml:space="preserve"> </w:t>
      </w:r>
    </w:p>
    <w:tbl>
      <w:tblPr>
        <w:tblW w:w="5000" w:type="pct"/>
        <w:tblCellMar>
          <w:left w:w="70" w:type="dxa"/>
          <w:right w:w="70" w:type="dxa"/>
        </w:tblCellMar>
        <w:tblLook w:val="04A0" w:firstRow="1" w:lastRow="0" w:firstColumn="1" w:lastColumn="0" w:noHBand="0" w:noVBand="1"/>
      </w:tblPr>
      <w:tblGrid>
        <w:gridCol w:w="1829"/>
        <w:gridCol w:w="950"/>
        <w:gridCol w:w="950"/>
        <w:gridCol w:w="950"/>
        <w:gridCol w:w="950"/>
        <w:gridCol w:w="950"/>
        <w:gridCol w:w="950"/>
        <w:gridCol w:w="1107"/>
      </w:tblGrid>
      <w:tr w:rsidR="00542826" w:rsidRPr="00EE246D" w14:paraId="48FB184E" w14:textId="77777777" w:rsidTr="00542826">
        <w:trPr>
          <w:trHeight w:val="403"/>
        </w:trPr>
        <w:tc>
          <w:tcPr>
            <w:tcW w:w="1059"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397B7727"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Duración (t)</w:t>
            </w:r>
          </w:p>
        </w:tc>
        <w:tc>
          <w:tcPr>
            <w:tcW w:w="3941" w:type="pct"/>
            <w:gridSpan w:val="7"/>
            <w:tcBorders>
              <w:top w:val="single" w:sz="4" w:space="0" w:color="auto"/>
              <w:left w:val="nil"/>
              <w:bottom w:val="single" w:sz="4" w:space="0" w:color="auto"/>
              <w:right w:val="single" w:sz="4" w:space="0" w:color="auto"/>
            </w:tcBorders>
            <w:shd w:val="clear" w:color="000000" w:fill="9A0000"/>
            <w:noWrap/>
            <w:vAlign w:val="center"/>
            <w:hideMark/>
          </w:tcPr>
          <w:p w14:paraId="5096EC7B"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Período de Retorno (T)  en años</w:t>
            </w:r>
          </w:p>
        </w:tc>
      </w:tr>
      <w:tr w:rsidR="00542826" w:rsidRPr="00EE246D" w14:paraId="48E49818"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63E03835"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(minutos)</w:t>
            </w:r>
          </w:p>
        </w:tc>
        <w:tc>
          <w:tcPr>
            <w:tcW w:w="550" w:type="pct"/>
            <w:tcBorders>
              <w:top w:val="nil"/>
              <w:left w:val="nil"/>
              <w:bottom w:val="single" w:sz="4" w:space="0" w:color="auto"/>
              <w:right w:val="single" w:sz="4" w:space="0" w:color="auto"/>
            </w:tcBorders>
            <w:shd w:val="clear" w:color="000000" w:fill="9A0000"/>
            <w:noWrap/>
            <w:vAlign w:val="center"/>
            <w:hideMark/>
          </w:tcPr>
          <w:p w14:paraId="2BD93B39"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w:t>
            </w:r>
          </w:p>
        </w:tc>
        <w:tc>
          <w:tcPr>
            <w:tcW w:w="550" w:type="pct"/>
            <w:tcBorders>
              <w:top w:val="nil"/>
              <w:left w:val="nil"/>
              <w:bottom w:val="single" w:sz="4" w:space="0" w:color="auto"/>
              <w:right w:val="single" w:sz="4" w:space="0" w:color="auto"/>
            </w:tcBorders>
            <w:shd w:val="clear" w:color="000000" w:fill="9A0000"/>
            <w:noWrap/>
            <w:vAlign w:val="center"/>
            <w:hideMark/>
          </w:tcPr>
          <w:p w14:paraId="47C1B7BF"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5</w:t>
            </w:r>
          </w:p>
        </w:tc>
        <w:tc>
          <w:tcPr>
            <w:tcW w:w="550" w:type="pct"/>
            <w:tcBorders>
              <w:top w:val="nil"/>
              <w:left w:val="nil"/>
              <w:bottom w:val="single" w:sz="4" w:space="0" w:color="auto"/>
              <w:right w:val="single" w:sz="4" w:space="0" w:color="auto"/>
            </w:tcBorders>
            <w:shd w:val="clear" w:color="000000" w:fill="9A0000"/>
            <w:noWrap/>
            <w:vAlign w:val="center"/>
            <w:hideMark/>
          </w:tcPr>
          <w:p w14:paraId="6DB30382"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10</w:t>
            </w:r>
          </w:p>
        </w:tc>
        <w:tc>
          <w:tcPr>
            <w:tcW w:w="550" w:type="pct"/>
            <w:tcBorders>
              <w:top w:val="nil"/>
              <w:left w:val="nil"/>
              <w:bottom w:val="single" w:sz="4" w:space="0" w:color="auto"/>
              <w:right w:val="single" w:sz="4" w:space="0" w:color="auto"/>
            </w:tcBorders>
            <w:shd w:val="clear" w:color="000000" w:fill="9A0000"/>
            <w:noWrap/>
            <w:vAlign w:val="center"/>
            <w:hideMark/>
          </w:tcPr>
          <w:p w14:paraId="079A8C5D"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20</w:t>
            </w:r>
          </w:p>
        </w:tc>
        <w:tc>
          <w:tcPr>
            <w:tcW w:w="550" w:type="pct"/>
            <w:tcBorders>
              <w:top w:val="nil"/>
              <w:left w:val="nil"/>
              <w:bottom w:val="single" w:sz="4" w:space="0" w:color="auto"/>
              <w:right w:val="single" w:sz="4" w:space="0" w:color="auto"/>
            </w:tcBorders>
            <w:shd w:val="clear" w:color="000000" w:fill="9A0000"/>
            <w:noWrap/>
            <w:vAlign w:val="center"/>
            <w:hideMark/>
          </w:tcPr>
          <w:p w14:paraId="4F078242"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25</w:t>
            </w:r>
          </w:p>
        </w:tc>
        <w:tc>
          <w:tcPr>
            <w:tcW w:w="550" w:type="pct"/>
            <w:tcBorders>
              <w:top w:val="nil"/>
              <w:left w:val="nil"/>
              <w:bottom w:val="single" w:sz="4" w:space="0" w:color="auto"/>
              <w:right w:val="single" w:sz="4" w:space="0" w:color="auto"/>
            </w:tcBorders>
            <w:shd w:val="clear" w:color="000000" w:fill="9A0000"/>
            <w:noWrap/>
            <w:vAlign w:val="center"/>
            <w:hideMark/>
          </w:tcPr>
          <w:p w14:paraId="6E1CF9D6"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50</w:t>
            </w:r>
          </w:p>
        </w:tc>
        <w:tc>
          <w:tcPr>
            <w:tcW w:w="641" w:type="pct"/>
            <w:tcBorders>
              <w:top w:val="nil"/>
              <w:left w:val="nil"/>
              <w:bottom w:val="single" w:sz="4" w:space="0" w:color="auto"/>
              <w:right w:val="single" w:sz="4" w:space="0" w:color="auto"/>
            </w:tcBorders>
            <w:shd w:val="clear" w:color="000000" w:fill="9A0000"/>
            <w:noWrap/>
            <w:vAlign w:val="center"/>
            <w:hideMark/>
          </w:tcPr>
          <w:p w14:paraId="68A97B1B"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100</w:t>
            </w:r>
          </w:p>
        </w:tc>
      </w:tr>
      <w:tr w:rsidR="00542826" w:rsidRPr="00EE246D" w14:paraId="451E3799"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04ABB008"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10</w:t>
            </w:r>
          </w:p>
        </w:tc>
        <w:tc>
          <w:tcPr>
            <w:tcW w:w="550" w:type="pct"/>
            <w:tcBorders>
              <w:top w:val="nil"/>
              <w:left w:val="nil"/>
              <w:bottom w:val="single" w:sz="4" w:space="0" w:color="auto"/>
              <w:right w:val="single" w:sz="4" w:space="0" w:color="auto"/>
            </w:tcBorders>
            <w:noWrap/>
            <w:vAlign w:val="center"/>
            <w:hideMark/>
          </w:tcPr>
          <w:p w14:paraId="498CD82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54.45</w:t>
            </w:r>
          </w:p>
        </w:tc>
        <w:tc>
          <w:tcPr>
            <w:tcW w:w="550" w:type="pct"/>
            <w:tcBorders>
              <w:top w:val="nil"/>
              <w:left w:val="nil"/>
              <w:bottom w:val="single" w:sz="4" w:space="0" w:color="auto"/>
              <w:right w:val="single" w:sz="4" w:space="0" w:color="auto"/>
            </w:tcBorders>
            <w:noWrap/>
            <w:vAlign w:val="center"/>
            <w:hideMark/>
          </w:tcPr>
          <w:p w14:paraId="3B4E3C2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64.13</w:t>
            </w:r>
          </w:p>
        </w:tc>
        <w:tc>
          <w:tcPr>
            <w:tcW w:w="550" w:type="pct"/>
            <w:tcBorders>
              <w:top w:val="nil"/>
              <w:left w:val="nil"/>
              <w:bottom w:val="single" w:sz="4" w:space="0" w:color="auto"/>
              <w:right w:val="single" w:sz="4" w:space="0" w:color="auto"/>
            </w:tcBorders>
            <w:noWrap/>
            <w:vAlign w:val="center"/>
            <w:hideMark/>
          </w:tcPr>
          <w:p w14:paraId="4367273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72.58</w:t>
            </w:r>
          </w:p>
        </w:tc>
        <w:tc>
          <w:tcPr>
            <w:tcW w:w="550" w:type="pct"/>
            <w:tcBorders>
              <w:top w:val="nil"/>
              <w:left w:val="nil"/>
              <w:bottom w:val="single" w:sz="4" w:space="0" w:color="auto"/>
              <w:right w:val="single" w:sz="4" w:space="0" w:color="auto"/>
            </w:tcBorders>
            <w:noWrap/>
            <w:vAlign w:val="center"/>
            <w:hideMark/>
          </w:tcPr>
          <w:p w14:paraId="6757806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82.14</w:t>
            </w:r>
          </w:p>
        </w:tc>
        <w:tc>
          <w:tcPr>
            <w:tcW w:w="550" w:type="pct"/>
            <w:tcBorders>
              <w:top w:val="nil"/>
              <w:left w:val="nil"/>
              <w:bottom w:val="single" w:sz="4" w:space="0" w:color="auto"/>
              <w:right w:val="single" w:sz="4" w:space="0" w:color="auto"/>
            </w:tcBorders>
            <w:noWrap/>
            <w:vAlign w:val="center"/>
            <w:hideMark/>
          </w:tcPr>
          <w:p w14:paraId="22E4F39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85.48</w:t>
            </w:r>
          </w:p>
        </w:tc>
        <w:tc>
          <w:tcPr>
            <w:tcW w:w="550" w:type="pct"/>
            <w:tcBorders>
              <w:top w:val="nil"/>
              <w:left w:val="nil"/>
              <w:bottom w:val="single" w:sz="4" w:space="0" w:color="auto"/>
              <w:right w:val="single" w:sz="4" w:space="0" w:color="auto"/>
            </w:tcBorders>
            <w:noWrap/>
            <w:vAlign w:val="center"/>
            <w:hideMark/>
          </w:tcPr>
          <w:p w14:paraId="4460AB7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96.74</w:t>
            </w:r>
          </w:p>
        </w:tc>
        <w:tc>
          <w:tcPr>
            <w:tcW w:w="641" w:type="pct"/>
            <w:tcBorders>
              <w:top w:val="nil"/>
              <w:left w:val="nil"/>
              <w:bottom w:val="single" w:sz="4" w:space="0" w:color="auto"/>
              <w:right w:val="single" w:sz="4" w:space="0" w:color="auto"/>
            </w:tcBorders>
            <w:noWrap/>
            <w:vAlign w:val="center"/>
            <w:hideMark/>
          </w:tcPr>
          <w:p w14:paraId="4B9F9B8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109.49</w:t>
            </w:r>
          </w:p>
        </w:tc>
      </w:tr>
      <w:tr w:rsidR="00542826" w:rsidRPr="00EE246D" w14:paraId="370F1CEE"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3347D335"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20</w:t>
            </w:r>
          </w:p>
        </w:tc>
        <w:tc>
          <w:tcPr>
            <w:tcW w:w="550" w:type="pct"/>
            <w:tcBorders>
              <w:top w:val="nil"/>
              <w:left w:val="nil"/>
              <w:bottom w:val="single" w:sz="4" w:space="0" w:color="auto"/>
              <w:right w:val="single" w:sz="4" w:space="0" w:color="auto"/>
            </w:tcBorders>
            <w:noWrap/>
            <w:vAlign w:val="center"/>
            <w:hideMark/>
          </w:tcPr>
          <w:p w14:paraId="657E5DE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37.78</w:t>
            </w:r>
          </w:p>
        </w:tc>
        <w:tc>
          <w:tcPr>
            <w:tcW w:w="550" w:type="pct"/>
            <w:tcBorders>
              <w:top w:val="nil"/>
              <w:left w:val="nil"/>
              <w:bottom w:val="single" w:sz="4" w:space="0" w:color="auto"/>
              <w:right w:val="single" w:sz="4" w:space="0" w:color="auto"/>
            </w:tcBorders>
            <w:noWrap/>
            <w:vAlign w:val="center"/>
            <w:hideMark/>
          </w:tcPr>
          <w:p w14:paraId="3BE6972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44.50</w:t>
            </w:r>
          </w:p>
        </w:tc>
        <w:tc>
          <w:tcPr>
            <w:tcW w:w="550" w:type="pct"/>
            <w:tcBorders>
              <w:top w:val="nil"/>
              <w:left w:val="nil"/>
              <w:bottom w:val="single" w:sz="4" w:space="0" w:color="auto"/>
              <w:right w:val="single" w:sz="4" w:space="0" w:color="auto"/>
            </w:tcBorders>
            <w:noWrap/>
            <w:vAlign w:val="center"/>
            <w:hideMark/>
          </w:tcPr>
          <w:p w14:paraId="1842952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50.36</w:t>
            </w:r>
          </w:p>
        </w:tc>
        <w:tc>
          <w:tcPr>
            <w:tcW w:w="550" w:type="pct"/>
            <w:tcBorders>
              <w:top w:val="nil"/>
              <w:left w:val="nil"/>
              <w:bottom w:val="single" w:sz="4" w:space="0" w:color="auto"/>
              <w:right w:val="single" w:sz="4" w:space="0" w:color="auto"/>
            </w:tcBorders>
            <w:noWrap/>
            <w:vAlign w:val="center"/>
            <w:hideMark/>
          </w:tcPr>
          <w:p w14:paraId="4D5FEF8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57.00</w:t>
            </w:r>
          </w:p>
        </w:tc>
        <w:tc>
          <w:tcPr>
            <w:tcW w:w="550" w:type="pct"/>
            <w:tcBorders>
              <w:top w:val="nil"/>
              <w:left w:val="nil"/>
              <w:bottom w:val="single" w:sz="4" w:space="0" w:color="auto"/>
              <w:right w:val="single" w:sz="4" w:space="0" w:color="auto"/>
            </w:tcBorders>
            <w:noWrap/>
            <w:vAlign w:val="center"/>
            <w:hideMark/>
          </w:tcPr>
          <w:p w14:paraId="7474CE07"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59.32</w:t>
            </w:r>
          </w:p>
        </w:tc>
        <w:tc>
          <w:tcPr>
            <w:tcW w:w="550" w:type="pct"/>
            <w:tcBorders>
              <w:top w:val="nil"/>
              <w:left w:val="nil"/>
              <w:bottom w:val="single" w:sz="4" w:space="0" w:color="auto"/>
              <w:right w:val="single" w:sz="4" w:space="0" w:color="auto"/>
            </w:tcBorders>
            <w:noWrap/>
            <w:vAlign w:val="center"/>
            <w:hideMark/>
          </w:tcPr>
          <w:p w14:paraId="4010E764"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67.13</w:t>
            </w:r>
          </w:p>
        </w:tc>
        <w:tc>
          <w:tcPr>
            <w:tcW w:w="641" w:type="pct"/>
            <w:tcBorders>
              <w:top w:val="nil"/>
              <w:left w:val="nil"/>
              <w:bottom w:val="single" w:sz="4" w:space="0" w:color="auto"/>
              <w:right w:val="single" w:sz="4" w:space="0" w:color="auto"/>
            </w:tcBorders>
            <w:noWrap/>
            <w:vAlign w:val="center"/>
            <w:hideMark/>
          </w:tcPr>
          <w:p w14:paraId="6389C31D"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75.98</w:t>
            </w:r>
          </w:p>
        </w:tc>
      </w:tr>
      <w:tr w:rsidR="00542826" w:rsidRPr="00EE246D" w14:paraId="12EB0D6F"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59D5B7CB"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30</w:t>
            </w:r>
          </w:p>
        </w:tc>
        <w:tc>
          <w:tcPr>
            <w:tcW w:w="550" w:type="pct"/>
            <w:tcBorders>
              <w:top w:val="nil"/>
              <w:left w:val="nil"/>
              <w:bottom w:val="single" w:sz="4" w:space="0" w:color="auto"/>
              <w:right w:val="single" w:sz="4" w:space="0" w:color="auto"/>
            </w:tcBorders>
            <w:noWrap/>
            <w:vAlign w:val="center"/>
            <w:hideMark/>
          </w:tcPr>
          <w:p w14:paraId="76F8BEB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30.51</w:t>
            </w:r>
          </w:p>
        </w:tc>
        <w:tc>
          <w:tcPr>
            <w:tcW w:w="550" w:type="pct"/>
            <w:tcBorders>
              <w:top w:val="nil"/>
              <w:left w:val="nil"/>
              <w:bottom w:val="single" w:sz="4" w:space="0" w:color="auto"/>
              <w:right w:val="single" w:sz="4" w:space="0" w:color="auto"/>
            </w:tcBorders>
            <w:noWrap/>
            <w:vAlign w:val="center"/>
            <w:hideMark/>
          </w:tcPr>
          <w:p w14:paraId="3FB92F6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35.94</w:t>
            </w:r>
          </w:p>
        </w:tc>
        <w:tc>
          <w:tcPr>
            <w:tcW w:w="550" w:type="pct"/>
            <w:tcBorders>
              <w:top w:val="nil"/>
              <w:left w:val="nil"/>
              <w:bottom w:val="single" w:sz="4" w:space="0" w:color="auto"/>
              <w:right w:val="single" w:sz="4" w:space="0" w:color="auto"/>
            </w:tcBorders>
            <w:noWrap/>
            <w:vAlign w:val="center"/>
            <w:hideMark/>
          </w:tcPr>
          <w:p w14:paraId="3E5C297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40.67</w:t>
            </w:r>
          </w:p>
        </w:tc>
        <w:tc>
          <w:tcPr>
            <w:tcW w:w="550" w:type="pct"/>
            <w:tcBorders>
              <w:top w:val="nil"/>
              <w:left w:val="nil"/>
              <w:bottom w:val="single" w:sz="4" w:space="0" w:color="auto"/>
              <w:right w:val="single" w:sz="4" w:space="0" w:color="auto"/>
            </w:tcBorders>
            <w:noWrap/>
            <w:vAlign w:val="center"/>
            <w:hideMark/>
          </w:tcPr>
          <w:p w14:paraId="70AF3954"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46.03</w:t>
            </w:r>
          </w:p>
        </w:tc>
        <w:tc>
          <w:tcPr>
            <w:tcW w:w="550" w:type="pct"/>
            <w:tcBorders>
              <w:top w:val="nil"/>
              <w:left w:val="nil"/>
              <w:bottom w:val="single" w:sz="4" w:space="0" w:color="auto"/>
              <w:right w:val="single" w:sz="4" w:space="0" w:color="auto"/>
            </w:tcBorders>
            <w:noWrap/>
            <w:vAlign w:val="center"/>
            <w:hideMark/>
          </w:tcPr>
          <w:p w14:paraId="0D3744D4"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47.90</w:t>
            </w:r>
          </w:p>
        </w:tc>
        <w:tc>
          <w:tcPr>
            <w:tcW w:w="550" w:type="pct"/>
            <w:tcBorders>
              <w:top w:val="nil"/>
              <w:left w:val="nil"/>
              <w:bottom w:val="single" w:sz="4" w:space="0" w:color="auto"/>
              <w:right w:val="single" w:sz="4" w:space="0" w:color="auto"/>
            </w:tcBorders>
            <w:noWrap/>
            <w:vAlign w:val="center"/>
            <w:hideMark/>
          </w:tcPr>
          <w:p w14:paraId="1C582F7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54.21</w:t>
            </w:r>
          </w:p>
        </w:tc>
        <w:tc>
          <w:tcPr>
            <w:tcW w:w="641" w:type="pct"/>
            <w:tcBorders>
              <w:top w:val="nil"/>
              <w:left w:val="nil"/>
              <w:bottom w:val="single" w:sz="4" w:space="0" w:color="auto"/>
              <w:right w:val="single" w:sz="4" w:space="0" w:color="auto"/>
            </w:tcBorders>
            <w:noWrap/>
            <w:vAlign w:val="center"/>
            <w:hideMark/>
          </w:tcPr>
          <w:p w14:paraId="7E22AA4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61.36</w:t>
            </w:r>
          </w:p>
        </w:tc>
      </w:tr>
      <w:tr w:rsidR="00542826" w:rsidRPr="00EE246D" w14:paraId="5F5935EB"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5E6F123F"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40</w:t>
            </w:r>
          </w:p>
        </w:tc>
        <w:tc>
          <w:tcPr>
            <w:tcW w:w="550" w:type="pct"/>
            <w:tcBorders>
              <w:top w:val="nil"/>
              <w:left w:val="nil"/>
              <w:bottom w:val="single" w:sz="4" w:space="0" w:color="auto"/>
              <w:right w:val="single" w:sz="4" w:space="0" w:color="auto"/>
            </w:tcBorders>
            <w:noWrap/>
            <w:vAlign w:val="center"/>
            <w:hideMark/>
          </w:tcPr>
          <w:p w14:paraId="661BDA3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26.22</w:t>
            </w:r>
          </w:p>
        </w:tc>
        <w:tc>
          <w:tcPr>
            <w:tcW w:w="550" w:type="pct"/>
            <w:tcBorders>
              <w:top w:val="nil"/>
              <w:left w:val="nil"/>
              <w:bottom w:val="single" w:sz="4" w:space="0" w:color="auto"/>
              <w:right w:val="single" w:sz="4" w:space="0" w:color="auto"/>
            </w:tcBorders>
            <w:noWrap/>
            <w:vAlign w:val="center"/>
            <w:hideMark/>
          </w:tcPr>
          <w:p w14:paraId="558E8BCD"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30.88</w:t>
            </w:r>
          </w:p>
        </w:tc>
        <w:tc>
          <w:tcPr>
            <w:tcW w:w="550" w:type="pct"/>
            <w:tcBorders>
              <w:top w:val="nil"/>
              <w:left w:val="nil"/>
              <w:bottom w:val="single" w:sz="4" w:space="0" w:color="auto"/>
              <w:right w:val="single" w:sz="4" w:space="0" w:color="auto"/>
            </w:tcBorders>
            <w:noWrap/>
            <w:vAlign w:val="center"/>
            <w:hideMark/>
          </w:tcPr>
          <w:p w14:paraId="589616E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34.95</w:t>
            </w:r>
          </w:p>
        </w:tc>
        <w:tc>
          <w:tcPr>
            <w:tcW w:w="550" w:type="pct"/>
            <w:tcBorders>
              <w:top w:val="nil"/>
              <w:left w:val="nil"/>
              <w:bottom w:val="single" w:sz="4" w:space="0" w:color="auto"/>
              <w:right w:val="single" w:sz="4" w:space="0" w:color="auto"/>
            </w:tcBorders>
            <w:noWrap/>
            <w:vAlign w:val="center"/>
            <w:hideMark/>
          </w:tcPr>
          <w:p w14:paraId="10FA920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39.55</w:t>
            </w:r>
          </w:p>
        </w:tc>
        <w:tc>
          <w:tcPr>
            <w:tcW w:w="550" w:type="pct"/>
            <w:tcBorders>
              <w:top w:val="nil"/>
              <w:left w:val="nil"/>
              <w:bottom w:val="single" w:sz="4" w:space="0" w:color="auto"/>
              <w:right w:val="single" w:sz="4" w:space="0" w:color="auto"/>
            </w:tcBorders>
            <w:noWrap/>
            <w:vAlign w:val="center"/>
            <w:hideMark/>
          </w:tcPr>
          <w:p w14:paraId="77C13A7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41.16</w:t>
            </w:r>
          </w:p>
        </w:tc>
        <w:tc>
          <w:tcPr>
            <w:tcW w:w="550" w:type="pct"/>
            <w:tcBorders>
              <w:top w:val="nil"/>
              <w:left w:val="nil"/>
              <w:bottom w:val="single" w:sz="4" w:space="0" w:color="auto"/>
              <w:right w:val="single" w:sz="4" w:space="0" w:color="auto"/>
            </w:tcBorders>
            <w:noWrap/>
            <w:vAlign w:val="center"/>
            <w:hideMark/>
          </w:tcPr>
          <w:p w14:paraId="4AED915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46.59</w:t>
            </w:r>
          </w:p>
        </w:tc>
        <w:tc>
          <w:tcPr>
            <w:tcW w:w="641" w:type="pct"/>
            <w:tcBorders>
              <w:top w:val="nil"/>
              <w:left w:val="nil"/>
              <w:bottom w:val="single" w:sz="4" w:space="0" w:color="auto"/>
              <w:right w:val="single" w:sz="4" w:space="0" w:color="auto"/>
            </w:tcBorders>
            <w:noWrap/>
            <w:vAlign w:val="center"/>
            <w:hideMark/>
          </w:tcPr>
          <w:p w14:paraId="16EEB9C3"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52.72</w:t>
            </w:r>
          </w:p>
        </w:tc>
      </w:tr>
      <w:tr w:rsidR="00542826" w:rsidRPr="00EE246D" w14:paraId="21C637EA"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7C766E88"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50</w:t>
            </w:r>
          </w:p>
        </w:tc>
        <w:tc>
          <w:tcPr>
            <w:tcW w:w="550" w:type="pct"/>
            <w:tcBorders>
              <w:top w:val="nil"/>
              <w:left w:val="nil"/>
              <w:bottom w:val="single" w:sz="4" w:space="0" w:color="auto"/>
              <w:right w:val="single" w:sz="4" w:space="0" w:color="auto"/>
            </w:tcBorders>
            <w:noWrap/>
            <w:vAlign w:val="center"/>
            <w:hideMark/>
          </w:tcPr>
          <w:p w14:paraId="667B4267"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23.31</w:t>
            </w:r>
          </w:p>
        </w:tc>
        <w:tc>
          <w:tcPr>
            <w:tcW w:w="550" w:type="pct"/>
            <w:tcBorders>
              <w:top w:val="nil"/>
              <w:left w:val="nil"/>
              <w:bottom w:val="single" w:sz="4" w:space="0" w:color="auto"/>
              <w:right w:val="single" w:sz="4" w:space="0" w:color="auto"/>
            </w:tcBorders>
            <w:noWrap/>
            <w:vAlign w:val="center"/>
            <w:hideMark/>
          </w:tcPr>
          <w:p w14:paraId="21AF51F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27.45</w:t>
            </w:r>
          </w:p>
        </w:tc>
        <w:tc>
          <w:tcPr>
            <w:tcW w:w="550" w:type="pct"/>
            <w:tcBorders>
              <w:top w:val="nil"/>
              <w:left w:val="nil"/>
              <w:bottom w:val="single" w:sz="4" w:space="0" w:color="auto"/>
              <w:right w:val="single" w:sz="4" w:space="0" w:color="auto"/>
            </w:tcBorders>
            <w:noWrap/>
            <w:vAlign w:val="center"/>
            <w:hideMark/>
          </w:tcPr>
          <w:p w14:paraId="5DE7734D"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31.07</w:t>
            </w:r>
          </w:p>
        </w:tc>
        <w:tc>
          <w:tcPr>
            <w:tcW w:w="550" w:type="pct"/>
            <w:tcBorders>
              <w:top w:val="nil"/>
              <w:left w:val="nil"/>
              <w:bottom w:val="single" w:sz="4" w:space="0" w:color="auto"/>
              <w:right w:val="single" w:sz="4" w:space="0" w:color="auto"/>
            </w:tcBorders>
            <w:noWrap/>
            <w:vAlign w:val="center"/>
            <w:hideMark/>
          </w:tcPr>
          <w:p w14:paraId="133F2844"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35.17</w:t>
            </w:r>
          </w:p>
        </w:tc>
        <w:tc>
          <w:tcPr>
            <w:tcW w:w="550" w:type="pct"/>
            <w:tcBorders>
              <w:top w:val="nil"/>
              <w:left w:val="nil"/>
              <w:bottom w:val="single" w:sz="4" w:space="0" w:color="auto"/>
              <w:right w:val="single" w:sz="4" w:space="0" w:color="auto"/>
            </w:tcBorders>
            <w:noWrap/>
            <w:vAlign w:val="center"/>
            <w:hideMark/>
          </w:tcPr>
          <w:p w14:paraId="78F883A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36.59</w:t>
            </w:r>
          </w:p>
        </w:tc>
        <w:tc>
          <w:tcPr>
            <w:tcW w:w="550" w:type="pct"/>
            <w:tcBorders>
              <w:top w:val="nil"/>
              <w:left w:val="nil"/>
              <w:bottom w:val="single" w:sz="4" w:space="0" w:color="auto"/>
              <w:right w:val="single" w:sz="4" w:space="0" w:color="auto"/>
            </w:tcBorders>
            <w:noWrap/>
            <w:vAlign w:val="center"/>
            <w:hideMark/>
          </w:tcPr>
          <w:p w14:paraId="70DEA9E7"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41.42</w:t>
            </w:r>
          </w:p>
        </w:tc>
        <w:tc>
          <w:tcPr>
            <w:tcW w:w="641" w:type="pct"/>
            <w:tcBorders>
              <w:top w:val="nil"/>
              <w:left w:val="nil"/>
              <w:bottom w:val="single" w:sz="4" w:space="0" w:color="auto"/>
              <w:right w:val="single" w:sz="4" w:space="0" w:color="auto"/>
            </w:tcBorders>
            <w:noWrap/>
            <w:vAlign w:val="center"/>
            <w:hideMark/>
          </w:tcPr>
          <w:p w14:paraId="2928EAD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46.87</w:t>
            </w:r>
          </w:p>
        </w:tc>
      </w:tr>
      <w:tr w:rsidR="00542826" w:rsidRPr="00EE246D" w14:paraId="3D4BC671"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4C5BBE82"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60</w:t>
            </w:r>
          </w:p>
        </w:tc>
        <w:tc>
          <w:tcPr>
            <w:tcW w:w="550" w:type="pct"/>
            <w:tcBorders>
              <w:top w:val="nil"/>
              <w:left w:val="nil"/>
              <w:bottom w:val="single" w:sz="4" w:space="0" w:color="auto"/>
              <w:right w:val="single" w:sz="4" w:space="0" w:color="auto"/>
            </w:tcBorders>
            <w:noWrap/>
            <w:vAlign w:val="center"/>
            <w:hideMark/>
          </w:tcPr>
          <w:p w14:paraId="76A86B6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21.17</w:t>
            </w:r>
          </w:p>
        </w:tc>
        <w:tc>
          <w:tcPr>
            <w:tcW w:w="550" w:type="pct"/>
            <w:tcBorders>
              <w:top w:val="nil"/>
              <w:left w:val="nil"/>
              <w:bottom w:val="single" w:sz="4" w:space="0" w:color="auto"/>
              <w:right w:val="single" w:sz="4" w:space="0" w:color="auto"/>
            </w:tcBorders>
            <w:noWrap/>
            <w:vAlign w:val="center"/>
            <w:hideMark/>
          </w:tcPr>
          <w:p w14:paraId="362D10A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24.94</w:t>
            </w:r>
          </w:p>
        </w:tc>
        <w:tc>
          <w:tcPr>
            <w:tcW w:w="550" w:type="pct"/>
            <w:tcBorders>
              <w:top w:val="nil"/>
              <w:left w:val="nil"/>
              <w:bottom w:val="single" w:sz="4" w:space="0" w:color="auto"/>
              <w:right w:val="single" w:sz="4" w:space="0" w:color="auto"/>
            </w:tcBorders>
            <w:noWrap/>
            <w:vAlign w:val="center"/>
            <w:hideMark/>
          </w:tcPr>
          <w:p w14:paraId="79E4C66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28.22</w:t>
            </w:r>
          </w:p>
        </w:tc>
        <w:tc>
          <w:tcPr>
            <w:tcW w:w="550" w:type="pct"/>
            <w:tcBorders>
              <w:top w:val="nil"/>
              <w:left w:val="nil"/>
              <w:bottom w:val="single" w:sz="4" w:space="0" w:color="auto"/>
              <w:right w:val="single" w:sz="4" w:space="0" w:color="auto"/>
            </w:tcBorders>
            <w:noWrap/>
            <w:vAlign w:val="center"/>
            <w:hideMark/>
          </w:tcPr>
          <w:p w14:paraId="589B972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31.94</w:t>
            </w:r>
          </w:p>
        </w:tc>
        <w:tc>
          <w:tcPr>
            <w:tcW w:w="550" w:type="pct"/>
            <w:tcBorders>
              <w:top w:val="nil"/>
              <w:left w:val="nil"/>
              <w:bottom w:val="single" w:sz="4" w:space="0" w:color="auto"/>
              <w:right w:val="single" w:sz="4" w:space="0" w:color="auto"/>
            </w:tcBorders>
            <w:noWrap/>
            <w:vAlign w:val="center"/>
            <w:hideMark/>
          </w:tcPr>
          <w:p w14:paraId="6401E52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33.24</w:t>
            </w:r>
          </w:p>
        </w:tc>
        <w:tc>
          <w:tcPr>
            <w:tcW w:w="550" w:type="pct"/>
            <w:tcBorders>
              <w:top w:val="nil"/>
              <w:left w:val="nil"/>
              <w:bottom w:val="single" w:sz="4" w:space="0" w:color="auto"/>
              <w:right w:val="single" w:sz="4" w:space="0" w:color="auto"/>
            </w:tcBorders>
            <w:noWrap/>
            <w:vAlign w:val="center"/>
            <w:hideMark/>
          </w:tcPr>
          <w:p w14:paraId="37C17917"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37.62</w:t>
            </w:r>
          </w:p>
        </w:tc>
        <w:tc>
          <w:tcPr>
            <w:tcW w:w="641" w:type="pct"/>
            <w:tcBorders>
              <w:top w:val="nil"/>
              <w:left w:val="nil"/>
              <w:bottom w:val="single" w:sz="4" w:space="0" w:color="auto"/>
              <w:right w:val="single" w:sz="4" w:space="0" w:color="auto"/>
            </w:tcBorders>
            <w:noWrap/>
            <w:vAlign w:val="center"/>
            <w:hideMark/>
          </w:tcPr>
          <w:p w14:paraId="144F325D"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42.58</w:t>
            </w:r>
          </w:p>
        </w:tc>
      </w:tr>
      <w:tr w:rsidR="00542826" w:rsidRPr="00EE246D" w14:paraId="0E00A722"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1F08C0C8"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70</w:t>
            </w:r>
          </w:p>
        </w:tc>
        <w:tc>
          <w:tcPr>
            <w:tcW w:w="550" w:type="pct"/>
            <w:tcBorders>
              <w:top w:val="nil"/>
              <w:left w:val="nil"/>
              <w:bottom w:val="single" w:sz="4" w:space="0" w:color="auto"/>
              <w:right w:val="single" w:sz="4" w:space="0" w:color="auto"/>
            </w:tcBorders>
            <w:noWrap/>
            <w:vAlign w:val="center"/>
            <w:hideMark/>
          </w:tcPr>
          <w:p w14:paraId="2DD8896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19.52</w:t>
            </w:r>
          </w:p>
        </w:tc>
        <w:tc>
          <w:tcPr>
            <w:tcW w:w="550" w:type="pct"/>
            <w:tcBorders>
              <w:top w:val="nil"/>
              <w:left w:val="nil"/>
              <w:bottom w:val="single" w:sz="4" w:space="0" w:color="auto"/>
              <w:right w:val="single" w:sz="4" w:space="0" w:color="auto"/>
            </w:tcBorders>
            <w:noWrap/>
            <w:vAlign w:val="center"/>
            <w:hideMark/>
          </w:tcPr>
          <w:p w14:paraId="671D1374"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22.99</w:t>
            </w:r>
          </w:p>
        </w:tc>
        <w:tc>
          <w:tcPr>
            <w:tcW w:w="550" w:type="pct"/>
            <w:tcBorders>
              <w:top w:val="nil"/>
              <w:left w:val="nil"/>
              <w:bottom w:val="single" w:sz="4" w:space="0" w:color="auto"/>
              <w:right w:val="single" w:sz="4" w:space="0" w:color="auto"/>
            </w:tcBorders>
            <w:noWrap/>
            <w:vAlign w:val="center"/>
            <w:hideMark/>
          </w:tcPr>
          <w:p w14:paraId="618048D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26.02</w:t>
            </w:r>
          </w:p>
        </w:tc>
        <w:tc>
          <w:tcPr>
            <w:tcW w:w="550" w:type="pct"/>
            <w:tcBorders>
              <w:top w:val="nil"/>
              <w:left w:val="nil"/>
              <w:bottom w:val="single" w:sz="4" w:space="0" w:color="auto"/>
              <w:right w:val="single" w:sz="4" w:space="0" w:color="auto"/>
            </w:tcBorders>
            <w:noWrap/>
            <w:vAlign w:val="center"/>
            <w:hideMark/>
          </w:tcPr>
          <w:p w14:paraId="1176678D"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29.45</w:t>
            </w:r>
          </w:p>
        </w:tc>
        <w:tc>
          <w:tcPr>
            <w:tcW w:w="550" w:type="pct"/>
            <w:tcBorders>
              <w:top w:val="nil"/>
              <w:left w:val="nil"/>
              <w:bottom w:val="single" w:sz="4" w:space="0" w:color="auto"/>
              <w:right w:val="single" w:sz="4" w:space="0" w:color="auto"/>
            </w:tcBorders>
            <w:noWrap/>
            <w:vAlign w:val="center"/>
            <w:hideMark/>
          </w:tcPr>
          <w:p w14:paraId="066F35BD"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30.65</w:t>
            </w:r>
          </w:p>
        </w:tc>
        <w:tc>
          <w:tcPr>
            <w:tcW w:w="550" w:type="pct"/>
            <w:tcBorders>
              <w:top w:val="nil"/>
              <w:left w:val="nil"/>
              <w:bottom w:val="single" w:sz="4" w:space="0" w:color="auto"/>
              <w:right w:val="single" w:sz="4" w:space="0" w:color="auto"/>
            </w:tcBorders>
            <w:noWrap/>
            <w:vAlign w:val="center"/>
            <w:hideMark/>
          </w:tcPr>
          <w:p w14:paraId="736D38E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34.69</w:t>
            </w:r>
          </w:p>
        </w:tc>
        <w:tc>
          <w:tcPr>
            <w:tcW w:w="641" w:type="pct"/>
            <w:tcBorders>
              <w:top w:val="nil"/>
              <w:left w:val="nil"/>
              <w:bottom w:val="single" w:sz="4" w:space="0" w:color="auto"/>
              <w:right w:val="single" w:sz="4" w:space="0" w:color="auto"/>
            </w:tcBorders>
            <w:noWrap/>
            <w:vAlign w:val="center"/>
            <w:hideMark/>
          </w:tcPr>
          <w:p w14:paraId="402CB3F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39.26</w:t>
            </w:r>
          </w:p>
        </w:tc>
      </w:tr>
      <w:tr w:rsidR="00542826" w:rsidRPr="00EE246D" w14:paraId="7C12F9DE"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4A1870C2"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80</w:t>
            </w:r>
          </w:p>
        </w:tc>
        <w:tc>
          <w:tcPr>
            <w:tcW w:w="550" w:type="pct"/>
            <w:tcBorders>
              <w:top w:val="nil"/>
              <w:left w:val="nil"/>
              <w:bottom w:val="single" w:sz="4" w:space="0" w:color="auto"/>
              <w:right w:val="single" w:sz="4" w:space="0" w:color="auto"/>
            </w:tcBorders>
            <w:noWrap/>
            <w:vAlign w:val="center"/>
            <w:hideMark/>
          </w:tcPr>
          <w:p w14:paraId="26AA9F2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18.19</w:t>
            </w:r>
          </w:p>
        </w:tc>
        <w:tc>
          <w:tcPr>
            <w:tcW w:w="550" w:type="pct"/>
            <w:tcBorders>
              <w:top w:val="nil"/>
              <w:left w:val="nil"/>
              <w:bottom w:val="single" w:sz="4" w:space="0" w:color="auto"/>
              <w:right w:val="single" w:sz="4" w:space="0" w:color="auto"/>
            </w:tcBorders>
            <w:noWrap/>
            <w:vAlign w:val="center"/>
            <w:hideMark/>
          </w:tcPr>
          <w:p w14:paraId="7AA8DC2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21.43</w:t>
            </w:r>
          </w:p>
        </w:tc>
        <w:tc>
          <w:tcPr>
            <w:tcW w:w="550" w:type="pct"/>
            <w:tcBorders>
              <w:top w:val="nil"/>
              <w:left w:val="nil"/>
              <w:bottom w:val="single" w:sz="4" w:space="0" w:color="auto"/>
              <w:right w:val="single" w:sz="4" w:space="0" w:color="auto"/>
            </w:tcBorders>
            <w:noWrap/>
            <w:vAlign w:val="center"/>
            <w:hideMark/>
          </w:tcPr>
          <w:p w14:paraId="3B13CD5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24.25</w:t>
            </w:r>
          </w:p>
        </w:tc>
        <w:tc>
          <w:tcPr>
            <w:tcW w:w="550" w:type="pct"/>
            <w:tcBorders>
              <w:top w:val="nil"/>
              <w:left w:val="nil"/>
              <w:bottom w:val="single" w:sz="4" w:space="0" w:color="auto"/>
              <w:right w:val="single" w:sz="4" w:space="0" w:color="auto"/>
            </w:tcBorders>
            <w:noWrap/>
            <w:vAlign w:val="center"/>
            <w:hideMark/>
          </w:tcPr>
          <w:p w14:paraId="01B878F7"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27.45</w:t>
            </w:r>
          </w:p>
        </w:tc>
        <w:tc>
          <w:tcPr>
            <w:tcW w:w="550" w:type="pct"/>
            <w:tcBorders>
              <w:top w:val="nil"/>
              <w:left w:val="nil"/>
              <w:bottom w:val="single" w:sz="4" w:space="0" w:color="auto"/>
              <w:right w:val="single" w:sz="4" w:space="0" w:color="auto"/>
            </w:tcBorders>
            <w:noWrap/>
            <w:vAlign w:val="center"/>
            <w:hideMark/>
          </w:tcPr>
          <w:p w14:paraId="1D055BB9"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28.56</w:t>
            </w:r>
          </w:p>
        </w:tc>
        <w:tc>
          <w:tcPr>
            <w:tcW w:w="550" w:type="pct"/>
            <w:tcBorders>
              <w:top w:val="nil"/>
              <w:left w:val="nil"/>
              <w:bottom w:val="single" w:sz="4" w:space="0" w:color="auto"/>
              <w:right w:val="single" w:sz="4" w:space="0" w:color="auto"/>
            </w:tcBorders>
            <w:noWrap/>
            <w:vAlign w:val="center"/>
            <w:hideMark/>
          </w:tcPr>
          <w:p w14:paraId="719C8054"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32.33</w:t>
            </w:r>
          </w:p>
        </w:tc>
        <w:tc>
          <w:tcPr>
            <w:tcW w:w="641" w:type="pct"/>
            <w:tcBorders>
              <w:top w:val="nil"/>
              <w:left w:val="nil"/>
              <w:bottom w:val="single" w:sz="4" w:space="0" w:color="auto"/>
              <w:right w:val="single" w:sz="4" w:space="0" w:color="auto"/>
            </w:tcBorders>
            <w:noWrap/>
            <w:vAlign w:val="center"/>
            <w:hideMark/>
          </w:tcPr>
          <w:p w14:paraId="1BF4093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36.59</w:t>
            </w:r>
          </w:p>
        </w:tc>
      </w:tr>
      <w:tr w:rsidR="00542826" w:rsidRPr="00EE246D" w14:paraId="3CC8446A"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7F08A6E4"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90</w:t>
            </w:r>
          </w:p>
        </w:tc>
        <w:tc>
          <w:tcPr>
            <w:tcW w:w="550" w:type="pct"/>
            <w:tcBorders>
              <w:top w:val="nil"/>
              <w:left w:val="nil"/>
              <w:bottom w:val="single" w:sz="4" w:space="0" w:color="auto"/>
              <w:right w:val="single" w:sz="4" w:space="0" w:color="auto"/>
            </w:tcBorders>
            <w:noWrap/>
            <w:vAlign w:val="center"/>
            <w:hideMark/>
          </w:tcPr>
          <w:p w14:paraId="09F772BD"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17.10</w:t>
            </w:r>
          </w:p>
        </w:tc>
        <w:tc>
          <w:tcPr>
            <w:tcW w:w="550" w:type="pct"/>
            <w:tcBorders>
              <w:top w:val="nil"/>
              <w:left w:val="nil"/>
              <w:bottom w:val="single" w:sz="4" w:space="0" w:color="auto"/>
              <w:right w:val="single" w:sz="4" w:space="0" w:color="auto"/>
            </w:tcBorders>
            <w:noWrap/>
            <w:vAlign w:val="center"/>
            <w:hideMark/>
          </w:tcPr>
          <w:p w14:paraId="74F98483"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20.14</w:t>
            </w:r>
          </w:p>
        </w:tc>
        <w:tc>
          <w:tcPr>
            <w:tcW w:w="550" w:type="pct"/>
            <w:tcBorders>
              <w:top w:val="nil"/>
              <w:left w:val="nil"/>
              <w:bottom w:val="single" w:sz="4" w:space="0" w:color="auto"/>
              <w:right w:val="single" w:sz="4" w:space="0" w:color="auto"/>
            </w:tcBorders>
            <w:noWrap/>
            <w:vAlign w:val="center"/>
            <w:hideMark/>
          </w:tcPr>
          <w:p w14:paraId="235D9D3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22.79</w:t>
            </w:r>
          </w:p>
        </w:tc>
        <w:tc>
          <w:tcPr>
            <w:tcW w:w="550" w:type="pct"/>
            <w:tcBorders>
              <w:top w:val="nil"/>
              <w:left w:val="nil"/>
              <w:bottom w:val="single" w:sz="4" w:space="0" w:color="auto"/>
              <w:right w:val="single" w:sz="4" w:space="0" w:color="auto"/>
            </w:tcBorders>
            <w:noWrap/>
            <w:vAlign w:val="center"/>
            <w:hideMark/>
          </w:tcPr>
          <w:p w14:paraId="5964F1C3"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25.80</w:t>
            </w:r>
          </w:p>
        </w:tc>
        <w:tc>
          <w:tcPr>
            <w:tcW w:w="550" w:type="pct"/>
            <w:tcBorders>
              <w:top w:val="nil"/>
              <w:left w:val="nil"/>
              <w:bottom w:val="single" w:sz="4" w:space="0" w:color="auto"/>
              <w:right w:val="single" w:sz="4" w:space="0" w:color="auto"/>
            </w:tcBorders>
            <w:noWrap/>
            <w:vAlign w:val="center"/>
            <w:hideMark/>
          </w:tcPr>
          <w:p w14:paraId="109BBB2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26.84</w:t>
            </w:r>
          </w:p>
        </w:tc>
        <w:tc>
          <w:tcPr>
            <w:tcW w:w="550" w:type="pct"/>
            <w:tcBorders>
              <w:top w:val="nil"/>
              <w:left w:val="nil"/>
              <w:bottom w:val="single" w:sz="4" w:space="0" w:color="auto"/>
              <w:right w:val="single" w:sz="4" w:space="0" w:color="auto"/>
            </w:tcBorders>
            <w:noWrap/>
            <w:vAlign w:val="center"/>
            <w:hideMark/>
          </w:tcPr>
          <w:p w14:paraId="4168986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30.38</w:t>
            </w:r>
          </w:p>
        </w:tc>
        <w:tc>
          <w:tcPr>
            <w:tcW w:w="641" w:type="pct"/>
            <w:tcBorders>
              <w:top w:val="nil"/>
              <w:left w:val="nil"/>
              <w:bottom w:val="single" w:sz="4" w:space="0" w:color="auto"/>
              <w:right w:val="single" w:sz="4" w:space="0" w:color="auto"/>
            </w:tcBorders>
            <w:noWrap/>
            <w:vAlign w:val="center"/>
            <w:hideMark/>
          </w:tcPr>
          <w:p w14:paraId="64AC305D"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34.39</w:t>
            </w:r>
          </w:p>
        </w:tc>
      </w:tr>
      <w:tr w:rsidR="00542826" w:rsidRPr="00EE246D" w14:paraId="3B9C7C43"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69F56E2C"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100</w:t>
            </w:r>
          </w:p>
        </w:tc>
        <w:tc>
          <w:tcPr>
            <w:tcW w:w="550" w:type="pct"/>
            <w:tcBorders>
              <w:top w:val="nil"/>
              <w:left w:val="nil"/>
              <w:bottom w:val="single" w:sz="4" w:space="0" w:color="auto"/>
              <w:right w:val="single" w:sz="4" w:space="0" w:color="auto"/>
            </w:tcBorders>
            <w:noWrap/>
            <w:vAlign w:val="center"/>
            <w:hideMark/>
          </w:tcPr>
          <w:p w14:paraId="07907BC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16.18</w:t>
            </w:r>
          </w:p>
        </w:tc>
        <w:tc>
          <w:tcPr>
            <w:tcW w:w="550" w:type="pct"/>
            <w:tcBorders>
              <w:top w:val="nil"/>
              <w:left w:val="nil"/>
              <w:bottom w:val="single" w:sz="4" w:space="0" w:color="auto"/>
              <w:right w:val="single" w:sz="4" w:space="0" w:color="auto"/>
            </w:tcBorders>
            <w:noWrap/>
            <w:vAlign w:val="center"/>
            <w:hideMark/>
          </w:tcPr>
          <w:p w14:paraId="4CE878E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19.05</w:t>
            </w:r>
          </w:p>
        </w:tc>
        <w:tc>
          <w:tcPr>
            <w:tcW w:w="550" w:type="pct"/>
            <w:tcBorders>
              <w:top w:val="nil"/>
              <w:left w:val="nil"/>
              <w:bottom w:val="single" w:sz="4" w:space="0" w:color="auto"/>
              <w:right w:val="single" w:sz="4" w:space="0" w:color="auto"/>
            </w:tcBorders>
            <w:noWrap/>
            <w:vAlign w:val="center"/>
            <w:hideMark/>
          </w:tcPr>
          <w:p w14:paraId="0D73DF7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21.56</w:t>
            </w:r>
          </w:p>
        </w:tc>
        <w:tc>
          <w:tcPr>
            <w:tcW w:w="550" w:type="pct"/>
            <w:tcBorders>
              <w:top w:val="nil"/>
              <w:left w:val="nil"/>
              <w:bottom w:val="single" w:sz="4" w:space="0" w:color="auto"/>
              <w:right w:val="single" w:sz="4" w:space="0" w:color="auto"/>
            </w:tcBorders>
            <w:noWrap/>
            <w:vAlign w:val="center"/>
            <w:hideMark/>
          </w:tcPr>
          <w:p w14:paraId="315070A9"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24.40</w:t>
            </w:r>
          </w:p>
        </w:tc>
        <w:tc>
          <w:tcPr>
            <w:tcW w:w="550" w:type="pct"/>
            <w:tcBorders>
              <w:top w:val="nil"/>
              <w:left w:val="nil"/>
              <w:bottom w:val="single" w:sz="4" w:space="0" w:color="auto"/>
              <w:right w:val="single" w:sz="4" w:space="0" w:color="auto"/>
            </w:tcBorders>
            <w:noWrap/>
            <w:vAlign w:val="center"/>
            <w:hideMark/>
          </w:tcPr>
          <w:p w14:paraId="75FEBF1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25.39</w:t>
            </w:r>
          </w:p>
        </w:tc>
        <w:tc>
          <w:tcPr>
            <w:tcW w:w="550" w:type="pct"/>
            <w:tcBorders>
              <w:top w:val="nil"/>
              <w:left w:val="nil"/>
              <w:bottom w:val="single" w:sz="4" w:space="0" w:color="auto"/>
              <w:right w:val="single" w:sz="4" w:space="0" w:color="auto"/>
            </w:tcBorders>
            <w:noWrap/>
            <w:vAlign w:val="center"/>
            <w:hideMark/>
          </w:tcPr>
          <w:p w14:paraId="48F68C7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28.74</w:t>
            </w:r>
          </w:p>
        </w:tc>
        <w:tc>
          <w:tcPr>
            <w:tcW w:w="641" w:type="pct"/>
            <w:tcBorders>
              <w:top w:val="nil"/>
              <w:left w:val="nil"/>
              <w:bottom w:val="single" w:sz="4" w:space="0" w:color="auto"/>
              <w:right w:val="single" w:sz="4" w:space="0" w:color="auto"/>
            </w:tcBorders>
            <w:noWrap/>
            <w:vAlign w:val="center"/>
            <w:hideMark/>
          </w:tcPr>
          <w:p w14:paraId="357744F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32.53</w:t>
            </w:r>
          </w:p>
        </w:tc>
      </w:tr>
      <w:tr w:rsidR="00542826" w:rsidRPr="00EE246D" w14:paraId="609FFD78"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7D57DE58"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110</w:t>
            </w:r>
          </w:p>
        </w:tc>
        <w:tc>
          <w:tcPr>
            <w:tcW w:w="550" w:type="pct"/>
            <w:tcBorders>
              <w:top w:val="nil"/>
              <w:left w:val="nil"/>
              <w:bottom w:val="single" w:sz="4" w:space="0" w:color="auto"/>
              <w:right w:val="single" w:sz="4" w:space="0" w:color="auto"/>
            </w:tcBorders>
            <w:noWrap/>
            <w:vAlign w:val="center"/>
            <w:hideMark/>
          </w:tcPr>
          <w:p w14:paraId="2EF9C52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15.38</w:t>
            </w:r>
          </w:p>
        </w:tc>
        <w:tc>
          <w:tcPr>
            <w:tcW w:w="550" w:type="pct"/>
            <w:tcBorders>
              <w:top w:val="nil"/>
              <w:left w:val="nil"/>
              <w:bottom w:val="single" w:sz="4" w:space="0" w:color="auto"/>
              <w:right w:val="single" w:sz="4" w:space="0" w:color="auto"/>
            </w:tcBorders>
            <w:noWrap/>
            <w:vAlign w:val="center"/>
            <w:hideMark/>
          </w:tcPr>
          <w:p w14:paraId="3F0DA503"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18.12</w:t>
            </w:r>
          </w:p>
        </w:tc>
        <w:tc>
          <w:tcPr>
            <w:tcW w:w="550" w:type="pct"/>
            <w:tcBorders>
              <w:top w:val="nil"/>
              <w:left w:val="nil"/>
              <w:bottom w:val="single" w:sz="4" w:space="0" w:color="auto"/>
              <w:right w:val="single" w:sz="4" w:space="0" w:color="auto"/>
            </w:tcBorders>
            <w:noWrap/>
            <w:vAlign w:val="center"/>
            <w:hideMark/>
          </w:tcPr>
          <w:p w14:paraId="09804C3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20.51</w:t>
            </w:r>
          </w:p>
        </w:tc>
        <w:tc>
          <w:tcPr>
            <w:tcW w:w="550" w:type="pct"/>
            <w:tcBorders>
              <w:top w:val="nil"/>
              <w:left w:val="nil"/>
              <w:bottom w:val="single" w:sz="4" w:space="0" w:color="auto"/>
              <w:right w:val="single" w:sz="4" w:space="0" w:color="auto"/>
            </w:tcBorders>
            <w:noWrap/>
            <w:vAlign w:val="center"/>
            <w:hideMark/>
          </w:tcPr>
          <w:p w14:paraId="19F9AC6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23.21</w:t>
            </w:r>
          </w:p>
        </w:tc>
        <w:tc>
          <w:tcPr>
            <w:tcW w:w="550" w:type="pct"/>
            <w:tcBorders>
              <w:top w:val="nil"/>
              <w:left w:val="nil"/>
              <w:bottom w:val="single" w:sz="4" w:space="0" w:color="auto"/>
              <w:right w:val="single" w:sz="4" w:space="0" w:color="auto"/>
            </w:tcBorders>
            <w:noWrap/>
            <w:vAlign w:val="center"/>
            <w:hideMark/>
          </w:tcPr>
          <w:p w14:paraId="1A58E3D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24.15</w:t>
            </w:r>
          </w:p>
        </w:tc>
        <w:tc>
          <w:tcPr>
            <w:tcW w:w="550" w:type="pct"/>
            <w:tcBorders>
              <w:top w:val="nil"/>
              <w:left w:val="nil"/>
              <w:bottom w:val="single" w:sz="4" w:space="0" w:color="auto"/>
              <w:right w:val="single" w:sz="4" w:space="0" w:color="auto"/>
            </w:tcBorders>
            <w:noWrap/>
            <w:vAlign w:val="center"/>
            <w:hideMark/>
          </w:tcPr>
          <w:p w14:paraId="5F2A37F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27.33</w:t>
            </w:r>
          </w:p>
        </w:tc>
        <w:tc>
          <w:tcPr>
            <w:tcW w:w="641" w:type="pct"/>
            <w:tcBorders>
              <w:top w:val="nil"/>
              <w:left w:val="nil"/>
              <w:bottom w:val="single" w:sz="4" w:space="0" w:color="auto"/>
              <w:right w:val="single" w:sz="4" w:space="0" w:color="auto"/>
            </w:tcBorders>
            <w:noWrap/>
            <w:vAlign w:val="center"/>
            <w:hideMark/>
          </w:tcPr>
          <w:p w14:paraId="71B24F7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30.93</w:t>
            </w:r>
          </w:p>
        </w:tc>
      </w:tr>
      <w:tr w:rsidR="00542826" w:rsidRPr="00EE246D" w14:paraId="5F855F6A"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74CBD210"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120</w:t>
            </w:r>
          </w:p>
        </w:tc>
        <w:tc>
          <w:tcPr>
            <w:tcW w:w="550" w:type="pct"/>
            <w:tcBorders>
              <w:top w:val="nil"/>
              <w:left w:val="nil"/>
              <w:bottom w:val="single" w:sz="4" w:space="0" w:color="auto"/>
              <w:right w:val="single" w:sz="4" w:space="0" w:color="auto"/>
            </w:tcBorders>
            <w:noWrap/>
            <w:vAlign w:val="center"/>
            <w:hideMark/>
          </w:tcPr>
          <w:p w14:paraId="4A46981D"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14.69</w:t>
            </w:r>
          </w:p>
        </w:tc>
        <w:tc>
          <w:tcPr>
            <w:tcW w:w="550" w:type="pct"/>
            <w:tcBorders>
              <w:top w:val="nil"/>
              <w:left w:val="nil"/>
              <w:bottom w:val="single" w:sz="4" w:space="0" w:color="auto"/>
              <w:right w:val="single" w:sz="4" w:space="0" w:color="auto"/>
            </w:tcBorders>
            <w:noWrap/>
            <w:vAlign w:val="center"/>
            <w:hideMark/>
          </w:tcPr>
          <w:p w14:paraId="1146646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17.31</w:t>
            </w:r>
          </w:p>
        </w:tc>
        <w:tc>
          <w:tcPr>
            <w:tcW w:w="550" w:type="pct"/>
            <w:tcBorders>
              <w:top w:val="nil"/>
              <w:left w:val="nil"/>
              <w:bottom w:val="single" w:sz="4" w:space="0" w:color="auto"/>
              <w:right w:val="single" w:sz="4" w:space="0" w:color="auto"/>
            </w:tcBorders>
            <w:noWrap/>
            <w:vAlign w:val="center"/>
            <w:hideMark/>
          </w:tcPr>
          <w:p w14:paraId="5485C0E4"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19.59</w:t>
            </w:r>
          </w:p>
        </w:tc>
        <w:tc>
          <w:tcPr>
            <w:tcW w:w="550" w:type="pct"/>
            <w:tcBorders>
              <w:top w:val="nil"/>
              <w:left w:val="nil"/>
              <w:bottom w:val="single" w:sz="4" w:space="0" w:color="auto"/>
              <w:right w:val="single" w:sz="4" w:space="0" w:color="auto"/>
            </w:tcBorders>
            <w:noWrap/>
            <w:vAlign w:val="center"/>
            <w:hideMark/>
          </w:tcPr>
          <w:p w14:paraId="2A45DAF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22.17</w:t>
            </w:r>
          </w:p>
        </w:tc>
        <w:tc>
          <w:tcPr>
            <w:tcW w:w="550" w:type="pct"/>
            <w:tcBorders>
              <w:top w:val="nil"/>
              <w:left w:val="nil"/>
              <w:bottom w:val="single" w:sz="4" w:space="0" w:color="auto"/>
              <w:right w:val="single" w:sz="4" w:space="0" w:color="auto"/>
            </w:tcBorders>
            <w:noWrap/>
            <w:vAlign w:val="center"/>
            <w:hideMark/>
          </w:tcPr>
          <w:p w14:paraId="54EF3F4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23.07</w:t>
            </w:r>
          </w:p>
        </w:tc>
        <w:tc>
          <w:tcPr>
            <w:tcW w:w="550" w:type="pct"/>
            <w:tcBorders>
              <w:top w:val="nil"/>
              <w:left w:val="nil"/>
              <w:bottom w:val="single" w:sz="4" w:space="0" w:color="auto"/>
              <w:right w:val="single" w:sz="4" w:space="0" w:color="auto"/>
            </w:tcBorders>
            <w:noWrap/>
            <w:vAlign w:val="center"/>
            <w:hideMark/>
          </w:tcPr>
          <w:p w14:paraId="795A798D"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26.11</w:t>
            </w:r>
          </w:p>
        </w:tc>
        <w:tc>
          <w:tcPr>
            <w:tcW w:w="641" w:type="pct"/>
            <w:tcBorders>
              <w:top w:val="nil"/>
              <w:left w:val="nil"/>
              <w:bottom w:val="single" w:sz="4" w:space="0" w:color="auto"/>
              <w:right w:val="single" w:sz="4" w:space="0" w:color="auto"/>
            </w:tcBorders>
            <w:noWrap/>
            <w:vAlign w:val="center"/>
            <w:hideMark/>
          </w:tcPr>
          <w:p w14:paraId="1EF6075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29.55</w:t>
            </w:r>
          </w:p>
        </w:tc>
      </w:tr>
    </w:tbl>
    <w:p w14:paraId="1AAA3D2D" w14:textId="77777777" w:rsidR="000D6026" w:rsidRPr="00EE246D" w:rsidRDefault="000D6026" w:rsidP="0028003B">
      <w:pPr>
        <w:spacing w:line="360" w:lineRule="auto"/>
        <w:rPr>
          <w:rFonts w:ascii="Arial Narrow" w:hAnsi="Arial Narrow" w:cs="Arial"/>
          <w:sz w:val="32"/>
          <w:szCs w:val="28"/>
        </w:rPr>
      </w:pPr>
    </w:p>
    <w:bookmarkEnd w:id="66"/>
    <w:p w14:paraId="0FF9AEC2" w14:textId="77777777" w:rsidR="00AF4B3F" w:rsidRPr="00EE246D" w:rsidRDefault="00265DB9" w:rsidP="0028003B">
      <w:pPr>
        <w:spacing w:line="360" w:lineRule="auto"/>
        <w:ind w:left="1134" w:firstLine="349"/>
        <w:rPr>
          <w:rFonts w:ascii="Arial Narrow" w:hAnsi="Arial Narrow" w:cs="Arial"/>
          <w:sz w:val="22"/>
        </w:rPr>
      </w:pPr>
      <w:r>
        <w:rPr>
          <w:rFonts w:ascii="Arial Narrow" w:hAnsi="Arial Narrow" w:cs="Arial"/>
        </w:rPr>
        <w:fldChar w:fldCharType="begin"/>
      </w:r>
      <w:r>
        <w:rPr>
          <w:rFonts w:ascii="Arial Narrow" w:hAnsi="Arial Narrow" w:cs="Arial"/>
        </w:rPr>
        <w:instrText xml:space="preserve"> LINK Excel.Sheet.8 "C:\\Users\\Jose Pizarro Suarez\\Desktop\\sauce - drenaje\\Excel FINAL SAUCE.xls" "B. Int.maxima!F16C2:F29C8" \a \f 4 \h  \* MERGEFORMAT </w:instrText>
      </w:r>
      <w:r>
        <w:rPr>
          <w:rFonts w:ascii="Arial Narrow" w:hAnsi="Arial Narrow" w:cs="Arial"/>
        </w:rPr>
        <w:fldChar w:fldCharType="separate"/>
      </w:r>
    </w:p>
    <w:p w14:paraId="78B1FFEC" w14:textId="77777777" w:rsidR="00071877" w:rsidRPr="00EE246D" w:rsidRDefault="00265DB9" w:rsidP="0028003B">
      <w:pPr>
        <w:spacing w:line="360" w:lineRule="auto"/>
        <w:rPr>
          <w:rFonts w:ascii="Arial Narrow" w:hAnsi="Arial Narrow" w:cs="Arial"/>
        </w:rPr>
        <w:sectPr w:rsidR="00071877" w:rsidRPr="00EE246D" w:rsidSect="00EE5206">
          <w:pgSz w:w="11906" w:h="16838"/>
          <w:pgMar w:top="1418" w:right="1559" w:bottom="1418" w:left="1701" w:header="709" w:footer="709" w:gutter="0"/>
          <w:cols w:space="708"/>
          <w:docGrid w:linePitch="360"/>
        </w:sectPr>
      </w:pPr>
      <w:r>
        <w:rPr>
          <w:rFonts w:ascii="Arial Narrow" w:hAnsi="Arial Narrow" w:cs="Arial"/>
        </w:rPr>
        <w:fldChar w:fldCharType="end"/>
      </w:r>
    </w:p>
    <w:p w14:paraId="5FB3EA75" w14:textId="77777777" w:rsidR="00071877" w:rsidRPr="00EE246D" w:rsidRDefault="00071877" w:rsidP="0028003B">
      <w:pPr>
        <w:spacing w:line="360" w:lineRule="auto"/>
        <w:rPr>
          <w:rFonts w:ascii="Arial Narrow" w:hAnsi="Arial Narrow" w:cs="Arial"/>
        </w:rPr>
      </w:pPr>
      <w:r>
        <w:rPr>
          <w:rFonts w:ascii="Arial Narrow" w:hAnsi="Arial Narrow" w:cs="Arial"/>
          <w:b/>
          <w:bCs/>
        </w:rPr>
        <w:lastRenderedPageBreak/>
        <w:t>Gráfico N° 9: Curva de Intensidad – Duración y Frecuencia.</w:t>
      </w:r>
    </w:p>
    <w:p w14:paraId="14366FBC" w14:textId="77777777" w:rsidR="00071877" w:rsidRPr="00EE246D" w:rsidRDefault="00071877" w:rsidP="0028003B">
      <w:pPr>
        <w:spacing w:line="360" w:lineRule="auto"/>
        <w:rPr>
          <w:rFonts w:ascii="Arial Narrow" w:hAnsi="Arial Narrow" w:cs="Arial"/>
          <w:noProof/>
        </w:rPr>
      </w:pPr>
    </w:p>
    <w:p w14:paraId="076941FD" w14:textId="77777777" w:rsidR="00181793" w:rsidRPr="00EE246D" w:rsidRDefault="00601255" w:rsidP="0028003B">
      <w:pPr>
        <w:spacing w:line="360" w:lineRule="auto"/>
        <w:rPr>
          <w:rFonts w:ascii="Arial Narrow" w:hAnsi="Arial Narrow" w:cs="Arial"/>
        </w:rPr>
        <w:sectPr w:rsidR="00181793" w:rsidRPr="00EE246D" w:rsidSect="00071877">
          <w:pgSz w:w="16838" w:h="11906" w:orient="landscape"/>
          <w:pgMar w:top="1701" w:right="1418" w:bottom="1559" w:left="1418" w:header="709" w:footer="709" w:gutter="0"/>
          <w:cols w:space="708"/>
          <w:docGrid w:linePitch="360"/>
        </w:sectPr>
      </w:pPr>
      <w:r>
        <w:rPr>
          <w:rFonts w:ascii="Arial Narrow" w:hAnsi="Arial Narrow"/>
          <w:noProof/>
        </w:rPr>
        <w:drawing>
          <wp:inline distT="0" distB="0" distL="0" distR="0" wp14:anchorId="507DEEAA" wp14:editId="00E9D0C5">
            <wp:extent cx="9184740" cy="4952246"/>
            <wp:effectExtent l="0" t="0" r="16510" b="1270"/>
            <wp:docPr id="2041028914" name="Gráfico 1">
              <a:extLst xmlns:a="http://schemas.openxmlformats.org/drawingml/2006/main">
                <a:ext uri="{FF2B5EF4-FFF2-40B4-BE49-F238E27FC236}">
                  <a16:creationId xmlns:a16="http://schemas.microsoft.com/office/drawing/2014/main" id="{38679FF5-A4D7-5073-21EC-711981D6BBD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6C152D59" w14:textId="77777777" w:rsidR="009E66FF" w:rsidRPr="00EE246D" w:rsidRDefault="0020681A" w:rsidP="0028003B">
      <w:pPr>
        <w:pStyle w:val="Ttulo2"/>
        <w:numPr>
          <w:ilvl w:val="2"/>
          <w:numId w:val="1"/>
        </w:numPr>
        <w:spacing w:before="0" w:line="360" w:lineRule="auto"/>
      </w:pPr>
      <w:bookmarkStart w:id="67" w:name="_Hlk199084388"/>
      <w:bookmarkStart w:id="68" w:name="_Toc242106321"/>
      <w:r>
        <w:lastRenderedPageBreak/>
        <w:t>Tiempo de Concentración</w:t>
      </w:r>
      <w:bookmarkEnd w:id="68"/>
    </w:p>
    <w:p w14:paraId="03799025" w14:textId="77777777" w:rsidR="00910792" w:rsidRPr="00EE246D" w:rsidRDefault="00910792" w:rsidP="00910792">
      <w:pPr>
        <w:spacing w:line="360" w:lineRule="auto"/>
        <w:ind w:left="1080"/>
        <w:jc w:val="both"/>
        <w:rPr>
          <w:rFonts w:ascii="Arial Narrow" w:hAnsi="Arial Narrow"/>
          <w:lang w:val="es-ES"/>
        </w:rPr>
      </w:pPr>
      <w:r>
        <w:rPr>
          <w:rFonts w:ascii="Arial Narrow" w:hAnsi="Arial Narrow"/>
          <w:lang w:val="es-ES"/>
        </w:rPr>
        <w:t>El tiempo de concentración constituye un parámetro fundamental para determinar la duración crítica de la precipitación que deberá ser considerada en el cálculo de los caudales máximos de escorrentía. Este parámetro representa el tiempo requerido para que el escurrimiento generado en el punto hidráulicamente más alejado de un área tributaria alcance el punto de salida o de control correspondiente.</w:t>
      </w:r>
    </w:p>
    <w:p w14:paraId="699B82A0" w14:textId="77777777" w:rsidR="00910792" w:rsidRPr="00EE246D" w:rsidRDefault="00910792" w:rsidP="00910792">
      <w:pPr>
        <w:spacing w:line="360" w:lineRule="auto"/>
        <w:ind w:left="1080"/>
        <w:jc w:val="both"/>
        <w:rPr>
          <w:rFonts w:ascii="Arial Narrow" w:hAnsi="Arial Narrow"/>
          <w:lang w:val="es-ES"/>
        </w:rPr>
      </w:pPr>
    </w:p>
    <w:p w14:paraId="0DEF3441" w14:textId="77777777" w:rsidR="00910792" w:rsidRPr="00EE246D" w:rsidRDefault="00910792" w:rsidP="00910792">
      <w:pPr>
        <w:spacing w:line="360" w:lineRule="auto"/>
        <w:ind w:left="1080"/>
        <w:jc w:val="both"/>
        <w:rPr>
          <w:rFonts w:ascii="Arial Narrow" w:hAnsi="Arial Narrow"/>
          <w:lang w:val="es-ES"/>
        </w:rPr>
      </w:pPr>
      <w:r>
        <w:rPr>
          <w:rFonts w:ascii="Arial Narrow" w:hAnsi="Arial Narrow"/>
          <w:lang w:val="es-ES"/>
        </w:rPr>
        <w:t>Para la determinación del tiempo de concentración de las diferentes áreas de drenaje del proyecto se considerarán las características geométricas y topográficas de cada sector, particularmente la longitud del recorrido del flujo y la pendiente media correspondiente.</w:t>
      </w:r>
    </w:p>
    <w:p w14:paraId="2CB46C51" w14:textId="77777777" w:rsidR="00910792" w:rsidRPr="00EE246D" w:rsidRDefault="00910792" w:rsidP="00910792">
      <w:pPr>
        <w:ind w:left="1080"/>
        <w:rPr>
          <w:rFonts w:ascii="Arial Narrow" w:hAnsi="Arial Narrow"/>
        </w:rPr>
      </w:pPr>
    </w:p>
    <w:p w14:paraId="20AC3CF0" w14:textId="77777777" w:rsidR="009E66FF" w:rsidRPr="00EE246D" w:rsidRDefault="0020681A" w:rsidP="0028003B">
      <w:pPr>
        <w:pStyle w:val="Ttulo2"/>
        <w:numPr>
          <w:ilvl w:val="3"/>
          <w:numId w:val="1"/>
        </w:numPr>
        <w:spacing w:before="0" w:line="360" w:lineRule="auto"/>
        <w:ind w:left="1134" w:hanging="774"/>
      </w:pPr>
      <w:bookmarkStart w:id="69" w:name="_Toc242106322"/>
      <w:r>
        <w:t>Kirpich</w:t>
      </w:r>
      <w:bookmarkEnd w:id="69"/>
    </w:p>
    <w:p w14:paraId="0AAA910B" w14:textId="77777777" w:rsidR="009E66FF" w:rsidRPr="00EE246D" w:rsidRDefault="0020681A" w:rsidP="0028003B">
      <w:pPr>
        <w:spacing w:line="360" w:lineRule="auto"/>
        <w:ind w:left="1134"/>
        <w:jc w:val="both"/>
        <w:rPr>
          <w:rFonts w:ascii="Arial Narrow" w:hAnsi="Arial Narrow"/>
        </w:rPr>
      </w:pPr>
      <w:r>
        <w:rPr>
          <w:rFonts w:ascii="Arial Narrow" w:hAnsi="Arial Narrow"/>
        </w:rPr>
        <w:t>El tiempo de concentración se obtiene utilizando la ecuación de Kirpich:</w:t>
      </w:r>
    </w:p>
    <w:p w14:paraId="4C8AFBE8" w14:textId="77777777" w:rsidR="00837C4D" w:rsidRPr="00EE246D" w:rsidRDefault="00837C4D" w:rsidP="0028003B">
      <w:pPr>
        <w:spacing w:line="360" w:lineRule="auto"/>
        <w:ind w:left="1134"/>
        <w:jc w:val="both"/>
        <w:rPr>
          <w:rFonts w:ascii="Arial Narrow" w:hAnsi="Arial Narrow"/>
        </w:rPr>
      </w:pPr>
    </w:p>
    <w:p w14:paraId="0AEED3DE" w14:textId="77777777" w:rsidR="009E66FF" w:rsidRPr="00EE246D" w:rsidRDefault="009E66FF" w:rsidP="0028003B">
      <w:pPr>
        <w:spacing w:line="360" w:lineRule="auto"/>
        <w:ind w:left="1134"/>
        <w:jc w:val="both"/>
        <w:rPr>
          <w:rFonts w:ascii="Arial Narrow" w:hAnsi="Arial Narrow"/>
        </w:rPr>
      </w:pPr>
      <w:r>
        <w:rPr>
          <w:rFonts w:ascii="Arial Narrow" w:hAnsi="Arial Narrow"/>
          <w:noProof/>
        </w:rPr>
        <mc:AlternateContent>
          <mc:Choice Requires="wps">
            <w:drawing>
              <wp:anchor distT="0" distB="0" distL="114300" distR="114300" simplePos="0" relativeHeight="251729920" behindDoc="0" locked="0" layoutInCell="1" allowOverlap="1" wp14:anchorId="483C764A" wp14:editId="495087C7">
                <wp:simplePos x="0" y="0"/>
                <wp:positionH relativeFrom="margin">
                  <wp:posOffset>1828800</wp:posOffset>
                </wp:positionH>
                <wp:positionV relativeFrom="paragraph">
                  <wp:posOffset>8842</wp:posOffset>
                </wp:positionV>
                <wp:extent cx="2271933" cy="281353"/>
                <wp:effectExtent l="0" t="0" r="0" b="0"/>
                <wp:wrapNone/>
                <wp:docPr id="15" name="CuadroTexto 14">
                  <a:extLst xmlns:a="http://schemas.openxmlformats.org/drawingml/2006/main">
                    <a:ext uri="{FF2B5EF4-FFF2-40B4-BE49-F238E27FC236}">
                      <a16:creationId xmlns:a16="http://schemas.microsoft.com/office/drawing/2014/main" id="{00000000-0008-0000-0100-00000F000000}"/>
                    </a:ext>
                  </a:extLst>
                </wp:docPr>
                <wp:cNvGraphicFramePr/>
                <a:graphic xmlns:a="http://schemas.openxmlformats.org/drawingml/2006/main">
                  <a:graphicData uri="http://schemas.microsoft.com/office/word/2010/wordprocessingShape">
                    <wps:wsp>
                      <wps:cNvSpPr txBox="1"/>
                      <wps:spPr>
                        <a:xfrm>
                          <a:off x="0" y="0"/>
                          <a:ext cx="2271933" cy="281353"/>
                        </a:xfrm>
                        <a:prstGeom prst="rect">
                          <a:avLst/>
                        </a:prstGeom>
                        <a:noFill/>
                      </wps:spPr>
                      <wps:style>
                        <a:lnRef idx="0">
                          <a:scrgbClr r="0" g="0" b="0"/>
                        </a:lnRef>
                        <a:fillRef idx="0">
                          <a:scrgbClr r="0" g="0" b="0"/>
                        </a:fillRef>
                        <a:effectRef idx="0">
                          <a:scrgbClr r="0" g="0" b="0"/>
                        </a:effectRef>
                        <a:fontRef idx="minor">
                          <a:schemeClr val="tx1"/>
                        </a:fontRef>
                      </wps:style>
                      <wps:txbx>
                        <w:txbxContent>
                          <w:p w14:paraId="28EAF3B4" w14:textId="77777777" w:rsidR="009E66FF" w:rsidRPr="009E66FF" w:rsidRDefault="009E66FF" w:rsidP="009E66FF">
                            <w:pPr>
                              <w:rPr>
                                <w:rFonts w:ascii="Cambria Math" w:hAnsi="Cambria Math"/>
                                <w:b/>
                                <w:bCs/>
                                <w:i/>
                                <w:iCs/>
                                <w:color w:val="000000" w:themeColor="text1"/>
                                <w:kern w:val="0"/>
                                <w:szCs w:val="24"/>
                                <w14:ligatures w14:val="none"/>
                              </w:rPr>
                            </w:pPr>
                            <m:oMathPara>
                              <m:oMathParaPr>
                                <m:jc m:val="centerGroup"/>
                              </m:oMathParaPr>
                              <m:oMath>
                                <m:r>
                                  <m:rPr>
                                    <m:sty m:val="bi"/>
                                  </m:rPr>
                                  <w:rPr>
                                    <w:rFonts w:ascii="Cambria Math" w:hAnsi="Cambria Math"/>
                                    <w:color w:val="000000" w:themeColor="text1"/>
                                    <w:szCs w:val="24"/>
                                  </w:rPr>
                                  <m:t>Tc</m:t>
                                </m:r>
                                <m:r>
                                  <m:rPr>
                                    <m:sty m:val="bi"/>
                                  </m:rPr>
                                  <w:rPr>
                                    <w:rFonts w:ascii="Cambria Math" w:eastAsia="Cambria Math" w:hAnsi="Cambria Math"/>
                                    <w:color w:val="000000" w:themeColor="text1"/>
                                    <w:szCs w:val="24"/>
                                  </w:rPr>
                                  <m:t>=0.01947×</m:t>
                                </m:r>
                                <m:sSup>
                                  <m:sSupPr>
                                    <m:ctrlPr>
                                      <w:rPr>
                                        <w:rFonts w:ascii="Cambria Math" w:eastAsia="Cambria Math" w:hAnsi="Cambria Math"/>
                                        <w:b/>
                                        <w:bCs/>
                                        <w:i/>
                                        <w:iCs/>
                                        <w:color w:val="000000" w:themeColor="text1"/>
                                        <w:szCs w:val="24"/>
                                      </w:rPr>
                                    </m:ctrlPr>
                                  </m:sSupPr>
                                  <m:e>
                                    <m:r>
                                      <m:rPr>
                                        <m:sty m:val="bi"/>
                                      </m:rPr>
                                      <w:rPr>
                                        <w:rFonts w:ascii="Cambria Math" w:eastAsia="Cambria Math" w:hAnsi="Cambria Math"/>
                                        <w:color w:val="000000" w:themeColor="text1"/>
                                        <w:szCs w:val="24"/>
                                      </w:rPr>
                                      <m:t>L</m:t>
                                    </m:r>
                                  </m:e>
                                  <m:sup>
                                    <m:r>
                                      <m:rPr>
                                        <m:sty m:val="bi"/>
                                      </m:rPr>
                                      <w:rPr>
                                        <w:rFonts w:ascii="Cambria Math" w:eastAsia="Cambria Math" w:hAnsi="Cambria Math"/>
                                        <w:color w:val="000000" w:themeColor="text1"/>
                                        <w:szCs w:val="24"/>
                                      </w:rPr>
                                      <m:t>0.77</m:t>
                                    </m:r>
                                  </m:sup>
                                </m:sSup>
                                <m:r>
                                  <m:rPr>
                                    <m:sty m:val="bi"/>
                                  </m:rPr>
                                  <w:rPr>
                                    <w:rFonts w:ascii="Cambria Math" w:eastAsia="Cambria Math" w:hAnsi="Cambria Math"/>
                                    <w:color w:val="000000" w:themeColor="text1"/>
                                    <w:szCs w:val="24"/>
                                  </w:rPr>
                                  <m:t>×</m:t>
                                </m:r>
                                <m:sSup>
                                  <m:sSupPr>
                                    <m:ctrlPr>
                                      <w:rPr>
                                        <w:rFonts w:ascii="Cambria Math" w:eastAsia="Cambria Math" w:hAnsi="Cambria Math"/>
                                        <w:b/>
                                        <w:bCs/>
                                        <w:i/>
                                        <w:iCs/>
                                        <w:color w:val="000000" w:themeColor="text1"/>
                                        <w:szCs w:val="24"/>
                                      </w:rPr>
                                    </m:ctrlPr>
                                  </m:sSupPr>
                                  <m:e>
                                    <m:r>
                                      <m:rPr>
                                        <m:sty m:val="bi"/>
                                      </m:rPr>
                                      <w:rPr>
                                        <w:rFonts w:ascii="Cambria Math" w:eastAsia="Cambria Math" w:hAnsi="Cambria Math"/>
                                        <w:color w:val="000000" w:themeColor="text1"/>
                                        <w:szCs w:val="24"/>
                                      </w:rPr>
                                      <m:t>S</m:t>
                                    </m:r>
                                  </m:e>
                                  <m:sup>
                                    <m:r>
                                      <m:rPr>
                                        <m:sty m:val="bi"/>
                                      </m:rPr>
                                      <w:rPr>
                                        <w:rFonts w:ascii="Cambria Math" w:eastAsia="Cambria Math" w:hAnsi="Cambria Math"/>
                                        <w:color w:val="000000" w:themeColor="text1"/>
                                        <w:szCs w:val="24"/>
                                      </w:rPr>
                                      <m:t>-0.385</m:t>
                                    </m:r>
                                  </m:sup>
                                </m:sSup>
                              </m:oMath>
                            </m:oMathPara>
                          </w:p>
                        </w:txbxContent>
                      </wps:txbx>
                      <wps:bodyPr vertOverflow="clip" horzOverflow="clip" wrap="square" lIns="0" tIns="0" rIns="0" bIns="0" rtlCol="0" anchor="t">
                        <a:noAutofit/>
                      </wps:bodyPr>
                    </wps:wsp>
                  </a:graphicData>
                </a:graphic>
                <wp14:sizeRelH relativeFrom="margin">
                  <wp14:pctWidth>0</wp14:pctWidth>
                </wp14:sizeRelH>
                <wp14:sizeRelV relativeFrom="margin">
                  <wp14:pctHeight>0</wp14:pctHeight>
                </wp14:sizeRelV>
              </wp:anchor>
            </w:drawing>
          </mc:Choice>
          <mc:Fallback>
            <w:pict>
              <v:shapetype w14:anchorId="483C764A" id="_x0000_t202" coordsize="21600,21600" o:spt="202" path="m,l,21600r21600,l21600,xe">
                <v:stroke joinstyle="miter"/>
                <v:path gradientshapeok="t" o:connecttype="rect"/>
              </v:shapetype>
              <v:shape id="CuadroTexto 14" o:spid="_x0000_s1026" type="#_x0000_t202" style="position:absolute;left:0;text-align:left;margin-left:2in;margin-top:.7pt;width:178.9pt;height:22.15pt;z-index:2517299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" filled="f" stroked="f">
                <v:textbox inset="0,0,0,0">
                  <w:txbxContent>
                    <w:p w14:paraId="28EAF3B4" w14:textId="77777777" w:rsidR="009E66FF" w:rsidRPr="009E66FF" w:rsidRDefault="009E66FF" w:rsidP="009E66FF">
                      <w:pPr>
                        <w:rPr>
                          <w:rFonts w:ascii="Cambria Math" w:hAnsi="Cambria Math"/>
                          <w:b/>
                          <w:bCs/>
                          <w:i/>
                          <w:iCs/>
                          <w:color w:val="000000" w:themeColor="text1"/>
                          <w:kern w:val="0"/>
                          <w:szCs w:val="24"/>
                          <w14:ligatures w14:val="none"/>
                        </w:rPr>
                      </w:pPr>
                      <m:oMathPara>
                        <m:oMathParaPr>
                          <m:jc m:val="centerGroup"/>
                        </m:oMathParaPr>
                        <m:oMath>
                          <m:r>
                            <m:rPr>
                              <m:sty m:val="bi"/>
                            </m:rPr>
                            <w:rPr>
                              <w:rFonts w:ascii="Cambria Math" w:hAnsi="Cambria Math"/>
                              <w:color w:val="000000" w:themeColor="text1"/>
                              <w:szCs w:val="24"/>
                            </w:rPr>
                            <m:t>Tc</m:t>
                          </m:r>
                          <m:r>
                            <m:rPr>
                              <m:sty m:val="bi"/>
                            </m:rPr>
                            <w:rPr>
                              <w:rFonts w:ascii="Cambria Math" w:eastAsia="Cambria Math" w:hAnsi="Cambria Math"/>
                              <w:color w:val="000000" w:themeColor="text1"/>
                              <w:szCs w:val="24"/>
                            </w:rPr>
                            <m:t>=0.01947×</m:t>
                          </m:r>
                          <m:sSup>
                            <m:sSupPr>
                              <m:ctrlPr>
                                <w:rPr>
                                  <w:rFonts w:ascii="Cambria Math" w:eastAsia="Cambria Math" w:hAnsi="Cambria Math"/>
                                  <w:b/>
                                  <w:bCs/>
                                  <w:i/>
                                  <w:iCs/>
                                  <w:color w:val="000000" w:themeColor="text1"/>
                                  <w:szCs w:val="24"/>
                                </w:rPr>
                              </m:ctrlPr>
                            </m:sSupPr>
                            <m:e>
                              <m:r>
                                <m:rPr>
                                  <m:sty m:val="bi"/>
                                </m:rPr>
                                <w:rPr>
                                  <w:rFonts w:ascii="Cambria Math" w:eastAsia="Cambria Math" w:hAnsi="Cambria Math"/>
                                  <w:color w:val="000000" w:themeColor="text1"/>
                                  <w:szCs w:val="24"/>
                                </w:rPr>
                                <m:t>L</m:t>
                              </m:r>
                            </m:e>
                            <m:sup>
                              <m:r>
                                <m:rPr>
                                  <m:sty m:val="bi"/>
                                </m:rPr>
                                <w:rPr>
                                  <w:rFonts w:ascii="Cambria Math" w:eastAsia="Cambria Math" w:hAnsi="Cambria Math"/>
                                  <w:color w:val="000000" w:themeColor="text1"/>
                                  <w:szCs w:val="24"/>
                                </w:rPr>
                                <m:t>0.77</m:t>
                              </m:r>
                            </m:sup>
                          </m:sSup>
                          <m:r>
                            <m:rPr>
                              <m:sty m:val="bi"/>
                            </m:rPr>
                            <w:rPr>
                              <w:rFonts w:ascii="Cambria Math" w:eastAsia="Cambria Math" w:hAnsi="Cambria Math"/>
                              <w:color w:val="000000" w:themeColor="text1"/>
                              <w:szCs w:val="24"/>
                            </w:rPr>
                            <m:t>×</m:t>
                          </m:r>
                          <m:sSup>
                            <m:sSupPr>
                              <m:ctrlPr>
                                <w:rPr>
                                  <w:rFonts w:ascii="Cambria Math" w:eastAsia="Cambria Math" w:hAnsi="Cambria Math"/>
                                  <w:b/>
                                  <w:bCs/>
                                  <w:i/>
                                  <w:iCs/>
                                  <w:color w:val="000000" w:themeColor="text1"/>
                                  <w:szCs w:val="24"/>
                                </w:rPr>
                              </m:ctrlPr>
                            </m:sSupPr>
                            <m:e>
                              <m:r>
                                <m:rPr>
                                  <m:sty m:val="bi"/>
                                </m:rPr>
                                <w:rPr>
                                  <w:rFonts w:ascii="Cambria Math" w:eastAsia="Cambria Math" w:hAnsi="Cambria Math"/>
                                  <w:color w:val="000000" w:themeColor="text1"/>
                                  <w:szCs w:val="24"/>
                                </w:rPr>
                                <m:t>S</m:t>
                              </m:r>
                            </m:e>
                            <m:sup>
                              <m:r>
                                <m:rPr>
                                  <m:sty m:val="bi"/>
                                </m:rPr>
                                <w:rPr>
                                  <w:rFonts w:ascii="Cambria Math" w:eastAsia="Cambria Math" w:hAnsi="Cambria Math"/>
                                  <w:color w:val="000000" w:themeColor="text1"/>
                                  <w:szCs w:val="24"/>
                                </w:rPr>
                                <m:t>-0.385</m:t>
                              </m:r>
                            </m:sup>
                          </m:sSup>
                        </m:oMath>
                      </m:oMathPara>
                    </w:p>
                  </w:txbxContent>
                </v:textbox>
                <w10:wrap anchorx="margin"/>
              </v:shape>
            </w:pict>
          </mc:Fallback>
        </mc:AlternateContent>
      </w:r>
    </w:p>
    <w:p w14:paraId="0742A44C" w14:textId="77777777" w:rsidR="0020681A" w:rsidRPr="00EE246D" w:rsidRDefault="0020681A" w:rsidP="0028003B">
      <w:pPr>
        <w:spacing w:line="360" w:lineRule="auto"/>
        <w:jc w:val="both"/>
        <w:rPr>
          <w:rFonts w:ascii="Arial Narrow" w:hAnsi="Arial Narrow"/>
        </w:rPr>
      </w:pPr>
    </w:p>
    <w:p w14:paraId="22A5B760" w14:textId="77777777" w:rsidR="0020681A" w:rsidRPr="00EE246D" w:rsidRDefault="0020681A" w:rsidP="0028003B">
      <w:pPr>
        <w:spacing w:line="360" w:lineRule="auto"/>
        <w:ind w:left="1134"/>
        <w:jc w:val="both"/>
        <w:rPr>
          <w:rFonts w:ascii="Arial Narrow" w:hAnsi="Arial Narrow"/>
          <w:b/>
          <w:bCs/>
        </w:rPr>
      </w:pPr>
      <w:r>
        <w:rPr>
          <w:rFonts w:ascii="Arial Narrow" w:hAnsi="Arial Narrow"/>
          <w:b/>
          <w:bCs/>
        </w:rPr>
        <w:t>Donde:</w:t>
      </w:r>
    </w:p>
    <w:p w14:paraId="4A78A774" w14:textId="77777777" w:rsidR="0020681A" w:rsidRPr="00EE246D" w:rsidRDefault="0020681A" w:rsidP="0028003B">
      <w:pPr>
        <w:spacing w:line="360" w:lineRule="auto"/>
        <w:ind w:left="1134"/>
        <w:jc w:val="both"/>
        <w:rPr>
          <w:rFonts w:ascii="Arial Narrow" w:hAnsi="Arial Narrow"/>
        </w:rPr>
      </w:pPr>
    </w:p>
    <w:p w14:paraId="11BCF538" w14:textId="77777777" w:rsidR="0020681A" w:rsidRPr="00EE246D" w:rsidRDefault="0020681A" w:rsidP="0028003B">
      <w:pPr>
        <w:spacing w:line="360" w:lineRule="auto"/>
        <w:ind w:left="1134"/>
        <w:jc w:val="both"/>
        <w:rPr>
          <w:rFonts w:ascii="Arial Narrow" w:hAnsi="Arial Narrow"/>
        </w:rPr>
      </w:pPr>
      <w:r>
        <w:rPr>
          <w:rFonts w:ascii="Arial Narrow" w:hAnsi="Arial Narrow"/>
          <w:b/>
          <w:bCs/>
        </w:rPr>
        <w:t>L:</w:t>
      </w:r>
      <w:r>
        <w:rPr>
          <w:rFonts w:ascii="Arial Narrow" w:hAnsi="Arial Narrow"/>
        </w:rPr>
        <w:t xml:space="preserve"> es la longitud del cauce hasta la divisoria, en kilómetros </w:t>
      </w:r>
    </w:p>
    <w:p w14:paraId="19182449" w14:textId="77777777" w:rsidR="0020681A" w:rsidRPr="00EE246D" w:rsidRDefault="0020681A" w:rsidP="0028003B">
      <w:pPr>
        <w:spacing w:line="360" w:lineRule="auto"/>
        <w:ind w:left="1134"/>
        <w:jc w:val="both"/>
        <w:rPr>
          <w:rFonts w:ascii="Arial Narrow" w:hAnsi="Arial Narrow"/>
        </w:rPr>
      </w:pPr>
      <w:r>
        <w:rPr>
          <w:rFonts w:ascii="Arial Narrow" w:hAnsi="Arial Narrow"/>
          <w:b/>
          <w:bCs/>
        </w:rPr>
        <w:t>S:</w:t>
      </w:r>
      <w:r>
        <w:rPr>
          <w:rFonts w:ascii="Arial Narrow" w:hAnsi="Arial Narrow"/>
        </w:rPr>
        <w:t xml:space="preserve"> es la pendiente de la cuenca</w:t>
      </w:r>
    </w:p>
    <w:p w14:paraId="4E34CE2C" w14:textId="77777777" w:rsidR="0020681A" w:rsidRPr="00EE246D" w:rsidRDefault="0020681A" w:rsidP="0028003B">
      <w:pPr>
        <w:spacing w:line="360" w:lineRule="auto"/>
        <w:rPr>
          <w:rFonts w:ascii="Arial Narrow" w:hAnsi="Arial Narrow"/>
        </w:rPr>
      </w:pPr>
    </w:p>
    <w:p w14:paraId="5AD65D07" w14:textId="77777777" w:rsidR="003350A3" w:rsidRPr="00EE246D" w:rsidRDefault="0020681A" w:rsidP="0028003B">
      <w:pPr>
        <w:pStyle w:val="Ttulo2"/>
        <w:numPr>
          <w:ilvl w:val="3"/>
          <w:numId w:val="1"/>
        </w:numPr>
        <w:spacing w:line="360" w:lineRule="auto"/>
        <w:ind w:left="1134" w:hanging="774"/>
      </w:pPr>
      <w:bookmarkStart w:id="70" w:name="_Toc242106323"/>
      <w:r>
        <w:t>Ecuación del SCS</w:t>
      </w:r>
      <w:bookmarkEnd w:id="70"/>
    </w:p>
    <w:p w14:paraId="6CBBB6B9" w14:textId="77777777" w:rsidR="00837C4D" w:rsidRPr="00EE246D" w:rsidRDefault="00837C4D" w:rsidP="0028003B">
      <w:pPr>
        <w:tabs>
          <w:tab w:val="left" w:pos="2487"/>
        </w:tabs>
        <w:spacing w:line="360" w:lineRule="auto"/>
        <w:rPr>
          <w:rFonts w:ascii="Arial Narrow" w:eastAsiaTheme="minorEastAsia" w:hAnsi="Arial Narrow" w:cs="Arial"/>
          <w:b/>
          <w:bCs/>
          <w:szCs w:val="24"/>
        </w:rPr>
      </w:pPr>
      <m:oMathPara>
        <m:oMath>
          <m:r>
            <m:rPr>
              <m:sty m:val="bi"/>
            </m:rPr>
            <w:rPr>
              <w:rFonts w:ascii="Cambria Math" w:hAnsi="Cambria Math" w:cs="Arial"/>
              <w:szCs w:val="24"/>
            </w:rPr>
            <m:t xml:space="preserve">Tc=0.97  </m:t>
          </m:r>
          <m:sSup>
            <m:sSupPr>
              <m:ctrlPr>
                <w:rPr>
                  <w:rFonts w:ascii="Cambria Math" w:hAnsi="Cambria Math" w:cs="Arial"/>
                  <w:b/>
                  <w:bCs/>
                  <w:i/>
                  <w:szCs w:val="24"/>
                </w:rPr>
              </m:ctrlPr>
            </m:sSupPr>
            <m:e>
              <m:r>
                <m:rPr>
                  <m:sty m:val="bi"/>
                </m:rPr>
                <w:rPr>
                  <w:rFonts w:ascii="Cambria Math" w:hAnsi="Cambria Math" w:cs="Arial"/>
                  <w:szCs w:val="24"/>
                </w:rPr>
                <m:t>K</m:t>
              </m:r>
            </m:e>
            <m:sup>
              <m:r>
                <m:rPr>
                  <m:sty m:val="bi"/>
                </m:rPr>
                <w:rPr>
                  <w:rFonts w:ascii="Cambria Math" w:hAnsi="Cambria Math" w:cs="Arial"/>
                  <w:szCs w:val="24"/>
                </w:rPr>
                <m:t>0.385</m:t>
              </m:r>
            </m:sup>
          </m:sSup>
        </m:oMath>
      </m:oMathPara>
    </w:p>
    <w:p w14:paraId="785DC799" w14:textId="77777777" w:rsidR="00837C4D" w:rsidRPr="00EE246D" w:rsidRDefault="00837C4D" w:rsidP="0028003B">
      <w:pPr>
        <w:tabs>
          <w:tab w:val="left" w:pos="2487"/>
        </w:tabs>
        <w:spacing w:line="360" w:lineRule="auto"/>
        <w:rPr>
          <w:rFonts w:ascii="Arial Narrow" w:hAnsi="Arial Narrow" w:cs="Arial"/>
          <w:b/>
          <w:bCs/>
          <w:szCs w:val="24"/>
        </w:rPr>
      </w:pPr>
    </w:p>
    <w:p w14:paraId="40BF241B" w14:textId="77777777" w:rsidR="0020681A" w:rsidRPr="00EE246D" w:rsidRDefault="00837C4D" w:rsidP="0028003B">
      <w:pPr>
        <w:tabs>
          <w:tab w:val="left" w:pos="2487"/>
        </w:tabs>
        <w:spacing w:line="360" w:lineRule="auto"/>
        <w:jc w:val="both"/>
        <w:rPr>
          <w:rFonts w:ascii="Arial Narrow" w:hAnsi="Arial Narrow" w:cs="Arial"/>
          <w:b/>
          <w:bCs/>
          <w:szCs w:val="24"/>
        </w:rPr>
      </w:pPr>
      <m:oMathPara>
        <m:oMath>
          <m:r>
            <m:rPr>
              <m:sty m:val="bi"/>
            </m:rPr>
            <w:rPr>
              <w:rFonts w:ascii="Cambria Math" w:hAnsi="Cambria Math" w:cs="Arial"/>
              <w:szCs w:val="24"/>
            </w:rPr>
            <m:t>K=</m:t>
          </m:r>
          <m:f>
            <m:fPr>
              <m:ctrlPr>
                <w:rPr>
                  <w:rFonts w:ascii="Cambria Math" w:hAnsi="Cambria Math" w:cs="Arial"/>
                  <w:b/>
                  <w:bCs/>
                  <w:i/>
                  <w:szCs w:val="24"/>
                </w:rPr>
              </m:ctrlPr>
            </m:fPr>
            <m:num>
              <m:sSup>
                <m:sSupPr>
                  <m:ctrlPr>
                    <w:rPr>
                      <w:rFonts w:ascii="Cambria Math" w:hAnsi="Cambria Math" w:cs="Arial"/>
                      <w:b/>
                      <w:bCs/>
                      <w:i/>
                      <w:szCs w:val="24"/>
                    </w:rPr>
                  </m:ctrlPr>
                </m:sSupPr>
                <m:e>
                  <m:r>
                    <m:rPr>
                      <m:sty m:val="bi"/>
                    </m:rPr>
                    <w:rPr>
                      <w:rFonts w:ascii="Cambria Math" w:hAnsi="Cambria Math" w:cs="Arial"/>
                      <w:szCs w:val="24"/>
                    </w:rPr>
                    <m:t>Lc</m:t>
                  </m:r>
                </m:e>
                <m:sup>
                  <m:r>
                    <m:rPr>
                      <m:sty m:val="bi"/>
                    </m:rPr>
                    <w:rPr>
                      <w:rFonts w:ascii="Cambria Math" w:hAnsi="Cambria Math" w:cs="Arial"/>
                      <w:szCs w:val="24"/>
                    </w:rPr>
                    <m:t>3</m:t>
                  </m:r>
                </m:sup>
              </m:sSup>
            </m:num>
            <m:den>
              <m:r>
                <m:rPr>
                  <m:sty m:val="bi"/>
                </m:rPr>
                <w:rPr>
                  <w:rFonts w:ascii="Cambria Math" w:hAnsi="Cambria Math" w:cs="Arial"/>
                  <w:szCs w:val="24"/>
                </w:rPr>
                <m:t>H</m:t>
              </m:r>
            </m:den>
          </m:f>
        </m:oMath>
      </m:oMathPara>
    </w:p>
    <w:p w14:paraId="7FD8EC75" w14:textId="77777777" w:rsidR="00837C4D" w:rsidRPr="00EE246D" w:rsidRDefault="00837C4D" w:rsidP="0028003B">
      <w:pPr>
        <w:tabs>
          <w:tab w:val="left" w:pos="2487"/>
        </w:tabs>
        <w:spacing w:line="360" w:lineRule="auto"/>
        <w:jc w:val="both"/>
        <w:rPr>
          <w:rFonts w:ascii="Arial Narrow" w:hAnsi="Arial Narrow" w:cs="Arial"/>
          <w:b/>
          <w:bCs/>
          <w:szCs w:val="24"/>
        </w:rPr>
      </w:pPr>
    </w:p>
    <w:p w14:paraId="3FF43DBD" w14:textId="77777777" w:rsidR="0020681A" w:rsidRPr="00EE246D" w:rsidRDefault="0020681A" w:rsidP="0028003B">
      <w:pPr>
        <w:spacing w:line="360" w:lineRule="auto"/>
        <w:ind w:left="1134"/>
        <w:jc w:val="both"/>
        <w:rPr>
          <w:rFonts w:ascii="Arial Narrow" w:hAnsi="Arial Narrow"/>
        </w:rPr>
      </w:pPr>
      <w:r>
        <w:rPr>
          <w:rFonts w:ascii="Arial Narrow" w:hAnsi="Arial Narrow"/>
          <w:b/>
          <w:bCs/>
        </w:rPr>
        <w:t>Lc</w:t>
      </w:r>
      <w:r>
        <w:rPr>
          <w:rFonts w:ascii="Arial Narrow" w:hAnsi="Arial Narrow"/>
          <w:b/>
          <w:bCs/>
        </w:rPr>
        <w:tab/>
        <w:t>:</w:t>
      </w:r>
      <w:r>
        <w:rPr>
          <w:rFonts w:ascii="Arial Narrow" w:hAnsi="Arial Narrow"/>
        </w:rPr>
        <w:t xml:space="preserve"> Longitud del cauce hasta la divisoria, en kilómetros</w:t>
      </w:r>
    </w:p>
    <w:p w14:paraId="17F1519B" w14:textId="77777777" w:rsidR="00837C4D" w:rsidRPr="00EE246D" w:rsidRDefault="0020681A" w:rsidP="0028003B">
      <w:pPr>
        <w:spacing w:line="360" w:lineRule="auto"/>
        <w:ind w:left="1134"/>
        <w:jc w:val="both"/>
        <w:rPr>
          <w:rFonts w:ascii="Arial Narrow" w:hAnsi="Arial Narrow"/>
        </w:rPr>
      </w:pPr>
      <w:r>
        <w:rPr>
          <w:rFonts w:ascii="Arial Narrow" w:hAnsi="Arial Narrow"/>
        </w:rPr>
        <w:t>H</w:t>
      </w:r>
      <w:r>
        <w:rPr>
          <w:rFonts w:ascii="Arial Narrow" w:hAnsi="Arial Narrow"/>
        </w:rPr>
        <w:tab/>
        <w:t>: Diferencia de cotas entre los puntos extremos del cauce principal en pies.</w:t>
      </w:r>
    </w:p>
    <w:p w14:paraId="1FD467E6" w14:textId="77777777" w:rsidR="0020681A" w:rsidRPr="00EE246D" w:rsidRDefault="0020681A" w:rsidP="0028003B">
      <w:pPr>
        <w:spacing w:line="360" w:lineRule="auto"/>
        <w:ind w:left="1134"/>
        <w:jc w:val="both"/>
        <w:rPr>
          <w:rFonts w:ascii="Arial Narrow" w:hAnsi="Arial Narrow"/>
        </w:rPr>
      </w:pPr>
      <w:r>
        <w:rPr>
          <w:rFonts w:ascii="Arial Narrow" w:hAnsi="Arial Narrow"/>
          <w:b/>
          <w:bCs/>
        </w:rPr>
        <w:t>1 m</w:t>
      </w:r>
      <w:r>
        <w:rPr>
          <w:rFonts w:ascii="Arial Narrow" w:hAnsi="Arial Narrow"/>
        </w:rPr>
        <w:t xml:space="preserve"> : 3.28084 pies</w:t>
      </w:r>
    </w:p>
    <w:p w14:paraId="32A2AC0F" w14:textId="77777777" w:rsidR="00837C4D" w:rsidRPr="00EE246D" w:rsidRDefault="00837C4D" w:rsidP="0028003B">
      <w:pPr>
        <w:spacing w:line="360" w:lineRule="auto"/>
        <w:jc w:val="both"/>
        <w:rPr>
          <w:rFonts w:ascii="Arial Narrow" w:hAnsi="Arial Narrow"/>
        </w:rPr>
      </w:pPr>
    </w:p>
    <w:p w14:paraId="25AF9C8F" w14:textId="77777777" w:rsidR="00910792" w:rsidRPr="00EE246D" w:rsidRDefault="00910792" w:rsidP="00910792">
      <w:pPr>
        <w:spacing w:line="360" w:lineRule="auto"/>
        <w:ind w:left="1134"/>
        <w:jc w:val="both"/>
        <w:rPr>
          <w:rFonts w:ascii="Arial Narrow" w:hAnsi="Arial Narrow"/>
        </w:rPr>
      </w:pPr>
      <w:r>
        <w:rPr>
          <w:rFonts w:ascii="Arial Narrow" w:hAnsi="Arial Narrow"/>
        </w:rPr>
        <w:t xml:space="preserve">Como procedimiento complementario se considerará la formulación desarrollada por el Soil Conservation Service (SCS), aplicable a las condiciones en las cuales la geometría </w:t>
      </w:r>
      <w:r>
        <w:rPr>
          <w:rFonts w:ascii="Arial Narrow" w:hAnsi="Arial Narrow"/>
        </w:rPr>
        <w:lastRenderedPageBreak/>
        <w:t xml:space="preserve">del escurrimiento y la información disponible permitan una estimación mediante este procedimiento. </w:t>
      </w:r>
    </w:p>
    <w:p w14:paraId="5D15DD02" w14:textId="77777777" w:rsidR="00910792" w:rsidRPr="00EE246D" w:rsidRDefault="00910792" w:rsidP="00910792">
      <w:pPr>
        <w:spacing w:line="360" w:lineRule="auto"/>
        <w:ind w:left="1134"/>
        <w:jc w:val="both"/>
        <w:rPr>
          <w:rFonts w:ascii="Arial Narrow" w:hAnsi="Arial Narrow"/>
        </w:rPr>
      </w:pPr>
    </w:p>
    <w:p w14:paraId="2ACC855F" w14:textId="77777777" w:rsidR="00910792" w:rsidRPr="00EE246D" w:rsidRDefault="00910792" w:rsidP="00910792">
      <w:pPr>
        <w:spacing w:line="360" w:lineRule="auto"/>
        <w:ind w:left="1134"/>
        <w:jc w:val="both"/>
        <w:rPr>
          <w:rFonts w:ascii="Arial Narrow" w:hAnsi="Arial Narrow"/>
        </w:rPr>
      </w:pPr>
      <w:r>
        <w:rPr>
          <w:rFonts w:ascii="Arial Narrow" w:hAnsi="Arial Narrow"/>
        </w:rPr>
        <w:t>Para la aplicación de la ecuación se considerarán los parámetros correspondientes a la longitud del recorrido hidráulico y a la diferencia de elevaciones entre los puntos extremos del recorrido del flujo, manteniendo consistencia entre las unidades utilizadas.</w:t>
      </w:r>
    </w:p>
    <w:p w14:paraId="032559B8" w14:textId="77777777" w:rsidR="00910792" w:rsidRPr="00EE246D" w:rsidRDefault="00910792" w:rsidP="00910792">
      <w:pPr>
        <w:spacing w:line="360" w:lineRule="auto"/>
        <w:ind w:left="1134"/>
        <w:jc w:val="both"/>
        <w:rPr>
          <w:rFonts w:ascii="Arial Narrow" w:hAnsi="Arial Narrow"/>
        </w:rPr>
      </w:pPr>
    </w:p>
    <w:p w14:paraId="4AEF90E7" w14:textId="77777777" w:rsidR="00910792" w:rsidRPr="00EE246D" w:rsidRDefault="00910792" w:rsidP="00910792">
      <w:pPr>
        <w:spacing w:line="360" w:lineRule="auto"/>
        <w:ind w:left="1134"/>
        <w:jc w:val="both"/>
        <w:rPr>
          <w:rFonts w:ascii="Arial Narrow" w:hAnsi="Arial Narrow"/>
        </w:rPr>
      </w:pPr>
      <w:r>
        <w:rPr>
          <w:rFonts w:ascii="Arial Narrow" w:hAnsi="Arial Narrow"/>
        </w:rPr>
        <w:t>Cuando el cálculo se desarrolle utilizando unidades inglesas, la diferencia de cotas podrá expresarse en pies, considerando la conversión:</w:t>
      </w:r>
    </w:p>
    <w:p w14:paraId="6396DC70" w14:textId="77777777" w:rsidR="00910792" w:rsidRPr="00EE246D" w:rsidRDefault="00910792" w:rsidP="00910792">
      <w:pPr>
        <w:spacing w:line="360" w:lineRule="auto"/>
        <w:ind w:left="1134"/>
        <w:jc w:val="both"/>
        <w:rPr>
          <w:rFonts w:ascii="Arial Narrow" w:hAnsi="Arial Narrow"/>
        </w:rPr>
      </w:pPr>
    </w:p>
    <w:p w14:paraId="2D93A275" w14:textId="77777777" w:rsidR="00910792" w:rsidRPr="00EE246D" w:rsidRDefault="00910792" w:rsidP="00910792">
      <w:pPr>
        <w:spacing w:line="360" w:lineRule="auto"/>
        <w:ind w:left="1134"/>
        <w:jc w:val="both"/>
        <w:rPr>
          <w:rFonts w:ascii="Arial Narrow" w:hAnsi="Arial Narrow"/>
          <w:b/>
          <w:bCs/>
        </w:rPr>
      </w:pPr>
      <w:r>
        <w:rPr>
          <w:rFonts w:ascii="Arial Narrow" w:hAnsi="Arial Narrow"/>
          <w:b/>
          <w:bCs/>
        </w:rPr>
        <w:t>1 m = 3.28084 pies</w:t>
      </w:r>
    </w:p>
    <w:p w14:paraId="13CC4051" w14:textId="77777777" w:rsidR="00910792" w:rsidRPr="00EE246D" w:rsidRDefault="00910792" w:rsidP="00910792">
      <w:pPr>
        <w:spacing w:line="360" w:lineRule="auto"/>
        <w:ind w:left="1134"/>
        <w:jc w:val="both"/>
        <w:rPr>
          <w:rFonts w:ascii="Arial Narrow" w:hAnsi="Arial Narrow"/>
        </w:rPr>
      </w:pPr>
    </w:p>
    <w:p w14:paraId="1DCC26CA" w14:textId="77777777" w:rsidR="00910792" w:rsidRPr="00EE246D" w:rsidRDefault="00910792" w:rsidP="00910792">
      <w:pPr>
        <w:spacing w:line="360" w:lineRule="auto"/>
        <w:ind w:left="1134"/>
        <w:jc w:val="both"/>
        <w:rPr>
          <w:rFonts w:ascii="Arial Narrow" w:hAnsi="Arial Narrow"/>
        </w:rPr>
      </w:pPr>
      <w:r>
        <w:rPr>
          <w:rFonts w:ascii="Arial Narrow" w:hAnsi="Arial Narrow"/>
        </w:rPr>
        <w:t>Los resultados obtenidos mediante este procedimiento serán contrastados con los valores determinados mediante Kirpich, seleccionándose para cada área tributaria el criterio técnicamente más representativo de las condiciones reales de escurrimiento.</w:t>
      </w:r>
    </w:p>
    <w:p w14:paraId="3BF8D22C" w14:textId="77777777" w:rsidR="00601255" w:rsidRPr="00EE246D" w:rsidRDefault="00601255" w:rsidP="00910792">
      <w:pPr>
        <w:spacing w:line="360" w:lineRule="auto"/>
        <w:ind w:left="1134"/>
        <w:jc w:val="both"/>
        <w:rPr>
          <w:rFonts w:ascii="Arial Narrow" w:hAnsi="Arial Narrow"/>
        </w:rPr>
      </w:pPr>
    </w:p>
    <w:p w14:paraId="53A3C411" w14:textId="77777777" w:rsidR="00601255" w:rsidRPr="00EE246D" w:rsidRDefault="00601255" w:rsidP="00601255">
      <w:pPr>
        <w:spacing w:line="360" w:lineRule="auto"/>
        <w:ind w:left="1134"/>
        <w:jc w:val="both"/>
        <w:rPr>
          <w:rFonts w:ascii="Arial Narrow" w:hAnsi="Arial Narrow" w:cs="Arial"/>
          <w:szCs w:val="24"/>
          <w:lang w:val="es-ES"/>
        </w:rPr>
      </w:pPr>
      <w:r>
        <w:rPr>
          <w:rFonts w:ascii="Arial Narrow" w:hAnsi="Arial Narrow" w:cs="Arial"/>
          <w:szCs w:val="24"/>
          <w:lang w:val="es-ES"/>
        </w:rPr>
        <w:t>La estimación preliminar del tiempo de concentración mediante la expresión de Kirpich proporciona un valor aproximado de:</w:t>
      </w:r>
    </w:p>
    <w:p w14:paraId="4CA59119" w14:textId="77777777" w:rsidR="00601255" w:rsidRPr="00EE246D" w:rsidRDefault="00000000" w:rsidP="0060125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t</m:t>
              </m:r>
            </m:e>
            <m:sub>
              <m:r>
                <m:rPr>
                  <m:sty m:val="bi"/>
                </m:rPr>
                <w:rPr>
                  <w:rFonts w:ascii="Cambria Math" w:hAnsi="Cambria Math"/>
                  <w:sz w:val="18"/>
                  <w:szCs w:val="20"/>
                </w:rPr>
                <m:t>c</m:t>
              </m:r>
            </m:sub>
          </m:sSub>
          <m:r>
            <m:rPr>
              <m:sty m:val="bi"/>
            </m:rPr>
            <w:rPr>
              <w:rFonts w:ascii="Cambria Math" w:hAnsi="Cambria Math"/>
              <w:szCs w:val="20"/>
            </w:rPr>
            <m:t xml:space="preserve"> ≈ 5.87 min</m:t>
          </m:r>
        </m:oMath>
      </m:oMathPara>
    </w:p>
    <w:p w14:paraId="06BC4C85" w14:textId="77777777" w:rsidR="00601255" w:rsidRPr="00EE246D" w:rsidRDefault="00601255" w:rsidP="00601255">
      <w:pPr>
        <w:spacing w:line="240" w:lineRule="auto"/>
        <w:rPr>
          <w:rFonts w:ascii="Arial Narrow" w:eastAsiaTheme="minorEastAsia" w:hAnsi="Arial Narrow"/>
          <w:b/>
          <w:bCs/>
          <w:szCs w:val="20"/>
        </w:rPr>
      </w:pPr>
    </w:p>
    <w:p w14:paraId="00D03508" w14:textId="77777777" w:rsidR="00601255" w:rsidRPr="00EE246D" w:rsidRDefault="00601255" w:rsidP="00601255">
      <w:pPr>
        <w:spacing w:line="360" w:lineRule="auto"/>
        <w:ind w:left="1134"/>
        <w:jc w:val="both"/>
        <w:rPr>
          <w:rFonts w:ascii="Arial Narrow" w:eastAsiaTheme="minorEastAsia" w:hAnsi="Arial Narrow"/>
          <w:szCs w:val="20"/>
        </w:rPr>
      </w:pPr>
      <w:r>
        <w:rPr>
          <w:rFonts w:ascii="Arial Narrow" w:eastAsiaTheme="minorEastAsia" w:hAnsi="Arial Narrow"/>
          <w:szCs w:val="20"/>
        </w:rPr>
        <w:t>Sin embargo, de acuerdo con la Norma Técnica CE.040, el tiempo de concentración adoptado para el diseño no debe ser inferior a 10 minutos. Por tanto:</w:t>
      </w:r>
    </w:p>
    <w:p w14:paraId="4E8F158C" w14:textId="77777777" w:rsidR="00601255" w:rsidRPr="00EE246D" w:rsidRDefault="00601255" w:rsidP="00601255">
      <w:pPr>
        <w:spacing w:line="240" w:lineRule="auto"/>
        <w:jc w:val="center"/>
        <w:rPr>
          <w:rFonts w:ascii="Arial Narrow" w:hAnsi="Arial Narrow"/>
          <w:b/>
          <w:bCs/>
          <w:sz w:val="22"/>
          <w:szCs w:val="20"/>
        </w:rPr>
      </w:pPr>
    </w:p>
    <w:p w14:paraId="623A8B0D" w14:textId="77777777" w:rsidR="00601255" w:rsidRPr="00EE246D" w:rsidRDefault="00000000" w:rsidP="0060125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t</m:t>
              </m:r>
            </m:e>
            <m:sub>
              <m:r>
                <m:rPr>
                  <m:sty m:val="bi"/>
                </m:rPr>
                <w:rPr>
                  <w:rFonts w:ascii="Cambria Math" w:hAnsi="Cambria Math"/>
                  <w:sz w:val="18"/>
                  <w:szCs w:val="20"/>
                </w:rPr>
                <m:t>c</m:t>
              </m:r>
            </m:sub>
          </m:sSub>
          <m:r>
            <m:rPr>
              <m:sty m:val="bi"/>
            </m:rPr>
            <w:rPr>
              <w:rFonts w:ascii="Cambria Math" w:hAnsi="Cambria Math"/>
              <w:szCs w:val="20"/>
            </w:rPr>
            <m:t xml:space="preserve"> = 10 min</m:t>
          </m:r>
        </m:oMath>
      </m:oMathPara>
    </w:p>
    <w:p w14:paraId="7AF56C4D" w14:textId="77777777" w:rsidR="00D76A58" w:rsidRPr="00EE246D" w:rsidRDefault="00D76A58" w:rsidP="00D76A58">
      <w:pPr>
        <w:spacing w:line="360" w:lineRule="auto"/>
        <w:jc w:val="both"/>
        <w:rPr>
          <w:rFonts w:ascii="Arial Narrow" w:hAnsi="Arial Narrow"/>
          <w:lang w:val="es-ES"/>
        </w:rPr>
      </w:pPr>
    </w:p>
    <w:p w14:paraId="3448CC78" w14:textId="77777777" w:rsidR="00704148" w:rsidRPr="00EE246D" w:rsidRDefault="00837C4D" w:rsidP="00704148">
      <w:pPr>
        <w:pStyle w:val="Ttulo2"/>
        <w:numPr>
          <w:ilvl w:val="2"/>
          <w:numId w:val="1"/>
        </w:numPr>
        <w:spacing w:line="360" w:lineRule="auto"/>
      </w:pPr>
      <w:bookmarkStart w:id="71" w:name="_Toc242106324"/>
      <w:r>
        <w:t>Periodo de retorno</w:t>
      </w:r>
      <w:bookmarkEnd w:id="71"/>
    </w:p>
    <w:bookmarkEnd w:id="67"/>
    <w:p w14:paraId="67D8F33B" w14:textId="77777777" w:rsidR="004062DE" w:rsidRPr="00EE246D" w:rsidRDefault="004062DE" w:rsidP="004062DE">
      <w:pPr>
        <w:spacing w:line="360" w:lineRule="auto"/>
        <w:ind w:left="1134"/>
        <w:jc w:val="both"/>
        <w:rPr>
          <w:rFonts w:ascii="Arial Narrow" w:hAnsi="Arial Narrow" w:cs="Arial"/>
        </w:rPr>
      </w:pPr>
      <w:r>
        <w:rPr>
          <w:rFonts w:ascii="Arial Narrow" w:hAnsi="Arial Narrow" w:cs="Arial"/>
        </w:rPr>
        <w:t>Para el sistema de drenaje pluvial interior del Centro de Acogida Residencial (CAR), ubicado en el distrito de Morales, se adopta un período de retorno de 25 años, correspondiente a una probabilidad anual de excedencia del 4 %.</w:t>
      </w:r>
    </w:p>
    <w:p w14:paraId="08F7FDE5" w14:textId="77777777" w:rsidR="004062DE" w:rsidRPr="00EE246D" w:rsidRDefault="004062DE" w:rsidP="004062DE">
      <w:pPr>
        <w:spacing w:line="360" w:lineRule="auto"/>
        <w:ind w:left="1134"/>
        <w:jc w:val="both"/>
        <w:rPr>
          <w:rFonts w:ascii="Arial Narrow" w:hAnsi="Arial Narrow" w:cs="Arial"/>
        </w:rPr>
      </w:pPr>
    </w:p>
    <w:p w14:paraId="2CD3FD67" w14:textId="77777777" w:rsidR="004062DE" w:rsidRPr="00EE246D" w:rsidRDefault="004062DE" w:rsidP="004062DE">
      <w:pPr>
        <w:spacing w:line="360" w:lineRule="auto"/>
        <w:ind w:left="1134"/>
        <w:jc w:val="both"/>
        <w:rPr>
          <w:rFonts w:ascii="Arial Narrow" w:hAnsi="Arial Narrow" w:cs="Arial"/>
        </w:rPr>
      </w:pPr>
      <w:r>
        <w:rPr>
          <w:rFonts w:ascii="Arial Narrow" w:hAnsi="Arial Narrow" w:cs="Arial"/>
        </w:rPr>
        <w:t xml:space="preserve">La selección se sustenta en el numeral 11.1 de la Norma Técnica CE.040 “Drenaje Pluvial”, aprobada mediante Resolución Ministerial N.° 126-2021-VIVIENDA, que establece la elección del período de retorno según el tipo de proyecto y el criterio del profesional responsable. Asimismo, el numeral 11.3 contempla el diseño para precipitaciones de baja frecuencia con períodos de retorno iguales o mayores a 25 años. </w:t>
      </w:r>
      <w:r>
        <w:rPr>
          <w:rFonts w:ascii="Arial Narrow" w:hAnsi="Arial Narrow" w:cs="Arial"/>
        </w:rPr>
        <w:lastRenderedPageBreak/>
        <w:t>En este marco, el valor adoptado constituye una decisión técnica del proyecto dentro del intervalo previsto por la norma.</w:t>
      </w:r>
    </w:p>
    <w:p w14:paraId="5BAD2FA2" w14:textId="77777777" w:rsidR="004062DE" w:rsidRPr="00EE246D" w:rsidRDefault="004062DE" w:rsidP="004062DE">
      <w:pPr>
        <w:spacing w:line="360" w:lineRule="auto"/>
        <w:ind w:left="1134"/>
        <w:jc w:val="both"/>
        <w:rPr>
          <w:rFonts w:ascii="Arial Narrow" w:hAnsi="Arial Narrow" w:cs="Arial"/>
        </w:rPr>
      </w:pPr>
    </w:p>
    <w:p w14:paraId="1E09442D" w14:textId="77777777" w:rsidR="004062DE" w:rsidRPr="00EE246D" w:rsidRDefault="004062DE" w:rsidP="004062DE">
      <w:pPr>
        <w:spacing w:line="360" w:lineRule="auto"/>
        <w:ind w:left="1134"/>
        <w:jc w:val="both"/>
        <w:rPr>
          <w:rFonts w:ascii="Arial Narrow" w:hAnsi="Arial Narrow" w:cs="Arial"/>
        </w:rPr>
      </w:pPr>
      <w:r>
        <w:rPr>
          <w:rFonts w:ascii="Arial Narrow" w:hAnsi="Arial Narrow" w:cs="Arial"/>
        </w:rPr>
        <w:t>La elección considera el uso de la edificación como establecimiento de alojamiento y protección, donde es necesario preservar la habitabilidad de los ambientes y la circulación de sus ocupantes durante las lluvias. Por esta razón, se adopta un evento de menor frecuencia que los correspondientes a períodos de retorno de 2, 5 o 10 años, orientando el dimensionamiento a una mayor capacidad de captación y conducción.</w:t>
      </w:r>
    </w:p>
    <w:p w14:paraId="64894285" w14:textId="77777777" w:rsidR="004062DE" w:rsidRPr="00EE246D" w:rsidRDefault="004062DE" w:rsidP="004062DE">
      <w:pPr>
        <w:spacing w:line="360" w:lineRule="auto"/>
        <w:ind w:left="1134"/>
        <w:jc w:val="both"/>
        <w:rPr>
          <w:rFonts w:ascii="Arial Narrow" w:hAnsi="Arial Narrow" w:cs="Arial"/>
        </w:rPr>
      </w:pPr>
    </w:p>
    <w:p w14:paraId="00C9CFCC" w14:textId="77777777" w:rsidR="004062DE" w:rsidRPr="00EE246D" w:rsidRDefault="004062DE" w:rsidP="004062DE">
      <w:pPr>
        <w:spacing w:line="360" w:lineRule="auto"/>
        <w:ind w:left="1134"/>
        <w:jc w:val="both"/>
        <w:rPr>
          <w:rFonts w:ascii="Arial Narrow" w:hAnsi="Arial Narrow" w:cs="Arial"/>
        </w:rPr>
      </w:pPr>
      <w:r>
        <w:rPr>
          <w:rFonts w:ascii="Arial Narrow" w:hAnsi="Arial Narrow" w:cs="Arial"/>
        </w:rPr>
        <w:t>El período seleccionado se aplicará a las precipitaciones, intensidades y caudales utilizados para dimensionar los componentes que reciben la escorrentía de las superficies tributarias interiores delimitadas en los planos. El diseño debe comprobar la capacidad de canaletas, montantes, sumideros y conductos, así como la evacuación del agua hasta el punto de entrega, evitando acumulaciones que comprometan los ambientes y accesos.</w:t>
      </w:r>
    </w:p>
    <w:p w14:paraId="593572AA" w14:textId="77777777" w:rsidR="004062DE" w:rsidRPr="00EE246D" w:rsidRDefault="004062DE" w:rsidP="004062DE">
      <w:pPr>
        <w:spacing w:line="360" w:lineRule="auto"/>
        <w:ind w:left="1134"/>
        <w:jc w:val="both"/>
        <w:rPr>
          <w:rFonts w:ascii="Arial Narrow" w:hAnsi="Arial Narrow" w:cs="Arial"/>
        </w:rPr>
      </w:pPr>
      <w:r>
        <w:rPr>
          <w:rFonts w:ascii="Arial Narrow" w:hAnsi="Arial Narrow" w:cs="Arial"/>
        </w:rPr>
        <w:t>En consecuencia, se establece T = 25 años para el dimensionamiento del drenaje pluvial interior, manteniendo las verificaciones específicas que correspondan al punto de descarga y a las condiciones de inundación del entorno.</w:t>
      </w:r>
    </w:p>
    <w:p w14:paraId="727CCE61" w14:textId="77777777" w:rsidR="00B446D9" w:rsidRPr="00EE246D" w:rsidRDefault="00B446D9" w:rsidP="004062DE">
      <w:pPr>
        <w:spacing w:line="360" w:lineRule="auto"/>
        <w:ind w:left="1134"/>
        <w:jc w:val="both"/>
        <w:rPr>
          <w:rFonts w:ascii="Arial Narrow" w:hAnsi="Arial Narrow" w:cs="Arial"/>
        </w:rPr>
      </w:pPr>
    </w:p>
    <w:p w14:paraId="390656C0" w14:textId="77777777" w:rsidR="0016410F" w:rsidRPr="00EE246D" w:rsidRDefault="0016410F" w:rsidP="00704148">
      <w:pPr>
        <w:pStyle w:val="Ttulo2"/>
        <w:numPr>
          <w:ilvl w:val="2"/>
          <w:numId w:val="1"/>
        </w:numPr>
      </w:pPr>
      <w:bookmarkStart w:id="72" w:name="_Hlk199086291"/>
      <w:bookmarkStart w:id="73" w:name="_Toc242106325"/>
      <w:r>
        <w:t>Determinación de la Intensidad Máxima de Diseño</w:t>
      </w:r>
      <w:bookmarkEnd w:id="73"/>
    </w:p>
    <w:p w14:paraId="433AD2CD" w14:textId="77777777" w:rsidR="00704148" w:rsidRPr="00EE246D" w:rsidRDefault="00704148" w:rsidP="00704148">
      <w:pPr>
        <w:pStyle w:val="Prrafodelista"/>
        <w:ind w:left="1080"/>
        <w:rPr>
          <w:rFonts w:ascii="Arial Narrow" w:hAnsi="Arial Narrow"/>
        </w:rPr>
      </w:pPr>
    </w:p>
    <w:p w14:paraId="42B5CE27" w14:textId="77777777" w:rsidR="00704148" w:rsidRPr="00EE246D" w:rsidRDefault="00704148" w:rsidP="00704148">
      <w:pPr>
        <w:pStyle w:val="Prrafodelista"/>
        <w:spacing w:line="360" w:lineRule="auto"/>
        <w:ind w:left="1080"/>
        <w:rPr>
          <w:rFonts w:ascii="Arial Narrow" w:hAnsi="Arial Narrow" w:cs="Arial"/>
        </w:rPr>
      </w:pPr>
      <w:r>
        <w:rPr>
          <w:rFonts w:ascii="Arial Narrow" w:hAnsi="Arial Narrow" w:cs="Arial"/>
        </w:rPr>
        <w:t>A partir de la precipitación máxima en 24 horas correspondiente al período de retorno de 25 años, se determinaron las precipitaciones asociadas a diferentes duraciones de lluvia mediante el procedimiento de desagregación temporal adoptado para el presente estudio.</w:t>
      </w:r>
    </w:p>
    <w:p w14:paraId="53B2732D" w14:textId="77777777" w:rsidR="00704148" w:rsidRPr="00EE246D" w:rsidRDefault="00704148" w:rsidP="00704148">
      <w:pPr>
        <w:pStyle w:val="Prrafodelista"/>
        <w:spacing w:line="360" w:lineRule="auto"/>
        <w:ind w:left="1080"/>
        <w:rPr>
          <w:rFonts w:ascii="Arial Narrow" w:hAnsi="Arial Narrow" w:cs="Arial"/>
        </w:rPr>
      </w:pPr>
    </w:p>
    <w:p w14:paraId="7FF96A59" w14:textId="77777777" w:rsidR="00704148" w:rsidRPr="00EE246D" w:rsidRDefault="00704148" w:rsidP="00704148">
      <w:pPr>
        <w:pStyle w:val="Prrafodelista"/>
        <w:spacing w:line="360" w:lineRule="auto"/>
        <w:ind w:left="1080"/>
        <w:rPr>
          <w:rFonts w:ascii="Arial Narrow" w:hAnsi="Arial Narrow" w:cs="Arial"/>
        </w:rPr>
      </w:pPr>
      <w:r>
        <w:rPr>
          <w:rFonts w:ascii="Arial Narrow" w:hAnsi="Arial Narrow" w:cs="Arial"/>
        </w:rPr>
        <w:t>Posteriormente, para cada duración se obtuvo la intensidad media de precipitación expresada en mm/h, permitiendo establecer la relación entre intensidad, duración y período de retorno.</w:t>
      </w:r>
    </w:p>
    <w:p w14:paraId="1E71D2D8" w14:textId="77777777" w:rsidR="00704148" w:rsidRPr="00EE246D" w:rsidRDefault="00704148" w:rsidP="00704148">
      <w:pPr>
        <w:pStyle w:val="Prrafodelista"/>
        <w:spacing w:line="360" w:lineRule="auto"/>
        <w:ind w:left="1080"/>
        <w:rPr>
          <w:rFonts w:ascii="Arial Narrow" w:hAnsi="Arial Narrow" w:cs="Arial"/>
        </w:rPr>
      </w:pPr>
    </w:p>
    <w:p w14:paraId="0FB25B59" w14:textId="77777777" w:rsidR="00704148" w:rsidRPr="00EE246D" w:rsidRDefault="00704148" w:rsidP="00704148">
      <w:pPr>
        <w:pStyle w:val="Prrafodelista"/>
        <w:spacing w:line="360" w:lineRule="auto"/>
        <w:ind w:left="1080"/>
        <w:rPr>
          <w:rFonts w:ascii="Arial Narrow" w:hAnsi="Arial Narrow" w:cs="Arial"/>
        </w:rPr>
      </w:pPr>
      <w:r>
        <w:rPr>
          <w:rFonts w:ascii="Arial Narrow" w:hAnsi="Arial Narrow" w:cs="Arial"/>
        </w:rPr>
        <w:t>La tabla correspondiente al período de retorno adoptado se presenta a continuación.</w:t>
      </w:r>
    </w:p>
    <w:p w14:paraId="4867259F" w14:textId="77777777" w:rsidR="00704148" w:rsidRPr="00EE246D" w:rsidRDefault="00704148" w:rsidP="00704148">
      <w:pPr>
        <w:pStyle w:val="Prrafodelista"/>
        <w:spacing w:line="360" w:lineRule="auto"/>
        <w:ind w:left="1080"/>
        <w:rPr>
          <w:rFonts w:ascii="Arial Narrow" w:hAnsi="Arial Narrow" w:cs="Arial"/>
        </w:rPr>
      </w:pPr>
    </w:p>
    <w:p w14:paraId="381B18C2" w14:textId="77777777" w:rsidR="004062DE" w:rsidRPr="00EE246D" w:rsidRDefault="004062DE" w:rsidP="00704148">
      <w:pPr>
        <w:pStyle w:val="Prrafodelista"/>
        <w:spacing w:line="360" w:lineRule="auto"/>
        <w:ind w:left="1080"/>
        <w:rPr>
          <w:rFonts w:ascii="Arial Narrow" w:hAnsi="Arial Narrow" w:cs="Arial"/>
        </w:rPr>
      </w:pPr>
    </w:p>
    <w:p w14:paraId="029195B5" w14:textId="77777777" w:rsidR="004062DE" w:rsidRPr="00EE246D" w:rsidRDefault="004062DE" w:rsidP="00704148">
      <w:pPr>
        <w:pStyle w:val="Prrafodelista"/>
        <w:spacing w:line="360" w:lineRule="auto"/>
        <w:ind w:left="1080"/>
        <w:rPr>
          <w:rFonts w:ascii="Arial Narrow" w:hAnsi="Arial Narrow" w:cs="Arial"/>
        </w:rPr>
      </w:pPr>
    </w:p>
    <w:p w14:paraId="26290251" w14:textId="77777777" w:rsidR="00704148" w:rsidRPr="00EE246D" w:rsidRDefault="00704148" w:rsidP="00057B8A">
      <w:pPr>
        <w:pStyle w:val="Prrafodelista"/>
        <w:spacing w:line="360" w:lineRule="auto"/>
        <w:ind w:left="1080"/>
        <w:rPr>
          <w:rFonts w:ascii="Arial Narrow" w:hAnsi="Arial Narrow" w:cs="Arial"/>
          <w:b/>
          <w:bCs/>
        </w:rPr>
      </w:pPr>
      <w:r>
        <w:rPr>
          <w:rFonts w:ascii="Arial Narrow" w:hAnsi="Arial Narrow" w:cs="Arial"/>
          <w:b/>
          <w:bCs/>
        </w:rPr>
        <w:lastRenderedPageBreak/>
        <w:t>Tabla N.° 15: Precipitación e intensidad de lluvia – Pmax24 h, T = 25 años</w:t>
      </w:r>
    </w:p>
    <w:tbl>
      <w:tblPr>
        <w:tblW w:w="5000" w:type="pct"/>
        <w:tblCellMar>
          <w:left w:w="70" w:type="dxa"/>
          <w:right w:w="70" w:type="dxa"/>
        </w:tblCellMar>
        <w:tblLook w:val="04A0" w:firstRow="1" w:lastRow="0" w:firstColumn="1" w:lastColumn="0" w:noHBand="0" w:noVBand="1"/>
      </w:tblPr>
      <w:tblGrid>
        <w:gridCol w:w="2184"/>
        <w:gridCol w:w="2664"/>
        <w:gridCol w:w="2154"/>
        <w:gridCol w:w="1777"/>
      </w:tblGrid>
      <w:tr w:rsidR="004062DE" w:rsidRPr="00EE246D" w14:paraId="13E6772C" w14:textId="77777777" w:rsidTr="004062DE">
        <w:trPr>
          <w:trHeight w:val="403"/>
        </w:trPr>
        <w:tc>
          <w:tcPr>
            <w:tcW w:w="3988" w:type="pct"/>
            <w:gridSpan w:val="3"/>
            <w:tcBorders>
              <w:top w:val="single" w:sz="4" w:space="0" w:color="auto"/>
              <w:left w:val="single" w:sz="4" w:space="0" w:color="auto"/>
              <w:bottom w:val="single" w:sz="4" w:space="0" w:color="auto"/>
              <w:right w:val="single" w:sz="4" w:space="0" w:color="auto"/>
            </w:tcBorders>
            <w:noWrap/>
            <w:vAlign w:val="center"/>
            <w:hideMark/>
          </w:tcPr>
          <w:bookmarkEnd w:id="72"/>
          <w:p w14:paraId="0E4AB4CC" w14:textId="77777777" w:rsidR="004062DE" w:rsidRPr="00EE246D" w:rsidRDefault="004062DE" w:rsidP="004062DE">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Precipitación Pmax24 horas, T = 25 años</w:t>
            </w:r>
          </w:p>
        </w:tc>
        <w:tc>
          <w:tcPr>
            <w:tcW w:w="1012" w:type="pct"/>
            <w:tcBorders>
              <w:top w:val="single" w:sz="4" w:space="0" w:color="auto"/>
              <w:left w:val="nil"/>
              <w:bottom w:val="single" w:sz="4" w:space="0" w:color="auto"/>
              <w:right w:val="single" w:sz="4" w:space="0" w:color="auto"/>
            </w:tcBorders>
            <w:noWrap/>
            <w:vAlign w:val="center"/>
            <w:hideMark/>
          </w:tcPr>
          <w:p w14:paraId="6306B8A5" w14:textId="77777777" w:rsidR="004062DE" w:rsidRPr="00EE246D" w:rsidRDefault="004062DE" w:rsidP="004062DE">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121.81</w:t>
            </w:r>
          </w:p>
        </w:tc>
      </w:tr>
      <w:tr w:rsidR="004062DE" w:rsidRPr="00EE246D" w14:paraId="077C56F2" w14:textId="77777777" w:rsidTr="004062DE">
        <w:trPr>
          <w:trHeight w:val="403"/>
        </w:trPr>
        <w:tc>
          <w:tcPr>
            <w:tcW w:w="1244" w:type="pct"/>
            <w:tcBorders>
              <w:top w:val="nil"/>
              <w:left w:val="single" w:sz="4" w:space="0" w:color="auto"/>
              <w:bottom w:val="single" w:sz="4" w:space="0" w:color="auto"/>
              <w:right w:val="single" w:sz="4" w:space="0" w:color="auto"/>
            </w:tcBorders>
            <w:shd w:val="clear" w:color="000000" w:fill="9A0000"/>
            <w:noWrap/>
            <w:vAlign w:val="center"/>
            <w:hideMark/>
          </w:tcPr>
          <w:p w14:paraId="0B7695AD" w14:textId="77777777" w:rsidR="004062DE" w:rsidRPr="00EE246D" w:rsidRDefault="004062DE" w:rsidP="004062DE">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 (min)</w:t>
            </w:r>
          </w:p>
        </w:tc>
        <w:tc>
          <w:tcPr>
            <w:tcW w:w="1517" w:type="pct"/>
            <w:tcBorders>
              <w:top w:val="nil"/>
              <w:left w:val="nil"/>
              <w:bottom w:val="single" w:sz="4" w:space="0" w:color="auto"/>
              <w:right w:val="single" w:sz="4" w:space="0" w:color="auto"/>
            </w:tcBorders>
            <w:shd w:val="clear" w:color="000000" w:fill="9A0000"/>
            <w:noWrap/>
            <w:vAlign w:val="center"/>
            <w:hideMark/>
          </w:tcPr>
          <w:p w14:paraId="5F58B449" w14:textId="77777777" w:rsidR="004062DE" w:rsidRPr="00EE246D" w:rsidRDefault="004062DE" w:rsidP="004062DE">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 (horas)</w:t>
            </w:r>
          </w:p>
        </w:tc>
        <w:tc>
          <w:tcPr>
            <w:tcW w:w="1227" w:type="pct"/>
            <w:tcBorders>
              <w:top w:val="nil"/>
              <w:left w:val="nil"/>
              <w:bottom w:val="single" w:sz="4" w:space="0" w:color="auto"/>
              <w:right w:val="single" w:sz="4" w:space="0" w:color="auto"/>
            </w:tcBorders>
            <w:shd w:val="clear" w:color="000000" w:fill="9A0000"/>
            <w:noWrap/>
            <w:vAlign w:val="center"/>
            <w:hideMark/>
          </w:tcPr>
          <w:p w14:paraId="69093553" w14:textId="77777777" w:rsidR="004062DE" w:rsidRPr="00EE246D" w:rsidRDefault="004062DE" w:rsidP="004062DE">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P (mm)</w:t>
            </w:r>
          </w:p>
        </w:tc>
        <w:tc>
          <w:tcPr>
            <w:tcW w:w="1012" w:type="pct"/>
            <w:tcBorders>
              <w:top w:val="nil"/>
              <w:left w:val="nil"/>
              <w:bottom w:val="single" w:sz="4" w:space="0" w:color="auto"/>
              <w:right w:val="single" w:sz="4" w:space="0" w:color="auto"/>
            </w:tcBorders>
            <w:shd w:val="clear" w:color="000000" w:fill="9A0000"/>
            <w:noWrap/>
            <w:vAlign w:val="center"/>
            <w:hideMark/>
          </w:tcPr>
          <w:p w14:paraId="214FA512" w14:textId="77777777" w:rsidR="004062DE" w:rsidRPr="00EE246D" w:rsidRDefault="004062DE" w:rsidP="004062DE">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I (mm/hr)</w:t>
            </w:r>
          </w:p>
        </w:tc>
      </w:tr>
      <w:tr w:rsidR="004062DE" w:rsidRPr="00EE246D" w14:paraId="7BB130CC" w14:textId="77777777" w:rsidTr="007E0936">
        <w:trPr>
          <w:trHeight w:val="403"/>
        </w:trPr>
        <w:tc>
          <w:tcPr>
            <w:tcW w:w="1244" w:type="pct"/>
            <w:tcBorders>
              <w:top w:val="nil"/>
              <w:left w:val="single" w:sz="4" w:space="0" w:color="auto"/>
              <w:bottom w:val="single" w:sz="4" w:space="0" w:color="auto"/>
              <w:right w:val="single" w:sz="4" w:space="0" w:color="auto"/>
            </w:tcBorders>
            <w:shd w:val="clear" w:color="auto" w:fill="92D050"/>
            <w:noWrap/>
            <w:vAlign w:val="center"/>
            <w:hideMark/>
          </w:tcPr>
          <w:p w14:paraId="4820264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w:t>
            </w:r>
          </w:p>
        </w:tc>
        <w:tc>
          <w:tcPr>
            <w:tcW w:w="1517" w:type="pct"/>
            <w:tcBorders>
              <w:top w:val="nil"/>
              <w:left w:val="nil"/>
              <w:bottom w:val="single" w:sz="4" w:space="0" w:color="auto"/>
              <w:right w:val="single" w:sz="4" w:space="0" w:color="auto"/>
            </w:tcBorders>
            <w:shd w:val="clear" w:color="auto" w:fill="92D050"/>
            <w:noWrap/>
            <w:vAlign w:val="center"/>
            <w:hideMark/>
          </w:tcPr>
          <w:p w14:paraId="14686920"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0.17</w:t>
            </w:r>
          </w:p>
        </w:tc>
        <w:tc>
          <w:tcPr>
            <w:tcW w:w="1227" w:type="pct"/>
            <w:tcBorders>
              <w:top w:val="nil"/>
              <w:left w:val="nil"/>
              <w:bottom w:val="single" w:sz="4" w:space="0" w:color="auto"/>
              <w:right w:val="single" w:sz="4" w:space="0" w:color="auto"/>
            </w:tcBorders>
            <w:shd w:val="clear" w:color="auto" w:fill="92D050"/>
            <w:noWrap/>
            <w:vAlign w:val="center"/>
            <w:hideMark/>
          </w:tcPr>
          <w:p w14:paraId="0495BE7B"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35.16</w:t>
            </w:r>
          </w:p>
        </w:tc>
        <w:tc>
          <w:tcPr>
            <w:tcW w:w="1012" w:type="pct"/>
            <w:tcBorders>
              <w:top w:val="nil"/>
              <w:left w:val="nil"/>
              <w:bottom w:val="single" w:sz="4" w:space="0" w:color="auto"/>
              <w:right w:val="single" w:sz="4" w:space="0" w:color="auto"/>
            </w:tcBorders>
            <w:shd w:val="clear" w:color="auto" w:fill="92D050"/>
            <w:noWrap/>
            <w:vAlign w:val="center"/>
            <w:hideMark/>
          </w:tcPr>
          <w:p w14:paraId="7FB91D9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210.98</w:t>
            </w:r>
          </w:p>
        </w:tc>
      </w:tr>
      <w:tr w:rsidR="004062DE" w:rsidRPr="00EE246D" w14:paraId="5E55960B"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7AA078E"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w:t>
            </w:r>
          </w:p>
        </w:tc>
        <w:tc>
          <w:tcPr>
            <w:tcW w:w="1517" w:type="pct"/>
            <w:tcBorders>
              <w:top w:val="nil"/>
              <w:left w:val="nil"/>
              <w:bottom w:val="single" w:sz="4" w:space="0" w:color="auto"/>
              <w:right w:val="single" w:sz="4" w:space="0" w:color="auto"/>
            </w:tcBorders>
            <w:noWrap/>
            <w:vAlign w:val="center"/>
            <w:hideMark/>
          </w:tcPr>
          <w:p w14:paraId="30F0BFC2"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0.33</w:t>
            </w:r>
          </w:p>
        </w:tc>
        <w:tc>
          <w:tcPr>
            <w:tcW w:w="1227" w:type="pct"/>
            <w:tcBorders>
              <w:top w:val="nil"/>
              <w:left w:val="nil"/>
              <w:bottom w:val="single" w:sz="4" w:space="0" w:color="auto"/>
              <w:right w:val="single" w:sz="4" w:space="0" w:color="auto"/>
            </w:tcBorders>
            <w:noWrap/>
            <w:vAlign w:val="center"/>
            <w:hideMark/>
          </w:tcPr>
          <w:p w14:paraId="1EF941E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41.82</w:t>
            </w:r>
          </w:p>
        </w:tc>
        <w:tc>
          <w:tcPr>
            <w:tcW w:w="1012" w:type="pct"/>
            <w:tcBorders>
              <w:top w:val="nil"/>
              <w:left w:val="nil"/>
              <w:bottom w:val="single" w:sz="4" w:space="0" w:color="auto"/>
              <w:right w:val="single" w:sz="4" w:space="0" w:color="auto"/>
            </w:tcBorders>
            <w:noWrap/>
            <w:vAlign w:val="center"/>
            <w:hideMark/>
          </w:tcPr>
          <w:p w14:paraId="5B621F3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125.45</w:t>
            </w:r>
          </w:p>
        </w:tc>
      </w:tr>
      <w:tr w:rsidR="004062DE" w:rsidRPr="00EE246D" w14:paraId="7967C4F6"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1469FBE4"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w:t>
            </w:r>
          </w:p>
        </w:tc>
        <w:tc>
          <w:tcPr>
            <w:tcW w:w="1517" w:type="pct"/>
            <w:tcBorders>
              <w:top w:val="nil"/>
              <w:left w:val="nil"/>
              <w:bottom w:val="single" w:sz="4" w:space="0" w:color="auto"/>
              <w:right w:val="single" w:sz="4" w:space="0" w:color="auto"/>
            </w:tcBorders>
            <w:noWrap/>
            <w:vAlign w:val="center"/>
            <w:hideMark/>
          </w:tcPr>
          <w:p w14:paraId="40F10FC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0.50</w:t>
            </w:r>
          </w:p>
        </w:tc>
        <w:tc>
          <w:tcPr>
            <w:tcW w:w="1227" w:type="pct"/>
            <w:tcBorders>
              <w:top w:val="nil"/>
              <w:left w:val="nil"/>
              <w:bottom w:val="single" w:sz="4" w:space="0" w:color="auto"/>
              <w:right w:val="single" w:sz="4" w:space="0" w:color="auto"/>
            </w:tcBorders>
            <w:noWrap/>
            <w:vAlign w:val="center"/>
            <w:hideMark/>
          </w:tcPr>
          <w:p w14:paraId="7AF716B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46.28</w:t>
            </w:r>
          </w:p>
        </w:tc>
        <w:tc>
          <w:tcPr>
            <w:tcW w:w="1012" w:type="pct"/>
            <w:tcBorders>
              <w:top w:val="nil"/>
              <w:left w:val="nil"/>
              <w:bottom w:val="single" w:sz="4" w:space="0" w:color="auto"/>
              <w:right w:val="single" w:sz="4" w:space="0" w:color="auto"/>
            </w:tcBorders>
            <w:noWrap/>
            <w:vAlign w:val="center"/>
            <w:hideMark/>
          </w:tcPr>
          <w:p w14:paraId="74303B8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92.55</w:t>
            </w:r>
          </w:p>
        </w:tc>
      </w:tr>
      <w:tr w:rsidR="004062DE" w:rsidRPr="00EE246D" w14:paraId="79AF3F30"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1CFC1060"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40</w:t>
            </w:r>
          </w:p>
        </w:tc>
        <w:tc>
          <w:tcPr>
            <w:tcW w:w="1517" w:type="pct"/>
            <w:tcBorders>
              <w:top w:val="nil"/>
              <w:left w:val="nil"/>
              <w:bottom w:val="single" w:sz="4" w:space="0" w:color="auto"/>
              <w:right w:val="single" w:sz="4" w:space="0" w:color="auto"/>
            </w:tcBorders>
            <w:noWrap/>
            <w:vAlign w:val="center"/>
            <w:hideMark/>
          </w:tcPr>
          <w:p w14:paraId="0D0CE1D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0.67</w:t>
            </w:r>
          </w:p>
        </w:tc>
        <w:tc>
          <w:tcPr>
            <w:tcW w:w="1227" w:type="pct"/>
            <w:tcBorders>
              <w:top w:val="nil"/>
              <w:left w:val="nil"/>
              <w:bottom w:val="single" w:sz="4" w:space="0" w:color="auto"/>
              <w:right w:val="single" w:sz="4" w:space="0" w:color="auto"/>
            </w:tcBorders>
            <w:noWrap/>
            <w:vAlign w:val="center"/>
            <w:hideMark/>
          </w:tcPr>
          <w:p w14:paraId="42416420"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49.73</w:t>
            </w:r>
          </w:p>
        </w:tc>
        <w:tc>
          <w:tcPr>
            <w:tcW w:w="1012" w:type="pct"/>
            <w:tcBorders>
              <w:top w:val="nil"/>
              <w:left w:val="nil"/>
              <w:bottom w:val="single" w:sz="4" w:space="0" w:color="auto"/>
              <w:right w:val="single" w:sz="4" w:space="0" w:color="auto"/>
            </w:tcBorders>
            <w:noWrap/>
            <w:vAlign w:val="center"/>
            <w:hideMark/>
          </w:tcPr>
          <w:p w14:paraId="61AB0A1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74.59</w:t>
            </w:r>
          </w:p>
        </w:tc>
      </w:tr>
      <w:tr w:rsidR="004062DE" w:rsidRPr="00EE246D" w14:paraId="4E54076F"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3181A0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w:t>
            </w:r>
          </w:p>
        </w:tc>
        <w:tc>
          <w:tcPr>
            <w:tcW w:w="1517" w:type="pct"/>
            <w:tcBorders>
              <w:top w:val="nil"/>
              <w:left w:val="nil"/>
              <w:bottom w:val="single" w:sz="4" w:space="0" w:color="auto"/>
              <w:right w:val="single" w:sz="4" w:space="0" w:color="auto"/>
            </w:tcBorders>
            <w:noWrap/>
            <w:vAlign w:val="center"/>
            <w:hideMark/>
          </w:tcPr>
          <w:p w14:paraId="5EABA003"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0.83</w:t>
            </w:r>
          </w:p>
        </w:tc>
        <w:tc>
          <w:tcPr>
            <w:tcW w:w="1227" w:type="pct"/>
            <w:tcBorders>
              <w:top w:val="nil"/>
              <w:left w:val="nil"/>
              <w:bottom w:val="single" w:sz="4" w:space="0" w:color="auto"/>
              <w:right w:val="single" w:sz="4" w:space="0" w:color="auto"/>
            </w:tcBorders>
            <w:noWrap/>
            <w:vAlign w:val="center"/>
            <w:hideMark/>
          </w:tcPr>
          <w:p w14:paraId="79267DA2"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52.58</w:t>
            </w:r>
          </w:p>
        </w:tc>
        <w:tc>
          <w:tcPr>
            <w:tcW w:w="1012" w:type="pct"/>
            <w:tcBorders>
              <w:top w:val="nil"/>
              <w:left w:val="nil"/>
              <w:bottom w:val="single" w:sz="4" w:space="0" w:color="auto"/>
              <w:right w:val="single" w:sz="4" w:space="0" w:color="auto"/>
            </w:tcBorders>
            <w:noWrap/>
            <w:vAlign w:val="center"/>
            <w:hideMark/>
          </w:tcPr>
          <w:p w14:paraId="54AEBB4B"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63.10</w:t>
            </w:r>
          </w:p>
        </w:tc>
      </w:tr>
      <w:tr w:rsidR="004062DE" w:rsidRPr="00EE246D" w14:paraId="65C273B0"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08AE095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w:t>
            </w:r>
          </w:p>
        </w:tc>
        <w:tc>
          <w:tcPr>
            <w:tcW w:w="1517" w:type="pct"/>
            <w:tcBorders>
              <w:top w:val="nil"/>
              <w:left w:val="nil"/>
              <w:bottom w:val="single" w:sz="4" w:space="0" w:color="auto"/>
              <w:right w:val="single" w:sz="4" w:space="0" w:color="auto"/>
            </w:tcBorders>
            <w:noWrap/>
            <w:vAlign w:val="center"/>
            <w:hideMark/>
          </w:tcPr>
          <w:p w14:paraId="17A9042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w:t>
            </w:r>
          </w:p>
        </w:tc>
        <w:tc>
          <w:tcPr>
            <w:tcW w:w="1227" w:type="pct"/>
            <w:tcBorders>
              <w:top w:val="nil"/>
              <w:left w:val="nil"/>
              <w:bottom w:val="single" w:sz="4" w:space="0" w:color="auto"/>
              <w:right w:val="single" w:sz="4" w:space="0" w:color="auto"/>
            </w:tcBorders>
            <w:noWrap/>
            <w:vAlign w:val="center"/>
            <w:hideMark/>
          </w:tcPr>
          <w:p w14:paraId="4A122DAE"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55.03</w:t>
            </w:r>
          </w:p>
        </w:tc>
        <w:tc>
          <w:tcPr>
            <w:tcW w:w="1012" w:type="pct"/>
            <w:tcBorders>
              <w:top w:val="nil"/>
              <w:left w:val="nil"/>
              <w:bottom w:val="single" w:sz="4" w:space="0" w:color="auto"/>
              <w:right w:val="single" w:sz="4" w:space="0" w:color="auto"/>
            </w:tcBorders>
            <w:noWrap/>
            <w:vAlign w:val="center"/>
            <w:hideMark/>
          </w:tcPr>
          <w:p w14:paraId="366F454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55.03</w:t>
            </w:r>
          </w:p>
        </w:tc>
      </w:tr>
      <w:tr w:rsidR="004062DE" w:rsidRPr="00EE246D" w14:paraId="3419C1C1"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6FDD032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90</w:t>
            </w:r>
          </w:p>
        </w:tc>
        <w:tc>
          <w:tcPr>
            <w:tcW w:w="1517" w:type="pct"/>
            <w:tcBorders>
              <w:top w:val="nil"/>
              <w:left w:val="nil"/>
              <w:bottom w:val="single" w:sz="4" w:space="0" w:color="auto"/>
              <w:right w:val="single" w:sz="4" w:space="0" w:color="auto"/>
            </w:tcBorders>
            <w:noWrap/>
            <w:vAlign w:val="center"/>
            <w:hideMark/>
          </w:tcPr>
          <w:p w14:paraId="0CCF9FD4"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1.50</w:t>
            </w:r>
          </w:p>
        </w:tc>
        <w:tc>
          <w:tcPr>
            <w:tcW w:w="1227" w:type="pct"/>
            <w:tcBorders>
              <w:top w:val="nil"/>
              <w:left w:val="nil"/>
              <w:bottom w:val="single" w:sz="4" w:space="0" w:color="auto"/>
              <w:right w:val="single" w:sz="4" w:space="0" w:color="auto"/>
            </w:tcBorders>
            <w:noWrap/>
            <w:vAlign w:val="center"/>
            <w:hideMark/>
          </w:tcPr>
          <w:p w14:paraId="143350C6"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60.90</w:t>
            </w:r>
          </w:p>
        </w:tc>
        <w:tc>
          <w:tcPr>
            <w:tcW w:w="1012" w:type="pct"/>
            <w:tcBorders>
              <w:top w:val="nil"/>
              <w:left w:val="nil"/>
              <w:bottom w:val="single" w:sz="4" w:space="0" w:color="auto"/>
              <w:right w:val="single" w:sz="4" w:space="0" w:color="auto"/>
            </w:tcBorders>
            <w:noWrap/>
            <w:vAlign w:val="center"/>
            <w:hideMark/>
          </w:tcPr>
          <w:p w14:paraId="0FAE7DB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40.60</w:t>
            </w:r>
          </w:p>
        </w:tc>
      </w:tr>
      <w:tr w:rsidR="004062DE" w:rsidRPr="00EE246D" w14:paraId="03E3C6FB"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B2ACEA5"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120</w:t>
            </w:r>
          </w:p>
        </w:tc>
        <w:tc>
          <w:tcPr>
            <w:tcW w:w="1517" w:type="pct"/>
            <w:tcBorders>
              <w:top w:val="nil"/>
              <w:left w:val="nil"/>
              <w:bottom w:val="single" w:sz="4" w:space="0" w:color="auto"/>
              <w:right w:val="single" w:sz="4" w:space="0" w:color="auto"/>
            </w:tcBorders>
            <w:noWrap/>
            <w:vAlign w:val="center"/>
            <w:hideMark/>
          </w:tcPr>
          <w:p w14:paraId="14467F5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w:t>
            </w:r>
          </w:p>
        </w:tc>
        <w:tc>
          <w:tcPr>
            <w:tcW w:w="1227" w:type="pct"/>
            <w:tcBorders>
              <w:top w:val="nil"/>
              <w:left w:val="nil"/>
              <w:bottom w:val="single" w:sz="4" w:space="0" w:color="auto"/>
              <w:right w:val="single" w:sz="4" w:space="0" w:color="auto"/>
            </w:tcBorders>
            <w:noWrap/>
            <w:vAlign w:val="center"/>
            <w:hideMark/>
          </w:tcPr>
          <w:p w14:paraId="6F90CA14"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65.45</w:t>
            </w:r>
          </w:p>
        </w:tc>
        <w:tc>
          <w:tcPr>
            <w:tcW w:w="1012" w:type="pct"/>
            <w:tcBorders>
              <w:top w:val="nil"/>
              <w:left w:val="nil"/>
              <w:bottom w:val="single" w:sz="4" w:space="0" w:color="auto"/>
              <w:right w:val="single" w:sz="4" w:space="0" w:color="auto"/>
            </w:tcBorders>
            <w:noWrap/>
            <w:vAlign w:val="center"/>
            <w:hideMark/>
          </w:tcPr>
          <w:p w14:paraId="20A5636B"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32.72</w:t>
            </w:r>
          </w:p>
        </w:tc>
      </w:tr>
      <w:tr w:rsidR="004062DE" w:rsidRPr="00EE246D" w14:paraId="4704D3E3"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4554D1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240</w:t>
            </w:r>
          </w:p>
        </w:tc>
        <w:tc>
          <w:tcPr>
            <w:tcW w:w="1517" w:type="pct"/>
            <w:tcBorders>
              <w:top w:val="nil"/>
              <w:left w:val="nil"/>
              <w:bottom w:val="single" w:sz="4" w:space="0" w:color="auto"/>
              <w:right w:val="single" w:sz="4" w:space="0" w:color="auto"/>
            </w:tcBorders>
            <w:noWrap/>
            <w:vAlign w:val="center"/>
            <w:hideMark/>
          </w:tcPr>
          <w:p w14:paraId="677C721B"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4.00</w:t>
            </w:r>
          </w:p>
        </w:tc>
        <w:tc>
          <w:tcPr>
            <w:tcW w:w="1227" w:type="pct"/>
            <w:tcBorders>
              <w:top w:val="nil"/>
              <w:left w:val="nil"/>
              <w:bottom w:val="single" w:sz="4" w:space="0" w:color="auto"/>
              <w:right w:val="single" w:sz="4" w:space="0" w:color="auto"/>
            </w:tcBorders>
            <w:noWrap/>
            <w:vAlign w:val="center"/>
            <w:hideMark/>
          </w:tcPr>
          <w:p w14:paraId="2C32597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77.83</w:t>
            </w:r>
          </w:p>
        </w:tc>
        <w:tc>
          <w:tcPr>
            <w:tcW w:w="1012" w:type="pct"/>
            <w:tcBorders>
              <w:top w:val="nil"/>
              <w:left w:val="nil"/>
              <w:bottom w:val="single" w:sz="4" w:space="0" w:color="auto"/>
              <w:right w:val="single" w:sz="4" w:space="0" w:color="auto"/>
            </w:tcBorders>
            <w:noWrap/>
            <w:vAlign w:val="center"/>
            <w:hideMark/>
          </w:tcPr>
          <w:p w14:paraId="229EF40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19.46</w:t>
            </w:r>
          </w:p>
        </w:tc>
      </w:tr>
      <w:tr w:rsidR="004062DE" w:rsidRPr="00EE246D" w14:paraId="52AA6CF3"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1F41846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360</w:t>
            </w:r>
          </w:p>
        </w:tc>
        <w:tc>
          <w:tcPr>
            <w:tcW w:w="1517" w:type="pct"/>
            <w:tcBorders>
              <w:top w:val="nil"/>
              <w:left w:val="nil"/>
              <w:bottom w:val="single" w:sz="4" w:space="0" w:color="auto"/>
              <w:right w:val="single" w:sz="4" w:space="0" w:color="auto"/>
            </w:tcBorders>
            <w:noWrap/>
            <w:vAlign w:val="center"/>
            <w:hideMark/>
          </w:tcPr>
          <w:p w14:paraId="2F815490"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6.00</w:t>
            </w:r>
          </w:p>
        </w:tc>
        <w:tc>
          <w:tcPr>
            <w:tcW w:w="1227" w:type="pct"/>
            <w:tcBorders>
              <w:top w:val="nil"/>
              <w:left w:val="nil"/>
              <w:bottom w:val="single" w:sz="4" w:space="0" w:color="auto"/>
              <w:right w:val="single" w:sz="4" w:space="0" w:color="auto"/>
            </w:tcBorders>
            <w:noWrap/>
            <w:vAlign w:val="center"/>
            <w:hideMark/>
          </w:tcPr>
          <w:p w14:paraId="0F95D66E"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86.13</w:t>
            </w:r>
          </w:p>
        </w:tc>
        <w:tc>
          <w:tcPr>
            <w:tcW w:w="1012" w:type="pct"/>
            <w:tcBorders>
              <w:top w:val="nil"/>
              <w:left w:val="nil"/>
              <w:bottom w:val="single" w:sz="4" w:space="0" w:color="auto"/>
              <w:right w:val="single" w:sz="4" w:space="0" w:color="auto"/>
            </w:tcBorders>
            <w:noWrap/>
            <w:vAlign w:val="center"/>
            <w:hideMark/>
          </w:tcPr>
          <w:p w14:paraId="025003B2"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14.36</w:t>
            </w:r>
          </w:p>
        </w:tc>
      </w:tr>
      <w:tr w:rsidR="004062DE" w:rsidRPr="00EE246D" w14:paraId="3153544F"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6F22835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420</w:t>
            </w:r>
          </w:p>
        </w:tc>
        <w:tc>
          <w:tcPr>
            <w:tcW w:w="1517" w:type="pct"/>
            <w:tcBorders>
              <w:top w:val="nil"/>
              <w:left w:val="nil"/>
              <w:bottom w:val="single" w:sz="4" w:space="0" w:color="auto"/>
              <w:right w:val="single" w:sz="4" w:space="0" w:color="auto"/>
            </w:tcBorders>
            <w:noWrap/>
            <w:vAlign w:val="center"/>
            <w:hideMark/>
          </w:tcPr>
          <w:p w14:paraId="1A158204"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7.00</w:t>
            </w:r>
          </w:p>
        </w:tc>
        <w:tc>
          <w:tcPr>
            <w:tcW w:w="1227" w:type="pct"/>
            <w:tcBorders>
              <w:top w:val="nil"/>
              <w:left w:val="nil"/>
              <w:bottom w:val="single" w:sz="4" w:space="0" w:color="auto"/>
              <w:right w:val="single" w:sz="4" w:space="0" w:color="auto"/>
            </w:tcBorders>
            <w:noWrap/>
            <w:vAlign w:val="center"/>
            <w:hideMark/>
          </w:tcPr>
          <w:p w14:paraId="46298C06"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89.52</w:t>
            </w:r>
          </w:p>
        </w:tc>
        <w:tc>
          <w:tcPr>
            <w:tcW w:w="1012" w:type="pct"/>
            <w:tcBorders>
              <w:top w:val="nil"/>
              <w:left w:val="nil"/>
              <w:bottom w:val="single" w:sz="4" w:space="0" w:color="auto"/>
              <w:right w:val="single" w:sz="4" w:space="0" w:color="auto"/>
            </w:tcBorders>
            <w:noWrap/>
            <w:vAlign w:val="center"/>
            <w:hideMark/>
          </w:tcPr>
          <w:p w14:paraId="42EDA15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12.79</w:t>
            </w:r>
          </w:p>
        </w:tc>
      </w:tr>
      <w:tr w:rsidR="004062DE" w:rsidRPr="00EE246D" w14:paraId="71259FB3"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64D61C0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480</w:t>
            </w:r>
          </w:p>
        </w:tc>
        <w:tc>
          <w:tcPr>
            <w:tcW w:w="1517" w:type="pct"/>
            <w:tcBorders>
              <w:top w:val="nil"/>
              <w:left w:val="nil"/>
              <w:bottom w:val="single" w:sz="4" w:space="0" w:color="auto"/>
              <w:right w:val="single" w:sz="4" w:space="0" w:color="auto"/>
            </w:tcBorders>
            <w:noWrap/>
            <w:vAlign w:val="center"/>
            <w:hideMark/>
          </w:tcPr>
          <w:p w14:paraId="04FE6E1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8.00</w:t>
            </w:r>
          </w:p>
        </w:tc>
        <w:tc>
          <w:tcPr>
            <w:tcW w:w="1227" w:type="pct"/>
            <w:tcBorders>
              <w:top w:val="nil"/>
              <w:left w:val="nil"/>
              <w:bottom w:val="single" w:sz="4" w:space="0" w:color="auto"/>
              <w:right w:val="single" w:sz="4" w:space="0" w:color="auto"/>
            </w:tcBorders>
            <w:noWrap/>
            <w:vAlign w:val="center"/>
            <w:hideMark/>
          </w:tcPr>
          <w:p w14:paraId="2FD26CFB"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92.55</w:t>
            </w:r>
          </w:p>
        </w:tc>
        <w:tc>
          <w:tcPr>
            <w:tcW w:w="1012" w:type="pct"/>
            <w:tcBorders>
              <w:top w:val="nil"/>
              <w:left w:val="nil"/>
              <w:bottom w:val="single" w:sz="4" w:space="0" w:color="auto"/>
              <w:right w:val="single" w:sz="4" w:space="0" w:color="auto"/>
            </w:tcBorders>
            <w:noWrap/>
            <w:vAlign w:val="center"/>
            <w:hideMark/>
          </w:tcPr>
          <w:p w14:paraId="36AB9FFE"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11.57</w:t>
            </w:r>
          </w:p>
        </w:tc>
      </w:tr>
      <w:tr w:rsidR="004062DE" w:rsidRPr="00EE246D" w14:paraId="32E00CCE"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4B6C7A5B"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600</w:t>
            </w:r>
          </w:p>
        </w:tc>
        <w:tc>
          <w:tcPr>
            <w:tcW w:w="1517" w:type="pct"/>
            <w:tcBorders>
              <w:top w:val="nil"/>
              <w:left w:val="nil"/>
              <w:bottom w:val="single" w:sz="4" w:space="0" w:color="auto"/>
              <w:right w:val="single" w:sz="4" w:space="0" w:color="auto"/>
            </w:tcBorders>
            <w:noWrap/>
            <w:vAlign w:val="center"/>
            <w:hideMark/>
          </w:tcPr>
          <w:p w14:paraId="1B9ED74B"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10.00</w:t>
            </w:r>
          </w:p>
        </w:tc>
        <w:tc>
          <w:tcPr>
            <w:tcW w:w="1227" w:type="pct"/>
            <w:tcBorders>
              <w:top w:val="nil"/>
              <w:left w:val="nil"/>
              <w:bottom w:val="single" w:sz="4" w:space="0" w:color="auto"/>
              <w:right w:val="single" w:sz="4" w:space="0" w:color="auto"/>
            </w:tcBorders>
            <w:noWrap/>
            <w:vAlign w:val="center"/>
            <w:hideMark/>
          </w:tcPr>
          <w:p w14:paraId="37B610BE"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97.86</w:t>
            </w:r>
          </w:p>
        </w:tc>
        <w:tc>
          <w:tcPr>
            <w:tcW w:w="1012" w:type="pct"/>
            <w:tcBorders>
              <w:top w:val="nil"/>
              <w:left w:val="nil"/>
              <w:bottom w:val="single" w:sz="4" w:space="0" w:color="auto"/>
              <w:right w:val="single" w:sz="4" w:space="0" w:color="auto"/>
            </w:tcBorders>
            <w:noWrap/>
            <w:vAlign w:val="center"/>
            <w:hideMark/>
          </w:tcPr>
          <w:p w14:paraId="5EAD2136"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9.79</w:t>
            </w:r>
          </w:p>
        </w:tc>
      </w:tr>
      <w:tr w:rsidR="004062DE" w:rsidRPr="00EE246D" w14:paraId="3C177C6E"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857FBC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660</w:t>
            </w:r>
          </w:p>
        </w:tc>
        <w:tc>
          <w:tcPr>
            <w:tcW w:w="1517" w:type="pct"/>
            <w:tcBorders>
              <w:top w:val="nil"/>
              <w:left w:val="nil"/>
              <w:bottom w:val="single" w:sz="4" w:space="0" w:color="auto"/>
              <w:right w:val="single" w:sz="4" w:space="0" w:color="auto"/>
            </w:tcBorders>
            <w:noWrap/>
            <w:vAlign w:val="center"/>
            <w:hideMark/>
          </w:tcPr>
          <w:p w14:paraId="4263AD75"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11.00</w:t>
            </w:r>
          </w:p>
        </w:tc>
        <w:tc>
          <w:tcPr>
            <w:tcW w:w="1227" w:type="pct"/>
            <w:tcBorders>
              <w:top w:val="nil"/>
              <w:left w:val="nil"/>
              <w:bottom w:val="single" w:sz="4" w:space="0" w:color="auto"/>
              <w:right w:val="single" w:sz="4" w:space="0" w:color="auto"/>
            </w:tcBorders>
            <w:noWrap/>
            <w:vAlign w:val="center"/>
            <w:hideMark/>
          </w:tcPr>
          <w:p w14:paraId="05022E02"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100.22</w:t>
            </w:r>
          </w:p>
        </w:tc>
        <w:tc>
          <w:tcPr>
            <w:tcW w:w="1012" w:type="pct"/>
            <w:tcBorders>
              <w:top w:val="nil"/>
              <w:left w:val="nil"/>
              <w:bottom w:val="single" w:sz="4" w:space="0" w:color="auto"/>
              <w:right w:val="single" w:sz="4" w:space="0" w:color="auto"/>
            </w:tcBorders>
            <w:noWrap/>
            <w:vAlign w:val="center"/>
            <w:hideMark/>
          </w:tcPr>
          <w:p w14:paraId="3FABC7A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9.11</w:t>
            </w:r>
          </w:p>
        </w:tc>
      </w:tr>
      <w:tr w:rsidR="004062DE" w:rsidRPr="00EE246D" w14:paraId="74CF6133"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6C0D603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720</w:t>
            </w:r>
          </w:p>
        </w:tc>
        <w:tc>
          <w:tcPr>
            <w:tcW w:w="1517" w:type="pct"/>
            <w:tcBorders>
              <w:top w:val="nil"/>
              <w:left w:val="nil"/>
              <w:bottom w:val="single" w:sz="4" w:space="0" w:color="auto"/>
              <w:right w:val="single" w:sz="4" w:space="0" w:color="auto"/>
            </w:tcBorders>
            <w:noWrap/>
            <w:vAlign w:val="center"/>
            <w:hideMark/>
          </w:tcPr>
          <w:p w14:paraId="583169D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12.00</w:t>
            </w:r>
          </w:p>
        </w:tc>
        <w:tc>
          <w:tcPr>
            <w:tcW w:w="1227" w:type="pct"/>
            <w:tcBorders>
              <w:top w:val="nil"/>
              <w:left w:val="nil"/>
              <w:bottom w:val="single" w:sz="4" w:space="0" w:color="auto"/>
              <w:right w:val="single" w:sz="4" w:space="0" w:color="auto"/>
            </w:tcBorders>
            <w:noWrap/>
            <w:vAlign w:val="center"/>
            <w:hideMark/>
          </w:tcPr>
          <w:p w14:paraId="7AB70033"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102.43</w:t>
            </w:r>
          </w:p>
        </w:tc>
        <w:tc>
          <w:tcPr>
            <w:tcW w:w="1012" w:type="pct"/>
            <w:tcBorders>
              <w:top w:val="nil"/>
              <w:left w:val="nil"/>
              <w:bottom w:val="single" w:sz="4" w:space="0" w:color="auto"/>
              <w:right w:val="single" w:sz="4" w:space="0" w:color="auto"/>
            </w:tcBorders>
            <w:noWrap/>
            <w:vAlign w:val="center"/>
            <w:hideMark/>
          </w:tcPr>
          <w:p w14:paraId="598F983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8.54</w:t>
            </w:r>
          </w:p>
        </w:tc>
      </w:tr>
    </w:tbl>
    <w:p w14:paraId="52D0DEF5" w14:textId="77777777" w:rsidR="00704148" w:rsidRPr="00EE246D" w:rsidRDefault="00704148" w:rsidP="0028003B">
      <w:pPr>
        <w:spacing w:line="360" w:lineRule="auto"/>
        <w:jc w:val="center"/>
        <w:rPr>
          <w:rFonts w:ascii="Arial Narrow" w:hAnsi="Arial Narrow"/>
          <w:b/>
          <w:bCs/>
        </w:rPr>
      </w:pPr>
    </w:p>
    <w:p w14:paraId="3206398B" w14:textId="77777777" w:rsidR="00D24ED1" w:rsidRPr="00EE246D" w:rsidRDefault="00704148" w:rsidP="00704148">
      <w:pPr>
        <w:spacing w:line="360" w:lineRule="auto"/>
        <w:ind w:left="1134"/>
        <w:jc w:val="both"/>
        <w:rPr>
          <w:rFonts w:ascii="Arial Narrow" w:hAnsi="Arial Narrow" w:cs="Arial"/>
          <w:b/>
          <w:bCs/>
        </w:rPr>
      </w:pPr>
      <w:r>
        <w:rPr>
          <w:rFonts w:ascii="Arial Narrow" w:hAnsi="Arial Narrow"/>
          <w:b/>
          <w:bCs/>
        </w:rPr>
        <w:t>Fuente:</w:t>
      </w:r>
      <w:r>
        <w:rPr>
          <w:rFonts w:ascii="Arial Narrow" w:hAnsi="Arial Narrow"/>
        </w:rPr>
        <w:t xml:space="preserve"> Elaboración propia con base en la información pluviométrica de la Estación Meteorológica Convencional CO “Tarapoto” – SENAMHI.</w:t>
      </w:r>
      <w:r w:rsidR="00D24ED1">
        <w:rPr>
          <w:rFonts w:ascii="Arial Narrow" w:hAnsi="Arial Narrow"/>
        </w:rPr>
        <w:fldChar w:fldCharType="begin"/>
      </w:r>
      <w:r>
        <w:rPr>
          <w:rFonts w:ascii="Arial Narrow" w:hAnsi="Arial Narrow"/>
        </w:rPr>
        <w:instrText xml:space="preserve"> LINK Excel.Sheet.8 "D:\\GTBM\\Colegio LUCADAR\\DRENAJE PLUVIAL LUCADAR\\ANALISIS ESTADISTICO - LUCADAS.xls" "C. P diseño!F111C8:F127C11" \a \f 4 \h  \* MERGEFORMAT </w:instrText>
      </w:r>
      <w:r w:rsidR="00D24ED1">
        <w:rPr>
          <w:rFonts w:ascii="Arial Narrow" w:hAnsi="Arial Narrow"/>
        </w:rPr>
        <w:fldChar w:fldCharType="separate"/>
      </w:r>
    </w:p>
    <w:p w14:paraId="33DA497C" w14:textId="77777777" w:rsidR="0016410F" w:rsidRPr="00EE246D" w:rsidRDefault="00D24ED1" w:rsidP="00704148">
      <w:pPr>
        <w:spacing w:line="360" w:lineRule="auto"/>
        <w:ind w:left="1134"/>
        <w:jc w:val="both"/>
        <w:rPr>
          <w:rFonts w:ascii="Arial Narrow" w:hAnsi="Arial Narrow" w:cs="Arial"/>
        </w:rPr>
      </w:pPr>
      <w:r>
        <w:rPr>
          <w:rFonts w:ascii="Arial Narrow" w:hAnsi="Arial Narrow" w:cs="Arial"/>
        </w:rPr>
        <w:fldChar w:fldCharType="end"/>
      </w:r>
    </w:p>
    <w:p w14:paraId="5841F888" w14:textId="77777777" w:rsidR="00704148" w:rsidRPr="00EE246D" w:rsidRDefault="00704148" w:rsidP="00704148">
      <w:pPr>
        <w:spacing w:line="360" w:lineRule="auto"/>
        <w:ind w:left="1134"/>
        <w:jc w:val="both"/>
        <w:rPr>
          <w:rFonts w:ascii="Arial Narrow" w:hAnsi="Arial Narrow" w:cs="Arial"/>
        </w:rPr>
      </w:pPr>
      <w:bookmarkStart w:id="74" w:name="_Hlk199093812"/>
      <w:r>
        <w:rPr>
          <w:rFonts w:ascii="Arial Narrow" w:hAnsi="Arial Narrow" w:cs="Arial"/>
        </w:rPr>
        <w:t>De la tabla anterior se observa que la intensidad de precipitación disminuye progresivamente conforme aumenta la duración de la lluvia, mientras que la precipitación acumulada para cada duración aumenta. Este comportamiento permite establecer la condición crítica correspondiente a las duraciones cortas, las cuales resultan particularmente importantes para las áreas de drenaje de la infraestructura educativa.</w:t>
      </w:r>
    </w:p>
    <w:p w14:paraId="75E8551E" w14:textId="77777777" w:rsidR="00704148" w:rsidRPr="00EE246D" w:rsidRDefault="00704148" w:rsidP="00704148">
      <w:pPr>
        <w:spacing w:line="360" w:lineRule="auto"/>
        <w:ind w:left="1134"/>
        <w:jc w:val="both"/>
        <w:rPr>
          <w:rFonts w:ascii="Arial Narrow" w:hAnsi="Arial Narrow" w:cs="Arial"/>
        </w:rPr>
      </w:pPr>
    </w:p>
    <w:p w14:paraId="6D164653" w14:textId="77777777" w:rsidR="00FD38CC" w:rsidRPr="00EE246D" w:rsidRDefault="00704148" w:rsidP="00704148">
      <w:pPr>
        <w:spacing w:line="360" w:lineRule="auto"/>
        <w:ind w:left="1134"/>
        <w:jc w:val="both"/>
        <w:rPr>
          <w:rFonts w:ascii="Arial Narrow" w:hAnsi="Arial Narrow" w:cs="Arial"/>
        </w:rPr>
      </w:pPr>
      <w:r>
        <w:rPr>
          <w:rFonts w:ascii="Arial Narrow" w:hAnsi="Arial Narrow" w:cs="Arial"/>
        </w:rPr>
        <w:t>Considerando que para las áreas tributarias analizadas los tiempos de concentración obtenidos son inferiores a 10 minutos, se adopta el valor mínimo de:</w:t>
      </w:r>
    </w:p>
    <w:p w14:paraId="0A94C3AF" w14:textId="77777777" w:rsidR="00704148" w:rsidRPr="00EE246D" w:rsidRDefault="00704148" w:rsidP="00704148">
      <w:pPr>
        <w:spacing w:line="360" w:lineRule="auto"/>
        <w:ind w:left="1134"/>
        <w:jc w:val="both"/>
        <w:rPr>
          <w:rFonts w:ascii="Arial Narrow" w:hAnsi="Arial Narrow" w:cs="Arial"/>
        </w:rPr>
      </w:pPr>
    </w:p>
    <w:p w14:paraId="0823C8D9" w14:textId="77777777" w:rsidR="00704148" w:rsidRPr="00EE246D" w:rsidRDefault="00704148">
      <w:pPr>
        <w:pStyle w:val="Prrafodelista"/>
        <w:numPr>
          <w:ilvl w:val="0"/>
          <w:numId w:val="8"/>
        </w:numPr>
        <w:spacing w:line="360" w:lineRule="auto"/>
        <w:jc w:val="both"/>
        <w:rPr>
          <w:rFonts w:ascii="Arial Narrow" w:hAnsi="Arial Narrow" w:cs="Arial"/>
          <w:b/>
          <w:bCs/>
        </w:rPr>
      </w:pPr>
      <w:r>
        <w:rPr>
          <w:rFonts w:ascii="Arial Narrow" w:hAnsi="Arial Narrow" w:cs="Arial"/>
          <w:b/>
          <w:bCs/>
        </w:rPr>
        <w:t>Tc=10 min</w:t>
      </w:r>
    </w:p>
    <w:p w14:paraId="5FDCF01E" w14:textId="77777777" w:rsidR="00704148" w:rsidRPr="00EE246D" w:rsidRDefault="00704148" w:rsidP="00704148">
      <w:pPr>
        <w:pStyle w:val="Prrafodelista"/>
        <w:spacing w:line="360" w:lineRule="auto"/>
        <w:ind w:left="1854"/>
        <w:jc w:val="both"/>
        <w:rPr>
          <w:rFonts w:ascii="Arial Narrow" w:hAnsi="Arial Narrow" w:cs="Arial"/>
          <w:b/>
          <w:bCs/>
        </w:rPr>
      </w:pPr>
    </w:p>
    <w:p w14:paraId="39F48D16" w14:textId="77777777" w:rsidR="00704148" w:rsidRPr="00EE246D" w:rsidRDefault="00704148" w:rsidP="00704148">
      <w:pPr>
        <w:spacing w:line="360" w:lineRule="auto"/>
        <w:ind w:left="1134"/>
        <w:jc w:val="both"/>
        <w:rPr>
          <w:rFonts w:ascii="Arial Narrow" w:hAnsi="Arial Narrow" w:cs="Arial"/>
          <w:lang w:val="es-ES"/>
        </w:rPr>
      </w:pPr>
      <w:r>
        <w:rPr>
          <w:rFonts w:ascii="Arial Narrow" w:hAnsi="Arial Narrow" w:cs="Arial"/>
          <w:lang w:val="es-ES"/>
        </w:rPr>
        <w:lastRenderedPageBreak/>
        <w:t>En consecuencia, para el cálculo de los caudales de diseño mediante el método racional se utilizará la intensidad correspondiente a una duración de 10 minutos y un período de retorno de 25 años.</w:t>
      </w:r>
    </w:p>
    <w:p w14:paraId="75D544D4" w14:textId="77777777" w:rsidR="00704148" w:rsidRPr="00EE246D" w:rsidRDefault="00704148">
      <w:pPr>
        <w:pStyle w:val="Prrafodelista"/>
        <w:numPr>
          <w:ilvl w:val="0"/>
          <w:numId w:val="8"/>
        </w:numPr>
        <w:spacing w:line="360" w:lineRule="auto"/>
        <w:jc w:val="both"/>
        <w:rPr>
          <w:rFonts w:ascii="Arial Narrow" w:hAnsi="Arial Narrow" w:cs="Arial"/>
          <w:b/>
          <w:bCs/>
        </w:rPr>
      </w:pPr>
      <w:r>
        <w:rPr>
          <w:rFonts w:ascii="Arial Narrow" w:hAnsi="Arial Narrow" w:cs="Arial"/>
          <w:b/>
          <w:bCs/>
        </w:rPr>
        <w:t>T=25 años</w:t>
      </w:r>
    </w:p>
    <w:p w14:paraId="11BE6FEE" w14:textId="77777777" w:rsidR="00704148" w:rsidRPr="00EE246D" w:rsidRDefault="00704148">
      <w:pPr>
        <w:pStyle w:val="Prrafodelista"/>
        <w:numPr>
          <w:ilvl w:val="0"/>
          <w:numId w:val="8"/>
        </w:numPr>
        <w:spacing w:line="360" w:lineRule="auto"/>
        <w:jc w:val="both"/>
        <w:rPr>
          <w:rFonts w:ascii="Arial Narrow" w:hAnsi="Arial Narrow" w:cs="Arial"/>
          <w:b/>
          <w:bCs/>
        </w:rPr>
      </w:pPr>
      <w:r>
        <w:rPr>
          <w:rFonts w:ascii="Arial Narrow" w:hAnsi="Arial Narrow" w:cs="Arial"/>
          <w:b/>
          <w:bCs/>
        </w:rPr>
        <w:t>D=Tc=10 min</w:t>
      </w:r>
    </w:p>
    <w:p w14:paraId="51D8BB20" w14:textId="77777777" w:rsidR="00704148" w:rsidRPr="00EE246D" w:rsidRDefault="00704148" w:rsidP="00704148">
      <w:pPr>
        <w:spacing w:line="360" w:lineRule="auto"/>
        <w:ind w:left="1134"/>
        <w:jc w:val="center"/>
        <w:rPr>
          <w:rFonts w:ascii="Arial Narrow" w:hAnsi="Arial Narrow" w:cs="Arial"/>
        </w:rPr>
      </w:pPr>
      <w:r>
        <w:rPr>
          <w:rFonts w:ascii="Arial Narrow" w:hAnsi="Arial Narrow" w:cs="Arial"/>
        </w:rPr>
        <w:t>se obtiene:</w:t>
      </w:r>
    </w:p>
    <w:p w14:paraId="028FA746" w14:textId="77777777" w:rsidR="00CC4213" w:rsidRPr="00EE246D" w:rsidRDefault="00704148" w:rsidP="00BC1AB0">
      <w:pPr>
        <w:spacing w:line="360" w:lineRule="auto"/>
        <w:ind w:left="1134"/>
        <w:jc w:val="center"/>
        <w:rPr>
          <w:rFonts w:ascii="Arial Narrow" w:hAnsi="Arial Narrow" w:cs="Arial"/>
          <w:b/>
          <w:bCs/>
        </w:rPr>
      </w:pPr>
      <w:r>
        <w:rPr>
          <w:rFonts w:ascii="Arial Narrow" w:hAnsi="Arial Narrow" w:cs="Arial"/>
          <w:b/>
          <w:bCs/>
        </w:rPr>
        <w:t>I=210.98 mm/h</w:t>
      </w:r>
    </w:p>
    <w:p w14:paraId="5C10EA71" w14:textId="77777777" w:rsidR="00BC1AB0" w:rsidRPr="00EE246D" w:rsidRDefault="00BC1AB0" w:rsidP="00CC4213">
      <w:pPr>
        <w:spacing w:line="360" w:lineRule="auto"/>
        <w:ind w:left="1134"/>
        <w:jc w:val="both"/>
        <w:rPr>
          <w:rFonts w:ascii="Arial Narrow" w:hAnsi="Arial Narrow" w:cs="Arial"/>
          <w:lang w:val="es-ES"/>
        </w:rPr>
      </w:pPr>
    </w:p>
    <w:p w14:paraId="0FFECBDF" w14:textId="77777777" w:rsidR="00CC4213" w:rsidRPr="00EE246D" w:rsidRDefault="00CC4213" w:rsidP="00CC4213">
      <w:pPr>
        <w:spacing w:line="360" w:lineRule="auto"/>
        <w:ind w:left="1134"/>
        <w:jc w:val="both"/>
        <w:rPr>
          <w:rFonts w:ascii="Arial Narrow" w:hAnsi="Arial Narrow" w:cs="Arial"/>
          <w:lang w:val="es-ES"/>
        </w:rPr>
      </w:pPr>
      <w:r>
        <w:rPr>
          <w:rFonts w:ascii="Arial Narrow" w:hAnsi="Arial Narrow" w:cs="Arial"/>
          <w:lang w:val="es-ES"/>
        </w:rPr>
        <w:t>Por tanto, se adopta como intensidad máxima de diseño para las áreas cuyo tiempo de concentración sea inferior a 10 minutos el valor:</w:t>
      </w:r>
    </w:p>
    <w:p w14:paraId="3CDFD3D2" w14:textId="77777777" w:rsidR="00BC1AB0" w:rsidRPr="00EE246D" w:rsidRDefault="00BC1AB0" w:rsidP="00CC4213">
      <w:pPr>
        <w:spacing w:line="360" w:lineRule="auto"/>
        <w:ind w:left="1134"/>
        <w:jc w:val="both"/>
        <w:rPr>
          <w:rFonts w:ascii="Arial Narrow" w:hAnsi="Arial Narrow" w:cs="Arial"/>
          <w:lang w:val="es-ES"/>
        </w:rPr>
      </w:pPr>
    </w:p>
    <w:p w14:paraId="71CE06C3" w14:textId="77777777" w:rsidR="00CC4213" w:rsidRPr="00EE246D" w:rsidRDefault="00CC4213" w:rsidP="00CC4213">
      <w:pPr>
        <w:spacing w:line="360" w:lineRule="auto"/>
        <w:ind w:left="1134"/>
        <w:jc w:val="center"/>
        <w:rPr>
          <w:rFonts w:ascii="Arial Narrow" w:hAnsi="Arial Narrow" w:cs="Arial"/>
          <w:b/>
          <w:bCs/>
        </w:rPr>
      </w:pPr>
      <w:r>
        <w:rPr>
          <w:rFonts w:ascii="Arial Narrow" w:hAnsi="Arial Narrow" w:cs="Arial"/>
          <w:b/>
          <w:bCs/>
        </w:rPr>
        <w:t>I=210.98 mm/h</w:t>
      </w:r>
    </w:p>
    <w:p w14:paraId="07E66120" w14:textId="77777777" w:rsidR="00BC1AB0" w:rsidRPr="00EE246D" w:rsidRDefault="00BC1AB0" w:rsidP="00CC4213">
      <w:pPr>
        <w:spacing w:line="360" w:lineRule="auto"/>
        <w:ind w:left="1134"/>
        <w:jc w:val="both"/>
        <w:rPr>
          <w:rFonts w:ascii="Arial Narrow" w:hAnsi="Arial Narrow" w:cs="Arial"/>
          <w:lang w:val="es-ES"/>
        </w:rPr>
      </w:pPr>
    </w:p>
    <w:p w14:paraId="2C28CCE3" w14:textId="77777777" w:rsidR="00CC4213" w:rsidRPr="00EE246D" w:rsidRDefault="00CC4213" w:rsidP="00CC4213">
      <w:pPr>
        <w:spacing w:line="360" w:lineRule="auto"/>
        <w:ind w:left="1134"/>
        <w:jc w:val="both"/>
        <w:rPr>
          <w:rFonts w:ascii="Arial Narrow" w:hAnsi="Arial Narrow" w:cs="Arial"/>
          <w:lang w:val="es-ES"/>
        </w:rPr>
      </w:pPr>
      <w:r>
        <w:rPr>
          <w:rFonts w:ascii="Arial Narrow" w:hAnsi="Arial Narrow" w:cs="Arial"/>
          <w:lang w:val="es-ES"/>
        </w:rPr>
        <w:t xml:space="preserve">Este valor será utilizado posteriormente en el cálculo de los caudales máximos de escorrentía mediante el método racional, manteniendo correspondencia con la precipitación de diseño obtenida para la </w:t>
      </w:r>
      <w:r>
        <w:rPr>
          <w:rFonts w:ascii="Arial Narrow" w:hAnsi="Arial Narrow" w:cs="Arial"/>
          <w:b/>
          <w:bCs/>
          <w:lang w:val="es-ES"/>
        </w:rPr>
        <w:t>Estación CO “Tarapoto”,</w:t>
      </w:r>
      <w:r>
        <w:rPr>
          <w:rFonts w:ascii="Arial Narrow" w:hAnsi="Arial Narrow" w:cs="Arial"/>
          <w:lang w:val="es-ES"/>
        </w:rPr>
        <w:t xml:space="preserve"> el período de retorno de 25 años y la duración crítica de 10 minutos.</w:t>
      </w:r>
    </w:p>
    <w:p w14:paraId="3448E626" w14:textId="77777777" w:rsidR="00CC4213" w:rsidRPr="00EE246D" w:rsidRDefault="00CC4213" w:rsidP="00CC4213">
      <w:pPr>
        <w:spacing w:line="360" w:lineRule="auto"/>
        <w:ind w:left="1134"/>
        <w:jc w:val="both"/>
        <w:rPr>
          <w:rFonts w:ascii="Arial Narrow" w:hAnsi="Arial Narrow" w:cs="Arial"/>
          <w:lang w:val="es-ES"/>
        </w:rPr>
      </w:pPr>
    </w:p>
    <w:p w14:paraId="6BB216CB" w14:textId="77777777" w:rsidR="00CC4213" w:rsidRPr="00EE246D" w:rsidRDefault="00CC4213" w:rsidP="00CC4213">
      <w:pPr>
        <w:spacing w:line="360" w:lineRule="auto"/>
        <w:ind w:left="1134"/>
        <w:jc w:val="both"/>
        <w:rPr>
          <w:rFonts w:ascii="Arial Narrow" w:hAnsi="Arial Narrow" w:cs="Arial"/>
          <w:lang w:val="es-ES"/>
        </w:rPr>
      </w:pPr>
      <w:r>
        <w:rPr>
          <w:rFonts w:ascii="Arial Narrow" w:hAnsi="Arial Narrow" w:cs="Arial"/>
          <w:lang w:val="es-ES"/>
        </w:rPr>
        <w:t>La adopción de la intensidad de diseño de 210.98 mm/h permite mantener coherencia entre el análisis estadístico de las precipitaciones máximas, la desagregación temporal de la lluvia, el tiempo de concentración y el cálculo de los caudales requeridos para el dimensionamiento hidráulico de las estructuras que conforman el sistema de drenaje pluvial. Esta intensidad (duración de 10 minutos) corresponde a canaletas, montantes, sumideros y cunetas; el colector frontal, cuyo tiempo de concentración es de 15 minutos, se calcula con 155.66 mm/h, obtenida de la misma lluvia de diseño (ver el capítulo del colector).</w:t>
      </w:r>
    </w:p>
    <w:p w14:paraId="2A216587" w14:textId="77777777" w:rsidR="00704148" w:rsidRPr="00EE246D" w:rsidRDefault="00704148" w:rsidP="00704148">
      <w:pPr>
        <w:spacing w:line="360" w:lineRule="auto"/>
        <w:jc w:val="both"/>
        <w:rPr>
          <w:rFonts w:ascii="Arial Narrow" w:hAnsi="Arial Narrow" w:cs="Arial"/>
          <w:lang w:val="es-ES"/>
        </w:rPr>
      </w:pPr>
    </w:p>
    <w:p w14:paraId="5E40C894" w14:textId="77777777" w:rsidR="00D31752" w:rsidRPr="00EE246D" w:rsidRDefault="001924CD" w:rsidP="0028003B">
      <w:pPr>
        <w:pStyle w:val="Ttulo1"/>
        <w:numPr>
          <w:ilvl w:val="0"/>
          <w:numId w:val="1"/>
        </w:numPr>
        <w:spacing w:line="360" w:lineRule="auto"/>
        <w:rPr>
          <w:rFonts w:ascii="Arial Narrow" w:hAnsi="Arial Narrow"/>
        </w:rPr>
      </w:pPr>
      <w:bookmarkStart w:id="75" w:name="_Toc242106326"/>
      <w:r>
        <w:rPr>
          <w:rFonts w:ascii="Arial Narrow" w:hAnsi="Arial Narrow"/>
        </w:rPr>
        <w:t>CÁLCULO DE CAUDALES EN EL ÁREA DEL PROYECTO.</w:t>
      </w:r>
      <w:bookmarkEnd w:id="75"/>
    </w:p>
    <w:p w14:paraId="765BBC1D" w14:textId="77777777" w:rsidR="00D31752" w:rsidRPr="00EE246D" w:rsidRDefault="00D31752" w:rsidP="0028003B">
      <w:pPr>
        <w:pStyle w:val="Ttulo2"/>
        <w:numPr>
          <w:ilvl w:val="1"/>
          <w:numId w:val="1"/>
        </w:numPr>
        <w:spacing w:line="360" w:lineRule="auto"/>
      </w:pPr>
      <w:bookmarkStart w:id="76" w:name="_Toc242106327"/>
      <w:r>
        <w:t>Coeficiente de Escorrentía</w:t>
      </w:r>
      <w:bookmarkEnd w:id="76"/>
    </w:p>
    <w:p w14:paraId="384CA962" w14:textId="77777777" w:rsidR="007E0936" w:rsidRPr="00EE246D" w:rsidRDefault="007E0936" w:rsidP="007E0936">
      <w:pPr>
        <w:spacing w:line="360" w:lineRule="auto"/>
        <w:ind w:left="993"/>
        <w:jc w:val="both"/>
        <w:rPr>
          <w:rFonts w:ascii="Arial Narrow" w:hAnsi="Arial Narrow"/>
        </w:rPr>
      </w:pPr>
      <w:r>
        <w:rPr>
          <w:rFonts w:ascii="Arial Narrow" w:hAnsi="Arial Narrow"/>
        </w:rPr>
        <w:t>El coeficiente de escorrentía es un parámetro adimensional empleado en el método racional para representar la respuesta de una superficie frente a la precipitación. Su selección considera las características de la cobertura, la pendiente, la permeabilidad y las condiciones que favorecen la infiltración o la retención del agua antes de incorporarse al drenaje superficial.</w:t>
      </w:r>
    </w:p>
    <w:p w14:paraId="700AF063" w14:textId="77777777" w:rsidR="007E0936" w:rsidRPr="00EE246D" w:rsidRDefault="007E0936" w:rsidP="007E0936">
      <w:pPr>
        <w:spacing w:line="360" w:lineRule="auto"/>
        <w:ind w:left="993"/>
        <w:jc w:val="both"/>
        <w:rPr>
          <w:rFonts w:ascii="Arial Narrow" w:hAnsi="Arial Narrow"/>
        </w:rPr>
      </w:pPr>
    </w:p>
    <w:p w14:paraId="6EB4F35C" w14:textId="77777777" w:rsidR="007E0936" w:rsidRPr="00EE246D" w:rsidRDefault="007E0936" w:rsidP="007E0936">
      <w:pPr>
        <w:spacing w:line="360" w:lineRule="auto"/>
        <w:ind w:left="993"/>
        <w:jc w:val="both"/>
        <w:rPr>
          <w:rFonts w:ascii="Arial Narrow" w:hAnsi="Arial Narrow"/>
        </w:rPr>
      </w:pPr>
      <w:r>
        <w:rPr>
          <w:rFonts w:ascii="Arial Narrow" w:hAnsi="Arial Narrow"/>
        </w:rPr>
        <w:lastRenderedPageBreak/>
        <w:t>Para el Centro de Acogida Residencial (CAR), ubicado en el distrito de Morales, la evaluación comprende las superficies que aportan a cada componente del sistema de drenaje interior. Se diferencian las cubiertas de las edificaciones, los pavimentos, las circulaciones exteriores y las áreas permeables, manteniendo correspondencia entre el coeficiente seleccionado y el acabado previsto en cada sector.</w:t>
      </w:r>
    </w:p>
    <w:p w14:paraId="2EE8F1C1" w14:textId="77777777" w:rsidR="007E0936" w:rsidRPr="00EE246D" w:rsidRDefault="007E0936" w:rsidP="007E0936">
      <w:pPr>
        <w:spacing w:line="360" w:lineRule="auto"/>
        <w:ind w:left="993"/>
        <w:jc w:val="both"/>
        <w:rPr>
          <w:rFonts w:ascii="Arial Narrow" w:hAnsi="Arial Narrow"/>
        </w:rPr>
      </w:pPr>
    </w:p>
    <w:p w14:paraId="398F5128" w14:textId="77777777" w:rsidR="007E0936" w:rsidRPr="00EE246D" w:rsidRDefault="007E0936" w:rsidP="007E0936">
      <w:pPr>
        <w:spacing w:line="360" w:lineRule="auto"/>
        <w:ind w:left="993"/>
        <w:jc w:val="both"/>
        <w:rPr>
          <w:rFonts w:ascii="Arial Narrow" w:hAnsi="Arial Narrow"/>
        </w:rPr>
      </w:pPr>
      <w:r>
        <w:rPr>
          <w:rFonts w:ascii="Arial Narrow" w:hAnsi="Arial Narrow"/>
        </w:rPr>
        <w:t>El análisis considera las condiciones del proyecto terminado. En consecuencia, las superficies que serán pavimentadas se evalúan según su revestimiento definitivo, mientras que los jardines y demás espacios sin pavimentar se caracterizan de acuerdo con su cobertura y las condiciones del suelo superficial. La presencia de rellenos y su compactación también debe tenerse en cuenta al evaluar la capacidad de infiltración de estos últimos.</w:t>
      </w:r>
    </w:p>
    <w:p w14:paraId="4A292F6A" w14:textId="77777777" w:rsidR="007E0936" w:rsidRPr="00EE246D" w:rsidRDefault="007E0936" w:rsidP="007E0936">
      <w:pPr>
        <w:spacing w:line="360" w:lineRule="auto"/>
        <w:ind w:left="993"/>
        <w:jc w:val="both"/>
        <w:rPr>
          <w:rFonts w:ascii="Arial Narrow" w:hAnsi="Arial Narrow"/>
        </w:rPr>
      </w:pPr>
    </w:p>
    <w:p w14:paraId="290CE514" w14:textId="77777777" w:rsidR="007E0936" w:rsidRPr="00EE246D" w:rsidRDefault="007E0936" w:rsidP="007E0936">
      <w:pPr>
        <w:spacing w:line="360" w:lineRule="auto"/>
        <w:ind w:left="993"/>
        <w:jc w:val="both"/>
        <w:rPr>
          <w:rFonts w:ascii="Arial Narrow" w:hAnsi="Arial Narrow"/>
        </w:rPr>
      </w:pPr>
      <w:r>
        <w:rPr>
          <w:rFonts w:ascii="Arial Narrow" w:hAnsi="Arial Narrow"/>
        </w:rPr>
        <w:t>La asignación se efectúa por área tributaria, entendida como la superficie que conduce su escorrentía hacia una canaleta, montante, sumidero, cuneta o colector determinado. Así, cada elemento se dimensiona con los aportes que efectivamente recibe, evitando utilizar el área total del predio para componentes que atienden solamente un sector.</w:t>
      </w:r>
    </w:p>
    <w:p w14:paraId="6EBCF57F" w14:textId="77777777" w:rsidR="007E0936" w:rsidRPr="00EE246D" w:rsidRDefault="007E0936" w:rsidP="007E0936">
      <w:pPr>
        <w:spacing w:line="360" w:lineRule="auto"/>
        <w:ind w:left="993"/>
        <w:jc w:val="both"/>
        <w:rPr>
          <w:rFonts w:ascii="Arial Narrow" w:hAnsi="Arial Narrow"/>
        </w:rPr>
      </w:pPr>
    </w:p>
    <w:p w14:paraId="6223030B" w14:textId="77777777" w:rsidR="00CC4213" w:rsidRPr="00EE246D" w:rsidRDefault="007E0936" w:rsidP="00DE26BF">
      <w:pPr>
        <w:spacing w:line="360" w:lineRule="auto"/>
        <w:ind w:left="993"/>
        <w:jc w:val="both"/>
        <w:rPr>
          <w:rFonts w:ascii="Arial Narrow" w:hAnsi="Arial Narrow"/>
        </w:rPr>
      </w:pPr>
      <w:r>
        <w:rPr>
          <w:rFonts w:ascii="Arial Narrow" w:hAnsi="Arial Narrow"/>
        </w:rPr>
        <w:t xml:space="preserve">Cuando una misma área tributaria presenta diferentes acabados, se calcula un coeficiente ponderado por superficie. Este procedimiento mantiene la contribución de cada cobertura dentro del cálculo y permite representar adecuadamente los sectores donde convergen aportes de techos, pavimentos y áreas verdes. </w:t>
      </w:r>
    </w:p>
    <w:p w14:paraId="7438AB36" w14:textId="77777777" w:rsidR="00DE26BF" w:rsidRPr="00EE246D" w:rsidRDefault="00DE26BF" w:rsidP="00DE26BF">
      <w:pPr>
        <w:spacing w:line="360" w:lineRule="auto"/>
        <w:ind w:left="993"/>
        <w:jc w:val="both"/>
        <w:rPr>
          <w:rFonts w:ascii="Arial Narrow" w:hAnsi="Arial Narrow"/>
        </w:rPr>
      </w:pPr>
    </w:p>
    <w:p w14:paraId="3D0D3E3D" w14:textId="77777777" w:rsidR="00C77365" w:rsidRPr="00EE246D" w:rsidRDefault="00C77365" w:rsidP="0028003B">
      <w:pPr>
        <w:pStyle w:val="Ttulo2"/>
        <w:numPr>
          <w:ilvl w:val="2"/>
          <w:numId w:val="1"/>
        </w:numPr>
        <w:spacing w:line="360" w:lineRule="auto"/>
      </w:pPr>
      <w:bookmarkStart w:id="77" w:name="_Toc242106328"/>
      <w:r>
        <w:t>Coeficientes por tipo de superficie</w:t>
      </w:r>
      <w:bookmarkEnd w:id="77"/>
    </w:p>
    <w:p w14:paraId="40197B4F" w14:textId="77777777" w:rsidR="00D22F39" w:rsidRPr="00EE246D" w:rsidRDefault="00D22F39" w:rsidP="00D22F39">
      <w:pPr>
        <w:pStyle w:val="Prrafodelista"/>
        <w:spacing w:line="360" w:lineRule="auto"/>
        <w:ind w:left="1134"/>
        <w:jc w:val="both"/>
        <w:rPr>
          <w:rFonts w:ascii="Arial Narrow" w:hAnsi="Arial Narrow"/>
        </w:rPr>
      </w:pPr>
      <w:r>
        <w:rPr>
          <w:rFonts w:ascii="Arial Narrow" w:hAnsi="Arial Narrow"/>
        </w:rPr>
        <w:t>La selección de los coeficientes de escorrentía del Centro de Acogida Residencial (CAR), ubicado en el distrito de Morales, considera las características de las superficies proyectadas y el período de retorno de diseño de 25 años. Se emplea como referencia la Tabla 1.a del Anexo I de la Norma Técnica CE.040 “Drenaje Pluvial” del Reglamento Nacional de Edificaciones.</w:t>
      </w:r>
    </w:p>
    <w:p w14:paraId="2C9C54AD" w14:textId="77777777" w:rsidR="00D22F39" w:rsidRPr="00EE246D" w:rsidRDefault="00D22F39" w:rsidP="00D22F39">
      <w:pPr>
        <w:pStyle w:val="Prrafodelista"/>
        <w:spacing w:line="360" w:lineRule="auto"/>
        <w:ind w:left="1134"/>
        <w:jc w:val="both"/>
        <w:rPr>
          <w:rFonts w:ascii="Arial Narrow" w:hAnsi="Arial Narrow"/>
        </w:rPr>
      </w:pPr>
    </w:p>
    <w:p w14:paraId="04693590" w14:textId="77777777" w:rsidR="00D22F39" w:rsidRPr="00EE246D" w:rsidRDefault="00D22F39" w:rsidP="00D22F39">
      <w:pPr>
        <w:pStyle w:val="Prrafodelista"/>
        <w:spacing w:line="360" w:lineRule="auto"/>
        <w:ind w:left="1134"/>
        <w:jc w:val="both"/>
        <w:rPr>
          <w:rFonts w:ascii="Arial Narrow" w:hAnsi="Arial Narrow"/>
        </w:rPr>
      </w:pPr>
      <w:r>
        <w:rPr>
          <w:rFonts w:ascii="Arial Narrow" w:hAnsi="Arial Narrow"/>
        </w:rPr>
        <w:t xml:space="preserve">Para el análisis se distinguen cuatro tipos de superficie: techos con cobertura TR4, veredas de concreto sin cobertura, estacionamiento de asfalto y áreas verdes. Esta </w:t>
      </w:r>
      <w:r>
        <w:rPr>
          <w:rFonts w:ascii="Arial Narrow" w:hAnsi="Arial Narrow"/>
        </w:rPr>
        <w:lastRenderedPageBreak/>
        <w:t>diferenciación permite representar la respuesta de cada sector frente a la precipitación y asignar los coeficientes según el material que recibe directamente la lluvia.</w:t>
      </w:r>
    </w:p>
    <w:p w14:paraId="53387814" w14:textId="77777777" w:rsidR="00D22F39" w:rsidRPr="00EE246D" w:rsidRDefault="00D22F39" w:rsidP="00D22F39">
      <w:pPr>
        <w:pStyle w:val="Prrafodelista"/>
        <w:spacing w:line="360" w:lineRule="auto"/>
        <w:ind w:left="1134"/>
        <w:jc w:val="both"/>
        <w:rPr>
          <w:rFonts w:ascii="Arial Narrow" w:hAnsi="Arial Narrow"/>
        </w:rPr>
      </w:pPr>
    </w:p>
    <w:p w14:paraId="38637BE5" w14:textId="77777777" w:rsidR="00D71A97" w:rsidRPr="00EE246D" w:rsidRDefault="00D22F39" w:rsidP="00D22F39">
      <w:pPr>
        <w:pStyle w:val="Prrafodelista"/>
        <w:spacing w:line="360" w:lineRule="auto"/>
        <w:ind w:left="1134"/>
        <w:jc w:val="both"/>
        <w:rPr>
          <w:rFonts w:ascii="Arial Narrow" w:hAnsi="Arial Narrow"/>
        </w:rPr>
      </w:pPr>
      <w:r>
        <w:rPr>
          <w:rFonts w:ascii="Arial Narrow" w:hAnsi="Arial Narrow"/>
        </w:rPr>
        <w:t>Las cubiertas y las veredas de concreto corresponden a la categoría “Concreto/Techo”, con C = 0,88. Para el estacionamiento asfaltado corresponde C = 0,86. Las áreas verdes presentan una pendiente indicada de 0 %, comprendida en el intervalo de 0 a 2 % de la tabla; su coeficiente depende de la proporción de superficie cubierta por pasto. CE.040, Anexo I, Tabla 1.a.</w:t>
      </w:r>
    </w:p>
    <w:p w14:paraId="5B94D7DB" w14:textId="77777777" w:rsidR="00D71A97" w:rsidRPr="00EE246D" w:rsidRDefault="00D71A97" w:rsidP="00D71A97">
      <w:pPr>
        <w:pStyle w:val="Prrafodelista"/>
        <w:spacing w:line="360" w:lineRule="auto"/>
        <w:ind w:left="1134"/>
        <w:jc w:val="both"/>
        <w:rPr>
          <w:rFonts w:ascii="Arial Narrow" w:hAnsi="Arial Narrow"/>
        </w:rPr>
      </w:pPr>
    </w:p>
    <w:p w14:paraId="7829DA53" w14:textId="77777777" w:rsidR="00A53661" w:rsidRPr="00EE246D" w:rsidRDefault="00D71A97" w:rsidP="00D71A97">
      <w:pPr>
        <w:pStyle w:val="Prrafodelista"/>
        <w:spacing w:line="360" w:lineRule="auto"/>
        <w:ind w:left="1134"/>
        <w:jc w:val="both"/>
        <w:rPr>
          <w:rFonts w:ascii="Arial Narrow" w:hAnsi="Arial Narrow"/>
        </w:rPr>
      </w:pPr>
      <w:r>
        <w:rPr>
          <w:rFonts w:ascii="Arial Narrow" w:hAnsi="Arial Narrow"/>
        </w:rPr>
        <w:t>Como referencia para la asignación de valores, se presenta el siguiente cuadro:</w:t>
      </w:r>
    </w:p>
    <w:p w14:paraId="78A9A653" w14:textId="77777777" w:rsidR="00866518" w:rsidRPr="00EE246D" w:rsidRDefault="00866518" w:rsidP="00D71A97">
      <w:pPr>
        <w:pStyle w:val="Prrafodelista"/>
        <w:spacing w:line="360" w:lineRule="auto"/>
        <w:ind w:left="1134"/>
        <w:jc w:val="both"/>
        <w:rPr>
          <w:rFonts w:ascii="Arial Narrow" w:hAnsi="Arial Narrow"/>
        </w:rPr>
      </w:pPr>
    </w:p>
    <w:tbl>
      <w:tblPr>
        <w:tblStyle w:val="Tabladelista3-nfasis5"/>
        <w:tblW w:w="544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94"/>
        <w:gridCol w:w="1852"/>
      </w:tblGrid>
      <w:tr w:rsidR="00866518" w:rsidRPr="00EE246D" w14:paraId="7C24F9FE" w14:textId="77777777" w:rsidTr="00866518">
        <w:trPr>
          <w:cnfStyle w:val="100000000000" w:firstRow="1" w:lastRow="0" w:firstColumn="0" w:lastColumn="0" w:oddVBand="0" w:evenVBand="0" w:oddHBand="0" w:evenHBand="0" w:firstRowFirstColumn="0" w:firstRowLastColumn="0" w:lastRowFirstColumn="0" w:lastRowLastColumn="0"/>
          <w:trHeight w:val="203"/>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1F5EA7E1" w14:textId="77777777" w:rsidR="00866518" w:rsidRPr="00EE246D" w:rsidRDefault="00866518" w:rsidP="00866518">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Superficie y condición</w:t>
            </w:r>
          </w:p>
        </w:tc>
        <w:tc>
          <w:tcPr>
            <w:tcW w:w="0" w:type="auto"/>
            <w:vAlign w:val="center"/>
            <w:hideMark/>
          </w:tcPr>
          <w:p w14:paraId="0D5B219B" w14:textId="77777777" w:rsidR="00866518" w:rsidRPr="00EE246D" w:rsidRDefault="00866518" w:rsidP="00866518">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Coeficiente para (T=25) años</w:t>
            </w:r>
          </w:p>
        </w:tc>
      </w:tr>
      <w:tr w:rsidR="00866518" w:rsidRPr="00EE246D" w14:paraId="2784528F" w14:textId="77777777" w:rsidTr="00866518">
        <w:trPr>
          <w:cnfStyle w:val="000000100000" w:firstRow="0" w:lastRow="0" w:firstColumn="0" w:lastColumn="0" w:oddVBand="0" w:evenVBand="0" w:oddHBand="1" w:evenHBand="0" w:firstRowFirstColumn="0" w:firstRowLastColumn="0" w:lastRowFirstColumn="0" w:lastRowLastColumn="0"/>
          <w:trHeight w:val="134"/>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31977870" w14:textId="77777777" w:rsidR="00866518" w:rsidRPr="00EE246D" w:rsidRDefault="00866518" w:rsidP="00866518">
            <w:pPr>
              <w:jc w:val="center"/>
              <w:rPr>
                <w:rFonts w:ascii="Arial Narrow" w:eastAsia="Times New Roman" w:hAnsi="Arial Narrow" w:cs="Times New Roman"/>
                <w:b w:val="0"/>
                <w:bCs w:val="0"/>
                <w:color w:val="000000"/>
                <w:kern w:val="0"/>
                <w:sz w:val="22"/>
                <w:lang w:val="es-ES" w:eastAsia="es-ES"/>
                <w14:ligatures w14:val="none"/>
              </w:rPr>
            </w:pPr>
            <w:r>
              <w:rPr>
                <w:rFonts w:ascii="Arial Narrow" w:eastAsia="Times New Roman" w:hAnsi="Arial Narrow" w:cs="Times New Roman"/>
                <w:b w:val="0"/>
                <w:bCs w:val="0"/>
                <w:color w:val="000000"/>
                <w:kern w:val="0"/>
                <w:sz w:val="22"/>
                <w:lang w:val="es-ES" w:eastAsia="es-ES"/>
                <w14:ligatures w14:val="none"/>
              </w:rPr>
              <w:t>Concreto/techo</w:t>
            </w:r>
          </w:p>
        </w:tc>
        <w:tc>
          <w:tcPr>
            <w:tcW w:w="0" w:type="auto"/>
            <w:tcBorders>
              <w:top w:val="none" w:sz="0" w:space="0" w:color="auto"/>
              <w:bottom w:val="none" w:sz="0" w:space="0" w:color="auto"/>
            </w:tcBorders>
            <w:vAlign w:val="center"/>
            <w:hideMark/>
          </w:tcPr>
          <w:p w14:paraId="1AF44193" w14:textId="77777777" w:rsidR="00866518" w:rsidRPr="00EE246D" w:rsidRDefault="00866518" w:rsidP="00866518">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0,88</w:t>
            </w:r>
          </w:p>
        </w:tc>
      </w:tr>
      <w:tr w:rsidR="00866518" w:rsidRPr="00EE246D" w14:paraId="10B37C9A" w14:textId="77777777" w:rsidTr="00866518">
        <w:trPr>
          <w:trHeight w:val="543"/>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1A600D98" w14:textId="77777777" w:rsidR="00866518" w:rsidRPr="00EE246D" w:rsidRDefault="00866518" w:rsidP="00866518">
            <w:pPr>
              <w:jc w:val="center"/>
              <w:rPr>
                <w:rFonts w:ascii="Arial Narrow" w:eastAsia="Times New Roman" w:hAnsi="Arial Narrow" w:cs="Times New Roman"/>
                <w:b w:val="0"/>
                <w:bCs w:val="0"/>
                <w:color w:val="000000"/>
                <w:kern w:val="0"/>
                <w:sz w:val="22"/>
                <w:lang w:val="es-ES" w:eastAsia="es-ES"/>
                <w14:ligatures w14:val="none"/>
              </w:rPr>
            </w:pPr>
            <w:r>
              <w:rPr>
                <w:rFonts w:ascii="Arial Narrow" w:eastAsia="Times New Roman" w:hAnsi="Arial Narrow" w:cs="Times New Roman"/>
                <w:b w:val="0"/>
                <w:bCs w:val="0"/>
                <w:color w:val="000000"/>
                <w:kern w:val="0"/>
                <w:sz w:val="22"/>
                <w:lang w:val="es-ES" w:eastAsia="es-ES"/>
                <w14:ligatures w14:val="none"/>
              </w:rPr>
              <w:t>Zona verde con pendiente de 0 a 2 % y cobertura de pasto superior al 75 %</w:t>
            </w:r>
          </w:p>
        </w:tc>
        <w:tc>
          <w:tcPr>
            <w:tcW w:w="0" w:type="auto"/>
            <w:vAlign w:val="center"/>
            <w:hideMark/>
          </w:tcPr>
          <w:p w14:paraId="71F64B4B" w14:textId="77777777" w:rsidR="00866518" w:rsidRPr="00EE246D" w:rsidRDefault="00866518" w:rsidP="00866518">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0,29</w:t>
            </w:r>
          </w:p>
        </w:tc>
      </w:tr>
      <w:tr w:rsidR="00866518" w:rsidRPr="00EE246D" w14:paraId="4E908C24" w14:textId="77777777" w:rsidTr="00866518">
        <w:trPr>
          <w:cnfStyle w:val="000000100000" w:firstRow="0" w:lastRow="0" w:firstColumn="0" w:lastColumn="0" w:oddVBand="0" w:evenVBand="0" w:oddHBand="1" w:evenHBand="0" w:firstRowFirstColumn="0" w:firstRowLastColumn="0" w:lastRowFirstColumn="0" w:lastRowLastColumn="0"/>
          <w:trHeight w:val="54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50BFD944" w14:textId="77777777" w:rsidR="00866518" w:rsidRPr="00EE246D" w:rsidRDefault="00866518" w:rsidP="00866518">
            <w:pPr>
              <w:jc w:val="center"/>
              <w:rPr>
                <w:rFonts w:ascii="Arial Narrow" w:eastAsia="Times New Roman" w:hAnsi="Arial Narrow" w:cs="Times New Roman"/>
                <w:b w:val="0"/>
                <w:bCs w:val="0"/>
                <w:color w:val="000000"/>
                <w:kern w:val="0"/>
                <w:sz w:val="22"/>
                <w:lang w:val="es-ES" w:eastAsia="es-ES"/>
                <w14:ligatures w14:val="none"/>
              </w:rPr>
            </w:pPr>
            <w:r>
              <w:rPr>
                <w:rFonts w:ascii="Arial Narrow" w:eastAsia="Times New Roman" w:hAnsi="Arial Narrow" w:cs="Times New Roman"/>
                <w:b w:val="0"/>
                <w:bCs w:val="0"/>
                <w:color w:val="000000"/>
                <w:kern w:val="0"/>
                <w:sz w:val="22"/>
                <w:lang w:val="es-ES" w:eastAsia="es-ES"/>
                <w14:ligatures w14:val="none"/>
              </w:rPr>
              <w:t>Zona verde con pendiente de 0 a 2 % y cobertura de pasto entre 50 y 75 %</w:t>
            </w:r>
          </w:p>
        </w:tc>
        <w:tc>
          <w:tcPr>
            <w:tcW w:w="0" w:type="auto"/>
            <w:tcBorders>
              <w:top w:val="none" w:sz="0" w:space="0" w:color="auto"/>
              <w:bottom w:val="none" w:sz="0" w:space="0" w:color="auto"/>
            </w:tcBorders>
            <w:vAlign w:val="center"/>
            <w:hideMark/>
          </w:tcPr>
          <w:p w14:paraId="6AFEDDD1" w14:textId="77777777" w:rsidR="00866518" w:rsidRPr="00EE246D" w:rsidRDefault="00866518" w:rsidP="00866518">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0,34</w:t>
            </w:r>
          </w:p>
        </w:tc>
      </w:tr>
      <w:tr w:rsidR="00866518" w:rsidRPr="00EE246D" w14:paraId="1B0CCC96" w14:textId="77777777" w:rsidTr="00866518">
        <w:trPr>
          <w:trHeight w:val="543"/>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1A5D2C9A" w14:textId="77777777" w:rsidR="00866518" w:rsidRPr="00EE246D" w:rsidRDefault="00866518" w:rsidP="00866518">
            <w:pPr>
              <w:jc w:val="center"/>
              <w:rPr>
                <w:rFonts w:ascii="Arial Narrow" w:eastAsia="Times New Roman" w:hAnsi="Arial Narrow" w:cs="Times New Roman"/>
                <w:b w:val="0"/>
                <w:bCs w:val="0"/>
                <w:color w:val="000000"/>
                <w:kern w:val="0"/>
                <w:sz w:val="22"/>
                <w:lang w:val="es-ES" w:eastAsia="es-ES"/>
                <w14:ligatures w14:val="none"/>
              </w:rPr>
            </w:pPr>
            <w:r>
              <w:rPr>
                <w:rFonts w:ascii="Arial Narrow" w:eastAsia="Times New Roman" w:hAnsi="Arial Narrow" w:cs="Times New Roman"/>
                <w:b w:val="0"/>
                <w:bCs w:val="0"/>
                <w:color w:val="000000"/>
                <w:kern w:val="0"/>
                <w:sz w:val="22"/>
                <w:lang w:val="es-ES" w:eastAsia="es-ES"/>
                <w14:ligatures w14:val="none"/>
              </w:rPr>
              <w:t>Zona verde con pendiente de 0 a 2 % y cobertura de pasto inferior al 50 %</w:t>
            </w:r>
          </w:p>
        </w:tc>
        <w:tc>
          <w:tcPr>
            <w:tcW w:w="0" w:type="auto"/>
            <w:vAlign w:val="center"/>
            <w:hideMark/>
          </w:tcPr>
          <w:p w14:paraId="0384DC87" w14:textId="77777777" w:rsidR="00866518" w:rsidRPr="00EE246D" w:rsidRDefault="00866518" w:rsidP="00866518">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0,40</w:t>
            </w:r>
          </w:p>
        </w:tc>
      </w:tr>
    </w:tbl>
    <w:p w14:paraId="55114A0B" w14:textId="77777777" w:rsidR="00866518" w:rsidRPr="00EE246D" w:rsidRDefault="00866518" w:rsidP="00D71A97">
      <w:pPr>
        <w:pStyle w:val="Prrafodelista"/>
        <w:spacing w:line="360" w:lineRule="auto"/>
        <w:ind w:left="1134"/>
        <w:jc w:val="both"/>
        <w:rPr>
          <w:rFonts w:ascii="Arial Narrow" w:hAnsi="Arial Narrow"/>
          <w:lang w:val="es-ES"/>
        </w:rPr>
      </w:pPr>
    </w:p>
    <w:p w14:paraId="135260A4" w14:textId="77777777" w:rsidR="00866518" w:rsidRPr="00EE246D" w:rsidRDefault="00866518" w:rsidP="00866518">
      <w:pPr>
        <w:pStyle w:val="Prrafodelista"/>
        <w:spacing w:line="240" w:lineRule="auto"/>
        <w:ind w:left="1134"/>
        <w:jc w:val="both"/>
        <w:rPr>
          <w:rFonts w:ascii="Arial Narrow" w:hAnsi="Arial Narrow"/>
          <w:i/>
          <w:iCs/>
        </w:rPr>
      </w:pPr>
      <w:r>
        <w:rPr>
          <w:rFonts w:ascii="Arial Narrow" w:hAnsi="Arial Narrow"/>
          <w:i/>
          <w:iCs/>
        </w:rPr>
        <w:t>Fuente: Tabla 1.a del Anexo I de la CE.040. Los valores para zonas verdes son referencias condicionadas a las características indicadas; su aplicación requiere que estas correspondan al sector evaluado.</w:t>
      </w:r>
    </w:p>
    <w:p w14:paraId="5A52227B" w14:textId="77777777" w:rsidR="0040342F" w:rsidRPr="00EE246D" w:rsidRDefault="0040342F" w:rsidP="00772C86">
      <w:pPr>
        <w:spacing w:line="360" w:lineRule="auto"/>
        <w:rPr>
          <w:rFonts w:ascii="Arial Narrow" w:hAnsi="Arial Narrow"/>
        </w:rPr>
      </w:pPr>
    </w:p>
    <w:p w14:paraId="1C01BDA6" w14:textId="77777777" w:rsidR="00790C75" w:rsidRPr="00EE246D" w:rsidRDefault="00CA2A57" w:rsidP="00CA2A57">
      <w:pPr>
        <w:pStyle w:val="Ttulo2"/>
        <w:numPr>
          <w:ilvl w:val="2"/>
          <w:numId w:val="1"/>
        </w:numPr>
        <w:spacing w:line="360" w:lineRule="auto"/>
      </w:pPr>
      <w:bookmarkStart w:id="78" w:name="_Toc242106329"/>
      <w:r>
        <w:t>Coeficiente de escorrentía adoptado</w:t>
      </w:r>
      <w:bookmarkEnd w:id="78"/>
    </w:p>
    <w:p w14:paraId="09D5518A" w14:textId="77777777" w:rsidR="00040EA5" w:rsidRPr="00EE246D" w:rsidRDefault="00040EA5" w:rsidP="00040EA5">
      <w:pPr>
        <w:pStyle w:val="Prrafodelista"/>
        <w:spacing w:line="360" w:lineRule="auto"/>
        <w:ind w:left="1080"/>
        <w:jc w:val="both"/>
        <w:rPr>
          <w:rFonts w:ascii="Arial Narrow" w:hAnsi="Arial Narrow"/>
          <w:lang w:val="es-ES"/>
        </w:rPr>
      </w:pPr>
      <w:r>
        <w:rPr>
          <w:rFonts w:ascii="Arial Narrow" w:hAnsi="Arial Narrow"/>
          <w:lang w:val="es-ES"/>
        </w:rPr>
        <w:t>Para el dimensionamiento de las canaletas, montantes, sumideros y cunetas del sistema de drenaje pluvial del Centro de Acogida Residencial (CAR) se adopta un coeficiente uniforme de escorrentía de diseño C = 0,88, correspondiente al período de retorno de 25 años.</w:t>
      </w:r>
    </w:p>
    <w:p w14:paraId="57A5D281" w14:textId="77777777" w:rsidR="00040EA5" w:rsidRPr="00EE246D" w:rsidRDefault="00040EA5" w:rsidP="00040EA5">
      <w:pPr>
        <w:pStyle w:val="Prrafodelista"/>
        <w:spacing w:line="360" w:lineRule="auto"/>
        <w:ind w:left="1080"/>
        <w:jc w:val="both"/>
        <w:rPr>
          <w:rFonts w:ascii="Arial Narrow" w:hAnsi="Arial Narrow"/>
          <w:lang w:val="es-ES"/>
        </w:rPr>
      </w:pPr>
    </w:p>
    <w:p w14:paraId="0F89819F" w14:textId="77777777" w:rsidR="00040EA5" w:rsidRPr="00EE246D" w:rsidRDefault="00040EA5" w:rsidP="00040EA5">
      <w:pPr>
        <w:pStyle w:val="Prrafodelista"/>
        <w:spacing w:line="360" w:lineRule="auto"/>
        <w:ind w:left="1080"/>
        <w:jc w:val="both"/>
        <w:rPr>
          <w:rFonts w:ascii="Arial Narrow" w:hAnsi="Arial Narrow"/>
          <w:lang w:val="es-ES"/>
        </w:rPr>
      </w:pPr>
      <w:r>
        <w:rPr>
          <w:rFonts w:ascii="Arial Narrow" w:hAnsi="Arial Narrow"/>
          <w:lang w:val="es-ES"/>
        </w:rPr>
        <w:t xml:space="preserve">La Tabla 1.a del Anexo I de la Norma Técnica CE.040 establece este valor para la categoría “Concreto/Techo”. En el presente proyecto se extiende su aplicación a las superficies identificadas como una </w:t>
      </w:r>
      <w:r>
        <w:rPr>
          <w:rFonts w:ascii="Arial Narrow" w:hAnsi="Arial Narrow"/>
          <w:b/>
          <w:bCs/>
          <w:lang w:val="es-ES"/>
        </w:rPr>
        <w:t>simplificación conservadora del cálculo</w:t>
      </w:r>
      <w:r>
        <w:rPr>
          <w:rFonts w:ascii="Arial Narrow" w:hAnsi="Arial Narrow"/>
          <w:lang w:val="es-ES"/>
        </w:rPr>
        <w:t>, al representar un valor superior a los coeficientes de referencia de las demás coberturas consideradas. Esta extensión constituye un criterio del proyecto y no una asignación normativa específica para jardines o asfalto.</w:t>
      </w:r>
    </w:p>
    <w:p w14:paraId="293E73AD" w14:textId="77777777" w:rsidR="00040EA5" w:rsidRPr="00EE246D" w:rsidRDefault="00040EA5" w:rsidP="00040EA5">
      <w:pPr>
        <w:pStyle w:val="Prrafodelista"/>
        <w:spacing w:line="360" w:lineRule="auto"/>
        <w:ind w:left="1080"/>
        <w:jc w:val="both"/>
        <w:rPr>
          <w:rFonts w:ascii="Arial Narrow" w:hAnsi="Arial Narrow"/>
          <w:lang w:val="es-ES"/>
        </w:rPr>
      </w:pPr>
      <w:r>
        <w:rPr>
          <w:rFonts w:ascii="Arial Narrow" w:hAnsi="Arial Narrow"/>
          <w:lang w:val="es-ES"/>
        </w:rPr>
        <w:t>La comparación con el coeficiente ponderado por superficie del proyecto (C = 0,704, Σ C·A / A con los coeficientes de la Tabla 1.a del Anexo I de la CE.040) muestra que utilizar C = 0,88 incrementa el caudal aproximadamente 25,0 %, manteniendo iguales el área aportante y la intensidad de lluvia. De esta manera, se incorpora un margen explícito en la estimación de la escorrentía de canaletas, montantes, sumideros y cunetas. El colector frontal, que recibe toda el área del predio y los aportes de los proyectos colindantes, se calcula con el coeficiente ponderado (ver el capítulo del colector).</w:t>
      </w:r>
    </w:p>
    <w:p w14:paraId="5BE86F31" w14:textId="77777777" w:rsidR="00040EA5" w:rsidRPr="00EE246D" w:rsidRDefault="00040EA5" w:rsidP="00040EA5">
      <w:pPr>
        <w:pStyle w:val="Prrafodelista"/>
        <w:spacing w:line="360" w:lineRule="auto"/>
        <w:ind w:left="1080"/>
        <w:jc w:val="both"/>
        <w:rPr>
          <w:rFonts w:ascii="Arial Narrow" w:hAnsi="Arial Narrow"/>
          <w:lang w:val="es-ES"/>
        </w:rPr>
      </w:pPr>
    </w:p>
    <w:p w14:paraId="7EFE7F3E" w14:textId="77777777" w:rsidR="00040EA5" w:rsidRPr="00EE246D" w:rsidRDefault="00040EA5" w:rsidP="00040EA5">
      <w:pPr>
        <w:pStyle w:val="Prrafodelista"/>
        <w:spacing w:line="360" w:lineRule="auto"/>
        <w:ind w:left="1080"/>
        <w:jc w:val="both"/>
        <w:rPr>
          <w:rFonts w:ascii="Arial Narrow" w:hAnsi="Arial Narrow"/>
          <w:lang w:val="es-ES"/>
        </w:rPr>
      </w:pPr>
      <w:r>
        <w:rPr>
          <w:rFonts w:ascii="Arial Narrow" w:hAnsi="Arial Narrow"/>
          <w:lang w:val="es-ES"/>
        </w:rPr>
        <w:t>El coeficiente se aplica a las áreas tributarias efectivas de cada componente. Las superficies de techos, veredas, estacionamiento y jardines se mantienen diferenciadas en los metrados y planos, pero utilizan el mismo valor de diseño cuando aportan al elemento evaluado.</w:t>
      </w:r>
    </w:p>
    <w:p w14:paraId="04646291" w14:textId="77777777" w:rsidR="00040EA5" w:rsidRPr="004D27BD" w:rsidRDefault="00040EA5" w:rsidP="004D27BD">
      <w:pPr>
        <w:spacing w:line="360" w:lineRule="auto"/>
        <w:jc w:val="both"/>
        <w:rPr>
          <w:rFonts w:ascii="Arial Narrow" w:hAnsi="Arial Narrow"/>
          <w:lang w:val="es-ES"/>
        </w:rPr>
      </w:pPr>
    </w:p>
    <w:p w14:paraId="1A25FDAA" w14:textId="77777777" w:rsidR="00EB24D7" w:rsidRPr="00EE246D" w:rsidRDefault="00D621E6" w:rsidP="0028003B">
      <w:pPr>
        <w:pStyle w:val="Ttulo2"/>
        <w:numPr>
          <w:ilvl w:val="2"/>
          <w:numId w:val="1"/>
        </w:numPr>
        <w:spacing w:line="360" w:lineRule="auto"/>
      </w:pPr>
      <w:bookmarkStart w:id="79" w:name="_Toc242106330"/>
      <w:r>
        <w:t>Áreas de drenaje.</w:t>
      </w:r>
      <w:bookmarkEnd w:id="79"/>
    </w:p>
    <w:p w14:paraId="3E8123F2" w14:textId="77777777" w:rsidR="00432A00" w:rsidRPr="00432A00" w:rsidRDefault="00D22F39" w:rsidP="00432A00">
      <w:pPr>
        <w:spacing w:line="360" w:lineRule="auto"/>
        <w:ind w:left="1134"/>
        <w:jc w:val="both"/>
        <w:rPr>
          <w:rFonts w:ascii="Arial Narrow" w:hAnsi="Arial Narrow" w:cs="Arial"/>
          <w:lang w:val="es-ES"/>
        </w:rPr>
      </w:pPr>
      <w:r>
        <w:rPr>
          <w:rFonts w:ascii="Arial Narrow" w:hAnsi="Arial Narrow" w:cs="Arial"/>
          <w:lang w:val="es-ES"/>
        </w:rPr>
        <w:t xml:space="preserve">La </w:t>
      </w:r>
      <w:r w:rsidR="00432A00" w:rsidRPr="00432A00">
        <w:rPr>
          <w:rFonts w:ascii="Arial Narrow" w:hAnsi="Arial Narrow" w:cs="Arial"/>
          <w:lang w:val="es-ES"/>
        </w:rPr>
        <w:t>La identificación de las áreas de drenaje comprende las superficies del Centro de Acogida Residencial (CAR) que generan escorrentía y la conducen hacia los elementos proyectados. Su delimitación considera la distribución de las cubiertas, los espacios exteriores, las pendientes y la ubicación de los puntos de captación.</w:t>
      </w:r>
    </w:p>
    <w:p w14:paraId="7B4CD5CC" w14:textId="77777777" w:rsidR="00432A00" w:rsidRDefault="00432A00" w:rsidP="00432A00">
      <w:pPr>
        <w:spacing w:line="360" w:lineRule="auto"/>
        <w:ind w:left="1134"/>
        <w:jc w:val="both"/>
        <w:rPr>
          <w:rFonts w:ascii="Arial Narrow" w:hAnsi="Arial Narrow" w:cs="Arial"/>
          <w:lang w:val="es-ES"/>
        </w:rPr>
      </w:pPr>
    </w:p>
    <w:p w14:paraId="4DB2FFF9" w14:textId="77777777" w:rsidR="00432A00" w:rsidRPr="00432A00" w:rsidRDefault="00432A00" w:rsidP="00432A00">
      <w:pPr>
        <w:spacing w:line="360" w:lineRule="auto"/>
        <w:ind w:left="1134"/>
        <w:jc w:val="both"/>
        <w:rPr>
          <w:rFonts w:ascii="Arial Narrow" w:hAnsi="Arial Narrow" w:cs="Arial"/>
          <w:lang w:val="es-ES"/>
        </w:rPr>
      </w:pPr>
      <w:r w:rsidRPr="00432A00">
        <w:rPr>
          <w:rFonts w:ascii="Arial Narrow" w:hAnsi="Arial Narrow" w:cs="Arial"/>
          <w:lang w:val="es-ES"/>
        </w:rPr>
        <w:t xml:space="preserve">De acuerdo con los metrados actualizados proporcionados para el proyecto, se identifican </w:t>
      </w:r>
      <w:r w:rsidRPr="00432A00">
        <w:rPr>
          <w:rFonts w:ascii="Arial Narrow" w:hAnsi="Arial Narrow" w:cs="Arial"/>
          <w:b/>
          <w:bCs/>
          <w:lang w:val="es-ES"/>
        </w:rPr>
        <w:t>3 654,5814 m² de techos y coberturas TR4, 816,87 m² de áreas libres de concreto frotachado, 812,65 m² de estacionamiento pavimentado y 2 206,56 m² de áreas verdes</w:t>
      </w:r>
      <w:r w:rsidRPr="00432A00">
        <w:rPr>
          <w:rFonts w:ascii="Arial Narrow" w:hAnsi="Arial Narrow" w:cs="Arial"/>
          <w:lang w:val="es-ES"/>
        </w:rPr>
        <w:t>. Estas superficies suman un área total de:</w:t>
      </w:r>
      <w:r>
        <w:rPr>
          <w:rFonts w:ascii="Arial Narrow" w:hAnsi="Arial Narrow" w:cs="Arial"/>
          <w:lang w:val="es-ES"/>
        </w:rPr>
        <w:t xml:space="preserve"> </w:t>
      </w:r>
      <w:r>
        <w:rPr>
          <w:rFonts w:ascii="Arial Narrow" w:hAnsi="Arial Narrow" w:cs="Arial"/>
          <w:b/>
          <w:bCs/>
          <w:lang w:val="es-ES"/>
        </w:rPr>
        <w:t>7 490</w:t>
      </w:r>
      <w:r w:rsidRPr="00432A00">
        <w:rPr>
          <w:rFonts w:ascii="Arial Narrow" w:hAnsi="Arial Narrow" w:cs="Arial"/>
          <w:b/>
          <w:bCs/>
          <w:lang w:val="es-ES"/>
        </w:rPr>
        <w:t>,</w:t>
      </w:r>
      <w:r>
        <w:rPr>
          <w:rFonts w:ascii="Arial Narrow" w:hAnsi="Arial Narrow" w:cs="Arial"/>
          <w:b/>
          <w:bCs/>
          <w:lang w:val="es-ES"/>
        </w:rPr>
        <w:t>6614</w:t>
      </w:r>
      <w:r w:rsidRPr="00432A00">
        <w:rPr>
          <w:rFonts w:ascii="Arial Narrow" w:hAnsi="Arial Narrow" w:cs="Arial"/>
          <w:b/>
          <w:bCs/>
          <w:lang w:val="es-ES"/>
        </w:rPr>
        <w:t xml:space="preserve"> m²</w:t>
      </w:r>
    </w:p>
    <w:p w14:paraId="6712DFE0" w14:textId="77777777" w:rsidR="00040EA5" w:rsidRPr="00EE246D" w:rsidRDefault="004D27BD" w:rsidP="00432A00">
      <w:pPr>
        <w:spacing w:line="360" w:lineRule="auto"/>
        <w:ind w:left="1134"/>
        <w:jc w:val="both"/>
        <w:rPr>
          <w:rFonts w:ascii="Arial Narrow" w:hAnsi="Arial Narrow" w:cs="Arial"/>
          <w:lang w:val="es-ES"/>
        </w:rPr>
      </w:pPr>
      <w:r>
        <w:t xml:space="preserve">          </w:t>
      </w:r>
    </w:p>
    <w:p w14:paraId="5A238E35" w14:textId="77777777" w:rsidR="00D22F39" w:rsidRPr="00EE246D" w:rsidRDefault="00D22F39" w:rsidP="00D22F39">
      <w:pPr>
        <w:spacing w:line="360" w:lineRule="auto"/>
        <w:ind w:left="1134"/>
        <w:jc w:val="both"/>
        <w:rPr>
          <w:rFonts w:ascii="Arial Narrow" w:hAnsi="Arial Narrow" w:cs="Arial"/>
          <w:lang w:val="es-ES"/>
        </w:rPr>
      </w:pPr>
      <w:r>
        <w:rPr>
          <w:rFonts w:ascii="Arial Narrow" w:hAnsi="Arial Narrow" w:cs="Arial"/>
          <w:b/>
          <w:bCs/>
          <w:lang w:val="es-ES"/>
        </w:rPr>
        <w:t>Tabla N.° 16. Superficies identificadas para el análisis de escorrentía del Centro de Acogida Residencial (CAR)</w:t>
      </w:r>
    </w:p>
    <w:tbl>
      <w:tblPr>
        <w:tblStyle w:val="Tabladelista3-nfasis5"/>
        <w:tblW w:w="527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28"/>
        <w:gridCol w:w="1244"/>
        <w:gridCol w:w="2003"/>
      </w:tblGrid>
      <w:tr w:rsidR="00D22F39" w:rsidRPr="00EE246D" w14:paraId="1140A52A" w14:textId="77777777" w:rsidTr="00432A00">
        <w:trPr>
          <w:cnfStyle w:val="100000000000" w:firstRow="1" w:lastRow="0" w:firstColumn="0" w:lastColumn="0" w:oddVBand="0" w:evenVBand="0" w:oddHBand="0" w:evenHBand="0" w:firstRowFirstColumn="0" w:firstRowLastColumn="0" w:lastRowFirstColumn="0" w:lastRowLastColumn="0"/>
          <w:trHeight w:val="357"/>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21136E6F" w14:textId="77777777" w:rsidR="00D22F39" w:rsidRPr="00EE246D" w:rsidRDefault="00D22F39" w:rsidP="00D22F39">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TIPO DE SUPERFICIE</w:t>
            </w:r>
          </w:p>
        </w:tc>
        <w:tc>
          <w:tcPr>
            <w:tcW w:w="1244" w:type="dxa"/>
            <w:vAlign w:val="center"/>
            <w:hideMark/>
          </w:tcPr>
          <w:p w14:paraId="01805060" w14:textId="77777777" w:rsidR="00D22F39" w:rsidRPr="00EE246D" w:rsidRDefault="00D22F39" w:rsidP="00D22F39">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ÁREA (M²)</w:t>
            </w:r>
          </w:p>
        </w:tc>
        <w:tc>
          <w:tcPr>
            <w:tcW w:w="2003" w:type="dxa"/>
            <w:vAlign w:val="center"/>
            <w:hideMark/>
          </w:tcPr>
          <w:p w14:paraId="32982142" w14:textId="77777777" w:rsidR="00D22F39" w:rsidRPr="00EE246D" w:rsidRDefault="00D22F39" w:rsidP="00D22F39">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PARTICIPACIÓN (%)</w:t>
            </w:r>
          </w:p>
        </w:tc>
      </w:tr>
      <w:tr w:rsidR="00D22F39" w:rsidRPr="00EE246D" w14:paraId="5AA74FBF" w14:textId="77777777" w:rsidTr="00432A00">
        <w:trPr>
          <w:cnfStyle w:val="000000100000" w:firstRow="0" w:lastRow="0" w:firstColumn="0" w:lastColumn="0" w:oddVBand="0" w:evenVBand="0" w:oddHBand="1" w:evenHBand="0" w:firstRowFirstColumn="0" w:firstRowLastColumn="0" w:lastRowFirstColumn="0" w:lastRowLastColumn="0"/>
          <w:trHeight w:val="537"/>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780D0679" w14:textId="77777777" w:rsidR="00D22F39" w:rsidRPr="00EE246D" w:rsidRDefault="00D22F39" w:rsidP="00D22F39">
            <w:pP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Techos y coberturas TR4</w:t>
            </w:r>
          </w:p>
        </w:tc>
        <w:tc>
          <w:tcPr>
            <w:tcW w:w="1244" w:type="dxa"/>
            <w:tcBorders>
              <w:top w:val="none" w:sz="0" w:space="0" w:color="auto"/>
              <w:bottom w:val="none" w:sz="0" w:space="0" w:color="auto"/>
            </w:tcBorders>
            <w:vAlign w:val="center"/>
            <w:hideMark/>
          </w:tcPr>
          <w:p w14:paraId="26BE39B8" w14:textId="77777777" w:rsidR="00D22F39" w:rsidRPr="00EE246D" w:rsidRDefault="00432A00"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432A00">
              <w:rPr>
                <w:rFonts w:ascii="Arial Narrow" w:eastAsia="Times New Roman" w:hAnsi="Arial Narrow" w:cs="Times New Roman"/>
                <w:color w:val="000000"/>
                <w:kern w:val="0"/>
                <w:sz w:val="22"/>
                <w:lang w:val="es-ES" w:eastAsia="es-ES"/>
                <w14:ligatures w14:val="none"/>
              </w:rPr>
              <w:t>3 654,5814</w:t>
            </w:r>
          </w:p>
        </w:tc>
        <w:tc>
          <w:tcPr>
            <w:tcW w:w="2003" w:type="dxa"/>
            <w:tcBorders>
              <w:top w:val="none" w:sz="0" w:space="0" w:color="auto"/>
              <w:bottom w:val="none" w:sz="0" w:space="0" w:color="auto"/>
            </w:tcBorders>
            <w:vAlign w:val="center"/>
            <w:hideMark/>
          </w:tcPr>
          <w:p w14:paraId="6AB91D56" w14:textId="77777777" w:rsidR="00D22F39" w:rsidRPr="00EE246D" w:rsidRDefault="00432A00"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432A00">
              <w:rPr>
                <w:rFonts w:ascii="Arial Narrow" w:eastAsia="Times New Roman" w:hAnsi="Arial Narrow" w:cs="Times New Roman"/>
                <w:color w:val="000000"/>
                <w:kern w:val="0"/>
                <w:sz w:val="22"/>
                <w:lang w:val="es-ES" w:eastAsia="es-ES"/>
                <w14:ligatures w14:val="none"/>
              </w:rPr>
              <w:t>48,79</w:t>
            </w:r>
          </w:p>
        </w:tc>
      </w:tr>
      <w:tr w:rsidR="00D22F39" w:rsidRPr="00EE246D" w14:paraId="0C437F72" w14:textId="77777777" w:rsidTr="00432A00">
        <w:trPr>
          <w:trHeight w:val="537"/>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5FAB349E" w14:textId="77777777" w:rsidR="00D22F39" w:rsidRPr="00EE246D" w:rsidRDefault="00432A00" w:rsidP="00D22F39">
            <w:pPr>
              <w:rPr>
                <w:rFonts w:ascii="Arial Narrow" w:eastAsia="Times New Roman" w:hAnsi="Arial Narrow" w:cs="Times New Roman"/>
                <w:color w:val="000000"/>
                <w:kern w:val="0"/>
                <w:sz w:val="22"/>
                <w:lang w:val="es-ES" w:eastAsia="es-ES"/>
                <w14:ligatures w14:val="none"/>
              </w:rPr>
            </w:pPr>
            <w:r w:rsidRPr="00432A00">
              <w:rPr>
                <w:rFonts w:ascii="Arial Narrow" w:eastAsia="Times New Roman" w:hAnsi="Arial Narrow" w:cs="Times New Roman"/>
                <w:color w:val="000000"/>
                <w:kern w:val="0"/>
                <w:sz w:val="22"/>
                <w:lang w:eastAsia="es-ES"/>
                <w14:ligatures w14:val="none"/>
              </w:rPr>
              <w:t>Áreas libres de concreto frotachado</w:t>
            </w:r>
          </w:p>
        </w:tc>
        <w:tc>
          <w:tcPr>
            <w:tcW w:w="1244" w:type="dxa"/>
            <w:vAlign w:val="center"/>
            <w:hideMark/>
          </w:tcPr>
          <w:p w14:paraId="460E7042" w14:textId="77777777" w:rsidR="00D22F39" w:rsidRPr="00EE246D" w:rsidRDefault="00432A00" w:rsidP="00D22F39">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432A00">
              <w:rPr>
                <w:rFonts w:ascii="Arial Narrow" w:eastAsia="Times New Roman" w:hAnsi="Arial Narrow" w:cs="Times New Roman"/>
                <w:color w:val="000000"/>
                <w:kern w:val="0"/>
                <w:sz w:val="22"/>
                <w:lang w:eastAsia="es-ES"/>
                <w14:ligatures w14:val="none"/>
              </w:rPr>
              <w:t>816,87</w:t>
            </w:r>
          </w:p>
        </w:tc>
        <w:tc>
          <w:tcPr>
            <w:tcW w:w="2003" w:type="dxa"/>
            <w:vAlign w:val="center"/>
            <w:hideMark/>
          </w:tcPr>
          <w:p w14:paraId="32F56C2B" w14:textId="77777777" w:rsidR="00D22F39" w:rsidRPr="00EE246D" w:rsidRDefault="00432A00" w:rsidP="00D22F39">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432A00">
              <w:rPr>
                <w:rFonts w:ascii="Arial Narrow" w:eastAsia="Times New Roman" w:hAnsi="Arial Narrow" w:cs="Times New Roman"/>
                <w:color w:val="000000"/>
                <w:kern w:val="0"/>
                <w:sz w:val="22"/>
                <w:lang w:eastAsia="es-ES"/>
                <w14:ligatures w14:val="none"/>
              </w:rPr>
              <w:t>10,91</w:t>
            </w:r>
          </w:p>
        </w:tc>
      </w:tr>
      <w:tr w:rsidR="00D22F39" w:rsidRPr="00EE246D" w14:paraId="437C5B8D" w14:textId="77777777" w:rsidTr="00432A00">
        <w:trPr>
          <w:cnfStyle w:val="000000100000" w:firstRow="0" w:lastRow="0" w:firstColumn="0" w:lastColumn="0" w:oddVBand="0" w:evenVBand="0" w:oddHBand="1" w:evenHBand="0" w:firstRowFirstColumn="0" w:firstRowLastColumn="0" w:lastRowFirstColumn="0" w:lastRowLastColumn="0"/>
          <w:trHeight w:val="717"/>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147CF961" w14:textId="77777777" w:rsidR="00D22F39" w:rsidRPr="00EE246D" w:rsidRDefault="00432A00" w:rsidP="00D22F39">
            <w:pPr>
              <w:rPr>
                <w:rFonts w:ascii="Arial Narrow" w:eastAsia="Times New Roman" w:hAnsi="Arial Narrow" w:cs="Times New Roman"/>
                <w:color w:val="000000"/>
                <w:kern w:val="0"/>
                <w:sz w:val="22"/>
                <w:lang w:val="es-ES" w:eastAsia="es-ES"/>
                <w14:ligatures w14:val="none"/>
              </w:rPr>
            </w:pPr>
            <w:r w:rsidRPr="00432A00">
              <w:rPr>
                <w:rFonts w:ascii="Arial Narrow" w:eastAsia="Times New Roman" w:hAnsi="Arial Narrow" w:cs="Times New Roman"/>
                <w:color w:val="000000"/>
                <w:kern w:val="0"/>
                <w:sz w:val="22"/>
                <w:lang w:eastAsia="es-ES"/>
                <w14:ligatures w14:val="none"/>
              </w:rPr>
              <w:t>Estacionamiento pavimentado</w:t>
            </w:r>
          </w:p>
        </w:tc>
        <w:tc>
          <w:tcPr>
            <w:tcW w:w="1244" w:type="dxa"/>
            <w:tcBorders>
              <w:top w:val="none" w:sz="0" w:space="0" w:color="auto"/>
              <w:bottom w:val="none" w:sz="0" w:space="0" w:color="auto"/>
            </w:tcBorders>
            <w:vAlign w:val="center"/>
            <w:hideMark/>
          </w:tcPr>
          <w:p w14:paraId="1977C439" w14:textId="77777777" w:rsidR="00D22F39" w:rsidRPr="00EE246D" w:rsidRDefault="00432A00"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432A00">
              <w:rPr>
                <w:rFonts w:ascii="Arial Narrow" w:eastAsia="Times New Roman" w:hAnsi="Arial Narrow" w:cs="Times New Roman"/>
                <w:color w:val="000000"/>
                <w:kern w:val="0"/>
                <w:sz w:val="22"/>
                <w:lang w:eastAsia="es-ES"/>
                <w14:ligatures w14:val="none"/>
              </w:rPr>
              <w:t>812,65</w:t>
            </w:r>
          </w:p>
        </w:tc>
        <w:tc>
          <w:tcPr>
            <w:tcW w:w="2003" w:type="dxa"/>
            <w:tcBorders>
              <w:top w:val="none" w:sz="0" w:space="0" w:color="auto"/>
              <w:bottom w:val="none" w:sz="0" w:space="0" w:color="auto"/>
            </w:tcBorders>
            <w:vAlign w:val="center"/>
            <w:hideMark/>
          </w:tcPr>
          <w:p w14:paraId="22AF8B36" w14:textId="77777777" w:rsidR="00D22F39" w:rsidRPr="00EE246D" w:rsidRDefault="00432A00"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432A00">
              <w:rPr>
                <w:rFonts w:ascii="Arial Narrow" w:eastAsia="Times New Roman" w:hAnsi="Arial Narrow" w:cs="Times New Roman"/>
                <w:color w:val="000000"/>
                <w:kern w:val="0"/>
                <w:sz w:val="22"/>
                <w:lang w:eastAsia="es-ES"/>
                <w14:ligatures w14:val="none"/>
              </w:rPr>
              <w:t>10,85</w:t>
            </w:r>
          </w:p>
        </w:tc>
      </w:tr>
      <w:tr w:rsidR="00D22F39" w:rsidRPr="00EE246D" w14:paraId="52007944" w14:textId="77777777" w:rsidTr="00432A00">
        <w:trPr>
          <w:trHeight w:val="899"/>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14D10E43" w14:textId="77777777" w:rsidR="00D22F39" w:rsidRPr="00EE246D" w:rsidRDefault="00432A00" w:rsidP="00D22F39">
            <w:pPr>
              <w:rPr>
                <w:rFonts w:ascii="Arial Narrow" w:eastAsia="Times New Roman" w:hAnsi="Arial Narrow" w:cs="Times New Roman"/>
                <w:color w:val="000000"/>
                <w:kern w:val="0"/>
                <w:sz w:val="22"/>
                <w:lang w:val="es-ES" w:eastAsia="es-ES"/>
                <w14:ligatures w14:val="none"/>
              </w:rPr>
            </w:pPr>
            <w:r w:rsidRPr="00432A00">
              <w:rPr>
                <w:rFonts w:ascii="Arial Narrow" w:eastAsia="Times New Roman" w:hAnsi="Arial Narrow" w:cs="Times New Roman"/>
                <w:color w:val="000000"/>
                <w:kern w:val="0"/>
                <w:sz w:val="22"/>
                <w:lang w:eastAsia="es-ES"/>
                <w14:ligatures w14:val="none"/>
              </w:rPr>
              <w:t>Áreas verdes</w:t>
            </w:r>
          </w:p>
        </w:tc>
        <w:tc>
          <w:tcPr>
            <w:tcW w:w="1244" w:type="dxa"/>
            <w:vAlign w:val="center"/>
            <w:hideMark/>
          </w:tcPr>
          <w:p w14:paraId="331CD23E" w14:textId="77777777" w:rsidR="00D22F39" w:rsidRPr="00EE246D" w:rsidRDefault="00432A00" w:rsidP="00D22F39">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432A00">
              <w:rPr>
                <w:rFonts w:ascii="Arial Narrow" w:eastAsia="Times New Roman" w:hAnsi="Arial Narrow" w:cs="Times New Roman"/>
                <w:color w:val="000000"/>
                <w:kern w:val="0"/>
                <w:sz w:val="22"/>
                <w:lang w:eastAsia="es-ES"/>
                <w14:ligatures w14:val="none"/>
              </w:rPr>
              <w:t>2 206,56</w:t>
            </w:r>
          </w:p>
        </w:tc>
        <w:tc>
          <w:tcPr>
            <w:tcW w:w="2003" w:type="dxa"/>
            <w:vAlign w:val="center"/>
            <w:hideMark/>
          </w:tcPr>
          <w:p w14:paraId="73BA6D50" w14:textId="77777777" w:rsidR="00D22F39" w:rsidRPr="00EE246D" w:rsidRDefault="00432A00" w:rsidP="00D22F39">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432A00">
              <w:rPr>
                <w:rFonts w:ascii="Arial Narrow" w:eastAsia="Times New Roman" w:hAnsi="Arial Narrow" w:cs="Times New Roman"/>
                <w:color w:val="000000"/>
                <w:kern w:val="0"/>
                <w:sz w:val="22"/>
                <w:lang w:eastAsia="es-ES"/>
                <w14:ligatures w14:val="none"/>
              </w:rPr>
              <w:t>29,46</w:t>
            </w:r>
          </w:p>
        </w:tc>
      </w:tr>
      <w:tr w:rsidR="00D22F39" w:rsidRPr="00EE246D" w14:paraId="14A48428" w14:textId="77777777" w:rsidTr="00432A00">
        <w:trPr>
          <w:cnfStyle w:val="000000100000" w:firstRow="0" w:lastRow="0" w:firstColumn="0" w:lastColumn="0" w:oddVBand="0" w:evenVBand="0" w:oddHBand="1" w:evenHBand="0" w:firstRowFirstColumn="0" w:firstRowLastColumn="0" w:lastRowFirstColumn="0" w:lastRowLastColumn="0"/>
          <w:trHeight w:val="717"/>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7739126C" w14:textId="77777777" w:rsidR="00D22F39" w:rsidRPr="00EE246D" w:rsidRDefault="00432A00" w:rsidP="00D22F39">
            <w:pPr>
              <w:rPr>
                <w:rFonts w:ascii="Arial Narrow" w:eastAsia="Times New Roman" w:hAnsi="Arial Narrow" w:cs="Times New Roman"/>
                <w:color w:val="000000"/>
                <w:kern w:val="0"/>
                <w:sz w:val="22"/>
                <w:lang w:val="es-ES" w:eastAsia="es-ES"/>
                <w14:ligatures w14:val="none"/>
              </w:rPr>
            </w:pPr>
            <w:r w:rsidRPr="00432A00">
              <w:rPr>
                <w:rFonts w:ascii="Arial Narrow" w:eastAsia="Times New Roman" w:hAnsi="Arial Narrow" w:cs="Times New Roman"/>
                <w:color w:val="000000"/>
                <w:kern w:val="0"/>
                <w:sz w:val="22"/>
                <w:lang w:eastAsia="es-ES"/>
                <w14:ligatures w14:val="none"/>
              </w:rPr>
              <w:t>Total de superficies identificadas</w:t>
            </w:r>
          </w:p>
        </w:tc>
        <w:tc>
          <w:tcPr>
            <w:tcW w:w="1244" w:type="dxa"/>
            <w:tcBorders>
              <w:top w:val="none" w:sz="0" w:space="0" w:color="auto"/>
              <w:bottom w:val="none" w:sz="0" w:space="0" w:color="auto"/>
            </w:tcBorders>
            <w:vAlign w:val="center"/>
            <w:hideMark/>
          </w:tcPr>
          <w:p w14:paraId="6384A893" w14:textId="77777777" w:rsidR="00D22F39" w:rsidRPr="00EE246D" w:rsidRDefault="00432A00" w:rsidP="00D22F39">
            <w:pP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sidRPr="00432A00">
              <w:rPr>
                <w:rFonts w:ascii="Arial Narrow" w:eastAsia="Times New Roman" w:hAnsi="Arial Narrow" w:cs="Times New Roman"/>
                <w:b/>
                <w:bCs/>
                <w:color w:val="000000"/>
                <w:kern w:val="0"/>
                <w:sz w:val="22"/>
                <w:lang w:eastAsia="es-ES"/>
                <w14:ligatures w14:val="none"/>
              </w:rPr>
              <w:t>7 490,6614</w:t>
            </w:r>
          </w:p>
        </w:tc>
        <w:tc>
          <w:tcPr>
            <w:tcW w:w="2003" w:type="dxa"/>
            <w:tcBorders>
              <w:top w:val="none" w:sz="0" w:space="0" w:color="auto"/>
              <w:bottom w:val="none" w:sz="0" w:space="0" w:color="auto"/>
            </w:tcBorders>
            <w:vAlign w:val="center"/>
            <w:hideMark/>
          </w:tcPr>
          <w:p w14:paraId="73440C9B" w14:textId="77777777" w:rsidR="00D22F39" w:rsidRPr="00EE246D" w:rsidRDefault="00D22F39"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Pr>
                <w:rFonts w:ascii="Arial Narrow" w:eastAsia="Times New Roman" w:hAnsi="Arial Narrow" w:cs="Times New Roman"/>
                <w:b/>
                <w:bCs/>
                <w:color w:val="000000"/>
                <w:kern w:val="0"/>
                <w:sz w:val="22"/>
                <w:lang w:val="es-ES" w:eastAsia="es-ES"/>
                <w14:ligatures w14:val="none"/>
              </w:rPr>
              <w:t>100,00</w:t>
            </w:r>
          </w:p>
        </w:tc>
      </w:tr>
    </w:tbl>
    <w:p w14:paraId="066EB11A" w14:textId="77777777" w:rsidR="00D22F39" w:rsidRPr="00EE246D" w:rsidRDefault="00D22F39" w:rsidP="00D22F39">
      <w:pPr>
        <w:spacing w:line="360" w:lineRule="auto"/>
        <w:ind w:left="1134"/>
        <w:jc w:val="both"/>
        <w:rPr>
          <w:rFonts w:ascii="Arial Narrow" w:hAnsi="Arial Narrow" w:cs="Arial"/>
          <w:lang w:val="es-ES"/>
        </w:rPr>
      </w:pPr>
    </w:p>
    <w:p w14:paraId="5F8CD942" w14:textId="77777777" w:rsidR="00D22F39" w:rsidRDefault="00D22F39" w:rsidP="00D22F39">
      <w:pPr>
        <w:spacing w:line="360" w:lineRule="auto"/>
        <w:ind w:left="1134"/>
        <w:jc w:val="both"/>
        <w:rPr>
          <w:rFonts w:ascii="Arial Narrow" w:hAnsi="Arial Narrow" w:cs="Arial"/>
          <w:lang w:val="es-ES"/>
        </w:rPr>
      </w:pPr>
      <w:r>
        <w:rPr>
          <w:rFonts w:ascii="Arial Narrow" w:hAnsi="Arial Narrow" w:cs="Arial"/>
          <w:lang w:val="es-ES"/>
        </w:rPr>
        <w:lastRenderedPageBreak/>
        <w:t>Fuente: metrados de superficies proporcionados para el proyecto. Los porcentajes se calculan respecto del total identificado; la suma de los porcentajes parciales puede diferir de 100 % por redondeo.</w:t>
      </w:r>
    </w:p>
    <w:p w14:paraId="39779643" w14:textId="77777777" w:rsidR="00432A00" w:rsidRDefault="00432A00" w:rsidP="00D22F39">
      <w:pPr>
        <w:spacing w:line="360" w:lineRule="auto"/>
        <w:ind w:left="1134"/>
        <w:jc w:val="both"/>
        <w:rPr>
          <w:rFonts w:ascii="Arial Narrow" w:hAnsi="Arial Narrow" w:cs="Arial"/>
          <w:lang w:val="es-ES"/>
        </w:rPr>
      </w:pPr>
    </w:p>
    <w:p w14:paraId="3BCC67A6" w14:textId="77777777" w:rsidR="00432A00" w:rsidRPr="00EE246D" w:rsidRDefault="00432A00" w:rsidP="00D22F39">
      <w:pPr>
        <w:spacing w:line="360" w:lineRule="auto"/>
        <w:ind w:left="1134"/>
        <w:jc w:val="both"/>
        <w:rPr>
          <w:rFonts w:ascii="Arial Narrow" w:hAnsi="Arial Narrow" w:cs="Arial"/>
          <w:lang w:val="es-ES"/>
        </w:rPr>
      </w:pPr>
      <w:r w:rsidRPr="00432A00">
        <w:rPr>
          <w:rFonts w:ascii="Arial Narrow" w:hAnsi="Arial Narrow" w:cs="Arial"/>
        </w:rPr>
        <w:t xml:space="preserve">En términos generales, las superficies correspondientes a techos, concreto frotachado y pavimento representan aproximadamente el </w:t>
      </w:r>
      <w:r w:rsidRPr="00432A00">
        <w:rPr>
          <w:rFonts w:ascii="Arial Narrow" w:hAnsi="Arial Narrow" w:cs="Arial"/>
          <w:b/>
          <w:bCs/>
        </w:rPr>
        <w:t>70,54 % del área total</w:t>
      </w:r>
      <w:r w:rsidRPr="00432A00">
        <w:rPr>
          <w:rFonts w:ascii="Arial Narrow" w:hAnsi="Arial Narrow" w:cs="Arial"/>
        </w:rPr>
        <w:t xml:space="preserve">, mientras que las áreas verdes representan el </w:t>
      </w:r>
      <w:r w:rsidRPr="00432A00">
        <w:rPr>
          <w:rFonts w:ascii="Arial Narrow" w:hAnsi="Arial Narrow" w:cs="Arial"/>
          <w:b/>
          <w:bCs/>
        </w:rPr>
        <w:t>29,46 %</w:t>
      </w:r>
      <w:r w:rsidRPr="00432A00">
        <w:rPr>
          <w:rFonts w:ascii="Arial Narrow" w:hAnsi="Arial Narrow" w:cs="Arial"/>
        </w:rPr>
        <w:t>. Esta distribución evidencia una condición predominantemente impermeable del terreno intervenido, aspecto que será considerado en la determinación de los coeficientes de escorrentía y en el cálculo posterior de los caudales de diseño.</w:t>
      </w:r>
    </w:p>
    <w:p w14:paraId="2BB126F2" w14:textId="77777777" w:rsidR="00D22F39" w:rsidRPr="00EE246D" w:rsidRDefault="00D22F39" w:rsidP="00D22F39">
      <w:pPr>
        <w:spacing w:line="360" w:lineRule="auto"/>
        <w:ind w:left="1134"/>
        <w:jc w:val="both"/>
        <w:rPr>
          <w:rFonts w:ascii="Arial Narrow" w:hAnsi="Arial Narrow" w:cs="Arial"/>
          <w:lang w:val="es-ES"/>
        </w:rPr>
      </w:pPr>
    </w:p>
    <w:p w14:paraId="462FCB02" w14:textId="77777777" w:rsidR="00D22F39" w:rsidRPr="00EE246D" w:rsidRDefault="00D22F39" w:rsidP="00D22F39">
      <w:pPr>
        <w:spacing w:line="360" w:lineRule="auto"/>
        <w:ind w:left="1134"/>
        <w:jc w:val="both"/>
        <w:rPr>
          <w:rFonts w:ascii="Arial Narrow" w:hAnsi="Arial Narrow" w:cs="Arial"/>
          <w:lang w:val="es-ES"/>
        </w:rPr>
      </w:pPr>
      <w:r>
        <w:rPr>
          <w:rFonts w:ascii="Arial Narrow" w:hAnsi="Arial Narrow" w:cs="Arial"/>
          <w:lang w:val="es-ES"/>
        </w:rPr>
        <w:t>El área de las cubiertas se considera en proyección horizontal, incluyendo los aleros que aportan al sistema. Los espacios situados bajo estas cubiertas no se contabilizan nuevamente como superficies expuestas a la lluvia. En los exteriores, la clasificación diferencia el concreto del asfalto y de las zonas permeables.</w:t>
      </w:r>
    </w:p>
    <w:p w14:paraId="328BF54D" w14:textId="77777777" w:rsidR="00D22F39" w:rsidRPr="00EE246D" w:rsidRDefault="00D22F39" w:rsidP="00D22F39">
      <w:pPr>
        <w:spacing w:line="360" w:lineRule="auto"/>
        <w:ind w:left="1134"/>
        <w:jc w:val="both"/>
        <w:rPr>
          <w:rFonts w:ascii="Arial Narrow" w:hAnsi="Arial Narrow" w:cs="Arial"/>
          <w:lang w:val="es-ES"/>
        </w:rPr>
      </w:pPr>
    </w:p>
    <w:p w14:paraId="3E4E6231" w14:textId="77777777" w:rsidR="00D22F39" w:rsidRPr="00EE246D" w:rsidRDefault="00D22F39" w:rsidP="00D22F39">
      <w:pPr>
        <w:spacing w:line="360" w:lineRule="auto"/>
        <w:ind w:left="1134"/>
        <w:jc w:val="both"/>
        <w:rPr>
          <w:rFonts w:ascii="Arial Narrow" w:hAnsi="Arial Narrow" w:cs="Arial"/>
          <w:lang w:val="es-ES"/>
        </w:rPr>
      </w:pPr>
      <w:r>
        <w:rPr>
          <w:rFonts w:ascii="Arial Narrow" w:hAnsi="Arial Narrow" w:cs="Arial"/>
          <w:lang w:val="es-ES"/>
        </w:rPr>
        <w:t>La representación gráfica debe mostrar la ubicación y extensión de cada cobertura, utilizando una leyenda común que permita relacionar las figuras con el cuadro de superficies. Sobre esta base se delimitan las áreas tributarias de cada canaleta, montante, sumidero y conducto.</w:t>
      </w:r>
    </w:p>
    <w:p w14:paraId="6019B5C2" w14:textId="77777777" w:rsidR="00D22F39" w:rsidRPr="00EE246D" w:rsidRDefault="00D22F39" w:rsidP="00D22F39">
      <w:pPr>
        <w:spacing w:line="360" w:lineRule="auto"/>
        <w:ind w:left="1134"/>
        <w:jc w:val="both"/>
        <w:rPr>
          <w:rFonts w:ascii="Arial Narrow" w:hAnsi="Arial Narrow" w:cs="Arial"/>
          <w:lang w:val="es-ES"/>
        </w:rPr>
      </w:pPr>
    </w:p>
    <w:p w14:paraId="555ECA03" w14:textId="77777777" w:rsidR="00D22F39" w:rsidRPr="00EE246D" w:rsidRDefault="00D22F39" w:rsidP="00D22F39">
      <w:pPr>
        <w:spacing w:line="360" w:lineRule="auto"/>
        <w:ind w:left="1134"/>
        <w:jc w:val="both"/>
        <w:rPr>
          <w:rFonts w:ascii="Arial Narrow" w:hAnsi="Arial Narrow" w:cs="Arial"/>
          <w:lang w:val="es-ES"/>
        </w:rPr>
      </w:pPr>
      <w:r>
        <w:rPr>
          <w:rFonts w:ascii="Arial Narrow" w:hAnsi="Arial Narrow" w:cs="Arial"/>
          <w:lang w:val="es-ES"/>
        </w:rPr>
        <w:t>Las áreas de cobertura describen el acabado del terreno o de la edificación, mientras que las áreas tributarias identifican hacia dónde descarga cada sector. Por ello, una misma categoría puede dividirse entre varios elementos de drenaje, y un mismo colector puede recibir aportes de diferentes categorías.</w:t>
      </w:r>
    </w:p>
    <w:p w14:paraId="3078BC91" w14:textId="77777777" w:rsidR="00D22F39" w:rsidRPr="00EE246D" w:rsidRDefault="00D22F39" w:rsidP="00D22F39">
      <w:pPr>
        <w:spacing w:line="360" w:lineRule="auto"/>
        <w:jc w:val="both"/>
        <w:rPr>
          <w:rFonts w:ascii="Arial Narrow" w:hAnsi="Arial Narrow"/>
          <w:lang w:val="es-ES"/>
        </w:rPr>
      </w:pPr>
    </w:p>
    <w:p w14:paraId="22E6DA99" w14:textId="77777777" w:rsidR="00040EA5" w:rsidRPr="00EE246D" w:rsidRDefault="00040EA5" w:rsidP="00D22F39">
      <w:pPr>
        <w:spacing w:line="360" w:lineRule="auto"/>
        <w:jc w:val="both"/>
        <w:rPr>
          <w:rFonts w:ascii="Arial Narrow" w:hAnsi="Arial Narrow"/>
          <w:lang w:val="es-ES"/>
        </w:rPr>
      </w:pPr>
    </w:p>
    <w:p w14:paraId="0D5CE3D8" w14:textId="77777777" w:rsidR="00040EA5" w:rsidRPr="00EE246D" w:rsidRDefault="00040EA5" w:rsidP="00D22F39">
      <w:pPr>
        <w:spacing w:line="360" w:lineRule="auto"/>
        <w:jc w:val="both"/>
        <w:rPr>
          <w:rFonts w:ascii="Arial Narrow" w:hAnsi="Arial Narrow"/>
          <w:lang w:val="es-ES"/>
        </w:rPr>
      </w:pPr>
    </w:p>
    <w:p w14:paraId="3F9D9B27" w14:textId="77777777" w:rsidR="00040EA5" w:rsidRPr="00EE246D" w:rsidRDefault="00040EA5" w:rsidP="00D22F39">
      <w:pPr>
        <w:spacing w:line="360" w:lineRule="auto"/>
        <w:jc w:val="both"/>
        <w:rPr>
          <w:rFonts w:ascii="Arial Narrow" w:hAnsi="Arial Narrow"/>
          <w:lang w:val="es-ES"/>
        </w:rPr>
      </w:pPr>
    </w:p>
    <w:p w14:paraId="1C55FE2A" w14:textId="77777777" w:rsidR="00040EA5" w:rsidRPr="00EE246D" w:rsidRDefault="00040EA5" w:rsidP="00D22F39">
      <w:pPr>
        <w:spacing w:line="360" w:lineRule="auto"/>
        <w:jc w:val="both"/>
        <w:rPr>
          <w:rFonts w:ascii="Arial Narrow" w:hAnsi="Arial Narrow"/>
          <w:lang w:val="es-ES"/>
        </w:rPr>
      </w:pPr>
    </w:p>
    <w:p w14:paraId="2A044050" w14:textId="77777777" w:rsidR="00040EA5" w:rsidRPr="00EE246D" w:rsidRDefault="00040EA5" w:rsidP="00D22F39">
      <w:pPr>
        <w:spacing w:line="360" w:lineRule="auto"/>
        <w:jc w:val="both"/>
        <w:rPr>
          <w:rFonts w:ascii="Arial Narrow" w:hAnsi="Arial Narrow"/>
          <w:lang w:val="es-ES"/>
        </w:rPr>
      </w:pPr>
    </w:p>
    <w:p w14:paraId="0024199A" w14:textId="77777777" w:rsidR="00040EA5" w:rsidRPr="00EE246D" w:rsidRDefault="00040EA5" w:rsidP="00D22F39">
      <w:pPr>
        <w:spacing w:line="360" w:lineRule="auto"/>
        <w:jc w:val="both"/>
        <w:rPr>
          <w:rFonts w:ascii="Arial Narrow" w:hAnsi="Arial Narrow"/>
          <w:lang w:val="es-ES"/>
        </w:rPr>
      </w:pPr>
    </w:p>
    <w:p w14:paraId="03F6E8F0" w14:textId="77777777" w:rsidR="00040EA5" w:rsidRPr="00EE246D" w:rsidRDefault="00040EA5" w:rsidP="00D22F39">
      <w:pPr>
        <w:spacing w:line="360" w:lineRule="auto"/>
        <w:jc w:val="both"/>
        <w:rPr>
          <w:rFonts w:ascii="Arial Narrow" w:hAnsi="Arial Narrow"/>
          <w:lang w:val="es-ES"/>
        </w:rPr>
      </w:pPr>
    </w:p>
    <w:p w14:paraId="3252F750" w14:textId="77777777" w:rsidR="00D22F39" w:rsidRPr="00EE246D" w:rsidRDefault="00D22F39" w:rsidP="00D22F39">
      <w:pPr>
        <w:pStyle w:val="Prrafodelista"/>
        <w:spacing w:line="360" w:lineRule="auto"/>
        <w:ind w:left="1080"/>
        <w:jc w:val="both"/>
        <w:rPr>
          <w:rFonts w:ascii="Arial Narrow" w:hAnsi="Arial Narrow"/>
          <w:b/>
          <w:bCs/>
        </w:rPr>
      </w:pPr>
      <w:r>
        <w:rPr>
          <w:rFonts w:ascii="Arial Narrow" w:hAnsi="Arial Narrow"/>
          <w:b/>
          <w:bCs/>
        </w:rPr>
        <w:lastRenderedPageBreak/>
        <w:t>Imagen N°01. Delimitación de veredas de concreto sin cobertura.</w:t>
      </w:r>
    </w:p>
    <w:p w14:paraId="33E67BC9" w14:textId="77777777" w:rsidR="00D22F39" w:rsidRPr="00EE246D" w:rsidRDefault="00432A00" w:rsidP="00D22F39">
      <w:pPr>
        <w:pStyle w:val="Prrafodelista"/>
        <w:spacing w:line="360" w:lineRule="auto"/>
        <w:ind w:left="1080"/>
        <w:jc w:val="both"/>
        <w:rPr>
          <w:rFonts w:ascii="Arial Narrow" w:hAnsi="Arial Narrow"/>
        </w:rPr>
      </w:pPr>
      <w:r>
        <w:rPr>
          <w:noProof/>
        </w:rPr>
        <w:drawing>
          <wp:inline distT="0" distB="0" distL="0" distR="0" wp14:anchorId="49706F6A" wp14:editId="0A125C0A">
            <wp:extent cx="4343400" cy="2685258"/>
            <wp:effectExtent l="0" t="0" r="0" b="1270"/>
            <wp:docPr id="54604771"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373274" cy="2703727"/>
                    </a:xfrm>
                    <a:prstGeom prst="rect">
                      <a:avLst/>
                    </a:prstGeom>
                    <a:noFill/>
                    <a:ln>
                      <a:noFill/>
                    </a:ln>
                  </pic:spPr>
                </pic:pic>
              </a:graphicData>
            </a:graphic>
          </wp:inline>
        </w:drawing>
      </w:r>
    </w:p>
    <w:p w14:paraId="2C2798C3" w14:textId="77777777" w:rsidR="00FC0C8C" w:rsidRPr="00EE246D" w:rsidRDefault="00FC0C8C" w:rsidP="00FC0C8C">
      <w:pPr>
        <w:spacing w:line="360" w:lineRule="auto"/>
        <w:ind w:left="1134"/>
        <w:jc w:val="both"/>
        <w:rPr>
          <w:rFonts w:ascii="Arial Narrow" w:hAnsi="Arial Narrow"/>
          <w:lang w:val="es-ES"/>
        </w:rPr>
      </w:pPr>
      <w:r>
        <w:rPr>
          <w:rFonts w:ascii="Arial Narrow" w:hAnsi="Arial Narrow"/>
          <w:lang w:val="es-ES"/>
        </w:rPr>
        <w:t xml:space="preserve">Se identifican </w:t>
      </w:r>
      <w:r w:rsidR="00432A00" w:rsidRPr="00432A00">
        <w:rPr>
          <w:rFonts w:ascii="Arial Narrow" w:hAnsi="Arial Narrow"/>
          <w:b/>
          <w:bCs/>
          <w:lang w:val="es-ES"/>
        </w:rPr>
        <w:t>816,87</w:t>
      </w:r>
      <w:r>
        <w:rPr>
          <w:rFonts w:ascii="Arial Narrow" w:hAnsi="Arial Narrow"/>
          <w:b/>
          <w:bCs/>
          <w:lang w:val="es-ES"/>
        </w:rPr>
        <w:t xml:space="preserve"> m² de veredas de concreto sin cobertura</w:t>
      </w:r>
      <w:r>
        <w:rPr>
          <w:rFonts w:ascii="Arial Narrow" w:hAnsi="Arial Narrow"/>
          <w:lang w:val="es-ES"/>
        </w:rPr>
        <w:t xml:space="preserve"> del Centro de Acogida Residencial (CAR). Estas superficies reciben directamente la precipitación y generan escorrentía hacia los puntos de captación previstos. Su delimitación permite determinar el área que aporta a cada sumidero, cuneta o conducto, considerando las pendientes proyectadas y la continuidad de los recorridos superficiales.</w:t>
      </w:r>
    </w:p>
    <w:p w14:paraId="061C3EA8" w14:textId="77777777" w:rsidR="00D22F39" w:rsidRPr="00EE246D" w:rsidRDefault="00D22F39" w:rsidP="00531914">
      <w:pPr>
        <w:spacing w:line="360" w:lineRule="auto"/>
        <w:jc w:val="both"/>
        <w:rPr>
          <w:rFonts w:ascii="Arial Narrow" w:hAnsi="Arial Narrow"/>
          <w:lang w:val="es-ES"/>
        </w:rPr>
      </w:pPr>
    </w:p>
    <w:p w14:paraId="049C6BA5" w14:textId="77777777" w:rsidR="00D22F39" w:rsidRPr="00EE246D" w:rsidRDefault="00D22F39" w:rsidP="00D22F39">
      <w:pPr>
        <w:pStyle w:val="Prrafodelista"/>
        <w:spacing w:line="360" w:lineRule="auto"/>
        <w:ind w:left="1080"/>
        <w:jc w:val="both"/>
        <w:rPr>
          <w:rFonts w:ascii="Arial Narrow" w:hAnsi="Arial Narrow"/>
          <w:b/>
          <w:bCs/>
        </w:rPr>
      </w:pPr>
      <w:r>
        <w:rPr>
          <w:rFonts w:ascii="Arial Narrow" w:hAnsi="Arial Narrow"/>
          <w:b/>
          <w:bCs/>
        </w:rPr>
        <w:t>Imagen N°02. Delimitación de techos y coberturas TR4 en proyección horizontal.</w:t>
      </w:r>
    </w:p>
    <w:p w14:paraId="7FDA4209" w14:textId="77777777" w:rsidR="00D22F39" w:rsidRPr="00EE246D" w:rsidRDefault="00432A00" w:rsidP="00D22F39">
      <w:pPr>
        <w:pStyle w:val="Prrafodelista"/>
        <w:spacing w:line="360" w:lineRule="auto"/>
        <w:ind w:left="1080"/>
        <w:jc w:val="both"/>
        <w:rPr>
          <w:rFonts w:ascii="Arial Narrow" w:hAnsi="Arial Narrow"/>
        </w:rPr>
      </w:pPr>
      <w:r>
        <w:rPr>
          <w:noProof/>
        </w:rPr>
        <w:drawing>
          <wp:inline distT="0" distB="0" distL="0" distR="0" wp14:anchorId="03CB48EF" wp14:editId="6D344A46">
            <wp:extent cx="4360333" cy="2511425"/>
            <wp:effectExtent l="0" t="0" r="2540" b="3175"/>
            <wp:docPr id="326289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392705" cy="2530070"/>
                    </a:xfrm>
                    <a:prstGeom prst="rect">
                      <a:avLst/>
                    </a:prstGeom>
                    <a:noFill/>
                    <a:ln>
                      <a:noFill/>
                    </a:ln>
                  </pic:spPr>
                </pic:pic>
              </a:graphicData>
            </a:graphic>
          </wp:inline>
        </w:drawing>
      </w:r>
    </w:p>
    <w:p w14:paraId="73245874" w14:textId="77777777" w:rsidR="00FC0C8C" w:rsidRPr="00EE246D" w:rsidRDefault="00FC0C8C" w:rsidP="00FC0C8C">
      <w:pPr>
        <w:pStyle w:val="Prrafodelista"/>
        <w:spacing w:line="360" w:lineRule="auto"/>
        <w:ind w:left="1080"/>
        <w:jc w:val="both"/>
        <w:rPr>
          <w:rFonts w:ascii="Arial Narrow" w:hAnsi="Arial Narrow"/>
          <w:lang w:val="es-ES"/>
        </w:rPr>
      </w:pPr>
      <w:r>
        <w:rPr>
          <w:rFonts w:ascii="Arial Narrow" w:hAnsi="Arial Narrow"/>
          <w:lang w:val="es-ES"/>
        </w:rPr>
        <w:t xml:space="preserve">Se muestra la distribución de las superficies techadas del Centro de Acogida Residencial (CAR), cuyo metrado proporcionado comprende </w:t>
      </w:r>
      <w:r w:rsidR="00432A00" w:rsidRPr="00432A00">
        <w:rPr>
          <w:rFonts w:ascii="Arial Narrow" w:hAnsi="Arial Narrow"/>
          <w:b/>
          <w:bCs/>
          <w:lang w:val="es-ES"/>
        </w:rPr>
        <w:t>3 654,5814</w:t>
      </w:r>
      <w:r w:rsidRPr="00432A00">
        <w:rPr>
          <w:rFonts w:ascii="Arial Narrow" w:hAnsi="Arial Narrow"/>
          <w:b/>
          <w:bCs/>
          <w:lang w:val="es-ES"/>
        </w:rPr>
        <w:t xml:space="preserve"> m²</w:t>
      </w:r>
      <w:r>
        <w:rPr>
          <w:rFonts w:ascii="Arial Narrow" w:hAnsi="Arial Narrow"/>
          <w:lang w:val="es-ES"/>
        </w:rPr>
        <w:t xml:space="preserve"> de cobertura TR4. La delimitación de estas cubiertas permite identificar los sectores que descargan hacia cada canaleta y montante. Para el cálculo hidrológico, las áreas deben corresponder a la proyección horizontal de las superficies receptoras de lluvia, incluyendo los aleros </w:t>
      </w:r>
      <w:r>
        <w:rPr>
          <w:rFonts w:ascii="Arial Narrow" w:hAnsi="Arial Narrow"/>
          <w:lang w:val="es-ES"/>
        </w:rPr>
        <w:lastRenderedPageBreak/>
        <w:t>aportantes y evitando contabilizar nuevamente los espacios cubiertos como áreas exteriores expuestas.</w:t>
      </w:r>
    </w:p>
    <w:p w14:paraId="54624211" w14:textId="77777777" w:rsidR="00D22F39" w:rsidRPr="00EE246D" w:rsidRDefault="00D22F39" w:rsidP="00D22F39">
      <w:pPr>
        <w:pStyle w:val="Prrafodelista"/>
        <w:spacing w:line="360" w:lineRule="auto"/>
        <w:ind w:left="1080"/>
        <w:jc w:val="both"/>
        <w:rPr>
          <w:rFonts w:ascii="Arial Narrow" w:hAnsi="Arial Narrow"/>
          <w:b/>
          <w:bCs/>
          <w:lang w:val="es-ES"/>
        </w:rPr>
      </w:pPr>
    </w:p>
    <w:p w14:paraId="588D5D9E" w14:textId="77777777" w:rsidR="00D22F39" w:rsidRPr="00EE246D" w:rsidRDefault="00D22F39" w:rsidP="00D22F39">
      <w:pPr>
        <w:pStyle w:val="Prrafodelista"/>
        <w:spacing w:line="360" w:lineRule="auto"/>
        <w:ind w:left="1080"/>
        <w:jc w:val="both"/>
        <w:rPr>
          <w:rFonts w:ascii="Arial Narrow" w:hAnsi="Arial Narrow"/>
          <w:b/>
          <w:bCs/>
        </w:rPr>
      </w:pPr>
      <w:r>
        <w:rPr>
          <w:rFonts w:ascii="Arial Narrow" w:hAnsi="Arial Narrow"/>
          <w:b/>
          <w:bCs/>
        </w:rPr>
        <w:t>Imagen N°03. Delimitación de áreas verdes.</w:t>
      </w:r>
    </w:p>
    <w:p w14:paraId="424D4F43" w14:textId="77777777" w:rsidR="00D22F39" w:rsidRPr="00EE246D" w:rsidRDefault="00432A00" w:rsidP="00D22F39">
      <w:pPr>
        <w:pStyle w:val="Prrafodelista"/>
        <w:spacing w:line="360" w:lineRule="auto"/>
        <w:ind w:left="1080"/>
        <w:jc w:val="both"/>
        <w:rPr>
          <w:rFonts w:ascii="Arial Narrow" w:hAnsi="Arial Narrow"/>
          <w:b/>
          <w:bCs/>
        </w:rPr>
      </w:pPr>
      <w:r>
        <w:rPr>
          <w:noProof/>
        </w:rPr>
        <w:drawing>
          <wp:inline distT="0" distB="0" distL="0" distR="0" wp14:anchorId="3EA1BC52" wp14:editId="2F3DB422">
            <wp:extent cx="4978400" cy="2907665"/>
            <wp:effectExtent l="0" t="0" r="0" b="6985"/>
            <wp:docPr id="196977844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001749" cy="2921302"/>
                    </a:xfrm>
                    <a:prstGeom prst="rect">
                      <a:avLst/>
                    </a:prstGeom>
                    <a:noFill/>
                    <a:ln>
                      <a:noFill/>
                    </a:ln>
                  </pic:spPr>
                </pic:pic>
              </a:graphicData>
            </a:graphic>
          </wp:inline>
        </w:drawing>
      </w:r>
    </w:p>
    <w:p w14:paraId="2AE6A784" w14:textId="77777777" w:rsidR="00040EA5" w:rsidRPr="00EE246D" w:rsidRDefault="00040EA5" w:rsidP="00FC0C8C">
      <w:pPr>
        <w:pStyle w:val="Prrafodelista"/>
        <w:spacing w:line="360" w:lineRule="auto"/>
        <w:ind w:left="1080"/>
        <w:jc w:val="both"/>
        <w:rPr>
          <w:rFonts w:ascii="Arial Narrow" w:hAnsi="Arial Narrow"/>
          <w:lang w:val="es-ES"/>
        </w:rPr>
      </w:pPr>
    </w:p>
    <w:p w14:paraId="6DB53530" w14:textId="77777777" w:rsidR="00FC0C8C" w:rsidRPr="00EE246D" w:rsidRDefault="00FC0C8C" w:rsidP="00FC0C8C">
      <w:pPr>
        <w:pStyle w:val="Prrafodelista"/>
        <w:spacing w:line="360" w:lineRule="auto"/>
        <w:ind w:left="1080"/>
        <w:jc w:val="both"/>
        <w:rPr>
          <w:rFonts w:ascii="Arial Narrow" w:hAnsi="Arial Narrow"/>
          <w:lang w:val="es-ES"/>
        </w:rPr>
      </w:pPr>
      <w:r>
        <w:rPr>
          <w:rFonts w:ascii="Arial Narrow" w:hAnsi="Arial Narrow"/>
          <w:lang w:val="es-ES"/>
        </w:rPr>
        <w:t xml:space="preserve">Se identifican </w:t>
      </w:r>
      <w:r w:rsidR="00432A00" w:rsidRPr="00432A00">
        <w:rPr>
          <w:rFonts w:ascii="Arial Narrow" w:hAnsi="Arial Narrow"/>
          <w:b/>
          <w:bCs/>
          <w:lang w:val="es-ES"/>
        </w:rPr>
        <w:t>2 206,56</w:t>
      </w:r>
      <w:r>
        <w:rPr>
          <w:rFonts w:ascii="Arial Narrow" w:hAnsi="Arial Narrow"/>
          <w:lang w:val="es-ES"/>
        </w:rPr>
        <w:t xml:space="preserve"> m² de áreas verdes, para las cuales se ha indicado una pendiente de 0 %. Estas superficies se diferencian de las áreas pavimentadas por su cobertura vegetal y sus condiciones de infiltración. Su participación en el drenaje se determina según la configuración del terreno y la conexión con los elementos de captación. El coeficiente de escorrentía correspondiente se selecciona considerando la proporción de cobertura de pasto dentro de cada jardín.</w:t>
      </w:r>
    </w:p>
    <w:p w14:paraId="5BC66227" w14:textId="77777777" w:rsidR="00891825" w:rsidRPr="00EE246D" w:rsidRDefault="00891825" w:rsidP="00D22F39">
      <w:pPr>
        <w:pStyle w:val="Prrafodelista"/>
        <w:spacing w:line="360" w:lineRule="auto"/>
        <w:ind w:left="1080"/>
        <w:jc w:val="both"/>
        <w:rPr>
          <w:rFonts w:ascii="Arial Narrow" w:hAnsi="Arial Narrow"/>
          <w:b/>
          <w:bCs/>
        </w:rPr>
      </w:pPr>
    </w:p>
    <w:p w14:paraId="64B06BC6" w14:textId="77777777" w:rsidR="00891825" w:rsidRPr="00EE246D" w:rsidRDefault="00891825" w:rsidP="00D22F39">
      <w:pPr>
        <w:pStyle w:val="Prrafodelista"/>
        <w:spacing w:line="360" w:lineRule="auto"/>
        <w:ind w:left="1080"/>
        <w:jc w:val="both"/>
        <w:rPr>
          <w:rFonts w:ascii="Arial Narrow" w:hAnsi="Arial Narrow"/>
          <w:b/>
          <w:bCs/>
        </w:rPr>
      </w:pPr>
    </w:p>
    <w:p w14:paraId="5F238390" w14:textId="77777777" w:rsidR="00FC0C8C" w:rsidRPr="00EE246D" w:rsidRDefault="00FC0C8C" w:rsidP="00D22F39">
      <w:pPr>
        <w:pStyle w:val="Prrafodelista"/>
        <w:spacing w:line="360" w:lineRule="auto"/>
        <w:ind w:left="1080"/>
        <w:jc w:val="both"/>
        <w:rPr>
          <w:rFonts w:ascii="Arial Narrow" w:hAnsi="Arial Narrow"/>
          <w:b/>
          <w:bCs/>
        </w:rPr>
      </w:pPr>
    </w:p>
    <w:p w14:paraId="707B1615" w14:textId="77777777" w:rsidR="00FC0C8C" w:rsidRPr="00EE246D" w:rsidRDefault="00FC0C8C" w:rsidP="00D22F39">
      <w:pPr>
        <w:pStyle w:val="Prrafodelista"/>
        <w:spacing w:line="360" w:lineRule="auto"/>
        <w:ind w:left="1080"/>
        <w:jc w:val="both"/>
        <w:rPr>
          <w:rFonts w:ascii="Arial Narrow" w:hAnsi="Arial Narrow"/>
          <w:b/>
          <w:bCs/>
        </w:rPr>
      </w:pPr>
    </w:p>
    <w:p w14:paraId="3D0B1D9D" w14:textId="77777777" w:rsidR="00FC0C8C" w:rsidRPr="00EE246D" w:rsidRDefault="00FC0C8C" w:rsidP="00D22F39">
      <w:pPr>
        <w:pStyle w:val="Prrafodelista"/>
        <w:spacing w:line="360" w:lineRule="auto"/>
        <w:ind w:left="1080"/>
        <w:jc w:val="both"/>
        <w:rPr>
          <w:rFonts w:ascii="Arial Narrow" w:hAnsi="Arial Narrow"/>
          <w:b/>
          <w:bCs/>
        </w:rPr>
      </w:pPr>
    </w:p>
    <w:p w14:paraId="6E7BDEC8" w14:textId="77777777" w:rsidR="00FC0C8C" w:rsidRPr="00EE246D" w:rsidRDefault="00FC0C8C" w:rsidP="00D22F39">
      <w:pPr>
        <w:pStyle w:val="Prrafodelista"/>
        <w:spacing w:line="360" w:lineRule="auto"/>
        <w:ind w:left="1080"/>
        <w:jc w:val="both"/>
        <w:rPr>
          <w:rFonts w:ascii="Arial Narrow" w:hAnsi="Arial Narrow"/>
          <w:b/>
          <w:bCs/>
        </w:rPr>
      </w:pPr>
    </w:p>
    <w:p w14:paraId="211E9B30" w14:textId="77777777" w:rsidR="00FC0C8C" w:rsidRPr="00EE246D" w:rsidRDefault="00FC0C8C" w:rsidP="00D22F39">
      <w:pPr>
        <w:pStyle w:val="Prrafodelista"/>
        <w:spacing w:line="360" w:lineRule="auto"/>
        <w:ind w:left="1080"/>
        <w:jc w:val="both"/>
        <w:rPr>
          <w:rFonts w:ascii="Arial Narrow" w:hAnsi="Arial Narrow"/>
          <w:b/>
          <w:bCs/>
        </w:rPr>
      </w:pPr>
    </w:p>
    <w:p w14:paraId="2E345615" w14:textId="77777777" w:rsidR="00FC0C8C" w:rsidRPr="00EE246D" w:rsidRDefault="00FC0C8C" w:rsidP="00D22F39">
      <w:pPr>
        <w:pStyle w:val="Prrafodelista"/>
        <w:spacing w:line="360" w:lineRule="auto"/>
        <w:ind w:left="1080"/>
        <w:jc w:val="both"/>
        <w:rPr>
          <w:rFonts w:ascii="Arial Narrow" w:hAnsi="Arial Narrow"/>
          <w:b/>
          <w:bCs/>
        </w:rPr>
      </w:pPr>
    </w:p>
    <w:p w14:paraId="28D72EB5" w14:textId="77777777" w:rsidR="00FC0C8C" w:rsidRDefault="00FC0C8C" w:rsidP="00D22F39">
      <w:pPr>
        <w:pStyle w:val="Prrafodelista"/>
        <w:spacing w:line="360" w:lineRule="auto"/>
        <w:ind w:left="1080"/>
        <w:jc w:val="both"/>
        <w:rPr>
          <w:rFonts w:ascii="Arial Narrow" w:hAnsi="Arial Narrow"/>
          <w:b/>
          <w:bCs/>
        </w:rPr>
      </w:pPr>
    </w:p>
    <w:p w14:paraId="6227AFBE" w14:textId="77777777" w:rsidR="00432A00" w:rsidRDefault="00432A00" w:rsidP="00D22F39">
      <w:pPr>
        <w:pStyle w:val="Prrafodelista"/>
        <w:spacing w:line="360" w:lineRule="auto"/>
        <w:ind w:left="1080"/>
        <w:jc w:val="both"/>
        <w:rPr>
          <w:rFonts w:ascii="Arial Narrow" w:hAnsi="Arial Narrow"/>
          <w:b/>
          <w:bCs/>
        </w:rPr>
      </w:pPr>
    </w:p>
    <w:p w14:paraId="278DEBA2" w14:textId="77777777" w:rsidR="00432A00" w:rsidRPr="00EE246D" w:rsidRDefault="00432A00" w:rsidP="00D22F39">
      <w:pPr>
        <w:pStyle w:val="Prrafodelista"/>
        <w:spacing w:line="360" w:lineRule="auto"/>
        <w:ind w:left="1080"/>
        <w:jc w:val="both"/>
        <w:rPr>
          <w:rFonts w:ascii="Arial Narrow" w:hAnsi="Arial Narrow"/>
          <w:b/>
          <w:bCs/>
        </w:rPr>
      </w:pPr>
    </w:p>
    <w:p w14:paraId="0A957701" w14:textId="77777777" w:rsidR="00D22F39" w:rsidRPr="00EE246D" w:rsidRDefault="00891825" w:rsidP="00D22F39">
      <w:pPr>
        <w:pStyle w:val="Prrafodelista"/>
        <w:spacing w:line="360" w:lineRule="auto"/>
        <w:ind w:left="1080"/>
        <w:jc w:val="both"/>
        <w:rPr>
          <w:rFonts w:ascii="Arial Narrow" w:hAnsi="Arial Narrow"/>
          <w:b/>
          <w:bCs/>
        </w:rPr>
      </w:pPr>
      <w:r>
        <w:rPr>
          <w:rFonts w:ascii="Arial Narrow" w:hAnsi="Arial Narrow"/>
          <w:b/>
          <w:bCs/>
        </w:rPr>
        <w:lastRenderedPageBreak/>
        <w:t>Imagen N°04. Delimitación del estacionamiento asfaltado.</w:t>
      </w:r>
    </w:p>
    <w:p w14:paraId="230309FA" w14:textId="77777777" w:rsidR="00D22F39" w:rsidRPr="00EE246D" w:rsidRDefault="00432A00" w:rsidP="00D22F39">
      <w:pPr>
        <w:pStyle w:val="Prrafodelista"/>
        <w:spacing w:line="360" w:lineRule="auto"/>
        <w:ind w:left="1080"/>
        <w:jc w:val="both"/>
        <w:rPr>
          <w:rFonts w:ascii="Arial Narrow" w:hAnsi="Arial Narrow"/>
          <w:b/>
          <w:bCs/>
        </w:rPr>
      </w:pPr>
      <w:r>
        <w:rPr>
          <w:noProof/>
        </w:rPr>
        <w:drawing>
          <wp:inline distT="0" distB="0" distL="0" distR="0" wp14:anchorId="27028193" wp14:editId="4DED9A1A">
            <wp:extent cx="4838700" cy="3051810"/>
            <wp:effectExtent l="0" t="0" r="0" b="0"/>
            <wp:docPr id="587298817"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849288" cy="3058488"/>
                    </a:xfrm>
                    <a:prstGeom prst="rect">
                      <a:avLst/>
                    </a:prstGeom>
                    <a:noFill/>
                    <a:ln>
                      <a:noFill/>
                    </a:ln>
                  </pic:spPr>
                </pic:pic>
              </a:graphicData>
            </a:graphic>
          </wp:inline>
        </w:drawing>
      </w:r>
    </w:p>
    <w:p w14:paraId="46A28088" w14:textId="77777777" w:rsidR="00891825" w:rsidRPr="00EE246D" w:rsidRDefault="00FC0C8C" w:rsidP="00FC0C8C">
      <w:pPr>
        <w:pStyle w:val="Prrafodelista"/>
        <w:spacing w:line="360" w:lineRule="auto"/>
        <w:ind w:left="1080"/>
        <w:jc w:val="both"/>
        <w:rPr>
          <w:rFonts w:ascii="Arial Narrow" w:hAnsi="Arial Narrow"/>
          <w:lang w:val="es-ES"/>
        </w:rPr>
      </w:pPr>
      <w:r>
        <w:rPr>
          <w:rFonts w:ascii="Arial Narrow" w:hAnsi="Arial Narrow"/>
          <w:lang w:val="es-ES"/>
        </w:rPr>
        <w:t xml:space="preserve">Se muestra el sector destinado al estacionamiento con pavimento asfáltico, cuya superficie comprende </w:t>
      </w:r>
      <w:r w:rsidR="00432A00" w:rsidRPr="00432A00">
        <w:rPr>
          <w:rFonts w:ascii="Arial Narrow" w:hAnsi="Arial Narrow"/>
          <w:b/>
          <w:bCs/>
          <w:lang w:val="es-ES"/>
        </w:rPr>
        <w:t>812,65</w:t>
      </w:r>
      <w:r w:rsidRPr="00432A00">
        <w:rPr>
          <w:rFonts w:ascii="Arial Narrow" w:hAnsi="Arial Narrow"/>
          <w:b/>
          <w:bCs/>
          <w:lang w:val="es-ES"/>
        </w:rPr>
        <w:t xml:space="preserve"> m²</w:t>
      </w:r>
      <w:r>
        <w:rPr>
          <w:rFonts w:ascii="Arial Narrow" w:hAnsi="Arial Narrow"/>
          <w:lang w:val="es-ES"/>
        </w:rPr>
        <w:t>. Esta área se identifica por separado debido a que su acabado presenta un coeficiente de escorrentía diferente al del concreto. La delimitación permite establecer sus aportes al sistema de drenaje según las pendientes y la ubicación de los elementos de captación.</w:t>
      </w:r>
    </w:p>
    <w:p w14:paraId="6329AA89" w14:textId="77777777" w:rsidR="00FC0C8C" w:rsidRPr="00EE246D" w:rsidRDefault="00FC0C8C" w:rsidP="00FC0C8C">
      <w:pPr>
        <w:pStyle w:val="Prrafodelista"/>
        <w:spacing w:line="360" w:lineRule="auto"/>
        <w:ind w:left="1080"/>
        <w:jc w:val="both"/>
        <w:rPr>
          <w:rFonts w:ascii="Arial Narrow" w:hAnsi="Arial Narrow"/>
          <w:lang w:val="es-ES"/>
        </w:rPr>
      </w:pPr>
    </w:p>
    <w:p w14:paraId="50802E66" w14:textId="77777777" w:rsidR="00D22F39" w:rsidRPr="00EE246D" w:rsidRDefault="00D22F39" w:rsidP="00891825">
      <w:pPr>
        <w:spacing w:line="360" w:lineRule="auto"/>
        <w:ind w:firstLine="709"/>
        <w:jc w:val="both"/>
        <w:rPr>
          <w:rFonts w:ascii="Arial Narrow" w:hAnsi="Arial Narrow"/>
          <w:b/>
          <w:bCs/>
        </w:rPr>
      </w:pPr>
      <w:r>
        <w:rPr>
          <w:rFonts w:ascii="Arial Narrow" w:hAnsi="Arial Narrow"/>
          <w:b/>
          <w:bCs/>
        </w:rPr>
        <w:t>Imagen N°04. Sombreado perteneciente a el total de áreas existentes en el Proyecto.</w:t>
      </w:r>
    </w:p>
    <w:p w14:paraId="6080D6B8" w14:textId="77777777" w:rsidR="00E65A66" w:rsidRPr="00EE246D" w:rsidRDefault="001F6054" w:rsidP="00891825">
      <w:pPr>
        <w:spacing w:line="360" w:lineRule="auto"/>
        <w:ind w:left="709"/>
        <w:jc w:val="center"/>
        <w:rPr>
          <w:rFonts w:ascii="Arial Narrow" w:hAnsi="Arial Narrow" w:cs="Arial"/>
          <w:b/>
          <w:bCs/>
          <w:szCs w:val="24"/>
        </w:rPr>
      </w:pPr>
      <w:r>
        <w:rPr>
          <w:noProof/>
        </w:rPr>
        <w:drawing>
          <wp:inline distT="0" distB="0" distL="0" distR="0" wp14:anchorId="24E6932A" wp14:editId="3B7D00A8">
            <wp:extent cx="4567555" cy="2780978"/>
            <wp:effectExtent l="0" t="0" r="4445" b="635"/>
            <wp:docPr id="1015931290"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4581128" cy="2789242"/>
                    </a:xfrm>
                    <a:prstGeom prst="rect">
                      <a:avLst/>
                    </a:prstGeom>
                    <a:noFill/>
                    <a:ln>
                      <a:noFill/>
                    </a:ln>
                  </pic:spPr>
                </pic:pic>
              </a:graphicData>
            </a:graphic>
          </wp:inline>
        </w:drawing>
      </w:r>
    </w:p>
    <w:p w14:paraId="49BA3E9D" w14:textId="77777777" w:rsidR="00FC0C8C" w:rsidRDefault="001F6054" w:rsidP="001F6054">
      <w:pPr>
        <w:spacing w:line="360" w:lineRule="auto"/>
        <w:ind w:left="1134"/>
        <w:jc w:val="both"/>
        <w:rPr>
          <w:rFonts w:ascii="Arial Narrow" w:hAnsi="Arial Narrow" w:cs="Arial"/>
          <w:szCs w:val="24"/>
          <w:lang w:val="es-ES"/>
        </w:rPr>
      </w:pPr>
      <w:r w:rsidRPr="001F6054">
        <w:rPr>
          <w:rFonts w:ascii="Arial Narrow" w:hAnsi="Arial Narrow" w:cs="Arial"/>
          <w:szCs w:val="24"/>
          <w:lang w:val="es-ES"/>
        </w:rPr>
        <w:t xml:space="preserve">La figura integra las superficies identificadas para el estudio hidrológico del Centro de Acogida Residencial (CAR): 3 654,5814 m² de techos y coberturas TR4, 816,87 m² de </w:t>
      </w:r>
      <w:r w:rsidRPr="001F6054">
        <w:rPr>
          <w:rFonts w:ascii="Arial Narrow" w:hAnsi="Arial Narrow" w:cs="Arial"/>
          <w:szCs w:val="24"/>
          <w:lang w:val="es-ES"/>
        </w:rPr>
        <w:lastRenderedPageBreak/>
        <w:t>áreas libres de concreto frotachado, 812,65 m² de estacionamiento pavimentado y 2 206,56 m² de áreas verdes. Estas categorías representan un total identificado de 7 490,6614 m². La distribución conjunta sirve de base para delimitar las áreas tributarias de cada componente y determinar los coeficientes de escorrentía ponderados en aquellos sectores donde confluyan aportes provenientes de diferentes tipos de superficie.</w:t>
      </w:r>
    </w:p>
    <w:p w14:paraId="0900EAD9" w14:textId="77777777" w:rsidR="001F6054" w:rsidRPr="00EE246D" w:rsidRDefault="001F6054" w:rsidP="001F6054">
      <w:pPr>
        <w:spacing w:line="360" w:lineRule="auto"/>
        <w:ind w:left="1134"/>
        <w:jc w:val="both"/>
        <w:rPr>
          <w:rFonts w:ascii="Arial Narrow" w:hAnsi="Arial Narrow" w:cs="Arial"/>
          <w:b/>
          <w:bCs/>
          <w:szCs w:val="24"/>
        </w:rPr>
      </w:pPr>
    </w:p>
    <w:p w14:paraId="033E4A32" w14:textId="77777777" w:rsidR="000C1A71" w:rsidRPr="00EE246D" w:rsidRDefault="00E65A66" w:rsidP="00E65A66">
      <w:pPr>
        <w:pStyle w:val="Ttulo2"/>
        <w:numPr>
          <w:ilvl w:val="3"/>
          <w:numId w:val="1"/>
        </w:numPr>
      </w:pPr>
      <w:bookmarkStart w:id="80" w:name="_Toc242106331"/>
      <w:r>
        <w:t>Áreas de drenaje de techo en edificaciones</w:t>
      </w:r>
      <w:bookmarkEnd w:id="80"/>
    </w:p>
    <w:p w14:paraId="07B11EF5" w14:textId="77777777" w:rsidR="00E65A66" w:rsidRPr="00EE246D" w:rsidRDefault="00E65A66" w:rsidP="00E65A66">
      <w:pPr>
        <w:ind w:left="1418"/>
        <w:rPr>
          <w:rFonts w:ascii="Arial Narrow" w:hAnsi="Arial Narrow"/>
        </w:rPr>
      </w:pPr>
    </w:p>
    <w:p w14:paraId="30FD58BA" w14:textId="77777777" w:rsidR="00E65A66" w:rsidRPr="00EE246D" w:rsidRDefault="00E65A66" w:rsidP="00E65A66">
      <w:pPr>
        <w:pStyle w:val="Prrafodelista"/>
        <w:spacing w:line="360" w:lineRule="auto"/>
        <w:ind w:left="1440"/>
        <w:jc w:val="both"/>
        <w:rPr>
          <w:rFonts w:ascii="Arial Narrow" w:hAnsi="Arial Narrow"/>
        </w:rPr>
      </w:pPr>
      <w:r>
        <w:rPr>
          <w:rFonts w:ascii="Arial Narrow" w:hAnsi="Arial Narrow"/>
        </w:rPr>
        <w:t>Las áreas de techo corresponden a las superficies de cobertura de las edificaciones proyectadas, conformadas por planchas metálicas TR4 de Aluzinc. Para todas las superficies comprendidas en este grupo se adopta un coeficiente de escorrentía de C = 0.88.</w:t>
      </w:r>
    </w:p>
    <w:p w14:paraId="02419921" w14:textId="77777777" w:rsidR="00DB212A" w:rsidRPr="00EE246D" w:rsidRDefault="004C4FCF" w:rsidP="00E65A66">
      <w:pPr>
        <w:spacing w:line="360" w:lineRule="auto"/>
        <w:jc w:val="both"/>
        <w:rPr>
          <w:rFonts w:ascii="Arial Narrow" w:hAnsi="Arial Narrow"/>
          <w:lang w:val="es-ES"/>
        </w:rPr>
      </w:pPr>
      <w:r>
        <w:rPr>
          <w:rFonts w:ascii="Arial Narrow" w:hAnsi="Arial Narrow"/>
          <w:lang w:val="es-ES"/>
        </w:rPr>
        <w:tab/>
      </w:r>
      <w:r>
        <w:rPr>
          <w:rFonts w:ascii="Arial Narrow" w:hAnsi="Arial Narrow"/>
          <w:lang w:val="es-ES"/>
        </w:rPr>
        <w:tab/>
      </w:r>
    </w:p>
    <w:tbl>
      <w:tblPr>
        <w:tblW w:w="5709" w:type="dxa"/>
        <w:jc w:val="center"/>
        <w:tblCellMar>
          <w:left w:w="70" w:type="dxa"/>
          <w:right w:w="70" w:type="dxa"/>
        </w:tblCellMar>
        <w:tblLook w:val="04A0" w:firstRow="1" w:lastRow="0" w:firstColumn="1" w:lastColumn="0" w:noHBand="0" w:noVBand="1"/>
      </w:tblPr>
      <w:tblGrid>
        <w:gridCol w:w="431"/>
        <w:gridCol w:w="1545"/>
        <w:gridCol w:w="2719"/>
        <w:gridCol w:w="1014"/>
      </w:tblGrid>
      <w:tr w:rsidR="00DB212A" w:rsidRPr="00DB212A" w14:paraId="66D3E77D" w14:textId="77777777" w:rsidTr="00DB212A">
        <w:trPr>
          <w:trHeight w:val="245"/>
          <w:jc w:val="center"/>
        </w:trPr>
        <w:tc>
          <w:tcPr>
            <w:tcW w:w="0" w:type="auto"/>
            <w:gridSpan w:val="4"/>
            <w:tcBorders>
              <w:top w:val="nil"/>
              <w:left w:val="nil"/>
              <w:bottom w:val="nil"/>
              <w:right w:val="nil"/>
            </w:tcBorders>
            <w:vAlign w:val="center"/>
            <w:hideMark/>
          </w:tcPr>
          <w:p w14:paraId="299C28BF" w14:textId="77777777" w:rsidR="00DB212A" w:rsidRPr="00DB212A" w:rsidRDefault="00DB212A" w:rsidP="00DB212A">
            <w:pPr>
              <w:spacing w:line="240" w:lineRule="auto"/>
              <w:jc w:val="center"/>
              <w:rPr>
                <w:rFonts w:ascii="Arial Narrow" w:eastAsia="Times New Roman" w:hAnsi="Arial Narrow" w:cs="Arial"/>
                <w:b/>
                <w:bCs/>
                <w:kern w:val="0"/>
                <w:szCs w:val="24"/>
                <w:lang w:val="es-ES" w:eastAsia="es-ES"/>
                <w14:ligatures w14:val="none"/>
              </w:rPr>
            </w:pPr>
            <w:r w:rsidRPr="00DB212A">
              <w:rPr>
                <w:rFonts w:ascii="Arial Narrow" w:eastAsia="Times New Roman" w:hAnsi="Arial Narrow" w:cs="Arial"/>
                <w:b/>
                <w:bCs/>
                <w:kern w:val="0"/>
                <w:szCs w:val="24"/>
                <w:lang w:val="es-ES" w:eastAsia="es-ES"/>
                <w14:ligatures w14:val="none"/>
              </w:rPr>
              <w:t>Tabla N° Áreas de drenaje de techo en edificaciones</w:t>
            </w:r>
          </w:p>
        </w:tc>
      </w:tr>
      <w:tr w:rsidR="00DB212A" w:rsidRPr="00DB212A" w14:paraId="5BF90784" w14:textId="77777777" w:rsidTr="00DB212A">
        <w:trPr>
          <w:trHeight w:val="435"/>
          <w:jc w:val="center"/>
        </w:trPr>
        <w:tc>
          <w:tcPr>
            <w:tcW w:w="0" w:type="auto"/>
            <w:tcBorders>
              <w:top w:val="single" w:sz="4" w:space="0" w:color="auto"/>
              <w:left w:val="single" w:sz="4" w:space="0" w:color="auto"/>
              <w:bottom w:val="single" w:sz="4" w:space="0" w:color="auto"/>
              <w:right w:val="single" w:sz="4" w:space="0" w:color="auto"/>
            </w:tcBorders>
            <w:shd w:val="clear" w:color="000000" w:fill="5B9BD5"/>
            <w:vAlign w:val="center"/>
            <w:hideMark/>
          </w:tcPr>
          <w:p w14:paraId="6A64932B" w14:textId="77777777" w:rsidR="00DB212A" w:rsidRPr="00DB212A" w:rsidRDefault="00DB212A" w:rsidP="00DB212A">
            <w:pPr>
              <w:spacing w:line="240" w:lineRule="auto"/>
              <w:jc w:val="center"/>
              <w:rPr>
                <w:rFonts w:ascii="Arial Narrow" w:eastAsia="Times New Roman" w:hAnsi="Arial Narrow" w:cs="Arial"/>
                <w:b/>
                <w:bCs/>
                <w:color w:val="000000"/>
                <w:kern w:val="0"/>
                <w:sz w:val="22"/>
                <w:lang w:val="es-ES" w:eastAsia="es-ES"/>
                <w14:ligatures w14:val="none"/>
              </w:rPr>
            </w:pPr>
            <w:r w:rsidRPr="00DB212A">
              <w:rPr>
                <w:rFonts w:ascii="Arial Narrow" w:eastAsia="Times New Roman" w:hAnsi="Arial Narrow" w:cs="Arial"/>
                <w:b/>
                <w:bCs/>
                <w:color w:val="000000"/>
                <w:kern w:val="0"/>
                <w:sz w:val="22"/>
                <w:lang w:val="es-ES" w:eastAsia="es-ES"/>
                <w14:ligatures w14:val="none"/>
              </w:rPr>
              <w:t>N.°</w:t>
            </w:r>
          </w:p>
        </w:tc>
        <w:tc>
          <w:tcPr>
            <w:tcW w:w="0" w:type="auto"/>
            <w:tcBorders>
              <w:top w:val="single" w:sz="4" w:space="0" w:color="auto"/>
              <w:left w:val="nil"/>
              <w:bottom w:val="single" w:sz="4" w:space="0" w:color="auto"/>
              <w:right w:val="single" w:sz="4" w:space="0" w:color="auto"/>
            </w:tcBorders>
            <w:shd w:val="clear" w:color="000000" w:fill="5B9BD5"/>
            <w:vAlign w:val="center"/>
            <w:hideMark/>
          </w:tcPr>
          <w:p w14:paraId="2F6EB83B" w14:textId="77777777" w:rsidR="00DB212A" w:rsidRPr="00DB212A" w:rsidRDefault="00DB212A" w:rsidP="00DB212A">
            <w:pPr>
              <w:spacing w:line="240" w:lineRule="auto"/>
              <w:jc w:val="center"/>
              <w:rPr>
                <w:rFonts w:ascii="Arial Narrow" w:eastAsia="Times New Roman" w:hAnsi="Arial Narrow" w:cs="Arial"/>
                <w:b/>
                <w:bCs/>
                <w:color w:val="000000"/>
                <w:kern w:val="0"/>
                <w:sz w:val="22"/>
                <w:lang w:val="es-ES" w:eastAsia="es-ES"/>
                <w14:ligatures w14:val="none"/>
              </w:rPr>
            </w:pPr>
            <w:r w:rsidRPr="00DB212A">
              <w:rPr>
                <w:rFonts w:ascii="Arial Narrow" w:eastAsia="Times New Roman" w:hAnsi="Arial Narrow" w:cs="Arial"/>
                <w:b/>
                <w:bCs/>
                <w:color w:val="000000"/>
                <w:kern w:val="0"/>
                <w:sz w:val="22"/>
                <w:lang w:val="es-ES" w:eastAsia="es-ES"/>
                <w14:ligatures w14:val="none"/>
              </w:rPr>
              <w:t>Descripción</w:t>
            </w:r>
          </w:p>
        </w:tc>
        <w:tc>
          <w:tcPr>
            <w:tcW w:w="0" w:type="auto"/>
            <w:tcBorders>
              <w:top w:val="single" w:sz="4" w:space="0" w:color="auto"/>
              <w:left w:val="nil"/>
              <w:bottom w:val="single" w:sz="4" w:space="0" w:color="auto"/>
              <w:right w:val="single" w:sz="4" w:space="0" w:color="auto"/>
            </w:tcBorders>
            <w:shd w:val="clear" w:color="000000" w:fill="5B9BD5"/>
            <w:vAlign w:val="center"/>
            <w:hideMark/>
          </w:tcPr>
          <w:p w14:paraId="459E8095" w14:textId="77777777" w:rsidR="00DB212A" w:rsidRPr="00DB212A" w:rsidRDefault="00DB212A" w:rsidP="00DB212A">
            <w:pPr>
              <w:spacing w:line="240" w:lineRule="auto"/>
              <w:jc w:val="center"/>
              <w:rPr>
                <w:rFonts w:ascii="Arial Narrow" w:eastAsia="Times New Roman" w:hAnsi="Arial Narrow" w:cs="Arial"/>
                <w:b/>
                <w:bCs/>
                <w:color w:val="000000"/>
                <w:kern w:val="0"/>
                <w:sz w:val="22"/>
                <w:lang w:val="es-ES" w:eastAsia="es-ES"/>
                <w14:ligatures w14:val="none"/>
              </w:rPr>
            </w:pPr>
            <w:r w:rsidRPr="00DB212A">
              <w:rPr>
                <w:rFonts w:ascii="Arial Narrow" w:eastAsia="Times New Roman" w:hAnsi="Arial Narrow" w:cs="Arial"/>
                <w:b/>
                <w:bCs/>
                <w:color w:val="000000"/>
                <w:kern w:val="0"/>
                <w:sz w:val="22"/>
                <w:lang w:val="es-ES" w:eastAsia="es-ES"/>
                <w14:ligatures w14:val="none"/>
              </w:rPr>
              <w:t>Coeficiente de escorrentía C</w:t>
            </w:r>
          </w:p>
        </w:tc>
        <w:tc>
          <w:tcPr>
            <w:tcW w:w="0" w:type="auto"/>
            <w:tcBorders>
              <w:top w:val="single" w:sz="4" w:space="0" w:color="auto"/>
              <w:left w:val="nil"/>
              <w:bottom w:val="single" w:sz="4" w:space="0" w:color="auto"/>
              <w:right w:val="single" w:sz="4" w:space="0" w:color="auto"/>
            </w:tcBorders>
            <w:shd w:val="clear" w:color="000000" w:fill="5B9BD5"/>
            <w:vAlign w:val="center"/>
            <w:hideMark/>
          </w:tcPr>
          <w:p w14:paraId="6CB7A31A" w14:textId="77777777" w:rsidR="00DB212A" w:rsidRPr="00DB212A" w:rsidRDefault="00DB212A" w:rsidP="00DB212A">
            <w:pPr>
              <w:spacing w:line="240" w:lineRule="auto"/>
              <w:jc w:val="center"/>
              <w:rPr>
                <w:rFonts w:ascii="Arial Narrow" w:eastAsia="Times New Roman" w:hAnsi="Arial Narrow" w:cs="Arial"/>
                <w:b/>
                <w:bCs/>
                <w:color w:val="000000"/>
                <w:kern w:val="0"/>
                <w:sz w:val="22"/>
                <w:lang w:val="es-ES" w:eastAsia="es-ES"/>
                <w14:ligatures w14:val="none"/>
              </w:rPr>
            </w:pPr>
            <w:r w:rsidRPr="00DB212A">
              <w:rPr>
                <w:rFonts w:ascii="Arial Narrow" w:eastAsia="Times New Roman" w:hAnsi="Arial Narrow" w:cs="Arial"/>
                <w:b/>
                <w:bCs/>
                <w:color w:val="000000"/>
                <w:kern w:val="0"/>
                <w:sz w:val="22"/>
                <w:lang w:val="es-ES" w:eastAsia="es-ES"/>
                <w14:ligatures w14:val="none"/>
              </w:rPr>
              <w:t>Área (m²)</w:t>
            </w:r>
          </w:p>
        </w:tc>
      </w:tr>
      <w:tr w:rsidR="00DB212A" w:rsidRPr="00DB212A" w14:paraId="58D48696" w14:textId="77777777" w:rsidTr="00DB212A">
        <w:trPr>
          <w:trHeight w:val="427"/>
          <w:jc w:val="center"/>
        </w:trPr>
        <w:tc>
          <w:tcPr>
            <w:tcW w:w="0" w:type="auto"/>
            <w:tcBorders>
              <w:top w:val="nil"/>
              <w:left w:val="single" w:sz="4" w:space="0" w:color="auto"/>
              <w:bottom w:val="single" w:sz="4" w:space="0" w:color="auto"/>
              <w:right w:val="single" w:sz="4" w:space="0" w:color="auto"/>
            </w:tcBorders>
            <w:vAlign w:val="center"/>
            <w:hideMark/>
          </w:tcPr>
          <w:p w14:paraId="7BA24285" w14:textId="77777777" w:rsidR="00DB212A" w:rsidRPr="00DB212A" w:rsidRDefault="00DB212A" w:rsidP="00DB212A">
            <w:pPr>
              <w:spacing w:line="240" w:lineRule="auto"/>
              <w:jc w:val="center"/>
              <w:rPr>
                <w:rFonts w:ascii="Arial Narrow" w:eastAsia="Times New Roman" w:hAnsi="Arial Narrow" w:cs="Arial"/>
                <w:kern w:val="0"/>
                <w:szCs w:val="24"/>
                <w:lang w:val="es-ES" w:eastAsia="es-ES"/>
                <w14:ligatures w14:val="none"/>
              </w:rPr>
            </w:pPr>
            <w:r w:rsidRPr="00DB212A">
              <w:rPr>
                <w:rFonts w:ascii="Arial Narrow" w:eastAsia="Times New Roman" w:hAnsi="Arial Narrow" w:cs="Arial"/>
                <w:kern w:val="0"/>
                <w:szCs w:val="24"/>
                <w:lang w:val="es-ES" w:eastAsia="es-ES"/>
                <w14:ligatures w14:val="none"/>
              </w:rPr>
              <w:t>1</w:t>
            </w:r>
          </w:p>
        </w:tc>
        <w:tc>
          <w:tcPr>
            <w:tcW w:w="0" w:type="auto"/>
            <w:tcBorders>
              <w:top w:val="nil"/>
              <w:left w:val="nil"/>
              <w:bottom w:val="single" w:sz="4" w:space="0" w:color="auto"/>
              <w:right w:val="single" w:sz="4" w:space="0" w:color="auto"/>
            </w:tcBorders>
            <w:vAlign w:val="center"/>
            <w:hideMark/>
          </w:tcPr>
          <w:p w14:paraId="1ADED3EB" w14:textId="77777777" w:rsidR="00DB212A" w:rsidRPr="00DB212A" w:rsidRDefault="00DB212A" w:rsidP="00DB212A">
            <w:pPr>
              <w:spacing w:line="240" w:lineRule="auto"/>
              <w:jc w:val="center"/>
              <w:rPr>
                <w:rFonts w:ascii="Arial Narrow" w:eastAsia="Times New Roman" w:hAnsi="Arial Narrow" w:cs="Arial"/>
                <w:kern w:val="0"/>
                <w:szCs w:val="24"/>
                <w:lang w:val="es-ES" w:eastAsia="es-ES"/>
                <w14:ligatures w14:val="none"/>
              </w:rPr>
            </w:pPr>
            <w:r w:rsidRPr="00DB212A">
              <w:rPr>
                <w:rFonts w:ascii="Arial Narrow" w:eastAsia="Times New Roman" w:hAnsi="Arial Narrow" w:cs="Arial"/>
                <w:kern w:val="0"/>
                <w:szCs w:val="24"/>
                <w:lang w:val="es-ES" w:eastAsia="es-ES"/>
                <w14:ligatures w14:val="none"/>
              </w:rPr>
              <w:t>Guardianía 01</w:t>
            </w:r>
          </w:p>
        </w:tc>
        <w:tc>
          <w:tcPr>
            <w:tcW w:w="0" w:type="auto"/>
            <w:tcBorders>
              <w:top w:val="nil"/>
              <w:left w:val="nil"/>
              <w:bottom w:val="single" w:sz="4" w:space="0" w:color="auto"/>
              <w:right w:val="single" w:sz="4" w:space="0" w:color="auto"/>
            </w:tcBorders>
            <w:vAlign w:val="center"/>
            <w:hideMark/>
          </w:tcPr>
          <w:p w14:paraId="71748B8D" w14:textId="77777777" w:rsidR="00DB212A" w:rsidRPr="00DB212A" w:rsidRDefault="00DB212A" w:rsidP="00DB212A">
            <w:pPr>
              <w:spacing w:line="240" w:lineRule="auto"/>
              <w:jc w:val="center"/>
              <w:rPr>
                <w:rFonts w:ascii="Arial Narrow" w:eastAsia="Times New Roman" w:hAnsi="Arial Narrow" w:cs="Arial"/>
                <w:kern w:val="0"/>
                <w:szCs w:val="24"/>
                <w:lang w:val="es-ES" w:eastAsia="es-ES"/>
                <w14:ligatures w14:val="none"/>
              </w:rPr>
            </w:pPr>
            <w:r w:rsidRPr="00DB212A">
              <w:rPr>
                <w:rFonts w:ascii="Arial Narrow" w:eastAsia="Times New Roman" w:hAnsi="Arial Narrow" w:cs="Arial"/>
                <w:kern w:val="0"/>
                <w:szCs w:val="24"/>
                <w:lang w:val="es-ES" w:eastAsia="es-ES"/>
                <w14:ligatures w14:val="none"/>
              </w:rPr>
              <w:t>0.88</w:t>
            </w:r>
          </w:p>
        </w:tc>
        <w:tc>
          <w:tcPr>
            <w:tcW w:w="0" w:type="auto"/>
            <w:tcBorders>
              <w:top w:val="nil"/>
              <w:left w:val="nil"/>
              <w:bottom w:val="single" w:sz="4" w:space="0" w:color="auto"/>
              <w:right w:val="single" w:sz="4" w:space="0" w:color="auto"/>
            </w:tcBorders>
            <w:noWrap/>
            <w:vAlign w:val="center"/>
            <w:hideMark/>
          </w:tcPr>
          <w:p w14:paraId="1F1A8E5F"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37.41</w:t>
            </w:r>
          </w:p>
        </w:tc>
      </w:tr>
      <w:tr w:rsidR="00DB212A" w:rsidRPr="00DB212A" w14:paraId="2CF04D5F" w14:textId="77777777" w:rsidTr="00DB212A">
        <w:trPr>
          <w:trHeight w:val="427"/>
          <w:jc w:val="center"/>
        </w:trPr>
        <w:tc>
          <w:tcPr>
            <w:tcW w:w="0" w:type="auto"/>
            <w:tcBorders>
              <w:top w:val="nil"/>
              <w:left w:val="single" w:sz="4" w:space="0" w:color="auto"/>
              <w:bottom w:val="single" w:sz="4" w:space="0" w:color="auto"/>
              <w:right w:val="single" w:sz="4" w:space="0" w:color="auto"/>
            </w:tcBorders>
            <w:vAlign w:val="center"/>
            <w:hideMark/>
          </w:tcPr>
          <w:p w14:paraId="6C3C0B8C" w14:textId="77777777" w:rsidR="00DB212A" w:rsidRPr="00DB212A" w:rsidRDefault="00DB212A" w:rsidP="00DB212A">
            <w:pPr>
              <w:spacing w:line="240" w:lineRule="auto"/>
              <w:jc w:val="center"/>
              <w:rPr>
                <w:rFonts w:ascii="Arial Narrow" w:eastAsia="Times New Roman" w:hAnsi="Arial Narrow" w:cs="Arial"/>
                <w:kern w:val="0"/>
                <w:szCs w:val="24"/>
                <w:lang w:val="es-ES" w:eastAsia="es-ES"/>
                <w14:ligatures w14:val="none"/>
              </w:rPr>
            </w:pPr>
            <w:r w:rsidRPr="00DB212A">
              <w:rPr>
                <w:rFonts w:ascii="Arial Narrow" w:eastAsia="Times New Roman" w:hAnsi="Arial Narrow" w:cs="Arial"/>
                <w:kern w:val="0"/>
                <w:szCs w:val="24"/>
                <w:lang w:val="es-ES" w:eastAsia="es-ES"/>
                <w14:ligatures w14:val="none"/>
              </w:rPr>
              <w:t>2</w:t>
            </w:r>
          </w:p>
        </w:tc>
        <w:tc>
          <w:tcPr>
            <w:tcW w:w="0" w:type="auto"/>
            <w:tcBorders>
              <w:top w:val="nil"/>
              <w:left w:val="nil"/>
              <w:bottom w:val="single" w:sz="4" w:space="0" w:color="auto"/>
              <w:right w:val="single" w:sz="4" w:space="0" w:color="auto"/>
            </w:tcBorders>
            <w:vAlign w:val="center"/>
            <w:hideMark/>
          </w:tcPr>
          <w:p w14:paraId="5693D8A5" w14:textId="77777777" w:rsidR="00DB212A" w:rsidRPr="00DB212A" w:rsidRDefault="00DB212A" w:rsidP="00DB212A">
            <w:pPr>
              <w:spacing w:line="240" w:lineRule="auto"/>
              <w:jc w:val="center"/>
              <w:rPr>
                <w:rFonts w:ascii="Arial Narrow" w:eastAsia="Times New Roman" w:hAnsi="Arial Narrow" w:cs="Arial"/>
                <w:kern w:val="0"/>
                <w:szCs w:val="24"/>
                <w:lang w:val="es-ES" w:eastAsia="es-ES"/>
                <w14:ligatures w14:val="none"/>
              </w:rPr>
            </w:pPr>
            <w:r w:rsidRPr="00DB212A">
              <w:rPr>
                <w:rFonts w:ascii="Arial Narrow" w:eastAsia="Times New Roman" w:hAnsi="Arial Narrow" w:cs="Arial"/>
                <w:kern w:val="0"/>
                <w:szCs w:val="24"/>
                <w:lang w:val="es-ES" w:eastAsia="es-ES"/>
                <w14:ligatures w14:val="none"/>
              </w:rPr>
              <w:t>Guardianía 02</w:t>
            </w:r>
          </w:p>
        </w:tc>
        <w:tc>
          <w:tcPr>
            <w:tcW w:w="0" w:type="auto"/>
            <w:tcBorders>
              <w:top w:val="nil"/>
              <w:left w:val="nil"/>
              <w:bottom w:val="single" w:sz="4" w:space="0" w:color="auto"/>
              <w:right w:val="single" w:sz="4" w:space="0" w:color="auto"/>
            </w:tcBorders>
            <w:vAlign w:val="center"/>
            <w:hideMark/>
          </w:tcPr>
          <w:p w14:paraId="00EB033E" w14:textId="77777777" w:rsidR="00DB212A" w:rsidRPr="00DB212A" w:rsidRDefault="00DB212A" w:rsidP="00DB212A">
            <w:pPr>
              <w:spacing w:line="240" w:lineRule="auto"/>
              <w:jc w:val="center"/>
              <w:rPr>
                <w:rFonts w:ascii="Arial Narrow" w:eastAsia="Times New Roman" w:hAnsi="Arial Narrow" w:cs="Arial"/>
                <w:kern w:val="0"/>
                <w:szCs w:val="24"/>
                <w:lang w:val="es-ES" w:eastAsia="es-ES"/>
                <w14:ligatures w14:val="none"/>
              </w:rPr>
            </w:pPr>
            <w:r w:rsidRPr="00DB212A">
              <w:rPr>
                <w:rFonts w:ascii="Arial Narrow" w:eastAsia="Times New Roman" w:hAnsi="Arial Narrow" w:cs="Arial"/>
                <w:kern w:val="0"/>
                <w:szCs w:val="24"/>
                <w:lang w:val="es-ES" w:eastAsia="es-ES"/>
                <w14:ligatures w14:val="none"/>
              </w:rPr>
              <w:t>0.88</w:t>
            </w:r>
          </w:p>
        </w:tc>
        <w:tc>
          <w:tcPr>
            <w:tcW w:w="0" w:type="auto"/>
            <w:tcBorders>
              <w:top w:val="nil"/>
              <w:left w:val="nil"/>
              <w:bottom w:val="single" w:sz="4" w:space="0" w:color="auto"/>
              <w:right w:val="single" w:sz="4" w:space="0" w:color="auto"/>
            </w:tcBorders>
            <w:noWrap/>
            <w:vAlign w:val="center"/>
            <w:hideMark/>
          </w:tcPr>
          <w:p w14:paraId="52E81812"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62.93</w:t>
            </w:r>
          </w:p>
        </w:tc>
      </w:tr>
      <w:tr w:rsidR="00DB212A" w:rsidRPr="00DB212A" w14:paraId="6B009308" w14:textId="77777777" w:rsidTr="00DB212A">
        <w:trPr>
          <w:trHeight w:val="427"/>
          <w:jc w:val="center"/>
        </w:trPr>
        <w:tc>
          <w:tcPr>
            <w:tcW w:w="0" w:type="auto"/>
            <w:tcBorders>
              <w:top w:val="nil"/>
              <w:left w:val="single" w:sz="4" w:space="0" w:color="auto"/>
              <w:bottom w:val="single" w:sz="4" w:space="0" w:color="auto"/>
              <w:right w:val="single" w:sz="4" w:space="0" w:color="auto"/>
            </w:tcBorders>
            <w:vAlign w:val="center"/>
            <w:hideMark/>
          </w:tcPr>
          <w:p w14:paraId="19D50ADC" w14:textId="77777777" w:rsidR="00DB212A" w:rsidRPr="00DB212A" w:rsidRDefault="00DB212A" w:rsidP="00DB212A">
            <w:pPr>
              <w:spacing w:line="240" w:lineRule="auto"/>
              <w:jc w:val="center"/>
              <w:rPr>
                <w:rFonts w:ascii="Arial Narrow" w:eastAsia="Times New Roman" w:hAnsi="Arial Narrow" w:cs="Arial"/>
                <w:kern w:val="0"/>
                <w:szCs w:val="24"/>
                <w:lang w:val="es-ES" w:eastAsia="es-ES"/>
                <w14:ligatures w14:val="none"/>
              </w:rPr>
            </w:pPr>
            <w:r w:rsidRPr="00DB212A">
              <w:rPr>
                <w:rFonts w:ascii="Arial Narrow" w:eastAsia="Times New Roman" w:hAnsi="Arial Narrow" w:cs="Arial"/>
                <w:kern w:val="0"/>
                <w:szCs w:val="24"/>
                <w:lang w:val="es-ES" w:eastAsia="es-ES"/>
                <w14:ligatures w14:val="none"/>
              </w:rPr>
              <w:t>3</w:t>
            </w:r>
          </w:p>
        </w:tc>
        <w:tc>
          <w:tcPr>
            <w:tcW w:w="0" w:type="auto"/>
            <w:tcBorders>
              <w:top w:val="nil"/>
              <w:left w:val="nil"/>
              <w:bottom w:val="single" w:sz="4" w:space="0" w:color="auto"/>
              <w:right w:val="single" w:sz="4" w:space="0" w:color="auto"/>
            </w:tcBorders>
            <w:vAlign w:val="center"/>
            <w:hideMark/>
          </w:tcPr>
          <w:p w14:paraId="1D0E4921" w14:textId="77777777" w:rsidR="00DB212A" w:rsidRPr="00DB212A" w:rsidRDefault="00DB212A" w:rsidP="00DB212A">
            <w:pPr>
              <w:spacing w:line="240" w:lineRule="auto"/>
              <w:jc w:val="center"/>
              <w:rPr>
                <w:rFonts w:ascii="Arial Narrow" w:eastAsia="Times New Roman" w:hAnsi="Arial Narrow" w:cs="Arial"/>
                <w:kern w:val="0"/>
                <w:szCs w:val="24"/>
                <w:lang w:val="es-ES" w:eastAsia="es-ES"/>
                <w14:ligatures w14:val="none"/>
              </w:rPr>
            </w:pPr>
            <w:r w:rsidRPr="00DB212A">
              <w:rPr>
                <w:rFonts w:ascii="Arial Narrow" w:eastAsia="Times New Roman" w:hAnsi="Arial Narrow" w:cs="Arial"/>
                <w:kern w:val="0"/>
                <w:szCs w:val="24"/>
                <w:lang w:val="es-ES" w:eastAsia="es-ES"/>
                <w14:ligatures w14:val="none"/>
              </w:rPr>
              <w:t>Edificación 01</w:t>
            </w:r>
          </w:p>
        </w:tc>
        <w:tc>
          <w:tcPr>
            <w:tcW w:w="0" w:type="auto"/>
            <w:tcBorders>
              <w:top w:val="nil"/>
              <w:left w:val="nil"/>
              <w:bottom w:val="single" w:sz="4" w:space="0" w:color="auto"/>
              <w:right w:val="single" w:sz="4" w:space="0" w:color="auto"/>
            </w:tcBorders>
            <w:vAlign w:val="center"/>
            <w:hideMark/>
          </w:tcPr>
          <w:p w14:paraId="48183B19" w14:textId="77777777" w:rsidR="00DB212A" w:rsidRPr="00DB212A" w:rsidRDefault="00DB212A" w:rsidP="00DB212A">
            <w:pPr>
              <w:spacing w:line="240" w:lineRule="auto"/>
              <w:jc w:val="center"/>
              <w:rPr>
                <w:rFonts w:ascii="Arial Narrow" w:eastAsia="Times New Roman" w:hAnsi="Arial Narrow" w:cs="Arial"/>
                <w:kern w:val="0"/>
                <w:szCs w:val="24"/>
                <w:lang w:val="es-ES" w:eastAsia="es-ES"/>
                <w14:ligatures w14:val="none"/>
              </w:rPr>
            </w:pPr>
            <w:r w:rsidRPr="00DB212A">
              <w:rPr>
                <w:rFonts w:ascii="Arial Narrow" w:eastAsia="Times New Roman" w:hAnsi="Arial Narrow" w:cs="Arial"/>
                <w:kern w:val="0"/>
                <w:szCs w:val="24"/>
                <w:lang w:val="es-ES" w:eastAsia="es-ES"/>
                <w14:ligatures w14:val="none"/>
              </w:rPr>
              <w:t>0.88</w:t>
            </w:r>
          </w:p>
        </w:tc>
        <w:tc>
          <w:tcPr>
            <w:tcW w:w="0" w:type="auto"/>
            <w:tcBorders>
              <w:top w:val="nil"/>
              <w:left w:val="nil"/>
              <w:bottom w:val="single" w:sz="4" w:space="0" w:color="auto"/>
              <w:right w:val="single" w:sz="4" w:space="0" w:color="auto"/>
            </w:tcBorders>
            <w:noWrap/>
            <w:vAlign w:val="center"/>
            <w:hideMark/>
          </w:tcPr>
          <w:p w14:paraId="64A00C31"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302.40</w:t>
            </w:r>
          </w:p>
        </w:tc>
      </w:tr>
      <w:tr w:rsidR="00DB212A" w:rsidRPr="00DB212A" w14:paraId="21B6F781" w14:textId="77777777" w:rsidTr="00DB212A">
        <w:trPr>
          <w:trHeight w:val="427"/>
          <w:jc w:val="center"/>
        </w:trPr>
        <w:tc>
          <w:tcPr>
            <w:tcW w:w="0" w:type="auto"/>
            <w:tcBorders>
              <w:top w:val="nil"/>
              <w:left w:val="single" w:sz="4" w:space="0" w:color="auto"/>
              <w:bottom w:val="single" w:sz="4" w:space="0" w:color="auto"/>
              <w:right w:val="single" w:sz="4" w:space="0" w:color="auto"/>
            </w:tcBorders>
            <w:vAlign w:val="center"/>
            <w:hideMark/>
          </w:tcPr>
          <w:p w14:paraId="101594F1" w14:textId="77777777" w:rsidR="00DB212A" w:rsidRPr="00DB212A" w:rsidRDefault="00DB212A" w:rsidP="00DB212A">
            <w:pPr>
              <w:spacing w:line="240" w:lineRule="auto"/>
              <w:jc w:val="center"/>
              <w:rPr>
                <w:rFonts w:ascii="Arial Narrow" w:eastAsia="Times New Roman" w:hAnsi="Arial Narrow" w:cs="Arial"/>
                <w:kern w:val="0"/>
                <w:szCs w:val="24"/>
                <w:lang w:val="es-ES" w:eastAsia="es-ES"/>
                <w14:ligatures w14:val="none"/>
              </w:rPr>
            </w:pPr>
            <w:r w:rsidRPr="00DB212A">
              <w:rPr>
                <w:rFonts w:ascii="Arial Narrow" w:eastAsia="Times New Roman" w:hAnsi="Arial Narrow" w:cs="Arial"/>
                <w:kern w:val="0"/>
                <w:szCs w:val="24"/>
                <w:lang w:val="es-ES" w:eastAsia="es-ES"/>
                <w14:ligatures w14:val="none"/>
              </w:rPr>
              <w:t>4</w:t>
            </w:r>
          </w:p>
        </w:tc>
        <w:tc>
          <w:tcPr>
            <w:tcW w:w="0" w:type="auto"/>
            <w:tcBorders>
              <w:top w:val="nil"/>
              <w:left w:val="nil"/>
              <w:bottom w:val="single" w:sz="4" w:space="0" w:color="auto"/>
              <w:right w:val="single" w:sz="4" w:space="0" w:color="auto"/>
            </w:tcBorders>
            <w:vAlign w:val="center"/>
            <w:hideMark/>
          </w:tcPr>
          <w:p w14:paraId="26FF9EEB" w14:textId="77777777" w:rsidR="00DB212A" w:rsidRPr="00DB212A" w:rsidRDefault="00DB212A" w:rsidP="00DB212A">
            <w:pPr>
              <w:spacing w:line="240" w:lineRule="auto"/>
              <w:jc w:val="center"/>
              <w:rPr>
                <w:rFonts w:ascii="Arial Narrow" w:eastAsia="Times New Roman" w:hAnsi="Arial Narrow" w:cs="Arial"/>
                <w:kern w:val="0"/>
                <w:szCs w:val="24"/>
                <w:lang w:val="es-ES" w:eastAsia="es-ES"/>
                <w14:ligatures w14:val="none"/>
              </w:rPr>
            </w:pPr>
            <w:r w:rsidRPr="00DB212A">
              <w:rPr>
                <w:rFonts w:ascii="Arial Narrow" w:eastAsia="Times New Roman" w:hAnsi="Arial Narrow" w:cs="Arial"/>
                <w:kern w:val="0"/>
                <w:szCs w:val="24"/>
                <w:lang w:val="es-ES" w:eastAsia="es-ES"/>
                <w14:ligatures w14:val="none"/>
              </w:rPr>
              <w:t>Edificación 02</w:t>
            </w:r>
          </w:p>
        </w:tc>
        <w:tc>
          <w:tcPr>
            <w:tcW w:w="0" w:type="auto"/>
            <w:tcBorders>
              <w:top w:val="nil"/>
              <w:left w:val="nil"/>
              <w:bottom w:val="single" w:sz="4" w:space="0" w:color="auto"/>
              <w:right w:val="single" w:sz="4" w:space="0" w:color="auto"/>
            </w:tcBorders>
            <w:vAlign w:val="center"/>
            <w:hideMark/>
          </w:tcPr>
          <w:p w14:paraId="37806E25" w14:textId="77777777" w:rsidR="00DB212A" w:rsidRPr="00DB212A" w:rsidRDefault="00DB212A" w:rsidP="00DB212A">
            <w:pPr>
              <w:spacing w:line="240" w:lineRule="auto"/>
              <w:jc w:val="center"/>
              <w:rPr>
                <w:rFonts w:ascii="Arial Narrow" w:eastAsia="Times New Roman" w:hAnsi="Arial Narrow" w:cs="Arial"/>
                <w:kern w:val="0"/>
                <w:szCs w:val="24"/>
                <w:lang w:val="es-ES" w:eastAsia="es-ES"/>
                <w14:ligatures w14:val="none"/>
              </w:rPr>
            </w:pPr>
            <w:r w:rsidRPr="00DB212A">
              <w:rPr>
                <w:rFonts w:ascii="Arial Narrow" w:eastAsia="Times New Roman" w:hAnsi="Arial Narrow" w:cs="Arial"/>
                <w:kern w:val="0"/>
                <w:szCs w:val="24"/>
                <w:lang w:val="es-ES" w:eastAsia="es-ES"/>
                <w14:ligatures w14:val="none"/>
              </w:rPr>
              <w:t>0.88</w:t>
            </w:r>
          </w:p>
        </w:tc>
        <w:tc>
          <w:tcPr>
            <w:tcW w:w="0" w:type="auto"/>
            <w:tcBorders>
              <w:top w:val="nil"/>
              <w:left w:val="nil"/>
              <w:bottom w:val="single" w:sz="4" w:space="0" w:color="auto"/>
              <w:right w:val="single" w:sz="4" w:space="0" w:color="auto"/>
            </w:tcBorders>
            <w:noWrap/>
            <w:vAlign w:val="center"/>
            <w:hideMark/>
          </w:tcPr>
          <w:p w14:paraId="550E53F0"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97.93</w:t>
            </w:r>
          </w:p>
        </w:tc>
      </w:tr>
      <w:tr w:rsidR="00DB212A" w:rsidRPr="00DB212A" w14:paraId="564D5B70" w14:textId="77777777" w:rsidTr="00DB212A">
        <w:trPr>
          <w:trHeight w:val="618"/>
          <w:jc w:val="center"/>
        </w:trPr>
        <w:tc>
          <w:tcPr>
            <w:tcW w:w="0" w:type="auto"/>
            <w:tcBorders>
              <w:top w:val="nil"/>
              <w:left w:val="single" w:sz="4" w:space="0" w:color="auto"/>
              <w:bottom w:val="single" w:sz="4" w:space="0" w:color="auto"/>
              <w:right w:val="single" w:sz="4" w:space="0" w:color="auto"/>
            </w:tcBorders>
            <w:vAlign w:val="center"/>
            <w:hideMark/>
          </w:tcPr>
          <w:p w14:paraId="0341D720" w14:textId="77777777" w:rsidR="00DB212A" w:rsidRPr="00DB212A" w:rsidRDefault="00DB212A" w:rsidP="00DB212A">
            <w:pPr>
              <w:spacing w:line="240" w:lineRule="auto"/>
              <w:jc w:val="center"/>
              <w:rPr>
                <w:rFonts w:ascii="Arial Narrow" w:eastAsia="Times New Roman" w:hAnsi="Arial Narrow" w:cs="Arial"/>
                <w:kern w:val="0"/>
                <w:szCs w:val="24"/>
                <w:lang w:val="es-ES" w:eastAsia="es-ES"/>
                <w14:ligatures w14:val="none"/>
              </w:rPr>
            </w:pPr>
            <w:r w:rsidRPr="00DB212A">
              <w:rPr>
                <w:rFonts w:ascii="Arial Narrow" w:eastAsia="Times New Roman" w:hAnsi="Arial Narrow" w:cs="Arial"/>
                <w:kern w:val="0"/>
                <w:szCs w:val="24"/>
                <w:lang w:val="es-ES" w:eastAsia="es-ES"/>
                <w14:ligatures w14:val="none"/>
              </w:rPr>
              <w:t>5</w:t>
            </w:r>
          </w:p>
        </w:tc>
        <w:tc>
          <w:tcPr>
            <w:tcW w:w="0" w:type="auto"/>
            <w:tcBorders>
              <w:top w:val="nil"/>
              <w:left w:val="nil"/>
              <w:bottom w:val="single" w:sz="4" w:space="0" w:color="auto"/>
              <w:right w:val="single" w:sz="4" w:space="0" w:color="auto"/>
            </w:tcBorders>
            <w:vAlign w:val="center"/>
            <w:hideMark/>
          </w:tcPr>
          <w:p w14:paraId="0FE69023" w14:textId="77777777" w:rsidR="00DB212A" w:rsidRPr="00DB212A" w:rsidRDefault="00DB212A" w:rsidP="00DB212A">
            <w:pPr>
              <w:spacing w:line="240" w:lineRule="auto"/>
              <w:jc w:val="center"/>
              <w:rPr>
                <w:rFonts w:ascii="Arial Narrow" w:eastAsia="Times New Roman" w:hAnsi="Arial Narrow" w:cs="Arial"/>
                <w:kern w:val="0"/>
                <w:szCs w:val="24"/>
                <w:lang w:val="es-ES" w:eastAsia="es-ES"/>
                <w14:ligatures w14:val="none"/>
              </w:rPr>
            </w:pPr>
            <w:r w:rsidRPr="00DB212A">
              <w:rPr>
                <w:rFonts w:ascii="Arial Narrow" w:eastAsia="Times New Roman" w:hAnsi="Arial Narrow" w:cs="Arial"/>
                <w:kern w:val="0"/>
                <w:szCs w:val="24"/>
                <w:lang w:val="es-ES" w:eastAsia="es-ES"/>
                <w14:ligatures w14:val="none"/>
              </w:rPr>
              <w:t>Edificación 03</w:t>
            </w:r>
          </w:p>
        </w:tc>
        <w:tc>
          <w:tcPr>
            <w:tcW w:w="0" w:type="auto"/>
            <w:tcBorders>
              <w:top w:val="nil"/>
              <w:left w:val="nil"/>
              <w:bottom w:val="single" w:sz="4" w:space="0" w:color="auto"/>
              <w:right w:val="single" w:sz="4" w:space="0" w:color="auto"/>
            </w:tcBorders>
            <w:vAlign w:val="center"/>
            <w:hideMark/>
          </w:tcPr>
          <w:p w14:paraId="1B345A53" w14:textId="77777777" w:rsidR="00DB212A" w:rsidRPr="00DB212A" w:rsidRDefault="00DB212A" w:rsidP="00DB212A">
            <w:pPr>
              <w:spacing w:line="240" w:lineRule="auto"/>
              <w:jc w:val="center"/>
              <w:rPr>
                <w:rFonts w:ascii="Arial Narrow" w:eastAsia="Times New Roman" w:hAnsi="Arial Narrow" w:cs="Arial"/>
                <w:kern w:val="0"/>
                <w:szCs w:val="24"/>
                <w:lang w:val="es-ES" w:eastAsia="es-ES"/>
                <w14:ligatures w14:val="none"/>
              </w:rPr>
            </w:pPr>
            <w:r w:rsidRPr="00DB212A">
              <w:rPr>
                <w:rFonts w:ascii="Arial Narrow" w:eastAsia="Times New Roman" w:hAnsi="Arial Narrow" w:cs="Arial"/>
                <w:kern w:val="0"/>
                <w:szCs w:val="24"/>
                <w:lang w:val="es-ES" w:eastAsia="es-ES"/>
                <w14:ligatures w14:val="none"/>
              </w:rPr>
              <w:t>0.88</w:t>
            </w:r>
          </w:p>
        </w:tc>
        <w:tc>
          <w:tcPr>
            <w:tcW w:w="0" w:type="auto"/>
            <w:tcBorders>
              <w:top w:val="nil"/>
              <w:left w:val="nil"/>
              <w:bottom w:val="single" w:sz="4" w:space="0" w:color="auto"/>
              <w:right w:val="single" w:sz="4" w:space="0" w:color="auto"/>
            </w:tcBorders>
            <w:noWrap/>
            <w:vAlign w:val="center"/>
            <w:hideMark/>
          </w:tcPr>
          <w:p w14:paraId="4279D0D5"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370.88</w:t>
            </w:r>
          </w:p>
        </w:tc>
      </w:tr>
      <w:tr w:rsidR="00DB212A" w:rsidRPr="00DB212A" w14:paraId="2AC0AB16" w14:textId="77777777" w:rsidTr="00DB212A">
        <w:trPr>
          <w:trHeight w:val="618"/>
          <w:jc w:val="center"/>
        </w:trPr>
        <w:tc>
          <w:tcPr>
            <w:tcW w:w="0" w:type="auto"/>
            <w:tcBorders>
              <w:top w:val="nil"/>
              <w:left w:val="single" w:sz="4" w:space="0" w:color="auto"/>
              <w:bottom w:val="single" w:sz="4" w:space="0" w:color="auto"/>
              <w:right w:val="single" w:sz="4" w:space="0" w:color="auto"/>
            </w:tcBorders>
            <w:vAlign w:val="center"/>
            <w:hideMark/>
          </w:tcPr>
          <w:p w14:paraId="70B9AC47" w14:textId="77777777" w:rsidR="00DB212A" w:rsidRPr="00DB212A" w:rsidRDefault="00DB212A" w:rsidP="00DB212A">
            <w:pPr>
              <w:spacing w:line="240" w:lineRule="auto"/>
              <w:jc w:val="center"/>
              <w:rPr>
                <w:rFonts w:ascii="Arial Narrow" w:eastAsia="Times New Roman" w:hAnsi="Arial Narrow" w:cs="Arial"/>
                <w:kern w:val="0"/>
                <w:szCs w:val="24"/>
                <w:lang w:val="es-ES" w:eastAsia="es-ES"/>
                <w14:ligatures w14:val="none"/>
              </w:rPr>
            </w:pPr>
            <w:r w:rsidRPr="00DB212A">
              <w:rPr>
                <w:rFonts w:ascii="Arial Narrow" w:eastAsia="Times New Roman" w:hAnsi="Arial Narrow" w:cs="Arial"/>
                <w:kern w:val="0"/>
                <w:szCs w:val="24"/>
                <w:lang w:val="es-ES" w:eastAsia="es-ES"/>
                <w14:ligatures w14:val="none"/>
              </w:rPr>
              <w:t>6</w:t>
            </w:r>
          </w:p>
        </w:tc>
        <w:tc>
          <w:tcPr>
            <w:tcW w:w="0" w:type="auto"/>
            <w:tcBorders>
              <w:top w:val="nil"/>
              <w:left w:val="nil"/>
              <w:bottom w:val="single" w:sz="4" w:space="0" w:color="auto"/>
              <w:right w:val="single" w:sz="4" w:space="0" w:color="auto"/>
            </w:tcBorders>
            <w:vAlign w:val="center"/>
            <w:hideMark/>
          </w:tcPr>
          <w:p w14:paraId="1E1322C5" w14:textId="77777777" w:rsidR="00DB212A" w:rsidRPr="00DB212A" w:rsidRDefault="00DB212A" w:rsidP="00DB212A">
            <w:pPr>
              <w:spacing w:line="240" w:lineRule="auto"/>
              <w:jc w:val="center"/>
              <w:rPr>
                <w:rFonts w:ascii="Arial Narrow" w:eastAsia="Times New Roman" w:hAnsi="Arial Narrow" w:cs="Arial"/>
                <w:kern w:val="0"/>
                <w:szCs w:val="24"/>
                <w:lang w:val="es-ES" w:eastAsia="es-ES"/>
                <w14:ligatures w14:val="none"/>
              </w:rPr>
            </w:pPr>
            <w:r w:rsidRPr="00DB212A">
              <w:rPr>
                <w:rFonts w:ascii="Arial Narrow" w:eastAsia="Times New Roman" w:hAnsi="Arial Narrow" w:cs="Arial"/>
                <w:kern w:val="0"/>
                <w:szCs w:val="24"/>
                <w:lang w:val="es-ES" w:eastAsia="es-ES"/>
                <w14:ligatures w14:val="none"/>
              </w:rPr>
              <w:t>Edificación 04</w:t>
            </w:r>
          </w:p>
        </w:tc>
        <w:tc>
          <w:tcPr>
            <w:tcW w:w="0" w:type="auto"/>
            <w:tcBorders>
              <w:top w:val="nil"/>
              <w:left w:val="nil"/>
              <w:bottom w:val="single" w:sz="4" w:space="0" w:color="auto"/>
              <w:right w:val="single" w:sz="4" w:space="0" w:color="auto"/>
            </w:tcBorders>
            <w:vAlign w:val="center"/>
            <w:hideMark/>
          </w:tcPr>
          <w:p w14:paraId="5F29A686" w14:textId="77777777" w:rsidR="00DB212A" w:rsidRPr="00DB212A" w:rsidRDefault="00DB212A" w:rsidP="00DB212A">
            <w:pPr>
              <w:spacing w:line="240" w:lineRule="auto"/>
              <w:jc w:val="center"/>
              <w:rPr>
                <w:rFonts w:ascii="Arial Narrow" w:eastAsia="Times New Roman" w:hAnsi="Arial Narrow" w:cs="Arial"/>
                <w:kern w:val="0"/>
                <w:szCs w:val="24"/>
                <w:lang w:val="es-ES" w:eastAsia="es-ES"/>
                <w14:ligatures w14:val="none"/>
              </w:rPr>
            </w:pPr>
            <w:r w:rsidRPr="00DB212A">
              <w:rPr>
                <w:rFonts w:ascii="Arial Narrow" w:eastAsia="Times New Roman" w:hAnsi="Arial Narrow" w:cs="Arial"/>
                <w:kern w:val="0"/>
                <w:szCs w:val="24"/>
                <w:lang w:val="es-ES" w:eastAsia="es-ES"/>
                <w14:ligatures w14:val="none"/>
              </w:rPr>
              <w:t>0.88</w:t>
            </w:r>
          </w:p>
        </w:tc>
        <w:tc>
          <w:tcPr>
            <w:tcW w:w="0" w:type="auto"/>
            <w:tcBorders>
              <w:top w:val="nil"/>
              <w:left w:val="nil"/>
              <w:bottom w:val="single" w:sz="4" w:space="0" w:color="auto"/>
              <w:right w:val="single" w:sz="4" w:space="0" w:color="auto"/>
            </w:tcBorders>
            <w:noWrap/>
            <w:vAlign w:val="center"/>
            <w:hideMark/>
          </w:tcPr>
          <w:p w14:paraId="5BE63D0B"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371.33</w:t>
            </w:r>
          </w:p>
        </w:tc>
      </w:tr>
      <w:tr w:rsidR="00DB212A" w:rsidRPr="00DB212A" w14:paraId="01254252" w14:textId="77777777" w:rsidTr="00DB212A">
        <w:trPr>
          <w:trHeight w:val="427"/>
          <w:jc w:val="center"/>
        </w:trPr>
        <w:tc>
          <w:tcPr>
            <w:tcW w:w="0" w:type="auto"/>
            <w:tcBorders>
              <w:top w:val="nil"/>
              <w:left w:val="single" w:sz="4" w:space="0" w:color="auto"/>
              <w:bottom w:val="single" w:sz="4" w:space="0" w:color="auto"/>
              <w:right w:val="single" w:sz="4" w:space="0" w:color="auto"/>
            </w:tcBorders>
            <w:vAlign w:val="center"/>
            <w:hideMark/>
          </w:tcPr>
          <w:p w14:paraId="3C702789" w14:textId="77777777" w:rsidR="00DB212A" w:rsidRPr="00DB212A" w:rsidRDefault="00DB212A" w:rsidP="00DB212A">
            <w:pPr>
              <w:spacing w:line="240" w:lineRule="auto"/>
              <w:jc w:val="center"/>
              <w:rPr>
                <w:rFonts w:ascii="Arial Narrow" w:eastAsia="Times New Roman" w:hAnsi="Arial Narrow" w:cs="Arial"/>
                <w:kern w:val="0"/>
                <w:szCs w:val="24"/>
                <w:lang w:val="es-ES" w:eastAsia="es-ES"/>
                <w14:ligatures w14:val="none"/>
              </w:rPr>
            </w:pPr>
            <w:r w:rsidRPr="00DB212A">
              <w:rPr>
                <w:rFonts w:ascii="Arial Narrow" w:eastAsia="Times New Roman" w:hAnsi="Arial Narrow" w:cs="Arial"/>
                <w:kern w:val="0"/>
                <w:szCs w:val="24"/>
                <w:lang w:val="es-ES" w:eastAsia="es-ES"/>
                <w14:ligatures w14:val="none"/>
              </w:rPr>
              <w:t>7</w:t>
            </w:r>
          </w:p>
        </w:tc>
        <w:tc>
          <w:tcPr>
            <w:tcW w:w="0" w:type="auto"/>
            <w:tcBorders>
              <w:top w:val="nil"/>
              <w:left w:val="nil"/>
              <w:bottom w:val="single" w:sz="4" w:space="0" w:color="auto"/>
              <w:right w:val="single" w:sz="4" w:space="0" w:color="auto"/>
            </w:tcBorders>
            <w:vAlign w:val="center"/>
            <w:hideMark/>
          </w:tcPr>
          <w:p w14:paraId="35A9839E" w14:textId="77777777" w:rsidR="00DB212A" w:rsidRPr="00DB212A" w:rsidRDefault="00DB212A" w:rsidP="00DB212A">
            <w:pPr>
              <w:spacing w:line="240" w:lineRule="auto"/>
              <w:jc w:val="center"/>
              <w:rPr>
                <w:rFonts w:ascii="Arial Narrow" w:eastAsia="Times New Roman" w:hAnsi="Arial Narrow" w:cs="Arial"/>
                <w:kern w:val="0"/>
                <w:szCs w:val="24"/>
                <w:lang w:val="es-ES" w:eastAsia="es-ES"/>
                <w14:ligatures w14:val="none"/>
              </w:rPr>
            </w:pPr>
            <w:r w:rsidRPr="00DB212A">
              <w:rPr>
                <w:rFonts w:ascii="Arial Narrow" w:eastAsia="Times New Roman" w:hAnsi="Arial Narrow" w:cs="Arial"/>
                <w:kern w:val="0"/>
                <w:szCs w:val="24"/>
                <w:lang w:val="es-ES" w:eastAsia="es-ES"/>
                <w14:ligatures w14:val="none"/>
              </w:rPr>
              <w:t>Edificación 05</w:t>
            </w:r>
          </w:p>
        </w:tc>
        <w:tc>
          <w:tcPr>
            <w:tcW w:w="0" w:type="auto"/>
            <w:tcBorders>
              <w:top w:val="nil"/>
              <w:left w:val="nil"/>
              <w:bottom w:val="single" w:sz="4" w:space="0" w:color="auto"/>
              <w:right w:val="single" w:sz="4" w:space="0" w:color="auto"/>
            </w:tcBorders>
            <w:vAlign w:val="center"/>
            <w:hideMark/>
          </w:tcPr>
          <w:p w14:paraId="432B1DDD" w14:textId="77777777" w:rsidR="00DB212A" w:rsidRPr="00DB212A" w:rsidRDefault="00DB212A" w:rsidP="00DB212A">
            <w:pPr>
              <w:spacing w:line="240" w:lineRule="auto"/>
              <w:jc w:val="center"/>
              <w:rPr>
                <w:rFonts w:ascii="Arial Narrow" w:eastAsia="Times New Roman" w:hAnsi="Arial Narrow" w:cs="Arial"/>
                <w:kern w:val="0"/>
                <w:szCs w:val="24"/>
                <w:lang w:val="es-ES" w:eastAsia="es-ES"/>
                <w14:ligatures w14:val="none"/>
              </w:rPr>
            </w:pPr>
            <w:r w:rsidRPr="00DB212A">
              <w:rPr>
                <w:rFonts w:ascii="Arial Narrow" w:eastAsia="Times New Roman" w:hAnsi="Arial Narrow" w:cs="Arial"/>
                <w:kern w:val="0"/>
                <w:szCs w:val="24"/>
                <w:lang w:val="es-ES" w:eastAsia="es-ES"/>
                <w14:ligatures w14:val="none"/>
              </w:rPr>
              <w:t>0.88</w:t>
            </w:r>
          </w:p>
        </w:tc>
        <w:tc>
          <w:tcPr>
            <w:tcW w:w="0" w:type="auto"/>
            <w:tcBorders>
              <w:top w:val="nil"/>
              <w:left w:val="nil"/>
              <w:bottom w:val="single" w:sz="4" w:space="0" w:color="auto"/>
              <w:right w:val="single" w:sz="4" w:space="0" w:color="auto"/>
            </w:tcBorders>
            <w:noWrap/>
            <w:vAlign w:val="center"/>
            <w:hideMark/>
          </w:tcPr>
          <w:p w14:paraId="68257C7A"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117.96</w:t>
            </w:r>
          </w:p>
        </w:tc>
      </w:tr>
      <w:tr w:rsidR="00DB212A" w:rsidRPr="00DB212A" w14:paraId="363A08F3" w14:textId="77777777" w:rsidTr="00DB212A">
        <w:trPr>
          <w:trHeight w:val="427"/>
          <w:jc w:val="center"/>
        </w:trPr>
        <w:tc>
          <w:tcPr>
            <w:tcW w:w="0" w:type="auto"/>
            <w:tcBorders>
              <w:top w:val="nil"/>
              <w:left w:val="single" w:sz="4" w:space="0" w:color="auto"/>
              <w:bottom w:val="single" w:sz="4" w:space="0" w:color="auto"/>
              <w:right w:val="single" w:sz="4" w:space="0" w:color="auto"/>
            </w:tcBorders>
            <w:vAlign w:val="center"/>
            <w:hideMark/>
          </w:tcPr>
          <w:p w14:paraId="0D6DE9C8" w14:textId="77777777" w:rsidR="00DB212A" w:rsidRPr="00DB212A" w:rsidRDefault="00DB212A" w:rsidP="00DB212A">
            <w:pPr>
              <w:spacing w:line="240" w:lineRule="auto"/>
              <w:jc w:val="center"/>
              <w:rPr>
                <w:rFonts w:ascii="Arial Narrow" w:eastAsia="Times New Roman" w:hAnsi="Arial Narrow" w:cs="Arial"/>
                <w:kern w:val="0"/>
                <w:szCs w:val="24"/>
                <w:lang w:val="es-ES" w:eastAsia="es-ES"/>
                <w14:ligatures w14:val="none"/>
              </w:rPr>
            </w:pPr>
            <w:r w:rsidRPr="00DB212A">
              <w:rPr>
                <w:rFonts w:ascii="Arial Narrow" w:eastAsia="Times New Roman" w:hAnsi="Arial Narrow" w:cs="Arial"/>
                <w:kern w:val="0"/>
                <w:szCs w:val="24"/>
                <w:lang w:val="es-ES" w:eastAsia="es-ES"/>
                <w14:ligatures w14:val="none"/>
              </w:rPr>
              <w:t>8</w:t>
            </w:r>
          </w:p>
        </w:tc>
        <w:tc>
          <w:tcPr>
            <w:tcW w:w="0" w:type="auto"/>
            <w:tcBorders>
              <w:top w:val="nil"/>
              <w:left w:val="nil"/>
              <w:bottom w:val="single" w:sz="4" w:space="0" w:color="auto"/>
              <w:right w:val="single" w:sz="4" w:space="0" w:color="auto"/>
            </w:tcBorders>
            <w:vAlign w:val="center"/>
            <w:hideMark/>
          </w:tcPr>
          <w:p w14:paraId="4CAE54A8" w14:textId="77777777" w:rsidR="00DB212A" w:rsidRPr="00DB212A" w:rsidRDefault="00DB212A" w:rsidP="00DB212A">
            <w:pPr>
              <w:spacing w:line="240" w:lineRule="auto"/>
              <w:jc w:val="center"/>
              <w:rPr>
                <w:rFonts w:ascii="Arial Narrow" w:eastAsia="Times New Roman" w:hAnsi="Arial Narrow" w:cs="Arial"/>
                <w:kern w:val="0"/>
                <w:szCs w:val="24"/>
                <w:lang w:val="es-ES" w:eastAsia="es-ES"/>
                <w14:ligatures w14:val="none"/>
              </w:rPr>
            </w:pPr>
            <w:r w:rsidRPr="00DB212A">
              <w:rPr>
                <w:rFonts w:ascii="Arial Narrow" w:eastAsia="Times New Roman" w:hAnsi="Arial Narrow" w:cs="Arial"/>
                <w:kern w:val="0"/>
                <w:szCs w:val="24"/>
                <w:lang w:val="es-ES" w:eastAsia="es-ES"/>
                <w14:ligatures w14:val="none"/>
              </w:rPr>
              <w:t>Edificación 06</w:t>
            </w:r>
          </w:p>
        </w:tc>
        <w:tc>
          <w:tcPr>
            <w:tcW w:w="0" w:type="auto"/>
            <w:tcBorders>
              <w:top w:val="nil"/>
              <w:left w:val="nil"/>
              <w:bottom w:val="single" w:sz="4" w:space="0" w:color="auto"/>
              <w:right w:val="single" w:sz="4" w:space="0" w:color="auto"/>
            </w:tcBorders>
            <w:vAlign w:val="center"/>
            <w:hideMark/>
          </w:tcPr>
          <w:p w14:paraId="56F27C72" w14:textId="77777777" w:rsidR="00DB212A" w:rsidRPr="00DB212A" w:rsidRDefault="00DB212A" w:rsidP="00DB212A">
            <w:pPr>
              <w:spacing w:line="240" w:lineRule="auto"/>
              <w:jc w:val="center"/>
              <w:rPr>
                <w:rFonts w:ascii="Arial Narrow" w:eastAsia="Times New Roman" w:hAnsi="Arial Narrow" w:cs="Arial"/>
                <w:kern w:val="0"/>
                <w:szCs w:val="24"/>
                <w:lang w:val="es-ES" w:eastAsia="es-ES"/>
                <w14:ligatures w14:val="none"/>
              </w:rPr>
            </w:pPr>
            <w:r w:rsidRPr="00DB212A">
              <w:rPr>
                <w:rFonts w:ascii="Arial Narrow" w:eastAsia="Times New Roman" w:hAnsi="Arial Narrow" w:cs="Arial"/>
                <w:kern w:val="0"/>
                <w:szCs w:val="24"/>
                <w:lang w:val="es-ES" w:eastAsia="es-ES"/>
                <w14:ligatures w14:val="none"/>
              </w:rPr>
              <w:t>0.88</w:t>
            </w:r>
          </w:p>
        </w:tc>
        <w:tc>
          <w:tcPr>
            <w:tcW w:w="0" w:type="auto"/>
            <w:tcBorders>
              <w:top w:val="nil"/>
              <w:left w:val="nil"/>
              <w:bottom w:val="single" w:sz="4" w:space="0" w:color="auto"/>
              <w:right w:val="single" w:sz="4" w:space="0" w:color="auto"/>
            </w:tcBorders>
            <w:noWrap/>
            <w:vAlign w:val="center"/>
            <w:hideMark/>
          </w:tcPr>
          <w:p w14:paraId="2F9D079E"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151.08</w:t>
            </w:r>
          </w:p>
        </w:tc>
      </w:tr>
      <w:tr w:rsidR="00DB212A" w:rsidRPr="00DB212A" w14:paraId="75B7A4F7" w14:textId="77777777" w:rsidTr="00DB212A">
        <w:trPr>
          <w:trHeight w:val="427"/>
          <w:jc w:val="center"/>
        </w:trPr>
        <w:tc>
          <w:tcPr>
            <w:tcW w:w="0" w:type="auto"/>
            <w:tcBorders>
              <w:top w:val="nil"/>
              <w:left w:val="single" w:sz="4" w:space="0" w:color="auto"/>
              <w:bottom w:val="single" w:sz="4" w:space="0" w:color="auto"/>
              <w:right w:val="single" w:sz="4" w:space="0" w:color="auto"/>
            </w:tcBorders>
            <w:vAlign w:val="center"/>
            <w:hideMark/>
          </w:tcPr>
          <w:p w14:paraId="6B760FDE" w14:textId="77777777" w:rsidR="00DB212A" w:rsidRPr="00DB212A" w:rsidRDefault="00DB212A" w:rsidP="00DB212A">
            <w:pPr>
              <w:spacing w:line="240" w:lineRule="auto"/>
              <w:jc w:val="center"/>
              <w:rPr>
                <w:rFonts w:ascii="Arial Narrow" w:eastAsia="Times New Roman" w:hAnsi="Arial Narrow" w:cs="Arial"/>
                <w:kern w:val="0"/>
                <w:szCs w:val="24"/>
                <w:lang w:val="es-ES" w:eastAsia="es-ES"/>
                <w14:ligatures w14:val="none"/>
              </w:rPr>
            </w:pPr>
            <w:r w:rsidRPr="00DB212A">
              <w:rPr>
                <w:rFonts w:ascii="Arial Narrow" w:eastAsia="Times New Roman" w:hAnsi="Arial Narrow" w:cs="Arial"/>
                <w:kern w:val="0"/>
                <w:szCs w:val="24"/>
                <w:lang w:val="es-ES" w:eastAsia="es-ES"/>
                <w14:ligatures w14:val="none"/>
              </w:rPr>
              <w:t>9</w:t>
            </w:r>
          </w:p>
        </w:tc>
        <w:tc>
          <w:tcPr>
            <w:tcW w:w="0" w:type="auto"/>
            <w:tcBorders>
              <w:top w:val="nil"/>
              <w:left w:val="nil"/>
              <w:bottom w:val="single" w:sz="4" w:space="0" w:color="auto"/>
              <w:right w:val="single" w:sz="4" w:space="0" w:color="auto"/>
            </w:tcBorders>
            <w:vAlign w:val="center"/>
            <w:hideMark/>
          </w:tcPr>
          <w:p w14:paraId="2B4B9D54" w14:textId="77777777" w:rsidR="00DB212A" w:rsidRPr="00DB212A" w:rsidRDefault="00DB212A" w:rsidP="00DB212A">
            <w:pPr>
              <w:spacing w:line="240" w:lineRule="auto"/>
              <w:jc w:val="center"/>
              <w:rPr>
                <w:rFonts w:ascii="Arial Narrow" w:eastAsia="Times New Roman" w:hAnsi="Arial Narrow" w:cs="Arial"/>
                <w:kern w:val="0"/>
                <w:szCs w:val="24"/>
                <w:lang w:val="es-ES" w:eastAsia="es-ES"/>
                <w14:ligatures w14:val="none"/>
              </w:rPr>
            </w:pPr>
            <w:r w:rsidRPr="00DB212A">
              <w:rPr>
                <w:rFonts w:ascii="Arial Narrow" w:eastAsia="Times New Roman" w:hAnsi="Arial Narrow" w:cs="Arial"/>
                <w:kern w:val="0"/>
                <w:szCs w:val="24"/>
                <w:lang w:val="es-ES" w:eastAsia="es-ES"/>
                <w14:ligatures w14:val="none"/>
              </w:rPr>
              <w:t>Losa Deportiva</w:t>
            </w:r>
          </w:p>
        </w:tc>
        <w:tc>
          <w:tcPr>
            <w:tcW w:w="0" w:type="auto"/>
            <w:tcBorders>
              <w:top w:val="nil"/>
              <w:left w:val="nil"/>
              <w:bottom w:val="single" w:sz="4" w:space="0" w:color="auto"/>
              <w:right w:val="single" w:sz="4" w:space="0" w:color="auto"/>
            </w:tcBorders>
            <w:vAlign w:val="center"/>
            <w:hideMark/>
          </w:tcPr>
          <w:p w14:paraId="0EDF65BA" w14:textId="77777777" w:rsidR="00DB212A" w:rsidRPr="00DB212A" w:rsidRDefault="00DB212A" w:rsidP="00DB212A">
            <w:pPr>
              <w:spacing w:line="240" w:lineRule="auto"/>
              <w:jc w:val="center"/>
              <w:rPr>
                <w:rFonts w:ascii="Arial Narrow" w:eastAsia="Times New Roman" w:hAnsi="Arial Narrow" w:cs="Arial"/>
                <w:kern w:val="0"/>
                <w:szCs w:val="24"/>
                <w:lang w:val="es-ES" w:eastAsia="es-ES"/>
                <w14:ligatures w14:val="none"/>
              </w:rPr>
            </w:pPr>
            <w:r w:rsidRPr="00DB212A">
              <w:rPr>
                <w:rFonts w:ascii="Arial Narrow" w:eastAsia="Times New Roman" w:hAnsi="Arial Narrow" w:cs="Arial"/>
                <w:kern w:val="0"/>
                <w:szCs w:val="24"/>
                <w:lang w:val="es-ES" w:eastAsia="es-ES"/>
                <w14:ligatures w14:val="none"/>
              </w:rPr>
              <w:t>0.88</w:t>
            </w:r>
          </w:p>
        </w:tc>
        <w:tc>
          <w:tcPr>
            <w:tcW w:w="0" w:type="auto"/>
            <w:tcBorders>
              <w:top w:val="nil"/>
              <w:left w:val="nil"/>
              <w:bottom w:val="single" w:sz="4" w:space="0" w:color="auto"/>
              <w:right w:val="single" w:sz="4" w:space="0" w:color="auto"/>
            </w:tcBorders>
            <w:noWrap/>
            <w:vAlign w:val="center"/>
            <w:hideMark/>
          </w:tcPr>
          <w:p w14:paraId="2B4E4B9E"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828.91</w:t>
            </w:r>
          </w:p>
        </w:tc>
      </w:tr>
      <w:tr w:rsidR="00DB212A" w:rsidRPr="00DB212A" w14:paraId="7DC5DD6B" w14:textId="77777777" w:rsidTr="00DB212A">
        <w:trPr>
          <w:trHeight w:val="427"/>
          <w:jc w:val="center"/>
        </w:trPr>
        <w:tc>
          <w:tcPr>
            <w:tcW w:w="0" w:type="auto"/>
            <w:tcBorders>
              <w:top w:val="nil"/>
              <w:left w:val="single" w:sz="4" w:space="0" w:color="auto"/>
              <w:bottom w:val="single" w:sz="4" w:space="0" w:color="auto"/>
              <w:right w:val="single" w:sz="4" w:space="0" w:color="auto"/>
            </w:tcBorders>
            <w:vAlign w:val="center"/>
            <w:hideMark/>
          </w:tcPr>
          <w:p w14:paraId="21409D41" w14:textId="77777777" w:rsidR="00DB212A" w:rsidRPr="00DB212A" w:rsidRDefault="00DB212A" w:rsidP="00DB212A">
            <w:pPr>
              <w:spacing w:line="240" w:lineRule="auto"/>
              <w:jc w:val="center"/>
              <w:rPr>
                <w:rFonts w:ascii="Arial Narrow" w:eastAsia="Times New Roman" w:hAnsi="Arial Narrow" w:cs="Arial"/>
                <w:kern w:val="0"/>
                <w:szCs w:val="24"/>
                <w:lang w:val="es-ES" w:eastAsia="es-ES"/>
                <w14:ligatures w14:val="none"/>
              </w:rPr>
            </w:pPr>
            <w:r w:rsidRPr="00DB212A">
              <w:rPr>
                <w:rFonts w:ascii="Arial Narrow" w:eastAsia="Times New Roman" w:hAnsi="Arial Narrow" w:cs="Arial"/>
                <w:kern w:val="0"/>
                <w:szCs w:val="24"/>
                <w:lang w:val="es-ES" w:eastAsia="es-ES"/>
                <w14:ligatures w14:val="none"/>
              </w:rPr>
              <w:t>10</w:t>
            </w:r>
          </w:p>
        </w:tc>
        <w:tc>
          <w:tcPr>
            <w:tcW w:w="0" w:type="auto"/>
            <w:tcBorders>
              <w:top w:val="nil"/>
              <w:left w:val="nil"/>
              <w:bottom w:val="single" w:sz="4" w:space="0" w:color="auto"/>
              <w:right w:val="single" w:sz="4" w:space="0" w:color="auto"/>
            </w:tcBorders>
            <w:vAlign w:val="center"/>
            <w:hideMark/>
          </w:tcPr>
          <w:p w14:paraId="46DD9477" w14:textId="77777777" w:rsidR="00DB212A" w:rsidRPr="00DB212A" w:rsidRDefault="00DB212A" w:rsidP="00DB212A">
            <w:pPr>
              <w:spacing w:line="240" w:lineRule="auto"/>
              <w:jc w:val="center"/>
              <w:rPr>
                <w:rFonts w:ascii="Arial Narrow" w:eastAsia="Times New Roman" w:hAnsi="Arial Narrow" w:cs="Arial"/>
                <w:kern w:val="0"/>
                <w:szCs w:val="24"/>
                <w:lang w:val="es-ES" w:eastAsia="es-ES"/>
                <w14:ligatures w14:val="none"/>
              </w:rPr>
            </w:pPr>
            <w:r w:rsidRPr="00DB212A">
              <w:rPr>
                <w:rFonts w:ascii="Arial Narrow" w:eastAsia="Times New Roman" w:hAnsi="Arial Narrow" w:cs="Arial"/>
                <w:kern w:val="0"/>
                <w:szCs w:val="24"/>
                <w:lang w:val="es-ES" w:eastAsia="es-ES"/>
                <w14:ligatures w14:val="none"/>
              </w:rPr>
              <w:t>Edificación 07</w:t>
            </w:r>
          </w:p>
        </w:tc>
        <w:tc>
          <w:tcPr>
            <w:tcW w:w="0" w:type="auto"/>
            <w:tcBorders>
              <w:top w:val="nil"/>
              <w:left w:val="nil"/>
              <w:bottom w:val="single" w:sz="4" w:space="0" w:color="auto"/>
              <w:right w:val="single" w:sz="4" w:space="0" w:color="auto"/>
            </w:tcBorders>
            <w:vAlign w:val="center"/>
            <w:hideMark/>
          </w:tcPr>
          <w:p w14:paraId="3D956881" w14:textId="77777777" w:rsidR="00DB212A" w:rsidRPr="00DB212A" w:rsidRDefault="00DB212A" w:rsidP="00DB212A">
            <w:pPr>
              <w:spacing w:line="240" w:lineRule="auto"/>
              <w:jc w:val="center"/>
              <w:rPr>
                <w:rFonts w:ascii="Arial Narrow" w:eastAsia="Times New Roman" w:hAnsi="Arial Narrow" w:cs="Arial"/>
                <w:kern w:val="0"/>
                <w:szCs w:val="24"/>
                <w:lang w:val="es-ES" w:eastAsia="es-ES"/>
                <w14:ligatures w14:val="none"/>
              </w:rPr>
            </w:pPr>
            <w:r w:rsidRPr="00DB212A">
              <w:rPr>
                <w:rFonts w:ascii="Arial Narrow" w:eastAsia="Times New Roman" w:hAnsi="Arial Narrow" w:cs="Arial"/>
                <w:kern w:val="0"/>
                <w:szCs w:val="24"/>
                <w:lang w:val="es-ES" w:eastAsia="es-ES"/>
                <w14:ligatures w14:val="none"/>
              </w:rPr>
              <w:t>0.88</w:t>
            </w:r>
          </w:p>
        </w:tc>
        <w:tc>
          <w:tcPr>
            <w:tcW w:w="0" w:type="auto"/>
            <w:tcBorders>
              <w:top w:val="nil"/>
              <w:left w:val="nil"/>
              <w:bottom w:val="single" w:sz="4" w:space="0" w:color="auto"/>
              <w:right w:val="single" w:sz="4" w:space="0" w:color="auto"/>
            </w:tcBorders>
            <w:noWrap/>
            <w:vAlign w:val="center"/>
            <w:hideMark/>
          </w:tcPr>
          <w:p w14:paraId="27D6FD73"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374.67</w:t>
            </w:r>
          </w:p>
        </w:tc>
      </w:tr>
      <w:tr w:rsidR="00DB212A" w:rsidRPr="00DB212A" w14:paraId="1C64FDAC" w14:textId="77777777" w:rsidTr="00DB212A">
        <w:trPr>
          <w:trHeight w:val="427"/>
          <w:jc w:val="center"/>
        </w:trPr>
        <w:tc>
          <w:tcPr>
            <w:tcW w:w="0" w:type="auto"/>
            <w:tcBorders>
              <w:top w:val="nil"/>
              <w:left w:val="single" w:sz="4" w:space="0" w:color="auto"/>
              <w:bottom w:val="single" w:sz="4" w:space="0" w:color="auto"/>
              <w:right w:val="single" w:sz="4" w:space="0" w:color="auto"/>
            </w:tcBorders>
            <w:vAlign w:val="center"/>
            <w:hideMark/>
          </w:tcPr>
          <w:p w14:paraId="2ACC5E5D" w14:textId="77777777" w:rsidR="00DB212A" w:rsidRPr="00DB212A" w:rsidRDefault="00DB212A" w:rsidP="00DB212A">
            <w:pPr>
              <w:spacing w:line="240" w:lineRule="auto"/>
              <w:jc w:val="center"/>
              <w:rPr>
                <w:rFonts w:ascii="Arial Narrow" w:eastAsia="Times New Roman" w:hAnsi="Arial Narrow" w:cs="Arial"/>
                <w:kern w:val="0"/>
                <w:szCs w:val="24"/>
                <w:lang w:val="es-ES" w:eastAsia="es-ES"/>
                <w14:ligatures w14:val="none"/>
              </w:rPr>
            </w:pPr>
            <w:r w:rsidRPr="00DB212A">
              <w:rPr>
                <w:rFonts w:ascii="Arial Narrow" w:eastAsia="Times New Roman" w:hAnsi="Arial Narrow" w:cs="Arial"/>
                <w:kern w:val="0"/>
                <w:szCs w:val="24"/>
                <w:lang w:val="es-ES" w:eastAsia="es-ES"/>
                <w14:ligatures w14:val="none"/>
              </w:rPr>
              <w:t>11</w:t>
            </w:r>
          </w:p>
        </w:tc>
        <w:tc>
          <w:tcPr>
            <w:tcW w:w="0" w:type="auto"/>
            <w:tcBorders>
              <w:top w:val="nil"/>
              <w:left w:val="nil"/>
              <w:bottom w:val="single" w:sz="4" w:space="0" w:color="auto"/>
              <w:right w:val="single" w:sz="4" w:space="0" w:color="auto"/>
            </w:tcBorders>
            <w:vAlign w:val="center"/>
            <w:hideMark/>
          </w:tcPr>
          <w:p w14:paraId="7D4CDF70" w14:textId="77777777" w:rsidR="00DB212A" w:rsidRPr="00DB212A" w:rsidRDefault="00DB212A" w:rsidP="00DB212A">
            <w:pPr>
              <w:spacing w:line="240" w:lineRule="auto"/>
              <w:jc w:val="center"/>
              <w:rPr>
                <w:rFonts w:ascii="Arial Narrow" w:eastAsia="Times New Roman" w:hAnsi="Arial Narrow" w:cs="Arial"/>
                <w:kern w:val="0"/>
                <w:szCs w:val="24"/>
                <w:lang w:val="es-ES" w:eastAsia="es-ES"/>
                <w14:ligatures w14:val="none"/>
              </w:rPr>
            </w:pPr>
            <w:r w:rsidRPr="00DB212A">
              <w:rPr>
                <w:rFonts w:ascii="Arial Narrow" w:eastAsia="Times New Roman" w:hAnsi="Arial Narrow" w:cs="Arial"/>
                <w:kern w:val="0"/>
                <w:szCs w:val="24"/>
                <w:lang w:val="es-ES" w:eastAsia="es-ES"/>
                <w14:ligatures w14:val="none"/>
              </w:rPr>
              <w:t>Edificación 08</w:t>
            </w:r>
          </w:p>
        </w:tc>
        <w:tc>
          <w:tcPr>
            <w:tcW w:w="0" w:type="auto"/>
            <w:tcBorders>
              <w:top w:val="nil"/>
              <w:left w:val="nil"/>
              <w:bottom w:val="single" w:sz="4" w:space="0" w:color="auto"/>
              <w:right w:val="single" w:sz="4" w:space="0" w:color="auto"/>
            </w:tcBorders>
            <w:vAlign w:val="center"/>
            <w:hideMark/>
          </w:tcPr>
          <w:p w14:paraId="0924BABC" w14:textId="77777777" w:rsidR="00DB212A" w:rsidRPr="00DB212A" w:rsidRDefault="00DB212A" w:rsidP="00DB212A">
            <w:pPr>
              <w:spacing w:line="240" w:lineRule="auto"/>
              <w:jc w:val="center"/>
              <w:rPr>
                <w:rFonts w:ascii="Arial Narrow" w:eastAsia="Times New Roman" w:hAnsi="Arial Narrow" w:cs="Arial"/>
                <w:kern w:val="0"/>
                <w:szCs w:val="24"/>
                <w:lang w:val="es-ES" w:eastAsia="es-ES"/>
                <w14:ligatures w14:val="none"/>
              </w:rPr>
            </w:pPr>
            <w:r w:rsidRPr="00DB212A">
              <w:rPr>
                <w:rFonts w:ascii="Arial Narrow" w:eastAsia="Times New Roman" w:hAnsi="Arial Narrow" w:cs="Arial"/>
                <w:kern w:val="0"/>
                <w:szCs w:val="24"/>
                <w:lang w:val="es-ES" w:eastAsia="es-ES"/>
                <w14:ligatures w14:val="none"/>
              </w:rPr>
              <w:t>0.88</w:t>
            </w:r>
          </w:p>
        </w:tc>
        <w:tc>
          <w:tcPr>
            <w:tcW w:w="0" w:type="auto"/>
            <w:tcBorders>
              <w:top w:val="nil"/>
              <w:left w:val="nil"/>
              <w:bottom w:val="single" w:sz="4" w:space="0" w:color="auto"/>
              <w:right w:val="single" w:sz="4" w:space="0" w:color="auto"/>
            </w:tcBorders>
            <w:noWrap/>
            <w:vAlign w:val="center"/>
            <w:hideMark/>
          </w:tcPr>
          <w:p w14:paraId="611C7944"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374.01</w:t>
            </w:r>
          </w:p>
        </w:tc>
      </w:tr>
      <w:tr w:rsidR="00DB212A" w:rsidRPr="00DB212A" w14:paraId="3C041407" w14:textId="77777777" w:rsidTr="00DB212A">
        <w:trPr>
          <w:trHeight w:val="443"/>
          <w:jc w:val="center"/>
        </w:trPr>
        <w:tc>
          <w:tcPr>
            <w:tcW w:w="0" w:type="auto"/>
            <w:tcBorders>
              <w:top w:val="nil"/>
              <w:left w:val="single" w:sz="4" w:space="0" w:color="auto"/>
              <w:bottom w:val="single" w:sz="4" w:space="0" w:color="auto"/>
              <w:right w:val="single" w:sz="4" w:space="0" w:color="auto"/>
            </w:tcBorders>
            <w:vAlign w:val="center"/>
            <w:hideMark/>
          </w:tcPr>
          <w:p w14:paraId="69646C66" w14:textId="77777777" w:rsidR="00DB212A" w:rsidRPr="00DB212A" w:rsidRDefault="00DB212A" w:rsidP="00DB212A">
            <w:pPr>
              <w:spacing w:line="240" w:lineRule="auto"/>
              <w:jc w:val="center"/>
              <w:rPr>
                <w:rFonts w:ascii="Arial Narrow" w:eastAsia="Times New Roman" w:hAnsi="Arial Narrow" w:cs="Arial"/>
                <w:kern w:val="0"/>
                <w:szCs w:val="24"/>
                <w:lang w:val="es-ES" w:eastAsia="es-ES"/>
                <w14:ligatures w14:val="none"/>
              </w:rPr>
            </w:pPr>
            <w:r w:rsidRPr="00DB212A">
              <w:rPr>
                <w:rFonts w:ascii="Arial Narrow" w:eastAsia="Times New Roman" w:hAnsi="Arial Narrow" w:cs="Arial"/>
                <w:kern w:val="0"/>
                <w:szCs w:val="24"/>
                <w:lang w:val="es-ES" w:eastAsia="es-ES"/>
                <w14:ligatures w14:val="none"/>
              </w:rPr>
              <w:t>12</w:t>
            </w:r>
          </w:p>
        </w:tc>
        <w:tc>
          <w:tcPr>
            <w:tcW w:w="0" w:type="auto"/>
            <w:tcBorders>
              <w:top w:val="nil"/>
              <w:left w:val="nil"/>
              <w:bottom w:val="single" w:sz="4" w:space="0" w:color="auto"/>
              <w:right w:val="single" w:sz="4" w:space="0" w:color="auto"/>
            </w:tcBorders>
            <w:vAlign w:val="center"/>
            <w:hideMark/>
          </w:tcPr>
          <w:p w14:paraId="4C9F78BE" w14:textId="77777777" w:rsidR="00DB212A" w:rsidRPr="00DB212A" w:rsidRDefault="00DB212A" w:rsidP="00DB212A">
            <w:pPr>
              <w:spacing w:line="240" w:lineRule="auto"/>
              <w:jc w:val="center"/>
              <w:rPr>
                <w:rFonts w:ascii="Arial Narrow" w:eastAsia="Times New Roman" w:hAnsi="Arial Narrow" w:cs="Arial"/>
                <w:kern w:val="0"/>
                <w:szCs w:val="24"/>
                <w:lang w:val="es-ES" w:eastAsia="es-ES"/>
                <w14:ligatures w14:val="none"/>
              </w:rPr>
            </w:pPr>
            <w:r w:rsidRPr="00DB212A">
              <w:rPr>
                <w:rFonts w:ascii="Arial Narrow" w:eastAsia="Times New Roman" w:hAnsi="Arial Narrow" w:cs="Arial"/>
                <w:kern w:val="0"/>
                <w:szCs w:val="24"/>
                <w:lang w:val="es-ES" w:eastAsia="es-ES"/>
                <w14:ligatures w14:val="none"/>
              </w:rPr>
              <w:t>Edificación 09</w:t>
            </w:r>
          </w:p>
        </w:tc>
        <w:tc>
          <w:tcPr>
            <w:tcW w:w="0" w:type="auto"/>
            <w:tcBorders>
              <w:top w:val="nil"/>
              <w:left w:val="nil"/>
              <w:bottom w:val="single" w:sz="4" w:space="0" w:color="auto"/>
              <w:right w:val="single" w:sz="4" w:space="0" w:color="auto"/>
            </w:tcBorders>
            <w:vAlign w:val="center"/>
            <w:hideMark/>
          </w:tcPr>
          <w:p w14:paraId="1CE7FC40" w14:textId="77777777" w:rsidR="00DB212A" w:rsidRPr="00DB212A" w:rsidRDefault="00DB212A" w:rsidP="00DB212A">
            <w:pPr>
              <w:spacing w:line="240" w:lineRule="auto"/>
              <w:jc w:val="center"/>
              <w:rPr>
                <w:rFonts w:ascii="Arial Narrow" w:eastAsia="Times New Roman" w:hAnsi="Arial Narrow" w:cs="Arial"/>
                <w:kern w:val="0"/>
                <w:szCs w:val="24"/>
                <w:lang w:val="es-ES" w:eastAsia="es-ES"/>
                <w14:ligatures w14:val="none"/>
              </w:rPr>
            </w:pPr>
            <w:r w:rsidRPr="00DB212A">
              <w:rPr>
                <w:rFonts w:ascii="Arial Narrow" w:eastAsia="Times New Roman" w:hAnsi="Arial Narrow" w:cs="Arial"/>
                <w:kern w:val="0"/>
                <w:szCs w:val="24"/>
                <w:lang w:val="es-ES" w:eastAsia="es-ES"/>
                <w14:ligatures w14:val="none"/>
              </w:rPr>
              <w:t>0.88</w:t>
            </w:r>
          </w:p>
        </w:tc>
        <w:tc>
          <w:tcPr>
            <w:tcW w:w="0" w:type="auto"/>
            <w:tcBorders>
              <w:top w:val="nil"/>
              <w:left w:val="nil"/>
              <w:bottom w:val="single" w:sz="4" w:space="0" w:color="auto"/>
              <w:right w:val="single" w:sz="4" w:space="0" w:color="auto"/>
            </w:tcBorders>
            <w:vAlign w:val="center"/>
            <w:hideMark/>
          </w:tcPr>
          <w:p w14:paraId="0AC4D3F5" w14:textId="77777777" w:rsidR="00DB212A" w:rsidRPr="00DB212A" w:rsidRDefault="00DB212A" w:rsidP="00DB212A">
            <w:pPr>
              <w:spacing w:line="240" w:lineRule="auto"/>
              <w:jc w:val="center"/>
              <w:rPr>
                <w:rFonts w:ascii="Arial Narrow" w:eastAsia="Times New Roman" w:hAnsi="Arial Narrow" w:cs="Arial"/>
                <w:kern w:val="0"/>
                <w:szCs w:val="24"/>
                <w:lang w:val="es-ES" w:eastAsia="es-ES"/>
                <w14:ligatures w14:val="none"/>
              </w:rPr>
            </w:pPr>
            <w:r w:rsidRPr="00DB212A">
              <w:rPr>
                <w:rFonts w:ascii="Arial Narrow" w:eastAsia="Times New Roman" w:hAnsi="Arial Narrow" w:cs="Arial"/>
                <w:kern w:val="0"/>
                <w:szCs w:val="24"/>
                <w:lang w:val="es-ES" w:eastAsia="es-ES"/>
                <w14:ligatures w14:val="none"/>
              </w:rPr>
              <w:t>478.9579</w:t>
            </w:r>
          </w:p>
        </w:tc>
      </w:tr>
      <w:tr w:rsidR="00DB212A" w:rsidRPr="00DB212A" w14:paraId="24255AB2" w14:textId="77777777" w:rsidTr="00DB212A">
        <w:trPr>
          <w:trHeight w:val="443"/>
          <w:jc w:val="center"/>
        </w:trPr>
        <w:tc>
          <w:tcPr>
            <w:tcW w:w="0" w:type="auto"/>
            <w:tcBorders>
              <w:top w:val="nil"/>
              <w:left w:val="single" w:sz="4" w:space="0" w:color="auto"/>
              <w:bottom w:val="single" w:sz="4" w:space="0" w:color="auto"/>
              <w:right w:val="single" w:sz="4" w:space="0" w:color="auto"/>
            </w:tcBorders>
            <w:vAlign w:val="center"/>
            <w:hideMark/>
          </w:tcPr>
          <w:p w14:paraId="038128F6" w14:textId="77777777" w:rsidR="00DB212A" w:rsidRPr="00DB212A" w:rsidRDefault="00DB212A" w:rsidP="00DB212A">
            <w:pPr>
              <w:spacing w:line="240" w:lineRule="auto"/>
              <w:jc w:val="center"/>
              <w:rPr>
                <w:rFonts w:ascii="Arial Narrow" w:eastAsia="Times New Roman" w:hAnsi="Arial Narrow" w:cs="Arial"/>
                <w:kern w:val="0"/>
                <w:szCs w:val="24"/>
                <w:lang w:val="es-ES" w:eastAsia="es-ES"/>
                <w14:ligatures w14:val="none"/>
              </w:rPr>
            </w:pPr>
            <w:r w:rsidRPr="00DB212A">
              <w:rPr>
                <w:rFonts w:ascii="Arial Narrow" w:eastAsia="Times New Roman" w:hAnsi="Arial Narrow" w:cs="Arial"/>
                <w:kern w:val="0"/>
                <w:szCs w:val="24"/>
                <w:lang w:val="es-ES" w:eastAsia="es-ES"/>
                <w14:ligatures w14:val="none"/>
              </w:rPr>
              <w:t>13</w:t>
            </w:r>
          </w:p>
        </w:tc>
        <w:tc>
          <w:tcPr>
            <w:tcW w:w="0" w:type="auto"/>
            <w:tcBorders>
              <w:top w:val="nil"/>
              <w:left w:val="nil"/>
              <w:bottom w:val="single" w:sz="4" w:space="0" w:color="auto"/>
              <w:right w:val="single" w:sz="4" w:space="0" w:color="auto"/>
            </w:tcBorders>
            <w:vAlign w:val="center"/>
            <w:hideMark/>
          </w:tcPr>
          <w:p w14:paraId="0D0D25BC" w14:textId="77777777" w:rsidR="00DB212A" w:rsidRPr="00DB212A" w:rsidRDefault="00DB212A" w:rsidP="00DB212A">
            <w:pPr>
              <w:spacing w:line="240" w:lineRule="auto"/>
              <w:jc w:val="center"/>
              <w:rPr>
                <w:rFonts w:ascii="Arial Narrow" w:eastAsia="Times New Roman" w:hAnsi="Arial Narrow" w:cs="Arial"/>
                <w:kern w:val="0"/>
                <w:szCs w:val="24"/>
                <w:lang w:val="es-ES" w:eastAsia="es-ES"/>
                <w14:ligatures w14:val="none"/>
              </w:rPr>
            </w:pPr>
            <w:r w:rsidRPr="00DB212A">
              <w:rPr>
                <w:rFonts w:ascii="Arial Narrow" w:eastAsia="Times New Roman" w:hAnsi="Arial Narrow" w:cs="Arial"/>
                <w:kern w:val="0"/>
                <w:szCs w:val="24"/>
                <w:lang w:val="es-ES" w:eastAsia="es-ES"/>
                <w14:ligatures w14:val="none"/>
              </w:rPr>
              <w:t>Edificación 10</w:t>
            </w:r>
          </w:p>
        </w:tc>
        <w:tc>
          <w:tcPr>
            <w:tcW w:w="0" w:type="auto"/>
            <w:tcBorders>
              <w:top w:val="nil"/>
              <w:left w:val="nil"/>
              <w:bottom w:val="single" w:sz="4" w:space="0" w:color="auto"/>
              <w:right w:val="single" w:sz="4" w:space="0" w:color="auto"/>
            </w:tcBorders>
            <w:vAlign w:val="center"/>
            <w:hideMark/>
          </w:tcPr>
          <w:p w14:paraId="4C6D51E5" w14:textId="77777777" w:rsidR="00DB212A" w:rsidRPr="00DB212A" w:rsidRDefault="00DB212A" w:rsidP="00DB212A">
            <w:pPr>
              <w:spacing w:line="240" w:lineRule="auto"/>
              <w:jc w:val="center"/>
              <w:rPr>
                <w:rFonts w:ascii="Arial Narrow" w:eastAsia="Times New Roman" w:hAnsi="Arial Narrow" w:cs="Arial"/>
                <w:kern w:val="0"/>
                <w:szCs w:val="24"/>
                <w:lang w:val="es-ES" w:eastAsia="es-ES"/>
                <w14:ligatures w14:val="none"/>
              </w:rPr>
            </w:pPr>
            <w:r w:rsidRPr="00DB212A">
              <w:rPr>
                <w:rFonts w:ascii="Arial Narrow" w:eastAsia="Times New Roman" w:hAnsi="Arial Narrow" w:cs="Arial"/>
                <w:kern w:val="0"/>
                <w:szCs w:val="24"/>
                <w:lang w:val="es-ES" w:eastAsia="es-ES"/>
                <w14:ligatures w14:val="none"/>
              </w:rPr>
              <w:t>0.88</w:t>
            </w:r>
          </w:p>
        </w:tc>
        <w:tc>
          <w:tcPr>
            <w:tcW w:w="0" w:type="auto"/>
            <w:tcBorders>
              <w:top w:val="nil"/>
              <w:left w:val="nil"/>
              <w:bottom w:val="single" w:sz="4" w:space="0" w:color="auto"/>
              <w:right w:val="single" w:sz="4" w:space="0" w:color="auto"/>
            </w:tcBorders>
            <w:vAlign w:val="center"/>
            <w:hideMark/>
          </w:tcPr>
          <w:p w14:paraId="18EBABAA" w14:textId="77777777" w:rsidR="00DB212A" w:rsidRPr="00DB212A" w:rsidRDefault="00DB212A" w:rsidP="00DB212A">
            <w:pPr>
              <w:spacing w:line="240" w:lineRule="auto"/>
              <w:jc w:val="center"/>
              <w:rPr>
                <w:rFonts w:ascii="Arial Narrow" w:eastAsia="Times New Roman" w:hAnsi="Arial Narrow" w:cs="Arial"/>
                <w:kern w:val="0"/>
                <w:szCs w:val="24"/>
                <w:lang w:val="es-ES" w:eastAsia="es-ES"/>
                <w14:ligatures w14:val="none"/>
              </w:rPr>
            </w:pPr>
            <w:r w:rsidRPr="00DB212A">
              <w:rPr>
                <w:rFonts w:ascii="Arial Narrow" w:eastAsia="Times New Roman" w:hAnsi="Arial Narrow" w:cs="Arial"/>
                <w:kern w:val="0"/>
                <w:szCs w:val="24"/>
                <w:lang w:val="es-ES" w:eastAsia="es-ES"/>
                <w14:ligatures w14:val="none"/>
              </w:rPr>
              <w:t>86.1135</w:t>
            </w:r>
          </w:p>
        </w:tc>
      </w:tr>
    </w:tbl>
    <w:p w14:paraId="48153282" w14:textId="77777777" w:rsidR="004C4FCF" w:rsidRPr="00EE246D" w:rsidRDefault="004C4FCF" w:rsidP="00E65A66">
      <w:pPr>
        <w:spacing w:line="360" w:lineRule="auto"/>
        <w:jc w:val="both"/>
        <w:rPr>
          <w:rFonts w:ascii="Arial Narrow" w:hAnsi="Arial Narrow"/>
          <w:lang w:val="es-ES"/>
        </w:rPr>
      </w:pPr>
    </w:p>
    <w:p w14:paraId="703F88E1" w14:textId="77777777" w:rsidR="00D46AB1" w:rsidRPr="00EE246D" w:rsidRDefault="00E65A66" w:rsidP="0028003B">
      <w:pPr>
        <w:spacing w:line="360" w:lineRule="auto"/>
        <w:ind w:left="1985"/>
        <w:rPr>
          <w:rFonts w:ascii="Arial Narrow" w:hAnsi="Arial Narrow" w:cs="Arial"/>
          <w:szCs w:val="24"/>
        </w:rPr>
      </w:pPr>
      <w:r>
        <w:rPr>
          <w:rFonts w:ascii="Arial Narrow" w:hAnsi="Arial Narrow" w:cs="Arial"/>
          <w:b/>
          <w:bCs/>
          <w:szCs w:val="24"/>
        </w:rPr>
        <w:t>Fuente:</w:t>
      </w:r>
      <w:r>
        <w:rPr>
          <w:rFonts w:ascii="Arial Narrow" w:hAnsi="Arial Narrow" w:cs="Arial"/>
          <w:szCs w:val="24"/>
        </w:rPr>
        <w:t xml:space="preserve"> Elaboración propia con base en los planos del proyecto.</w:t>
      </w:r>
    </w:p>
    <w:p w14:paraId="50730FE8" w14:textId="77777777" w:rsidR="00D46AB1" w:rsidRPr="00EE246D" w:rsidRDefault="00D46AB1" w:rsidP="0028003B">
      <w:pPr>
        <w:spacing w:line="360" w:lineRule="auto"/>
        <w:ind w:left="1985"/>
        <w:rPr>
          <w:rFonts w:ascii="Arial Narrow" w:hAnsi="Arial Narrow" w:cs="Arial"/>
          <w:szCs w:val="24"/>
        </w:rPr>
      </w:pPr>
    </w:p>
    <w:p w14:paraId="69360DF9" w14:textId="77777777" w:rsidR="00D46AB1" w:rsidRPr="00EE246D" w:rsidRDefault="00E65A66" w:rsidP="00E65A66">
      <w:pPr>
        <w:pStyle w:val="Ttulo2"/>
        <w:numPr>
          <w:ilvl w:val="3"/>
          <w:numId w:val="1"/>
        </w:numPr>
      </w:pPr>
      <w:bookmarkStart w:id="81" w:name="_Toc242106332"/>
      <w:r>
        <w:lastRenderedPageBreak/>
        <w:t>Áreas libres de concreto frotachado</w:t>
      </w:r>
      <w:bookmarkEnd w:id="81"/>
    </w:p>
    <w:p w14:paraId="59C2E95D" w14:textId="77777777" w:rsidR="00E65A66" w:rsidRPr="00EE246D" w:rsidRDefault="00E65A66" w:rsidP="00E65A66">
      <w:pPr>
        <w:pStyle w:val="Prrafodelista"/>
        <w:spacing w:line="360" w:lineRule="auto"/>
        <w:ind w:left="1440"/>
        <w:jc w:val="both"/>
        <w:rPr>
          <w:rFonts w:ascii="Arial Narrow" w:hAnsi="Arial Narrow"/>
        </w:rPr>
      </w:pPr>
    </w:p>
    <w:p w14:paraId="257F81CF" w14:textId="77777777" w:rsidR="00E65A66" w:rsidRPr="00EE246D" w:rsidRDefault="00E65A66" w:rsidP="00E65A66">
      <w:pPr>
        <w:pStyle w:val="Prrafodelista"/>
        <w:spacing w:line="360" w:lineRule="auto"/>
        <w:ind w:left="1440"/>
        <w:jc w:val="both"/>
        <w:rPr>
          <w:rFonts w:ascii="Arial Narrow" w:hAnsi="Arial Narrow"/>
        </w:rPr>
      </w:pPr>
      <w:r>
        <w:rPr>
          <w:rFonts w:ascii="Arial Narrow" w:hAnsi="Arial Narrow"/>
        </w:rPr>
        <w:t>Las áreas libres corresponden a superficies exteriores de concreto frotachado, destinadas principalmente a patios, veredas, circulaciones y espacios de uso escolar. Debido a su condición superficial predominantemente impermeable, se adopta para estas áreas el coeficiente de escorrentía C = 0.88.</w:t>
      </w:r>
    </w:p>
    <w:p w14:paraId="27A3A0B1" w14:textId="77777777" w:rsidR="00E9691B" w:rsidRPr="00EE246D" w:rsidRDefault="00E9691B" w:rsidP="00E65A66">
      <w:pPr>
        <w:pStyle w:val="Prrafodelista"/>
        <w:spacing w:line="360" w:lineRule="auto"/>
        <w:ind w:left="1440"/>
        <w:jc w:val="both"/>
        <w:rPr>
          <w:rFonts w:ascii="Arial Narrow" w:hAnsi="Arial Narrow"/>
          <w:b/>
          <w:bCs/>
        </w:rPr>
      </w:pPr>
    </w:p>
    <w:tbl>
      <w:tblPr>
        <w:tblW w:w="5053"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410"/>
        <w:gridCol w:w="2048"/>
        <w:gridCol w:w="1792"/>
        <w:gridCol w:w="803"/>
      </w:tblGrid>
      <w:tr w:rsidR="00DB212A" w:rsidRPr="00DB212A" w14:paraId="1A4798A3" w14:textId="77777777" w:rsidTr="00F13AA1">
        <w:trPr>
          <w:trHeight w:val="93"/>
          <w:jc w:val="center"/>
        </w:trPr>
        <w:tc>
          <w:tcPr>
            <w:tcW w:w="0" w:type="auto"/>
            <w:gridSpan w:val="4"/>
            <w:vAlign w:val="center"/>
            <w:hideMark/>
          </w:tcPr>
          <w:p w14:paraId="4B586C82" w14:textId="77777777" w:rsidR="00DB212A" w:rsidRPr="00DB212A" w:rsidRDefault="00DB212A" w:rsidP="00DB212A">
            <w:pPr>
              <w:spacing w:line="240" w:lineRule="auto"/>
              <w:jc w:val="center"/>
              <w:rPr>
                <w:rFonts w:ascii="Arial Narrow" w:eastAsia="Times New Roman" w:hAnsi="Arial Narrow" w:cs="Arial"/>
                <w:b/>
                <w:bCs/>
                <w:kern w:val="0"/>
                <w:szCs w:val="24"/>
                <w:lang w:val="es-ES" w:eastAsia="es-ES"/>
                <w14:ligatures w14:val="none"/>
              </w:rPr>
            </w:pPr>
            <w:r w:rsidRPr="00DB212A">
              <w:rPr>
                <w:rFonts w:ascii="Arial Narrow" w:eastAsia="Times New Roman" w:hAnsi="Arial Narrow" w:cs="Arial"/>
                <w:b/>
                <w:bCs/>
                <w:kern w:val="0"/>
                <w:szCs w:val="24"/>
                <w:lang w:val="es-ES" w:eastAsia="es-ES"/>
                <w14:ligatures w14:val="none"/>
              </w:rPr>
              <w:t>Tabla N.°  Áreas libres de concreto frotachado</w:t>
            </w:r>
          </w:p>
        </w:tc>
      </w:tr>
      <w:tr w:rsidR="00DB212A" w:rsidRPr="00DB212A" w14:paraId="3B0C234B" w14:textId="77777777" w:rsidTr="00F13AA1">
        <w:trPr>
          <w:trHeight w:val="165"/>
          <w:jc w:val="center"/>
        </w:trPr>
        <w:tc>
          <w:tcPr>
            <w:tcW w:w="0" w:type="auto"/>
            <w:shd w:val="clear" w:color="000000" w:fill="FABF8F"/>
            <w:vAlign w:val="center"/>
            <w:hideMark/>
          </w:tcPr>
          <w:p w14:paraId="47B75DC9" w14:textId="77777777" w:rsidR="00DB212A" w:rsidRPr="00DB212A" w:rsidRDefault="00DB212A" w:rsidP="00DB212A">
            <w:pPr>
              <w:spacing w:line="240" w:lineRule="auto"/>
              <w:jc w:val="center"/>
              <w:rPr>
                <w:rFonts w:ascii="Arial Narrow" w:eastAsia="Times New Roman" w:hAnsi="Arial Narrow" w:cs="Arial"/>
                <w:b/>
                <w:bCs/>
                <w:color w:val="000000"/>
                <w:kern w:val="0"/>
                <w:sz w:val="22"/>
                <w:lang w:val="es-ES" w:eastAsia="es-ES"/>
                <w14:ligatures w14:val="none"/>
              </w:rPr>
            </w:pPr>
            <w:r w:rsidRPr="00DB212A">
              <w:rPr>
                <w:rFonts w:ascii="Arial Narrow" w:eastAsia="Times New Roman" w:hAnsi="Arial Narrow" w:cs="Arial"/>
                <w:b/>
                <w:bCs/>
                <w:color w:val="000000"/>
                <w:kern w:val="0"/>
                <w:sz w:val="22"/>
                <w:lang w:val="es-ES" w:eastAsia="es-ES"/>
                <w14:ligatures w14:val="none"/>
              </w:rPr>
              <w:t>N.°</w:t>
            </w:r>
          </w:p>
        </w:tc>
        <w:tc>
          <w:tcPr>
            <w:tcW w:w="0" w:type="auto"/>
            <w:shd w:val="clear" w:color="000000" w:fill="FABF8F"/>
            <w:vAlign w:val="center"/>
            <w:hideMark/>
          </w:tcPr>
          <w:p w14:paraId="6095C72D" w14:textId="77777777" w:rsidR="00DB212A" w:rsidRPr="00DB212A" w:rsidRDefault="00DB212A" w:rsidP="00DB212A">
            <w:pPr>
              <w:spacing w:line="240" w:lineRule="auto"/>
              <w:jc w:val="center"/>
              <w:rPr>
                <w:rFonts w:ascii="Arial Narrow" w:eastAsia="Times New Roman" w:hAnsi="Arial Narrow" w:cs="Arial"/>
                <w:b/>
                <w:bCs/>
                <w:color w:val="000000"/>
                <w:kern w:val="0"/>
                <w:sz w:val="22"/>
                <w:lang w:val="es-ES" w:eastAsia="es-ES"/>
                <w14:ligatures w14:val="none"/>
              </w:rPr>
            </w:pPr>
            <w:r w:rsidRPr="00DB212A">
              <w:rPr>
                <w:rFonts w:ascii="Arial Narrow" w:eastAsia="Times New Roman" w:hAnsi="Arial Narrow" w:cs="Arial"/>
                <w:b/>
                <w:bCs/>
                <w:color w:val="000000"/>
                <w:kern w:val="0"/>
                <w:sz w:val="22"/>
                <w:lang w:val="es-ES" w:eastAsia="es-ES"/>
                <w14:ligatures w14:val="none"/>
              </w:rPr>
              <w:t>Descripción</w:t>
            </w:r>
          </w:p>
        </w:tc>
        <w:tc>
          <w:tcPr>
            <w:tcW w:w="0" w:type="auto"/>
            <w:shd w:val="clear" w:color="000000" w:fill="FABF8F"/>
            <w:vAlign w:val="center"/>
            <w:hideMark/>
          </w:tcPr>
          <w:p w14:paraId="6D06FD69" w14:textId="77777777" w:rsidR="00DB212A" w:rsidRPr="00DB212A" w:rsidRDefault="00DB212A" w:rsidP="00DB212A">
            <w:pPr>
              <w:spacing w:line="240" w:lineRule="auto"/>
              <w:jc w:val="center"/>
              <w:rPr>
                <w:rFonts w:ascii="Arial Narrow" w:eastAsia="Times New Roman" w:hAnsi="Arial Narrow" w:cs="Arial"/>
                <w:b/>
                <w:bCs/>
                <w:color w:val="000000"/>
                <w:kern w:val="0"/>
                <w:sz w:val="22"/>
                <w:lang w:val="es-ES" w:eastAsia="es-ES"/>
                <w14:ligatures w14:val="none"/>
              </w:rPr>
            </w:pPr>
            <w:r w:rsidRPr="00DB212A">
              <w:rPr>
                <w:rFonts w:ascii="Arial Narrow" w:eastAsia="Times New Roman" w:hAnsi="Arial Narrow" w:cs="Arial"/>
                <w:b/>
                <w:bCs/>
                <w:color w:val="000000"/>
                <w:kern w:val="0"/>
                <w:sz w:val="22"/>
                <w:lang w:val="es-ES" w:eastAsia="es-ES"/>
                <w14:ligatures w14:val="none"/>
              </w:rPr>
              <w:t>Coeficiente de escorrentía C</w:t>
            </w:r>
          </w:p>
        </w:tc>
        <w:tc>
          <w:tcPr>
            <w:tcW w:w="0" w:type="auto"/>
            <w:shd w:val="clear" w:color="000000" w:fill="FABF8F"/>
            <w:vAlign w:val="center"/>
            <w:hideMark/>
          </w:tcPr>
          <w:p w14:paraId="40348CD8" w14:textId="77777777" w:rsidR="00DB212A" w:rsidRPr="00DB212A" w:rsidRDefault="00DB212A" w:rsidP="00DB212A">
            <w:pPr>
              <w:spacing w:line="240" w:lineRule="auto"/>
              <w:jc w:val="center"/>
              <w:rPr>
                <w:rFonts w:ascii="Arial Narrow" w:eastAsia="Times New Roman" w:hAnsi="Arial Narrow" w:cs="Arial"/>
                <w:b/>
                <w:bCs/>
                <w:color w:val="000000"/>
                <w:kern w:val="0"/>
                <w:sz w:val="22"/>
                <w:lang w:val="es-ES" w:eastAsia="es-ES"/>
                <w14:ligatures w14:val="none"/>
              </w:rPr>
            </w:pPr>
            <w:r w:rsidRPr="00DB212A">
              <w:rPr>
                <w:rFonts w:ascii="Arial Narrow" w:eastAsia="Times New Roman" w:hAnsi="Arial Narrow" w:cs="Arial"/>
                <w:b/>
                <w:bCs/>
                <w:color w:val="000000"/>
                <w:kern w:val="0"/>
                <w:sz w:val="22"/>
                <w:lang w:val="es-ES" w:eastAsia="es-ES"/>
                <w14:ligatures w14:val="none"/>
              </w:rPr>
              <w:t>Área (m²)</w:t>
            </w:r>
          </w:p>
        </w:tc>
      </w:tr>
      <w:tr w:rsidR="00DB212A" w:rsidRPr="00DB212A" w14:paraId="530B0B81" w14:textId="77777777" w:rsidTr="00F13AA1">
        <w:trPr>
          <w:trHeight w:val="162"/>
          <w:jc w:val="center"/>
        </w:trPr>
        <w:tc>
          <w:tcPr>
            <w:tcW w:w="0" w:type="auto"/>
            <w:shd w:val="clear" w:color="000000" w:fill="FFFFFF"/>
            <w:vAlign w:val="center"/>
            <w:hideMark/>
          </w:tcPr>
          <w:p w14:paraId="5BB2D281" w14:textId="77777777" w:rsidR="00DB212A" w:rsidRPr="00DB212A" w:rsidRDefault="00DB212A" w:rsidP="00DB212A">
            <w:pPr>
              <w:spacing w:line="240" w:lineRule="auto"/>
              <w:jc w:val="center"/>
              <w:rPr>
                <w:rFonts w:ascii="Arial Narrow" w:eastAsia="Times New Roman" w:hAnsi="Arial Narrow" w:cs="Arial"/>
                <w:b/>
                <w:bCs/>
                <w:color w:val="000000"/>
                <w:kern w:val="0"/>
                <w:sz w:val="22"/>
                <w:lang w:val="es-ES" w:eastAsia="es-ES"/>
                <w14:ligatures w14:val="none"/>
              </w:rPr>
            </w:pPr>
            <w:r w:rsidRPr="00DB212A">
              <w:rPr>
                <w:rFonts w:ascii="Arial Narrow" w:eastAsia="Times New Roman" w:hAnsi="Arial Narrow" w:cs="Arial"/>
                <w:b/>
                <w:bCs/>
                <w:color w:val="000000"/>
                <w:kern w:val="0"/>
                <w:sz w:val="22"/>
                <w:lang w:val="es-ES" w:eastAsia="es-ES"/>
                <w14:ligatures w14:val="none"/>
              </w:rPr>
              <w:t>1</w:t>
            </w:r>
          </w:p>
        </w:tc>
        <w:tc>
          <w:tcPr>
            <w:tcW w:w="0" w:type="auto"/>
            <w:vAlign w:val="center"/>
            <w:hideMark/>
          </w:tcPr>
          <w:p w14:paraId="76428C08"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Área libre de cemento frotachado 01</w:t>
            </w:r>
          </w:p>
        </w:tc>
        <w:tc>
          <w:tcPr>
            <w:tcW w:w="0" w:type="auto"/>
            <w:vAlign w:val="center"/>
            <w:hideMark/>
          </w:tcPr>
          <w:p w14:paraId="720301B2"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0.88</w:t>
            </w:r>
          </w:p>
        </w:tc>
        <w:tc>
          <w:tcPr>
            <w:tcW w:w="0" w:type="auto"/>
            <w:noWrap/>
            <w:vAlign w:val="center"/>
            <w:hideMark/>
          </w:tcPr>
          <w:p w14:paraId="7864EDFD"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51.25</w:t>
            </w:r>
          </w:p>
        </w:tc>
      </w:tr>
      <w:tr w:rsidR="00DB212A" w:rsidRPr="00DB212A" w14:paraId="02EB3FBF" w14:textId="77777777" w:rsidTr="00F13AA1">
        <w:trPr>
          <w:trHeight w:val="162"/>
          <w:jc w:val="center"/>
        </w:trPr>
        <w:tc>
          <w:tcPr>
            <w:tcW w:w="0" w:type="auto"/>
            <w:shd w:val="clear" w:color="000000" w:fill="FFFFFF"/>
            <w:vAlign w:val="center"/>
            <w:hideMark/>
          </w:tcPr>
          <w:p w14:paraId="69C532CC" w14:textId="77777777" w:rsidR="00DB212A" w:rsidRPr="00DB212A" w:rsidRDefault="00DB212A" w:rsidP="00DB212A">
            <w:pPr>
              <w:spacing w:line="240" w:lineRule="auto"/>
              <w:jc w:val="center"/>
              <w:rPr>
                <w:rFonts w:ascii="Arial Narrow" w:eastAsia="Times New Roman" w:hAnsi="Arial Narrow" w:cs="Arial"/>
                <w:b/>
                <w:bCs/>
                <w:color w:val="000000"/>
                <w:kern w:val="0"/>
                <w:sz w:val="22"/>
                <w:lang w:val="es-ES" w:eastAsia="es-ES"/>
                <w14:ligatures w14:val="none"/>
              </w:rPr>
            </w:pPr>
            <w:r w:rsidRPr="00DB212A">
              <w:rPr>
                <w:rFonts w:ascii="Arial Narrow" w:eastAsia="Times New Roman" w:hAnsi="Arial Narrow" w:cs="Arial"/>
                <w:b/>
                <w:bCs/>
                <w:color w:val="000000"/>
                <w:kern w:val="0"/>
                <w:sz w:val="22"/>
                <w:lang w:val="es-ES" w:eastAsia="es-ES"/>
                <w14:ligatures w14:val="none"/>
              </w:rPr>
              <w:t>2</w:t>
            </w:r>
          </w:p>
        </w:tc>
        <w:tc>
          <w:tcPr>
            <w:tcW w:w="0" w:type="auto"/>
            <w:vAlign w:val="center"/>
            <w:hideMark/>
          </w:tcPr>
          <w:p w14:paraId="4D3A9B45"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Área libre de cemento frotachado 02</w:t>
            </w:r>
          </w:p>
        </w:tc>
        <w:tc>
          <w:tcPr>
            <w:tcW w:w="0" w:type="auto"/>
            <w:vAlign w:val="center"/>
            <w:hideMark/>
          </w:tcPr>
          <w:p w14:paraId="5C6373C4"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0.88</w:t>
            </w:r>
          </w:p>
        </w:tc>
        <w:tc>
          <w:tcPr>
            <w:tcW w:w="0" w:type="auto"/>
            <w:noWrap/>
            <w:vAlign w:val="center"/>
            <w:hideMark/>
          </w:tcPr>
          <w:p w14:paraId="6E5D0DE7"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17.01</w:t>
            </w:r>
          </w:p>
        </w:tc>
      </w:tr>
      <w:tr w:rsidR="00DB212A" w:rsidRPr="00DB212A" w14:paraId="03B8A9C7" w14:textId="77777777" w:rsidTr="00F13AA1">
        <w:trPr>
          <w:trHeight w:val="162"/>
          <w:jc w:val="center"/>
        </w:trPr>
        <w:tc>
          <w:tcPr>
            <w:tcW w:w="0" w:type="auto"/>
            <w:shd w:val="clear" w:color="000000" w:fill="FFFFFF"/>
            <w:vAlign w:val="center"/>
            <w:hideMark/>
          </w:tcPr>
          <w:p w14:paraId="15F93A5C" w14:textId="77777777" w:rsidR="00DB212A" w:rsidRPr="00DB212A" w:rsidRDefault="00DB212A" w:rsidP="00DB212A">
            <w:pPr>
              <w:spacing w:line="240" w:lineRule="auto"/>
              <w:jc w:val="center"/>
              <w:rPr>
                <w:rFonts w:ascii="Arial Narrow" w:eastAsia="Times New Roman" w:hAnsi="Arial Narrow" w:cs="Arial"/>
                <w:b/>
                <w:bCs/>
                <w:color w:val="000000"/>
                <w:kern w:val="0"/>
                <w:sz w:val="22"/>
                <w:lang w:val="es-ES" w:eastAsia="es-ES"/>
                <w14:ligatures w14:val="none"/>
              </w:rPr>
            </w:pPr>
            <w:r w:rsidRPr="00DB212A">
              <w:rPr>
                <w:rFonts w:ascii="Arial Narrow" w:eastAsia="Times New Roman" w:hAnsi="Arial Narrow" w:cs="Arial"/>
                <w:b/>
                <w:bCs/>
                <w:color w:val="000000"/>
                <w:kern w:val="0"/>
                <w:sz w:val="22"/>
                <w:lang w:val="es-ES" w:eastAsia="es-ES"/>
                <w14:ligatures w14:val="none"/>
              </w:rPr>
              <w:t>3</w:t>
            </w:r>
          </w:p>
        </w:tc>
        <w:tc>
          <w:tcPr>
            <w:tcW w:w="0" w:type="auto"/>
            <w:vAlign w:val="center"/>
            <w:hideMark/>
          </w:tcPr>
          <w:p w14:paraId="1540A934"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Área libre de cemento frotachado 03</w:t>
            </w:r>
          </w:p>
        </w:tc>
        <w:tc>
          <w:tcPr>
            <w:tcW w:w="0" w:type="auto"/>
            <w:vAlign w:val="center"/>
            <w:hideMark/>
          </w:tcPr>
          <w:p w14:paraId="6CA7E8D5"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0.88</w:t>
            </w:r>
          </w:p>
        </w:tc>
        <w:tc>
          <w:tcPr>
            <w:tcW w:w="0" w:type="auto"/>
            <w:noWrap/>
            <w:vAlign w:val="center"/>
            <w:hideMark/>
          </w:tcPr>
          <w:p w14:paraId="009C3562"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110.79</w:t>
            </w:r>
          </w:p>
        </w:tc>
      </w:tr>
      <w:tr w:rsidR="00DB212A" w:rsidRPr="00DB212A" w14:paraId="7441BB9C" w14:textId="77777777" w:rsidTr="00F13AA1">
        <w:trPr>
          <w:trHeight w:val="162"/>
          <w:jc w:val="center"/>
        </w:trPr>
        <w:tc>
          <w:tcPr>
            <w:tcW w:w="0" w:type="auto"/>
            <w:shd w:val="clear" w:color="000000" w:fill="FFFFFF"/>
            <w:vAlign w:val="center"/>
            <w:hideMark/>
          </w:tcPr>
          <w:p w14:paraId="5E55DB1C" w14:textId="77777777" w:rsidR="00DB212A" w:rsidRPr="00DB212A" w:rsidRDefault="00DB212A" w:rsidP="00DB212A">
            <w:pPr>
              <w:spacing w:line="240" w:lineRule="auto"/>
              <w:jc w:val="center"/>
              <w:rPr>
                <w:rFonts w:ascii="Arial Narrow" w:eastAsia="Times New Roman" w:hAnsi="Arial Narrow" w:cs="Arial"/>
                <w:b/>
                <w:bCs/>
                <w:color w:val="000000"/>
                <w:kern w:val="0"/>
                <w:sz w:val="22"/>
                <w:lang w:val="es-ES" w:eastAsia="es-ES"/>
                <w14:ligatures w14:val="none"/>
              </w:rPr>
            </w:pPr>
            <w:r w:rsidRPr="00DB212A">
              <w:rPr>
                <w:rFonts w:ascii="Arial Narrow" w:eastAsia="Times New Roman" w:hAnsi="Arial Narrow" w:cs="Arial"/>
                <w:b/>
                <w:bCs/>
                <w:color w:val="000000"/>
                <w:kern w:val="0"/>
                <w:sz w:val="22"/>
                <w:lang w:val="es-ES" w:eastAsia="es-ES"/>
                <w14:ligatures w14:val="none"/>
              </w:rPr>
              <w:t>4</w:t>
            </w:r>
          </w:p>
        </w:tc>
        <w:tc>
          <w:tcPr>
            <w:tcW w:w="0" w:type="auto"/>
            <w:vAlign w:val="center"/>
            <w:hideMark/>
          </w:tcPr>
          <w:p w14:paraId="1EC39FC4"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Área libre de cemento frotachado 04</w:t>
            </w:r>
          </w:p>
        </w:tc>
        <w:tc>
          <w:tcPr>
            <w:tcW w:w="0" w:type="auto"/>
            <w:vAlign w:val="center"/>
            <w:hideMark/>
          </w:tcPr>
          <w:p w14:paraId="51D4ED95"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0.88</w:t>
            </w:r>
          </w:p>
        </w:tc>
        <w:tc>
          <w:tcPr>
            <w:tcW w:w="0" w:type="auto"/>
            <w:noWrap/>
            <w:vAlign w:val="center"/>
            <w:hideMark/>
          </w:tcPr>
          <w:p w14:paraId="70AB3CA0"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116.29</w:t>
            </w:r>
          </w:p>
        </w:tc>
      </w:tr>
      <w:tr w:rsidR="00DB212A" w:rsidRPr="00DB212A" w14:paraId="7F2B3159" w14:textId="77777777" w:rsidTr="00F13AA1">
        <w:trPr>
          <w:trHeight w:val="235"/>
          <w:jc w:val="center"/>
        </w:trPr>
        <w:tc>
          <w:tcPr>
            <w:tcW w:w="0" w:type="auto"/>
            <w:shd w:val="clear" w:color="000000" w:fill="FFFFFF"/>
            <w:vAlign w:val="center"/>
            <w:hideMark/>
          </w:tcPr>
          <w:p w14:paraId="18C748AF" w14:textId="77777777" w:rsidR="00DB212A" w:rsidRPr="00DB212A" w:rsidRDefault="00DB212A" w:rsidP="00DB212A">
            <w:pPr>
              <w:spacing w:line="240" w:lineRule="auto"/>
              <w:jc w:val="center"/>
              <w:rPr>
                <w:rFonts w:ascii="Arial Narrow" w:eastAsia="Times New Roman" w:hAnsi="Arial Narrow" w:cs="Arial"/>
                <w:b/>
                <w:bCs/>
                <w:color w:val="000000"/>
                <w:kern w:val="0"/>
                <w:sz w:val="22"/>
                <w:lang w:val="es-ES" w:eastAsia="es-ES"/>
                <w14:ligatures w14:val="none"/>
              </w:rPr>
            </w:pPr>
            <w:r w:rsidRPr="00DB212A">
              <w:rPr>
                <w:rFonts w:ascii="Arial Narrow" w:eastAsia="Times New Roman" w:hAnsi="Arial Narrow" w:cs="Arial"/>
                <w:b/>
                <w:bCs/>
                <w:color w:val="000000"/>
                <w:kern w:val="0"/>
                <w:sz w:val="22"/>
                <w:lang w:val="es-ES" w:eastAsia="es-ES"/>
                <w14:ligatures w14:val="none"/>
              </w:rPr>
              <w:t>5</w:t>
            </w:r>
          </w:p>
        </w:tc>
        <w:tc>
          <w:tcPr>
            <w:tcW w:w="0" w:type="auto"/>
            <w:vAlign w:val="center"/>
            <w:hideMark/>
          </w:tcPr>
          <w:p w14:paraId="303C228A"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Área libre de cemento frotachado 05</w:t>
            </w:r>
          </w:p>
        </w:tc>
        <w:tc>
          <w:tcPr>
            <w:tcW w:w="0" w:type="auto"/>
            <w:vAlign w:val="center"/>
            <w:hideMark/>
          </w:tcPr>
          <w:p w14:paraId="0E05CE1F"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0.88</w:t>
            </w:r>
          </w:p>
        </w:tc>
        <w:tc>
          <w:tcPr>
            <w:tcW w:w="0" w:type="auto"/>
            <w:noWrap/>
            <w:vAlign w:val="center"/>
            <w:hideMark/>
          </w:tcPr>
          <w:p w14:paraId="0FC12167"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52.21</w:t>
            </w:r>
          </w:p>
        </w:tc>
      </w:tr>
      <w:tr w:rsidR="00DB212A" w:rsidRPr="00DB212A" w14:paraId="7EB9DD69" w14:textId="77777777" w:rsidTr="00F13AA1">
        <w:trPr>
          <w:trHeight w:val="235"/>
          <w:jc w:val="center"/>
        </w:trPr>
        <w:tc>
          <w:tcPr>
            <w:tcW w:w="0" w:type="auto"/>
            <w:shd w:val="clear" w:color="000000" w:fill="FFFFFF"/>
            <w:vAlign w:val="center"/>
            <w:hideMark/>
          </w:tcPr>
          <w:p w14:paraId="371127BB" w14:textId="77777777" w:rsidR="00DB212A" w:rsidRPr="00DB212A" w:rsidRDefault="00DB212A" w:rsidP="00DB212A">
            <w:pPr>
              <w:spacing w:line="240" w:lineRule="auto"/>
              <w:jc w:val="center"/>
              <w:rPr>
                <w:rFonts w:ascii="Arial Narrow" w:eastAsia="Times New Roman" w:hAnsi="Arial Narrow" w:cs="Arial"/>
                <w:b/>
                <w:bCs/>
                <w:color w:val="000000"/>
                <w:kern w:val="0"/>
                <w:sz w:val="22"/>
                <w:lang w:val="es-ES" w:eastAsia="es-ES"/>
                <w14:ligatures w14:val="none"/>
              </w:rPr>
            </w:pPr>
            <w:r w:rsidRPr="00DB212A">
              <w:rPr>
                <w:rFonts w:ascii="Arial Narrow" w:eastAsia="Times New Roman" w:hAnsi="Arial Narrow" w:cs="Arial"/>
                <w:b/>
                <w:bCs/>
                <w:color w:val="000000"/>
                <w:kern w:val="0"/>
                <w:sz w:val="22"/>
                <w:lang w:val="es-ES" w:eastAsia="es-ES"/>
                <w14:ligatures w14:val="none"/>
              </w:rPr>
              <w:t>6</w:t>
            </w:r>
          </w:p>
        </w:tc>
        <w:tc>
          <w:tcPr>
            <w:tcW w:w="0" w:type="auto"/>
            <w:vAlign w:val="center"/>
            <w:hideMark/>
          </w:tcPr>
          <w:p w14:paraId="282E0947"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Área libre de cemento frotachado 06</w:t>
            </w:r>
          </w:p>
        </w:tc>
        <w:tc>
          <w:tcPr>
            <w:tcW w:w="0" w:type="auto"/>
            <w:vAlign w:val="center"/>
            <w:hideMark/>
          </w:tcPr>
          <w:p w14:paraId="0926A231"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0.88</w:t>
            </w:r>
          </w:p>
        </w:tc>
        <w:tc>
          <w:tcPr>
            <w:tcW w:w="0" w:type="auto"/>
            <w:noWrap/>
            <w:vAlign w:val="center"/>
            <w:hideMark/>
          </w:tcPr>
          <w:p w14:paraId="2A28EA86"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48.11</w:t>
            </w:r>
          </w:p>
        </w:tc>
      </w:tr>
      <w:tr w:rsidR="00DB212A" w:rsidRPr="00DB212A" w14:paraId="60F6F731" w14:textId="77777777" w:rsidTr="00F13AA1">
        <w:trPr>
          <w:trHeight w:val="162"/>
          <w:jc w:val="center"/>
        </w:trPr>
        <w:tc>
          <w:tcPr>
            <w:tcW w:w="0" w:type="auto"/>
            <w:shd w:val="clear" w:color="000000" w:fill="FFFFFF"/>
            <w:vAlign w:val="center"/>
            <w:hideMark/>
          </w:tcPr>
          <w:p w14:paraId="3B6FF0F8" w14:textId="77777777" w:rsidR="00DB212A" w:rsidRPr="00DB212A" w:rsidRDefault="00DB212A" w:rsidP="00DB212A">
            <w:pPr>
              <w:spacing w:line="240" w:lineRule="auto"/>
              <w:jc w:val="center"/>
              <w:rPr>
                <w:rFonts w:ascii="Arial Narrow" w:eastAsia="Times New Roman" w:hAnsi="Arial Narrow" w:cs="Arial"/>
                <w:b/>
                <w:bCs/>
                <w:color w:val="000000"/>
                <w:kern w:val="0"/>
                <w:sz w:val="22"/>
                <w:lang w:val="es-ES" w:eastAsia="es-ES"/>
                <w14:ligatures w14:val="none"/>
              </w:rPr>
            </w:pPr>
            <w:r w:rsidRPr="00DB212A">
              <w:rPr>
                <w:rFonts w:ascii="Arial Narrow" w:eastAsia="Times New Roman" w:hAnsi="Arial Narrow" w:cs="Arial"/>
                <w:b/>
                <w:bCs/>
                <w:color w:val="000000"/>
                <w:kern w:val="0"/>
                <w:sz w:val="22"/>
                <w:lang w:val="es-ES" w:eastAsia="es-ES"/>
                <w14:ligatures w14:val="none"/>
              </w:rPr>
              <w:t>7</w:t>
            </w:r>
          </w:p>
        </w:tc>
        <w:tc>
          <w:tcPr>
            <w:tcW w:w="0" w:type="auto"/>
            <w:vAlign w:val="center"/>
            <w:hideMark/>
          </w:tcPr>
          <w:p w14:paraId="507C1C41"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Área libre de cemento frotachado 07</w:t>
            </w:r>
          </w:p>
        </w:tc>
        <w:tc>
          <w:tcPr>
            <w:tcW w:w="0" w:type="auto"/>
            <w:vAlign w:val="center"/>
            <w:hideMark/>
          </w:tcPr>
          <w:p w14:paraId="4454D25D"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0.88</w:t>
            </w:r>
          </w:p>
        </w:tc>
        <w:tc>
          <w:tcPr>
            <w:tcW w:w="0" w:type="auto"/>
            <w:noWrap/>
            <w:vAlign w:val="center"/>
            <w:hideMark/>
          </w:tcPr>
          <w:p w14:paraId="05171115"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41.10</w:t>
            </w:r>
          </w:p>
        </w:tc>
      </w:tr>
      <w:tr w:rsidR="00DB212A" w:rsidRPr="00DB212A" w14:paraId="20F1418D" w14:textId="77777777" w:rsidTr="00F13AA1">
        <w:trPr>
          <w:trHeight w:val="162"/>
          <w:jc w:val="center"/>
        </w:trPr>
        <w:tc>
          <w:tcPr>
            <w:tcW w:w="0" w:type="auto"/>
            <w:shd w:val="clear" w:color="000000" w:fill="FFFFFF"/>
            <w:vAlign w:val="center"/>
            <w:hideMark/>
          </w:tcPr>
          <w:p w14:paraId="7D760536" w14:textId="77777777" w:rsidR="00DB212A" w:rsidRPr="00DB212A" w:rsidRDefault="00DB212A" w:rsidP="00DB212A">
            <w:pPr>
              <w:spacing w:line="240" w:lineRule="auto"/>
              <w:jc w:val="center"/>
              <w:rPr>
                <w:rFonts w:ascii="Arial Narrow" w:eastAsia="Times New Roman" w:hAnsi="Arial Narrow" w:cs="Arial"/>
                <w:b/>
                <w:bCs/>
                <w:color w:val="000000"/>
                <w:kern w:val="0"/>
                <w:sz w:val="22"/>
                <w:lang w:val="es-ES" w:eastAsia="es-ES"/>
                <w14:ligatures w14:val="none"/>
              </w:rPr>
            </w:pPr>
            <w:r w:rsidRPr="00DB212A">
              <w:rPr>
                <w:rFonts w:ascii="Arial Narrow" w:eastAsia="Times New Roman" w:hAnsi="Arial Narrow" w:cs="Arial"/>
                <w:b/>
                <w:bCs/>
                <w:color w:val="000000"/>
                <w:kern w:val="0"/>
                <w:sz w:val="22"/>
                <w:lang w:val="es-ES" w:eastAsia="es-ES"/>
                <w14:ligatures w14:val="none"/>
              </w:rPr>
              <w:t>8</w:t>
            </w:r>
          </w:p>
        </w:tc>
        <w:tc>
          <w:tcPr>
            <w:tcW w:w="0" w:type="auto"/>
            <w:vAlign w:val="center"/>
            <w:hideMark/>
          </w:tcPr>
          <w:p w14:paraId="33B2F6D5"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Área libre de cemento frotachado 08</w:t>
            </w:r>
          </w:p>
        </w:tc>
        <w:tc>
          <w:tcPr>
            <w:tcW w:w="0" w:type="auto"/>
            <w:vAlign w:val="center"/>
            <w:hideMark/>
          </w:tcPr>
          <w:p w14:paraId="73B419ED"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0.88</w:t>
            </w:r>
          </w:p>
        </w:tc>
        <w:tc>
          <w:tcPr>
            <w:tcW w:w="0" w:type="auto"/>
            <w:noWrap/>
            <w:vAlign w:val="center"/>
            <w:hideMark/>
          </w:tcPr>
          <w:p w14:paraId="5F537D0D"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43.23</w:t>
            </w:r>
          </w:p>
        </w:tc>
      </w:tr>
      <w:tr w:rsidR="00DB212A" w:rsidRPr="00DB212A" w14:paraId="37CA1C59" w14:textId="77777777" w:rsidTr="00F13AA1">
        <w:trPr>
          <w:trHeight w:val="162"/>
          <w:jc w:val="center"/>
        </w:trPr>
        <w:tc>
          <w:tcPr>
            <w:tcW w:w="0" w:type="auto"/>
            <w:shd w:val="clear" w:color="000000" w:fill="FFFFFF"/>
            <w:vAlign w:val="center"/>
            <w:hideMark/>
          </w:tcPr>
          <w:p w14:paraId="626C924A" w14:textId="77777777" w:rsidR="00DB212A" w:rsidRPr="00DB212A" w:rsidRDefault="00DB212A" w:rsidP="00DB212A">
            <w:pPr>
              <w:spacing w:line="240" w:lineRule="auto"/>
              <w:jc w:val="center"/>
              <w:rPr>
                <w:rFonts w:ascii="Arial Narrow" w:eastAsia="Times New Roman" w:hAnsi="Arial Narrow" w:cs="Arial"/>
                <w:b/>
                <w:bCs/>
                <w:color w:val="000000"/>
                <w:kern w:val="0"/>
                <w:sz w:val="22"/>
                <w:lang w:val="es-ES" w:eastAsia="es-ES"/>
                <w14:ligatures w14:val="none"/>
              </w:rPr>
            </w:pPr>
            <w:r w:rsidRPr="00DB212A">
              <w:rPr>
                <w:rFonts w:ascii="Arial Narrow" w:eastAsia="Times New Roman" w:hAnsi="Arial Narrow" w:cs="Arial"/>
                <w:b/>
                <w:bCs/>
                <w:color w:val="000000"/>
                <w:kern w:val="0"/>
                <w:sz w:val="22"/>
                <w:lang w:val="es-ES" w:eastAsia="es-ES"/>
                <w14:ligatures w14:val="none"/>
              </w:rPr>
              <w:t>9</w:t>
            </w:r>
          </w:p>
        </w:tc>
        <w:tc>
          <w:tcPr>
            <w:tcW w:w="0" w:type="auto"/>
            <w:vAlign w:val="center"/>
            <w:hideMark/>
          </w:tcPr>
          <w:p w14:paraId="7A351970"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Área libre de cemento frotachado 09</w:t>
            </w:r>
          </w:p>
        </w:tc>
        <w:tc>
          <w:tcPr>
            <w:tcW w:w="0" w:type="auto"/>
            <w:vAlign w:val="center"/>
            <w:hideMark/>
          </w:tcPr>
          <w:p w14:paraId="621DE7DA"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0.88</w:t>
            </w:r>
          </w:p>
        </w:tc>
        <w:tc>
          <w:tcPr>
            <w:tcW w:w="0" w:type="auto"/>
            <w:noWrap/>
            <w:vAlign w:val="center"/>
            <w:hideMark/>
          </w:tcPr>
          <w:p w14:paraId="3054944D"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44.51</w:t>
            </w:r>
          </w:p>
        </w:tc>
      </w:tr>
      <w:tr w:rsidR="00DB212A" w:rsidRPr="00DB212A" w14:paraId="13019409" w14:textId="77777777" w:rsidTr="00F13AA1">
        <w:trPr>
          <w:trHeight w:val="162"/>
          <w:jc w:val="center"/>
        </w:trPr>
        <w:tc>
          <w:tcPr>
            <w:tcW w:w="0" w:type="auto"/>
            <w:shd w:val="clear" w:color="000000" w:fill="FFFFFF"/>
            <w:vAlign w:val="center"/>
            <w:hideMark/>
          </w:tcPr>
          <w:p w14:paraId="5FAE5C05" w14:textId="77777777" w:rsidR="00DB212A" w:rsidRPr="00DB212A" w:rsidRDefault="00DB212A" w:rsidP="00DB212A">
            <w:pPr>
              <w:spacing w:line="240" w:lineRule="auto"/>
              <w:jc w:val="center"/>
              <w:rPr>
                <w:rFonts w:ascii="Arial Narrow" w:eastAsia="Times New Roman" w:hAnsi="Arial Narrow" w:cs="Arial"/>
                <w:b/>
                <w:bCs/>
                <w:color w:val="000000"/>
                <w:kern w:val="0"/>
                <w:sz w:val="22"/>
                <w:lang w:val="es-ES" w:eastAsia="es-ES"/>
                <w14:ligatures w14:val="none"/>
              </w:rPr>
            </w:pPr>
            <w:r w:rsidRPr="00DB212A">
              <w:rPr>
                <w:rFonts w:ascii="Arial Narrow" w:eastAsia="Times New Roman" w:hAnsi="Arial Narrow" w:cs="Arial"/>
                <w:b/>
                <w:bCs/>
                <w:color w:val="000000"/>
                <w:kern w:val="0"/>
                <w:sz w:val="22"/>
                <w:lang w:val="es-ES" w:eastAsia="es-ES"/>
                <w14:ligatures w14:val="none"/>
              </w:rPr>
              <w:t>10</w:t>
            </w:r>
          </w:p>
        </w:tc>
        <w:tc>
          <w:tcPr>
            <w:tcW w:w="0" w:type="auto"/>
            <w:vAlign w:val="center"/>
            <w:hideMark/>
          </w:tcPr>
          <w:p w14:paraId="3F0D15EA"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Área libre de cemento frotachado 10</w:t>
            </w:r>
          </w:p>
        </w:tc>
        <w:tc>
          <w:tcPr>
            <w:tcW w:w="0" w:type="auto"/>
            <w:vAlign w:val="center"/>
            <w:hideMark/>
          </w:tcPr>
          <w:p w14:paraId="740E93A3"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0.88</w:t>
            </w:r>
          </w:p>
        </w:tc>
        <w:tc>
          <w:tcPr>
            <w:tcW w:w="0" w:type="auto"/>
            <w:noWrap/>
            <w:vAlign w:val="center"/>
            <w:hideMark/>
          </w:tcPr>
          <w:p w14:paraId="6E42C80D"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47.76</w:t>
            </w:r>
          </w:p>
        </w:tc>
      </w:tr>
      <w:tr w:rsidR="00DB212A" w:rsidRPr="00DB212A" w14:paraId="1F953A65" w14:textId="77777777" w:rsidTr="00F13AA1">
        <w:trPr>
          <w:trHeight w:val="162"/>
          <w:jc w:val="center"/>
        </w:trPr>
        <w:tc>
          <w:tcPr>
            <w:tcW w:w="0" w:type="auto"/>
            <w:shd w:val="clear" w:color="000000" w:fill="FFFFFF"/>
            <w:vAlign w:val="center"/>
            <w:hideMark/>
          </w:tcPr>
          <w:p w14:paraId="3E98D3BE" w14:textId="77777777" w:rsidR="00DB212A" w:rsidRPr="00DB212A" w:rsidRDefault="00DB212A" w:rsidP="00DB212A">
            <w:pPr>
              <w:spacing w:line="240" w:lineRule="auto"/>
              <w:jc w:val="center"/>
              <w:rPr>
                <w:rFonts w:ascii="Arial Narrow" w:eastAsia="Times New Roman" w:hAnsi="Arial Narrow" w:cs="Arial"/>
                <w:b/>
                <w:bCs/>
                <w:color w:val="000000"/>
                <w:kern w:val="0"/>
                <w:sz w:val="22"/>
                <w:lang w:val="es-ES" w:eastAsia="es-ES"/>
                <w14:ligatures w14:val="none"/>
              </w:rPr>
            </w:pPr>
            <w:r w:rsidRPr="00DB212A">
              <w:rPr>
                <w:rFonts w:ascii="Arial Narrow" w:eastAsia="Times New Roman" w:hAnsi="Arial Narrow" w:cs="Arial"/>
                <w:b/>
                <w:bCs/>
                <w:color w:val="000000"/>
                <w:kern w:val="0"/>
                <w:sz w:val="22"/>
                <w:lang w:val="es-ES" w:eastAsia="es-ES"/>
                <w14:ligatures w14:val="none"/>
              </w:rPr>
              <w:t>11</w:t>
            </w:r>
          </w:p>
        </w:tc>
        <w:tc>
          <w:tcPr>
            <w:tcW w:w="0" w:type="auto"/>
            <w:vAlign w:val="center"/>
            <w:hideMark/>
          </w:tcPr>
          <w:p w14:paraId="07FFFBE4"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Área libre de cemento frotachado 11</w:t>
            </w:r>
          </w:p>
        </w:tc>
        <w:tc>
          <w:tcPr>
            <w:tcW w:w="0" w:type="auto"/>
            <w:vAlign w:val="center"/>
            <w:hideMark/>
          </w:tcPr>
          <w:p w14:paraId="026F0178"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0.88</w:t>
            </w:r>
          </w:p>
        </w:tc>
        <w:tc>
          <w:tcPr>
            <w:tcW w:w="0" w:type="auto"/>
            <w:noWrap/>
            <w:vAlign w:val="center"/>
            <w:hideMark/>
          </w:tcPr>
          <w:p w14:paraId="77980F70"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9.31</w:t>
            </w:r>
          </w:p>
        </w:tc>
      </w:tr>
      <w:tr w:rsidR="00DB212A" w:rsidRPr="00DB212A" w14:paraId="165CE33D" w14:textId="77777777" w:rsidTr="00F13AA1">
        <w:trPr>
          <w:trHeight w:val="168"/>
          <w:jc w:val="center"/>
        </w:trPr>
        <w:tc>
          <w:tcPr>
            <w:tcW w:w="0" w:type="auto"/>
            <w:shd w:val="clear" w:color="000000" w:fill="FFFFFF"/>
            <w:vAlign w:val="center"/>
            <w:hideMark/>
          </w:tcPr>
          <w:p w14:paraId="3AEE0517" w14:textId="77777777" w:rsidR="00DB212A" w:rsidRPr="00DB212A" w:rsidRDefault="00DB212A" w:rsidP="00DB212A">
            <w:pPr>
              <w:spacing w:line="240" w:lineRule="auto"/>
              <w:jc w:val="center"/>
              <w:rPr>
                <w:rFonts w:ascii="Arial Narrow" w:eastAsia="Times New Roman" w:hAnsi="Arial Narrow" w:cs="Arial"/>
                <w:b/>
                <w:bCs/>
                <w:color w:val="000000"/>
                <w:kern w:val="0"/>
                <w:sz w:val="22"/>
                <w:lang w:val="es-ES" w:eastAsia="es-ES"/>
                <w14:ligatures w14:val="none"/>
              </w:rPr>
            </w:pPr>
            <w:r w:rsidRPr="00DB212A">
              <w:rPr>
                <w:rFonts w:ascii="Arial Narrow" w:eastAsia="Times New Roman" w:hAnsi="Arial Narrow" w:cs="Arial"/>
                <w:b/>
                <w:bCs/>
                <w:color w:val="000000"/>
                <w:kern w:val="0"/>
                <w:sz w:val="22"/>
                <w:lang w:val="es-ES" w:eastAsia="es-ES"/>
                <w14:ligatures w14:val="none"/>
              </w:rPr>
              <w:t>12</w:t>
            </w:r>
          </w:p>
        </w:tc>
        <w:tc>
          <w:tcPr>
            <w:tcW w:w="0" w:type="auto"/>
            <w:vAlign w:val="center"/>
            <w:hideMark/>
          </w:tcPr>
          <w:p w14:paraId="5846195F"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Área libre de cemento frotachado 12</w:t>
            </w:r>
          </w:p>
        </w:tc>
        <w:tc>
          <w:tcPr>
            <w:tcW w:w="0" w:type="auto"/>
            <w:vAlign w:val="center"/>
            <w:hideMark/>
          </w:tcPr>
          <w:p w14:paraId="14483F6F"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0.88</w:t>
            </w:r>
          </w:p>
        </w:tc>
        <w:tc>
          <w:tcPr>
            <w:tcW w:w="0" w:type="auto"/>
            <w:noWrap/>
            <w:vAlign w:val="center"/>
            <w:hideMark/>
          </w:tcPr>
          <w:p w14:paraId="32B64AB5"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11.46</w:t>
            </w:r>
          </w:p>
        </w:tc>
      </w:tr>
      <w:tr w:rsidR="00DB212A" w:rsidRPr="00DB212A" w14:paraId="74A5892D" w14:textId="77777777" w:rsidTr="00F13AA1">
        <w:trPr>
          <w:trHeight w:val="168"/>
          <w:jc w:val="center"/>
        </w:trPr>
        <w:tc>
          <w:tcPr>
            <w:tcW w:w="0" w:type="auto"/>
            <w:shd w:val="clear" w:color="000000" w:fill="FFFFFF"/>
            <w:vAlign w:val="center"/>
            <w:hideMark/>
          </w:tcPr>
          <w:p w14:paraId="04865AB4" w14:textId="77777777" w:rsidR="00DB212A" w:rsidRPr="00DB212A" w:rsidRDefault="00DB212A" w:rsidP="00DB212A">
            <w:pPr>
              <w:spacing w:line="240" w:lineRule="auto"/>
              <w:jc w:val="center"/>
              <w:rPr>
                <w:rFonts w:ascii="Arial Narrow" w:eastAsia="Times New Roman" w:hAnsi="Arial Narrow" w:cs="Arial"/>
                <w:b/>
                <w:bCs/>
                <w:color w:val="000000"/>
                <w:kern w:val="0"/>
                <w:sz w:val="22"/>
                <w:lang w:val="es-ES" w:eastAsia="es-ES"/>
                <w14:ligatures w14:val="none"/>
              </w:rPr>
            </w:pPr>
            <w:r w:rsidRPr="00DB212A">
              <w:rPr>
                <w:rFonts w:ascii="Arial Narrow" w:eastAsia="Times New Roman" w:hAnsi="Arial Narrow" w:cs="Arial"/>
                <w:b/>
                <w:bCs/>
                <w:color w:val="000000"/>
                <w:kern w:val="0"/>
                <w:sz w:val="22"/>
                <w:lang w:val="es-ES" w:eastAsia="es-ES"/>
                <w14:ligatures w14:val="none"/>
              </w:rPr>
              <w:t>13</w:t>
            </w:r>
          </w:p>
        </w:tc>
        <w:tc>
          <w:tcPr>
            <w:tcW w:w="0" w:type="auto"/>
            <w:vAlign w:val="center"/>
            <w:hideMark/>
          </w:tcPr>
          <w:p w14:paraId="31526011"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Área libre de cemento frotachado 13</w:t>
            </w:r>
          </w:p>
        </w:tc>
        <w:tc>
          <w:tcPr>
            <w:tcW w:w="0" w:type="auto"/>
            <w:vAlign w:val="center"/>
            <w:hideMark/>
          </w:tcPr>
          <w:p w14:paraId="403C3A40"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0.88</w:t>
            </w:r>
          </w:p>
        </w:tc>
        <w:tc>
          <w:tcPr>
            <w:tcW w:w="0" w:type="auto"/>
            <w:noWrap/>
            <w:vAlign w:val="center"/>
            <w:hideMark/>
          </w:tcPr>
          <w:p w14:paraId="61938D6D"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18.37</w:t>
            </w:r>
          </w:p>
        </w:tc>
      </w:tr>
      <w:tr w:rsidR="00DB212A" w:rsidRPr="00DB212A" w14:paraId="592C6B02" w14:textId="77777777" w:rsidTr="00F13AA1">
        <w:trPr>
          <w:trHeight w:val="168"/>
          <w:jc w:val="center"/>
        </w:trPr>
        <w:tc>
          <w:tcPr>
            <w:tcW w:w="0" w:type="auto"/>
            <w:shd w:val="clear" w:color="000000" w:fill="FFFFFF"/>
            <w:vAlign w:val="center"/>
            <w:hideMark/>
          </w:tcPr>
          <w:p w14:paraId="0D8C89D9" w14:textId="77777777" w:rsidR="00DB212A" w:rsidRPr="00DB212A" w:rsidRDefault="00DB212A" w:rsidP="00DB212A">
            <w:pPr>
              <w:spacing w:line="240" w:lineRule="auto"/>
              <w:jc w:val="center"/>
              <w:rPr>
                <w:rFonts w:ascii="Arial Narrow" w:eastAsia="Times New Roman" w:hAnsi="Arial Narrow" w:cs="Arial"/>
                <w:b/>
                <w:bCs/>
                <w:color w:val="000000"/>
                <w:kern w:val="0"/>
                <w:sz w:val="22"/>
                <w:lang w:val="es-ES" w:eastAsia="es-ES"/>
                <w14:ligatures w14:val="none"/>
              </w:rPr>
            </w:pPr>
            <w:r w:rsidRPr="00DB212A">
              <w:rPr>
                <w:rFonts w:ascii="Arial Narrow" w:eastAsia="Times New Roman" w:hAnsi="Arial Narrow" w:cs="Arial"/>
                <w:b/>
                <w:bCs/>
                <w:color w:val="000000"/>
                <w:kern w:val="0"/>
                <w:sz w:val="22"/>
                <w:lang w:val="es-ES" w:eastAsia="es-ES"/>
                <w14:ligatures w14:val="none"/>
              </w:rPr>
              <w:t>14</w:t>
            </w:r>
          </w:p>
        </w:tc>
        <w:tc>
          <w:tcPr>
            <w:tcW w:w="0" w:type="auto"/>
            <w:vAlign w:val="center"/>
            <w:hideMark/>
          </w:tcPr>
          <w:p w14:paraId="6390FF1B"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Área libre de cemento frotachado 14</w:t>
            </w:r>
          </w:p>
        </w:tc>
        <w:tc>
          <w:tcPr>
            <w:tcW w:w="0" w:type="auto"/>
            <w:vAlign w:val="center"/>
            <w:hideMark/>
          </w:tcPr>
          <w:p w14:paraId="4C978E44"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0.88</w:t>
            </w:r>
          </w:p>
        </w:tc>
        <w:tc>
          <w:tcPr>
            <w:tcW w:w="0" w:type="auto"/>
            <w:noWrap/>
            <w:vAlign w:val="center"/>
            <w:hideMark/>
          </w:tcPr>
          <w:p w14:paraId="6D39B046"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38.86</w:t>
            </w:r>
          </w:p>
        </w:tc>
      </w:tr>
      <w:tr w:rsidR="00DB212A" w:rsidRPr="00DB212A" w14:paraId="4C214641" w14:textId="77777777" w:rsidTr="00F13AA1">
        <w:trPr>
          <w:trHeight w:val="168"/>
          <w:jc w:val="center"/>
        </w:trPr>
        <w:tc>
          <w:tcPr>
            <w:tcW w:w="0" w:type="auto"/>
            <w:shd w:val="clear" w:color="000000" w:fill="FFFFFF"/>
            <w:vAlign w:val="center"/>
            <w:hideMark/>
          </w:tcPr>
          <w:p w14:paraId="1812160D" w14:textId="77777777" w:rsidR="00DB212A" w:rsidRPr="00DB212A" w:rsidRDefault="00DB212A" w:rsidP="00DB212A">
            <w:pPr>
              <w:spacing w:line="240" w:lineRule="auto"/>
              <w:jc w:val="center"/>
              <w:rPr>
                <w:rFonts w:ascii="Arial Narrow" w:eastAsia="Times New Roman" w:hAnsi="Arial Narrow" w:cs="Arial"/>
                <w:b/>
                <w:bCs/>
                <w:color w:val="000000"/>
                <w:kern w:val="0"/>
                <w:sz w:val="22"/>
                <w:lang w:val="es-ES" w:eastAsia="es-ES"/>
                <w14:ligatures w14:val="none"/>
              </w:rPr>
            </w:pPr>
            <w:r w:rsidRPr="00DB212A">
              <w:rPr>
                <w:rFonts w:ascii="Arial Narrow" w:eastAsia="Times New Roman" w:hAnsi="Arial Narrow" w:cs="Arial"/>
                <w:b/>
                <w:bCs/>
                <w:color w:val="000000"/>
                <w:kern w:val="0"/>
                <w:sz w:val="22"/>
                <w:lang w:val="es-ES" w:eastAsia="es-ES"/>
                <w14:ligatures w14:val="none"/>
              </w:rPr>
              <w:t>15</w:t>
            </w:r>
          </w:p>
        </w:tc>
        <w:tc>
          <w:tcPr>
            <w:tcW w:w="0" w:type="auto"/>
            <w:vAlign w:val="center"/>
            <w:hideMark/>
          </w:tcPr>
          <w:p w14:paraId="08E4C0E6"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Área libre de cemento frotachado 15</w:t>
            </w:r>
          </w:p>
        </w:tc>
        <w:tc>
          <w:tcPr>
            <w:tcW w:w="0" w:type="auto"/>
            <w:vAlign w:val="center"/>
            <w:hideMark/>
          </w:tcPr>
          <w:p w14:paraId="4AC8F8AB"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0.88</w:t>
            </w:r>
          </w:p>
        </w:tc>
        <w:tc>
          <w:tcPr>
            <w:tcW w:w="0" w:type="auto"/>
            <w:noWrap/>
            <w:vAlign w:val="center"/>
            <w:hideMark/>
          </w:tcPr>
          <w:p w14:paraId="1AF88C0B"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16.32</w:t>
            </w:r>
          </w:p>
        </w:tc>
      </w:tr>
      <w:tr w:rsidR="00DB212A" w:rsidRPr="00DB212A" w14:paraId="2617DD12" w14:textId="77777777" w:rsidTr="00F13AA1">
        <w:trPr>
          <w:trHeight w:val="168"/>
          <w:jc w:val="center"/>
        </w:trPr>
        <w:tc>
          <w:tcPr>
            <w:tcW w:w="0" w:type="auto"/>
            <w:shd w:val="clear" w:color="000000" w:fill="FFFFFF"/>
            <w:vAlign w:val="center"/>
            <w:hideMark/>
          </w:tcPr>
          <w:p w14:paraId="339117A9" w14:textId="77777777" w:rsidR="00DB212A" w:rsidRPr="00DB212A" w:rsidRDefault="00DB212A" w:rsidP="00DB212A">
            <w:pPr>
              <w:spacing w:line="240" w:lineRule="auto"/>
              <w:jc w:val="center"/>
              <w:rPr>
                <w:rFonts w:ascii="Arial Narrow" w:eastAsia="Times New Roman" w:hAnsi="Arial Narrow" w:cs="Arial"/>
                <w:b/>
                <w:bCs/>
                <w:color w:val="000000"/>
                <w:kern w:val="0"/>
                <w:sz w:val="22"/>
                <w:lang w:val="es-ES" w:eastAsia="es-ES"/>
                <w14:ligatures w14:val="none"/>
              </w:rPr>
            </w:pPr>
            <w:r w:rsidRPr="00DB212A">
              <w:rPr>
                <w:rFonts w:ascii="Arial Narrow" w:eastAsia="Times New Roman" w:hAnsi="Arial Narrow" w:cs="Arial"/>
                <w:b/>
                <w:bCs/>
                <w:color w:val="000000"/>
                <w:kern w:val="0"/>
                <w:sz w:val="22"/>
                <w:lang w:val="es-ES" w:eastAsia="es-ES"/>
                <w14:ligatures w14:val="none"/>
              </w:rPr>
              <w:t>16</w:t>
            </w:r>
          </w:p>
        </w:tc>
        <w:tc>
          <w:tcPr>
            <w:tcW w:w="0" w:type="auto"/>
            <w:vAlign w:val="center"/>
            <w:hideMark/>
          </w:tcPr>
          <w:p w14:paraId="60458562"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Área libre de cemento frotachado 16</w:t>
            </w:r>
          </w:p>
        </w:tc>
        <w:tc>
          <w:tcPr>
            <w:tcW w:w="0" w:type="auto"/>
            <w:vAlign w:val="center"/>
            <w:hideMark/>
          </w:tcPr>
          <w:p w14:paraId="661AFC62"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0.88</w:t>
            </w:r>
          </w:p>
        </w:tc>
        <w:tc>
          <w:tcPr>
            <w:tcW w:w="0" w:type="auto"/>
            <w:vAlign w:val="center"/>
            <w:hideMark/>
          </w:tcPr>
          <w:p w14:paraId="34511824" w14:textId="77777777" w:rsidR="00DB212A" w:rsidRPr="00DB212A" w:rsidRDefault="00DB212A" w:rsidP="00DB212A">
            <w:pPr>
              <w:spacing w:line="240" w:lineRule="auto"/>
              <w:jc w:val="center"/>
              <w:rPr>
                <w:rFonts w:ascii="Arial Narrow" w:eastAsia="Times New Roman" w:hAnsi="Arial Narrow" w:cs="Arial"/>
                <w:kern w:val="0"/>
                <w:szCs w:val="24"/>
                <w:lang w:val="es-ES" w:eastAsia="es-ES"/>
                <w14:ligatures w14:val="none"/>
              </w:rPr>
            </w:pPr>
            <w:r w:rsidRPr="00DB212A">
              <w:rPr>
                <w:rFonts w:ascii="Arial Narrow" w:eastAsia="Times New Roman" w:hAnsi="Arial Narrow" w:cs="Arial"/>
                <w:kern w:val="0"/>
                <w:szCs w:val="24"/>
                <w:lang w:val="es-ES" w:eastAsia="es-ES"/>
                <w14:ligatures w14:val="none"/>
              </w:rPr>
              <w:t>47.93</w:t>
            </w:r>
          </w:p>
        </w:tc>
      </w:tr>
      <w:tr w:rsidR="00DB212A" w:rsidRPr="00DB212A" w14:paraId="27C9F5D8" w14:textId="77777777" w:rsidTr="00F13AA1">
        <w:trPr>
          <w:trHeight w:val="168"/>
          <w:jc w:val="center"/>
        </w:trPr>
        <w:tc>
          <w:tcPr>
            <w:tcW w:w="0" w:type="auto"/>
            <w:shd w:val="clear" w:color="000000" w:fill="FFFFFF"/>
            <w:vAlign w:val="center"/>
            <w:hideMark/>
          </w:tcPr>
          <w:p w14:paraId="7C88B3A8" w14:textId="77777777" w:rsidR="00DB212A" w:rsidRPr="00DB212A" w:rsidRDefault="00DB212A" w:rsidP="00DB212A">
            <w:pPr>
              <w:spacing w:line="240" w:lineRule="auto"/>
              <w:jc w:val="center"/>
              <w:rPr>
                <w:rFonts w:ascii="Arial Narrow" w:eastAsia="Times New Roman" w:hAnsi="Arial Narrow" w:cs="Arial"/>
                <w:b/>
                <w:bCs/>
                <w:color w:val="000000"/>
                <w:kern w:val="0"/>
                <w:sz w:val="22"/>
                <w:lang w:val="es-ES" w:eastAsia="es-ES"/>
                <w14:ligatures w14:val="none"/>
              </w:rPr>
            </w:pPr>
            <w:r w:rsidRPr="00DB212A">
              <w:rPr>
                <w:rFonts w:ascii="Arial Narrow" w:eastAsia="Times New Roman" w:hAnsi="Arial Narrow" w:cs="Arial"/>
                <w:b/>
                <w:bCs/>
                <w:color w:val="000000"/>
                <w:kern w:val="0"/>
                <w:sz w:val="22"/>
                <w:lang w:val="es-ES" w:eastAsia="es-ES"/>
                <w14:ligatures w14:val="none"/>
              </w:rPr>
              <w:t>17</w:t>
            </w:r>
          </w:p>
        </w:tc>
        <w:tc>
          <w:tcPr>
            <w:tcW w:w="0" w:type="auto"/>
            <w:vAlign w:val="center"/>
            <w:hideMark/>
          </w:tcPr>
          <w:p w14:paraId="2361361C"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Área libre de cemento frotachado 17</w:t>
            </w:r>
          </w:p>
        </w:tc>
        <w:tc>
          <w:tcPr>
            <w:tcW w:w="0" w:type="auto"/>
            <w:vAlign w:val="center"/>
            <w:hideMark/>
          </w:tcPr>
          <w:p w14:paraId="6365903C"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0.88</w:t>
            </w:r>
          </w:p>
        </w:tc>
        <w:tc>
          <w:tcPr>
            <w:tcW w:w="0" w:type="auto"/>
            <w:vAlign w:val="center"/>
            <w:hideMark/>
          </w:tcPr>
          <w:p w14:paraId="4A5B3340" w14:textId="77777777" w:rsidR="00DB212A" w:rsidRPr="00DB212A" w:rsidRDefault="00DB212A" w:rsidP="00DB212A">
            <w:pPr>
              <w:spacing w:line="240" w:lineRule="auto"/>
              <w:jc w:val="center"/>
              <w:rPr>
                <w:rFonts w:ascii="Arial Narrow" w:eastAsia="Times New Roman" w:hAnsi="Arial Narrow" w:cs="Arial"/>
                <w:kern w:val="0"/>
                <w:szCs w:val="24"/>
                <w:lang w:val="es-ES" w:eastAsia="es-ES"/>
                <w14:ligatures w14:val="none"/>
              </w:rPr>
            </w:pPr>
            <w:r w:rsidRPr="00DB212A">
              <w:rPr>
                <w:rFonts w:ascii="Arial Narrow" w:eastAsia="Times New Roman" w:hAnsi="Arial Narrow" w:cs="Arial"/>
                <w:kern w:val="0"/>
                <w:szCs w:val="24"/>
                <w:lang w:val="es-ES" w:eastAsia="es-ES"/>
                <w14:ligatures w14:val="none"/>
              </w:rPr>
              <w:t>17.80</w:t>
            </w:r>
          </w:p>
        </w:tc>
      </w:tr>
      <w:tr w:rsidR="00DB212A" w:rsidRPr="00DB212A" w14:paraId="002DAF1C" w14:textId="77777777" w:rsidTr="00F13AA1">
        <w:trPr>
          <w:trHeight w:val="168"/>
          <w:jc w:val="center"/>
        </w:trPr>
        <w:tc>
          <w:tcPr>
            <w:tcW w:w="0" w:type="auto"/>
            <w:shd w:val="clear" w:color="000000" w:fill="FFFFFF"/>
            <w:vAlign w:val="center"/>
            <w:hideMark/>
          </w:tcPr>
          <w:p w14:paraId="09E91FE9" w14:textId="77777777" w:rsidR="00DB212A" w:rsidRPr="00DB212A" w:rsidRDefault="00DB212A" w:rsidP="00DB212A">
            <w:pPr>
              <w:spacing w:line="240" w:lineRule="auto"/>
              <w:jc w:val="center"/>
              <w:rPr>
                <w:rFonts w:ascii="Arial Narrow" w:eastAsia="Times New Roman" w:hAnsi="Arial Narrow" w:cs="Arial"/>
                <w:b/>
                <w:bCs/>
                <w:color w:val="000000"/>
                <w:kern w:val="0"/>
                <w:sz w:val="22"/>
                <w:lang w:val="es-ES" w:eastAsia="es-ES"/>
                <w14:ligatures w14:val="none"/>
              </w:rPr>
            </w:pPr>
            <w:r w:rsidRPr="00DB212A">
              <w:rPr>
                <w:rFonts w:ascii="Arial Narrow" w:eastAsia="Times New Roman" w:hAnsi="Arial Narrow" w:cs="Arial"/>
                <w:b/>
                <w:bCs/>
                <w:color w:val="000000"/>
                <w:kern w:val="0"/>
                <w:sz w:val="22"/>
                <w:lang w:val="es-ES" w:eastAsia="es-ES"/>
                <w14:ligatures w14:val="none"/>
              </w:rPr>
              <w:t>18</w:t>
            </w:r>
          </w:p>
        </w:tc>
        <w:tc>
          <w:tcPr>
            <w:tcW w:w="0" w:type="auto"/>
            <w:vAlign w:val="center"/>
            <w:hideMark/>
          </w:tcPr>
          <w:p w14:paraId="4F79E936"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Área libre de cemento frotachado 18</w:t>
            </w:r>
          </w:p>
        </w:tc>
        <w:tc>
          <w:tcPr>
            <w:tcW w:w="0" w:type="auto"/>
            <w:vAlign w:val="center"/>
            <w:hideMark/>
          </w:tcPr>
          <w:p w14:paraId="12F4A5F8"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0.88</w:t>
            </w:r>
          </w:p>
        </w:tc>
        <w:tc>
          <w:tcPr>
            <w:tcW w:w="0" w:type="auto"/>
            <w:vAlign w:val="center"/>
            <w:hideMark/>
          </w:tcPr>
          <w:p w14:paraId="4E8FDD68" w14:textId="77777777" w:rsidR="00DB212A" w:rsidRPr="00DB212A" w:rsidRDefault="00DB212A" w:rsidP="00DB212A">
            <w:pPr>
              <w:spacing w:line="240" w:lineRule="auto"/>
              <w:jc w:val="center"/>
              <w:rPr>
                <w:rFonts w:ascii="Arial Narrow" w:eastAsia="Times New Roman" w:hAnsi="Arial Narrow" w:cs="Arial"/>
                <w:kern w:val="0"/>
                <w:szCs w:val="24"/>
                <w:lang w:val="es-ES" w:eastAsia="es-ES"/>
                <w14:ligatures w14:val="none"/>
              </w:rPr>
            </w:pPr>
            <w:r w:rsidRPr="00DB212A">
              <w:rPr>
                <w:rFonts w:ascii="Arial Narrow" w:eastAsia="Times New Roman" w:hAnsi="Arial Narrow" w:cs="Arial"/>
                <w:kern w:val="0"/>
                <w:szCs w:val="24"/>
                <w:lang w:val="es-ES" w:eastAsia="es-ES"/>
                <w14:ligatures w14:val="none"/>
              </w:rPr>
              <w:t>5.84</w:t>
            </w:r>
          </w:p>
        </w:tc>
      </w:tr>
      <w:tr w:rsidR="00DB212A" w:rsidRPr="00DB212A" w14:paraId="406ADE18" w14:textId="77777777" w:rsidTr="00F13AA1">
        <w:trPr>
          <w:trHeight w:val="168"/>
          <w:jc w:val="center"/>
        </w:trPr>
        <w:tc>
          <w:tcPr>
            <w:tcW w:w="0" w:type="auto"/>
            <w:shd w:val="clear" w:color="000000" w:fill="FFFFFF"/>
            <w:vAlign w:val="center"/>
            <w:hideMark/>
          </w:tcPr>
          <w:p w14:paraId="73A36DDB" w14:textId="77777777" w:rsidR="00DB212A" w:rsidRPr="00DB212A" w:rsidRDefault="00DB212A" w:rsidP="00DB212A">
            <w:pPr>
              <w:spacing w:line="240" w:lineRule="auto"/>
              <w:jc w:val="center"/>
              <w:rPr>
                <w:rFonts w:ascii="Arial Narrow" w:eastAsia="Times New Roman" w:hAnsi="Arial Narrow" w:cs="Arial"/>
                <w:b/>
                <w:bCs/>
                <w:color w:val="000000"/>
                <w:kern w:val="0"/>
                <w:sz w:val="22"/>
                <w:lang w:val="es-ES" w:eastAsia="es-ES"/>
                <w14:ligatures w14:val="none"/>
              </w:rPr>
            </w:pPr>
            <w:r w:rsidRPr="00DB212A">
              <w:rPr>
                <w:rFonts w:ascii="Arial Narrow" w:eastAsia="Times New Roman" w:hAnsi="Arial Narrow" w:cs="Arial"/>
                <w:b/>
                <w:bCs/>
                <w:color w:val="000000"/>
                <w:kern w:val="0"/>
                <w:sz w:val="22"/>
                <w:lang w:val="es-ES" w:eastAsia="es-ES"/>
                <w14:ligatures w14:val="none"/>
              </w:rPr>
              <w:t>19</w:t>
            </w:r>
          </w:p>
        </w:tc>
        <w:tc>
          <w:tcPr>
            <w:tcW w:w="0" w:type="auto"/>
            <w:vAlign w:val="center"/>
            <w:hideMark/>
          </w:tcPr>
          <w:p w14:paraId="5FBA5C99"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Área libre de cemento frotachado 19</w:t>
            </w:r>
          </w:p>
        </w:tc>
        <w:tc>
          <w:tcPr>
            <w:tcW w:w="0" w:type="auto"/>
            <w:vAlign w:val="center"/>
            <w:hideMark/>
          </w:tcPr>
          <w:p w14:paraId="0B7F5358"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0.88</w:t>
            </w:r>
          </w:p>
        </w:tc>
        <w:tc>
          <w:tcPr>
            <w:tcW w:w="0" w:type="auto"/>
            <w:vAlign w:val="center"/>
            <w:hideMark/>
          </w:tcPr>
          <w:p w14:paraId="2EAD10D1" w14:textId="77777777" w:rsidR="00DB212A" w:rsidRPr="00DB212A" w:rsidRDefault="00DB212A" w:rsidP="00DB212A">
            <w:pPr>
              <w:spacing w:line="240" w:lineRule="auto"/>
              <w:jc w:val="center"/>
              <w:rPr>
                <w:rFonts w:ascii="Arial Narrow" w:eastAsia="Times New Roman" w:hAnsi="Arial Narrow" w:cs="Arial"/>
                <w:kern w:val="0"/>
                <w:szCs w:val="24"/>
                <w:lang w:val="es-ES" w:eastAsia="es-ES"/>
                <w14:ligatures w14:val="none"/>
              </w:rPr>
            </w:pPr>
            <w:r w:rsidRPr="00DB212A">
              <w:rPr>
                <w:rFonts w:ascii="Arial Narrow" w:eastAsia="Times New Roman" w:hAnsi="Arial Narrow" w:cs="Arial"/>
                <w:kern w:val="0"/>
                <w:szCs w:val="24"/>
                <w:lang w:val="es-ES" w:eastAsia="es-ES"/>
                <w14:ligatures w14:val="none"/>
              </w:rPr>
              <w:t>16.10</w:t>
            </w:r>
          </w:p>
        </w:tc>
      </w:tr>
      <w:tr w:rsidR="00DB212A" w:rsidRPr="00DB212A" w14:paraId="76537A81" w14:textId="77777777" w:rsidTr="00F13AA1">
        <w:trPr>
          <w:trHeight w:val="168"/>
          <w:jc w:val="center"/>
        </w:trPr>
        <w:tc>
          <w:tcPr>
            <w:tcW w:w="0" w:type="auto"/>
            <w:shd w:val="clear" w:color="000000" w:fill="FFFFFF"/>
            <w:vAlign w:val="center"/>
            <w:hideMark/>
          </w:tcPr>
          <w:p w14:paraId="5ED71316" w14:textId="77777777" w:rsidR="00DB212A" w:rsidRPr="00DB212A" w:rsidRDefault="00DB212A" w:rsidP="00DB212A">
            <w:pPr>
              <w:spacing w:line="240" w:lineRule="auto"/>
              <w:jc w:val="center"/>
              <w:rPr>
                <w:rFonts w:ascii="Arial Narrow" w:eastAsia="Times New Roman" w:hAnsi="Arial Narrow" w:cs="Arial"/>
                <w:b/>
                <w:bCs/>
                <w:color w:val="000000"/>
                <w:kern w:val="0"/>
                <w:sz w:val="22"/>
                <w:lang w:val="es-ES" w:eastAsia="es-ES"/>
                <w14:ligatures w14:val="none"/>
              </w:rPr>
            </w:pPr>
            <w:r w:rsidRPr="00DB212A">
              <w:rPr>
                <w:rFonts w:ascii="Arial Narrow" w:eastAsia="Times New Roman" w:hAnsi="Arial Narrow" w:cs="Arial"/>
                <w:b/>
                <w:bCs/>
                <w:color w:val="000000"/>
                <w:kern w:val="0"/>
                <w:sz w:val="22"/>
                <w:lang w:val="es-ES" w:eastAsia="es-ES"/>
                <w14:ligatures w14:val="none"/>
              </w:rPr>
              <w:lastRenderedPageBreak/>
              <w:t>20</w:t>
            </w:r>
          </w:p>
        </w:tc>
        <w:tc>
          <w:tcPr>
            <w:tcW w:w="0" w:type="auto"/>
            <w:vAlign w:val="center"/>
            <w:hideMark/>
          </w:tcPr>
          <w:p w14:paraId="7C04210F"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Área libre de cemento frotachado 20</w:t>
            </w:r>
          </w:p>
        </w:tc>
        <w:tc>
          <w:tcPr>
            <w:tcW w:w="0" w:type="auto"/>
            <w:vAlign w:val="center"/>
            <w:hideMark/>
          </w:tcPr>
          <w:p w14:paraId="45753622"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0.88</w:t>
            </w:r>
          </w:p>
        </w:tc>
        <w:tc>
          <w:tcPr>
            <w:tcW w:w="0" w:type="auto"/>
            <w:vAlign w:val="center"/>
            <w:hideMark/>
          </w:tcPr>
          <w:p w14:paraId="3CAA8F97" w14:textId="77777777" w:rsidR="00DB212A" w:rsidRPr="00DB212A" w:rsidRDefault="00DB212A" w:rsidP="00DB212A">
            <w:pPr>
              <w:spacing w:line="240" w:lineRule="auto"/>
              <w:jc w:val="center"/>
              <w:rPr>
                <w:rFonts w:ascii="Arial Narrow" w:eastAsia="Times New Roman" w:hAnsi="Arial Narrow" w:cs="Arial"/>
                <w:kern w:val="0"/>
                <w:szCs w:val="24"/>
                <w:lang w:val="es-ES" w:eastAsia="es-ES"/>
                <w14:ligatures w14:val="none"/>
              </w:rPr>
            </w:pPr>
            <w:r w:rsidRPr="00DB212A">
              <w:rPr>
                <w:rFonts w:ascii="Arial Narrow" w:eastAsia="Times New Roman" w:hAnsi="Arial Narrow" w:cs="Arial"/>
                <w:kern w:val="0"/>
                <w:szCs w:val="24"/>
                <w:lang w:val="es-ES" w:eastAsia="es-ES"/>
                <w14:ligatures w14:val="none"/>
              </w:rPr>
              <w:t>27.85</w:t>
            </w:r>
          </w:p>
        </w:tc>
      </w:tr>
      <w:tr w:rsidR="00DB212A" w:rsidRPr="00DB212A" w14:paraId="3C04A5E4" w14:textId="77777777" w:rsidTr="00F13AA1">
        <w:trPr>
          <w:trHeight w:val="168"/>
          <w:jc w:val="center"/>
        </w:trPr>
        <w:tc>
          <w:tcPr>
            <w:tcW w:w="0" w:type="auto"/>
            <w:shd w:val="clear" w:color="000000" w:fill="FFFFFF"/>
            <w:vAlign w:val="center"/>
            <w:hideMark/>
          </w:tcPr>
          <w:p w14:paraId="7B8FA138" w14:textId="77777777" w:rsidR="00DB212A" w:rsidRPr="00DB212A" w:rsidRDefault="00DB212A" w:rsidP="00DB212A">
            <w:pPr>
              <w:spacing w:line="240" w:lineRule="auto"/>
              <w:jc w:val="center"/>
              <w:rPr>
                <w:rFonts w:ascii="Arial Narrow" w:eastAsia="Times New Roman" w:hAnsi="Arial Narrow" w:cs="Arial"/>
                <w:b/>
                <w:bCs/>
                <w:color w:val="000000"/>
                <w:kern w:val="0"/>
                <w:sz w:val="22"/>
                <w:lang w:val="es-ES" w:eastAsia="es-ES"/>
                <w14:ligatures w14:val="none"/>
              </w:rPr>
            </w:pPr>
            <w:r w:rsidRPr="00DB212A">
              <w:rPr>
                <w:rFonts w:ascii="Arial Narrow" w:eastAsia="Times New Roman" w:hAnsi="Arial Narrow" w:cs="Arial"/>
                <w:b/>
                <w:bCs/>
                <w:color w:val="000000"/>
                <w:kern w:val="0"/>
                <w:sz w:val="22"/>
                <w:lang w:val="es-ES" w:eastAsia="es-ES"/>
                <w14:ligatures w14:val="none"/>
              </w:rPr>
              <w:t>21</w:t>
            </w:r>
          </w:p>
        </w:tc>
        <w:tc>
          <w:tcPr>
            <w:tcW w:w="0" w:type="auto"/>
            <w:vAlign w:val="center"/>
            <w:hideMark/>
          </w:tcPr>
          <w:p w14:paraId="5028D302"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Área libre de cemento frotachado 21</w:t>
            </w:r>
          </w:p>
        </w:tc>
        <w:tc>
          <w:tcPr>
            <w:tcW w:w="0" w:type="auto"/>
            <w:vAlign w:val="center"/>
            <w:hideMark/>
          </w:tcPr>
          <w:p w14:paraId="4933E2B2"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0.88</w:t>
            </w:r>
          </w:p>
        </w:tc>
        <w:tc>
          <w:tcPr>
            <w:tcW w:w="0" w:type="auto"/>
            <w:vAlign w:val="center"/>
            <w:hideMark/>
          </w:tcPr>
          <w:p w14:paraId="668CA0E0" w14:textId="77777777" w:rsidR="00DB212A" w:rsidRPr="00DB212A" w:rsidRDefault="00DB212A" w:rsidP="00DB212A">
            <w:pPr>
              <w:spacing w:line="240" w:lineRule="auto"/>
              <w:jc w:val="center"/>
              <w:rPr>
                <w:rFonts w:ascii="Arial Narrow" w:eastAsia="Times New Roman" w:hAnsi="Arial Narrow" w:cs="Arial"/>
                <w:kern w:val="0"/>
                <w:szCs w:val="24"/>
                <w:lang w:val="es-ES" w:eastAsia="es-ES"/>
                <w14:ligatures w14:val="none"/>
              </w:rPr>
            </w:pPr>
            <w:r w:rsidRPr="00DB212A">
              <w:rPr>
                <w:rFonts w:ascii="Arial Narrow" w:eastAsia="Times New Roman" w:hAnsi="Arial Narrow" w:cs="Arial"/>
                <w:kern w:val="0"/>
                <w:szCs w:val="24"/>
                <w:lang w:val="es-ES" w:eastAsia="es-ES"/>
                <w14:ligatures w14:val="none"/>
              </w:rPr>
              <w:t>14.77</w:t>
            </w:r>
          </w:p>
        </w:tc>
      </w:tr>
      <w:tr w:rsidR="00DB212A" w:rsidRPr="00DB212A" w14:paraId="086445B2" w14:textId="77777777" w:rsidTr="00F13AA1">
        <w:trPr>
          <w:trHeight w:val="168"/>
          <w:jc w:val="center"/>
        </w:trPr>
        <w:tc>
          <w:tcPr>
            <w:tcW w:w="0" w:type="auto"/>
            <w:shd w:val="clear" w:color="000000" w:fill="FFFFFF"/>
            <w:vAlign w:val="center"/>
            <w:hideMark/>
          </w:tcPr>
          <w:p w14:paraId="195CE09D" w14:textId="77777777" w:rsidR="00DB212A" w:rsidRPr="00DB212A" w:rsidRDefault="00DB212A" w:rsidP="00DB212A">
            <w:pPr>
              <w:spacing w:line="240" w:lineRule="auto"/>
              <w:jc w:val="center"/>
              <w:rPr>
                <w:rFonts w:ascii="Arial Narrow" w:eastAsia="Times New Roman" w:hAnsi="Arial Narrow" w:cs="Arial"/>
                <w:b/>
                <w:bCs/>
                <w:color w:val="000000"/>
                <w:kern w:val="0"/>
                <w:sz w:val="22"/>
                <w:lang w:val="es-ES" w:eastAsia="es-ES"/>
                <w14:ligatures w14:val="none"/>
              </w:rPr>
            </w:pPr>
            <w:r w:rsidRPr="00DB212A">
              <w:rPr>
                <w:rFonts w:ascii="Arial Narrow" w:eastAsia="Times New Roman" w:hAnsi="Arial Narrow" w:cs="Arial"/>
                <w:b/>
                <w:bCs/>
                <w:color w:val="000000"/>
                <w:kern w:val="0"/>
                <w:sz w:val="22"/>
                <w:lang w:val="es-ES" w:eastAsia="es-ES"/>
                <w14:ligatures w14:val="none"/>
              </w:rPr>
              <w:t>22</w:t>
            </w:r>
          </w:p>
        </w:tc>
        <w:tc>
          <w:tcPr>
            <w:tcW w:w="0" w:type="auto"/>
            <w:vAlign w:val="center"/>
            <w:hideMark/>
          </w:tcPr>
          <w:p w14:paraId="1B21B723"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Área libre de cemento frotachado 22</w:t>
            </w:r>
          </w:p>
        </w:tc>
        <w:tc>
          <w:tcPr>
            <w:tcW w:w="0" w:type="auto"/>
            <w:vAlign w:val="center"/>
            <w:hideMark/>
          </w:tcPr>
          <w:p w14:paraId="777B73DB"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0.88</w:t>
            </w:r>
          </w:p>
        </w:tc>
        <w:tc>
          <w:tcPr>
            <w:tcW w:w="0" w:type="auto"/>
            <w:vAlign w:val="center"/>
            <w:hideMark/>
          </w:tcPr>
          <w:p w14:paraId="561896F6" w14:textId="77777777" w:rsidR="00DB212A" w:rsidRPr="00DB212A" w:rsidRDefault="00DB212A" w:rsidP="00DB212A">
            <w:pPr>
              <w:spacing w:line="240" w:lineRule="auto"/>
              <w:jc w:val="center"/>
              <w:rPr>
                <w:rFonts w:ascii="Arial Narrow" w:eastAsia="Times New Roman" w:hAnsi="Arial Narrow" w:cs="Arial"/>
                <w:kern w:val="0"/>
                <w:szCs w:val="24"/>
                <w:lang w:val="es-ES" w:eastAsia="es-ES"/>
                <w14:ligatures w14:val="none"/>
              </w:rPr>
            </w:pPr>
            <w:r w:rsidRPr="00DB212A">
              <w:rPr>
                <w:rFonts w:ascii="Arial Narrow" w:eastAsia="Times New Roman" w:hAnsi="Arial Narrow" w:cs="Arial"/>
                <w:kern w:val="0"/>
                <w:szCs w:val="24"/>
                <w:lang w:val="es-ES" w:eastAsia="es-ES"/>
                <w14:ligatures w14:val="none"/>
              </w:rPr>
              <w:t>20.00</w:t>
            </w:r>
          </w:p>
        </w:tc>
      </w:tr>
    </w:tbl>
    <w:p w14:paraId="09D2677A" w14:textId="77777777" w:rsidR="00E9691B" w:rsidRPr="00DB212A" w:rsidRDefault="00E9691B" w:rsidP="00DB212A">
      <w:pPr>
        <w:spacing w:line="360" w:lineRule="auto"/>
        <w:jc w:val="both"/>
        <w:rPr>
          <w:rFonts w:ascii="Arial Narrow" w:hAnsi="Arial Narrow"/>
          <w:b/>
          <w:bCs/>
        </w:rPr>
      </w:pPr>
    </w:p>
    <w:p w14:paraId="67D8746E" w14:textId="77777777" w:rsidR="00E65A66" w:rsidRDefault="00E65A66" w:rsidP="00DB212A">
      <w:pPr>
        <w:pStyle w:val="Prrafodelista"/>
        <w:spacing w:line="360" w:lineRule="auto"/>
        <w:ind w:left="1440"/>
        <w:jc w:val="both"/>
        <w:rPr>
          <w:rFonts w:ascii="Arial Narrow" w:hAnsi="Arial Narrow"/>
        </w:rPr>
      </w:pPr>
      <w:r>
        <w:rPr>
          <w:rFonts w:ascii="Arial Narrow" w:hAnsi="Arial Narrow"/>
          <w:b/>
          <w:bCs/>
        </w:rPr>
        <w:t xml:space="preserve">Fuente: </w:t>
      </w:r>
      <w:r>
        <w:rPr>
          <w:rFonts w:ascii="Arial Narrow" w:hAnsi="Arial Narrow"/>
        </w:rPr>
        <w:t>Elaboración propia con base en los planos del proyecto.</w:t>
      </w:r>
    </w:p>
    <w:p w14:paraId="75F79A3E" w14:textId="77777777" w:rsidR="00DB212A" w:rsidRPr="00DB212A" w:rsidRDefault="00DB212A" w:rsidP="00DB212A">
      <w:pPr>
        <w:pStyle w:val="Prrafodelista"/>
        <w:spacing w:line="360" w:lineRule="auto"/>
        <w:ind w:left="1440"/>
        <w:jc w:val="both"/>
        <w:rPr>
          <w:rFonts w:ascii="Arial Narrow" w:hAnsi="Arial Narrow"/>
          <w:b/>
          <w:bCs/>
        </w:rPr>
      </w:pPr>
    </w:p>
    <w:p w14:paraId="36E52726" w14:textId="77777777" w:rsidR="00E65A66" w:rsidRPr="00EE246D" w:rsidRDefault="00E65A66" w:rsidP="00E65A66">
      <w:pPr>
        <w:pStyle w:val="Ttulo2"/>
        <w:numPr>
          <w:ilvl w:val="3"/>
          <w:numId w:val="1"/>
        </w:numPr>
      </w:pPr>
      <w:bookmarkStart w:id="82" w:name="_Toc242106333"/>
      <w:r>
        <w:t>Áreas verdes</w:t>
      </w:r>
      <w:bookmarkEnd w:id="82"/>
    </w:p>
    <w:p w14:paraId="101BA291" w14:textId="77777777" w:rsidR="00E65A66" w:rsidRPr="00EE246D" w:rsidRDefault="00E65A66" w:rsidP="00E9691B">
      <w:pPr>
        <w:spacing w:line="360" w:lineRule="auto"/>
        <w:jc w:val="both"/>
        <w:rPr>
          <w:rFonts w:ascii="Arial Narrow" w:hAnsi="Arial Narrow"/>
          <w:lang w:val="es-ES"/>
        </w:rPr>
      </w:pPr>
    </w:p>
    <w:p w14:paraId="0F384C47" w14:textId="77777777" w:rsidR="00E65A66" w:rsidRPr="00EE246D" w:rsidRDefault="00E65A66" w:rsidP="00E65A66">
      <w:pPr>
        <w:pStyle w:val="Prrafodelista"/>
        <w:spacing w:line="360" w:lineRule="auto"/>
        <w:ind w:left="1440"/>
        <w:jc w:val="both"/>
        <w:rPr>
          <w:rFonts w:ascii="Arial Narrow" w:hAnsi="Arial Narrow"/>
          <w:lang w:val="es-ES"/>
        </w:rPr>
      </w:pPr>
      <w:r>
        <w:rPr>
          <w:rFonts w:ascii="Arial Narrow" w:hAnsi="Arial Narrow"/>
          <w:lang w:val="es-ES"/>
        </w:rPr>
        <w:t>Para efectos de la organización de las áreas de drenaje y de los cálculos posteriores, las superficies verdes se registran como áreas independientes. El coeficiente de escorrentía utilizado en las hojas de cálculo será el mismo coeficiente uniforme adoptado para el presente estudio, C = 0.88, conforme al criterio de diseño establecido para mantener un único parámetro de cálculo en el sistema.</w:t>
      </w:r>
    </w:p>
    <w:p w14:paraId="7DD2EAB9" w14:textId="77777777" w:rsidR="00E65A66" w:rsidRDefault="00E65A66" w:rsidP="00E65A66">
      <w:pPr>
        <w:pStyle w:val="Prrafodelista"/>
        <w:spacing w:line="360" w:lineRule="auto"/>
        <w:ind w:left="1440"/>
        <w:jc w:val="both"/>
        <w:rPr>
          <w:rFonts w:ascii="Arial Narrow" w:hAnsi="Arial Narrow"/>
        </w:rPr>
      </w:pPr>
    </w:p>
    <w:tbl>
      <w:tblPr>
        <w:tblW w:w="5800" w:type="dxa"/>
        <w:jc w:val="center"/>
        <w:tblCellMar>
          <w:left w:w="70" w:type="dxa"/>
          <w:right w:w="70" w:type="dxa"/>
        </w:tblCellMar>
        <w:tblLook w:val="04A0" w:firstRow="1" w:lastRow="0" w:firstColumn="1" w:lastColumn="0" w:noHBand="0" w:noVBand="1"/>
      </w:tblPr>
      <w:tblGrid>
        <w:gridCol w:w="1200"/>
        <w:gridCol w:w="1880"/>
        <w:gridCol w:w="1520"/>
        <w:gridCol w:w="1200"/>
      </w:tblGrid>
      <w:tr w:rsidR="00DB212A" w:rsidRPr="00DB212A" w14:paraId="1C2F5784" w14:textId="77777777" w:rsidTr="00DB212A">
        <w:trPr>
          <w:trHeight w:val="310"/>
          <w:jc w:val="center"/>
        </w:trPr>
        <w:tc>
          <w:tcPr>
            <w:tcW w:w="5800" w:type="dxa"/>
            <w:gridSpan w:val="4"/>
            <w:tcBorders>
              <w:top w:val="nil"/>
              <w:left w:val="nil"/>
              <w:bottom w:val="single" w:sz="4" w:space="0" w:color="auto"/>
              <w:right w:val="nil"/>
            </w:tcBorders>
            <w:vAlign w:val="center"/>
            <w:hideMark/>
          </w:tcPr>
          <w:p w14:paraId="1F83BE7C" w14:textId="77777777" w:rsidR="00DB212A" w:rsidRPr="00DB212A" w:rsidRDefault="00DB212A" w:rsidP="00DB212A">
            <w:pPr>
              <w:spacing w:line="240" w:lineRule="auto"/>
              <w:jc w:val="center"/>
              <w:rPr>
                <w:rFonts w:ascii="Arial Narrow" w:eastAsia="Times New Roman" w:hAnsi="Arial Narrow" w:cs="Arial"/>
                <w:b/>
                <w:bCs/>
                <w:kern w:val="0"/>
                <w:szCs w:val="24"/>
                <w:lang w:val="es-ES" w:eastAsia="es-ES"/>
                <w14:ligatures w14:val="none"/>
              </w:rPr>
            </w:pPr>
            <w:r w:rsidRPr="00DB212A">
              <w:rPr>
                <w:rFonts w:ascii="Arial Narrow" w:eastAsia="Times New Roman" w:hAnsi="Arial Narrow" w:cs="Arial"/>
                <w:b/>
                <w:bCs/>
                <w:kern w:val="0"/>
                <w:szCs w:val="24"/>
                <w:lang w:val="es-ES" w:eastAsia="es-ES"/>
                <w14:ligatures w14:val="none"/>
              </w:rPr>
              <w:t>Tabla N.° Área Verde</w:t>
            </w:r>
          </w:p>
        </w:tc>
      </w:tr>
      <w:tr w:rsidR="00DB212A" w:rsidRPr="00DB212A" w14:paraId="07D56BD6" w14:textId="77777777" w:rsidTr="00DB212A">
        <w:trPr>
          <w:trHeight w:val="550"/>
          <w:jc w:val="center"/>
        </w:trPr>
        <w:tc>
          <w:tcPr>
            <w:tcW w:w="1200" w:type="dxa"/>
            <w:tcBorders>
              <w:top w:val="nil"/>
              <w:left w:val="single" w:sz="4" w:space="0" w:color="auto"/>
              <w:bottom w:val="single" w:sz="4" w:space="0" w:color="auto"/>
              <w:right w:val="single" w:sz="4" w:space="0" w:color="auto"/>
            </w:tcBorders>
            <w:shd w:val="clear" w:color="000000" w:fill="70AD47"/>
            <w:vAlign w:val="center"/>
            <w:hideMark/>
          </w:tcPr>
          <w:p w14:paraId="5F3D2CD5" w14:textId="77777777" w:rsidR="00DB212A" w:rsidRPr="00DB212A" w:rsidRDefault="00DB212A" w:rsidP="00DB212A">
            <w:pPr>
              <w:spacing w:line="240" w:lineRule="auto"/>
              <w:jc w:val="center"/>
              <w:rPr>
                <w:rFonts w:ascii="Arial Narrow" w:eastAsia="Times New Roman" w:hAnsi="Arial Narrow" w:cs="Arial"/>
                <w:b/>
                <w:bCs/>
                <w:color w:val="000000"/>
                <w:kern w:val="0"/>
                <w:sz w:val="22"/>
                <w:lang w:val="es-ES" w:eastAsia="es-ES"/>
                <w14:ligatures w14:val="none"/>
              </w:rPr>
            </w:pPr>
            <w:r w:rsidRPr="00DB212A">
              <w:rPr>
                <w:rFonts w:ascii="Arial Narrow" w:eastAsia="Times New Roman" w:hAnsi="Arial Narrow" w:cs="Arial"/>
                <w:b/>
                <w:bCs/>
                <w:color w:val="000000"/>
                <w:kern w:val="0"/>
                <w:sz w:val="22"/>
                <w:lang w:val="es-ES" w:eastAsia="es-ES"/>
                <w14:ligatures w14:val="none"/>
              </w:rPr>
              <w:t>N.°</w:t>
            </w:r>
          </w:p>
        </w:tc>
        <w:tc>
          <w:tcPr>
            <w:tcW w:w="1880" w:type="dxa"/>
            <w:tcBorders>
              <w:top w:val="nil"/>
              <w:left w:val="nil"/>
              <w:bottom w:val="single" w:sz="4" w:space="0" w:color="auto"/>
              <w:right w:val="single" w:sz="4" w:space="0" w:color="auto"/>
            </w:tcBorders>
            <w:shd w:val="clear" w:color="000000" w:fill="70AD47"/>
            <w:vAlign w:val="center"/>
            <w:hideMark/>
          </w:tcPr>
          <w:p w14:paraId="48EDC4F7" w14:textId="77777777" w:rsidR="00DB212A" w:rsidRPr="00DB212A" w:rsidRDefault="00DB212A" w:rsidP="00DB212A">
            <w:pPr>
              <w:spacing w:line="240" w:lineRule="auto"/>
              <w:jc w:val="center"/>
              <w:rPr>
                <w:rFonts w:ascii="Arial Narrow" w:eastAsia="Times New Roman" w:hAnsi="Arial Narrow" w:cs="Arial"/>
                <w:b/>
                <w:bCs/>
                <w:color w:val="000000"/>
                <w:kern w:val="0"/>
                <w:sz w:val="22"/>
                <w:lang w:val="es-ES" w:eastAsia="es-ES"/>
                <w14:ligatures w14:val="none"/>
              </w:rPr>
            </w:pPr>
            <w:r w:rsidRPr="00DB212A">
              <w:rPr>
                <w:rFonts w:ascii="Arial Narrow" w:eastAsia="Times New Roman" w:hAnsi="Arial Narrow" w:cs="Arial"/>
                <w:b/>
                <w:bCs/>
                <w:color w:val="000000"/>
                <w:kern w:val="0"/>
                <w:sz w:val="22"/>
                <w:lang w:val="es-ES" w:eastAsia="es-ES"/>
                <w14:ligatures w14:val="none"/>
              </w:rPr>
              <w:t>Descripción</w:t>
            </w:r>
          </w:p>
        </w:tc>
        <w:tc>
          <w:tcPr>
            <w:tcW w:w="1520" w:type="dxa"/>
            <w:tcBorders>
              <w:top w:val="nil"/>
              <w:left w:val="nil"/>
              <w:bottom w:val="single" w:sz="4" w:space="0" w:color="auto"/>
              <w:right w:val="single" w:sz="4" w:space="0" w:color="auto"/>
            </w:tcBorders>
            <w:shd w:val="clear" w:color="000000" w:fill="70AD47"/>
            <w:vAlign w:val="center"/>
            <w:hideMark/>
          </w:tcPr>
          <w:p w14:paraId="64AA0C8C" w14:textId="77777777" w:rsidR="00DB212A" w:rsidRPr="00DB212A" w:rsidRDefault="00DB212A" w:rsidP="00DB212A">
            <w:pPr>
              <w:spacing w:line="240" w:lineRule="auto"/>
              <w:jc w:val="center"/>
              <w:rPr>
                <w:rFonts w:ascii="Arial Narrow" w:eastAsia="Times New Roman" w:hAnsi="Arial Narrow" w:cs="Arial"/>
                <w:b/>
                <w:bCs/>
                <w:color w:val="000000"/>
                <w:kern w:val="0"/>
                <w:sz w:val="22"/>
                <w:lang w:val="es-ES" w:eastAsia="es-ES"/>
                <w14:ligatures w14:val="none"/>
              </w:rPr>
            </w:pPr>
            <w:r w:rsidRPr="00DB212A">
              <w:rPr>
                <w:rFonts w:ascii="Arial Narrow" w:eastAsia="Times New Roman" w:hAnsi="Arial Narrow" w:cs="Arial"/>
                <w:b/>
                <w:bCs/>
                <w:color w:val="000000"/>
                <w:kern w:val="0"/>
                <w:sz w:val="22"/>
                <w:lang w:val="es-ES" w:eastAsia="es-ES"/>
                <w14:ligatures w14:val="none"/>
              </w:rPr>
              <w:t>Coeficiente de escorrentía C</w:t>
            </w:r>
          </w:p>
        </w:tc>
        <w:tc>
          <w:tcPr>
            <w:tcW w:w="1200" w:type="dxa"/>
            <w:tcBorders>
              <w:top w:val="nil"/>
              <w:left w:val="nil"/>
              <w:bottom w:val="single" w:sz="4" w:space="0" w:color="auto"/>
              <w:right w:val="single" w:sz="4" w:space="0" w:color="auto"/>
            </w:tcBorders>
            <w:shd w:val="clear" w:color="000000" w:fill="70AD47"/>
            <w:vAlign w:val="center"/>
            <w:hideMark/>
          </w:tcPr>
          <w:p w14:paraId="6AB04860" w14:textId="77777777" w:rsidR="00DB212A" w:rsidRPr="00DB212A" w:rsidRDefault="00DB212A" w:rsidP="00DB212A">
            <w:pPr>
              <w:spacing w:line="240" w:lineRule="auto"/>
              <w:jc w:val="center"/>
              <w:rPr>
                <w:rFonts w:ascii="Arial Narrow" w:eastAsia="Times New Roman" w:hAnsi="Arial Narrow" w:cs="Arial"/>
                <w:b/>
                <w:bCs/>
                <w:color w:val="000000"/>
                <w:kern w:val="0"/>
                <w:sz w:val="22"/>
                <w:lang w:val="es-ES" w:eastAsia="es-ES"/>
                <w14:ligatures w14:val="none"/>
              </w:rPr>
            </w:pPr>
            <w:r w:rsidRPr="00DB212A">
              <w:rPr>
                <w:rFonts w:ascii="Arial Narrow" w:eastAsia="Times New Roman" w:hAnsi="Arial Narrow" w:cs="Arial"/>
                <w:b/>
                <w:bCs/>
                <w:color w:val="000000"/>
                <w:kern w:val="0"/>
                <w:sz w:val="22"/>
                <w:lang w:val="es-ES" w:eastAsia="es-ES"/>
                <w14:ligatures w14:val="none"/>
              </w:rPr>
              <w:t>Área (m²)</w:t>
            </w:r>
          </w:p>
        </w:tc>
      </w:tr>
      <w:tr w:rsidR="00DB212A" w:rsidRPr="00DB212A" w14:paraId="1D356A89" w14:textId="77777777" w:rsidTr="00DB212A">
        <w:trPr>
          <w:trHeight w:val="540"/>
          <w:jc w:val="center"/>
        </w:trPr>
        <w:tc>
          <w:tcPr>
            <w:tcW w:w="1200" w:type="dxa"/>
            <w:tcBorders>
              <w:top w:val="nil"/>
              <w:left w:val="single" w:sz="4" w:space="0" w:color="auto"/>
              <w:bottom w:val="single" w:sz="4" w:space="0" w:color="auto"/>
              <w:right w:val="single" w:sz="4" w:space="0" w:color="auto"/>
            </w:tcBorders>
            <w:shd w:val="clear" w:color="000000" w:fill="FFFFFF"/>
            <w:vAlign w:val="center"/>
            <w:hideMark/>
          </w:tcPr>
          <w:p w14:paraId="2196A5DE" w14:textId="77777777" w:rsidR="00DB212A" w:rsidRPr="00DB212A" w:rsidRDefault="00DB212A" w:rsidP="00DB212A">
            <w:pPr>
              <w:spacing w:line="240" w:lineRule="auto"/>
              <w:jc w:val="center"/>
              <w:rPr>
                <w:rFonts w:ascii="Arial Narrow" w:eastAsia="Times New Roman" w:hAnsi="Arial Narrow" w:cs="Arial"/>
                <w:b/>
                <w:bCs/>
                <w:color w:val="000000"/>
                <w:kern w:val="0"/>
                <w:sz w:val="22"/>
                <w:lang w:val="es-ES" w:eastAsia="es-ES"/>
                <w14:ligatures w14:val="none"/>
              </w:rPr>
            </w:pPr>
            <w:r w:rsidRPr="00DB212A">
              <w:rPr>
                <w:rFonts w:ascii="Arial Narrow" w:eastAsia="Times New Roman" w:hAnsi="Arial Narrow" w:cs="Arial"/>
                <w:b/>
                <w:bCs/>
                <w:color w:val="000000"/>
                <w:kern w:val="0"/>
                <w:sz w:val="22"/>
                <w:lang w:val="es-ES" w:eastAsia="es-ES"/>
                <w14:ligatures w14:val="none"/>
              </w:rPr>
              <w:t>1</w:t>
            </w:r>
          </w:p>
        </w:tc>
        <w:tc>
          <w:tcPr>
            <w:tcW w:w="1880" w:type="dxa"/>
            <w:tcBorders>
              <w:top w:val="nil"/>
              <w:left w:val="nil"/>
              <w:bottom w:val="single" w:sz="4" w:space="0" w:color="auto"/>
              <w:right w:val="single" w:sz="4" w:space="0" w:color="auto"/>
            </w:tcBorders>
            <w:vAlign w:val="center"/>
            <w:hideMark/>
          </w:tcPr>
          <w:p w14:paraId="2B66072C"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Área verde</w:t>
            </w:r>
          </w:p>
        </w:tc>
        <w:tc>
          <w:tcPr>
            <w:tcW w:w="1520" w:type="dxa"/>
            <w:tcBorders>
              <w:top w:val="nil"/>
              <w:left w:val="nil"/>
              <w:bottom w:val="single" w:sz="4" w:space="0" w:color="auto"/>
              <w:right w:val="single" w:sz="4" w:space="0" w:color="auto"/>
            </w:tcBorders>
            <w:vAlign w:val="center"/>
            <w:hideMark/>
          </w:tcPr>
          <w:p w14:paraId="042DEE71"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0.29</w:t>
            </w:r>
          </w:p>
        </w:tc>
        <w:tc>
          <w:tcPr>
            <w:tcW w:w="1200" w:type="dxa"/>
            <w:tcBorders>
              <w:top w:val="nil"/>
              <w:left w:val="nil"/>
              <w:bottom w:val="single" w:sz="4" w:space="0" w:color="auto"/>
              <w:right w:val="single" w:sz="4" w:space="0" w:color="auto"/>
            </w:tcBorders>
            <w:vAlign w:val="center"/>
            <w:hideMark/>
          </w:tcPr>
          <w:p w14:paraId="71211527" w14:textId="77777777" w:rsidR="00DB212A" w:rsidRPr="00DB212A" w:rsidRDefault="00DB212A" w:rsidP="00DB212A">
            <w:pPr>
              <w:spacing w:line="240" w:lineRule="auto"/>
              <w:jc w:val="center"/>
              <w:rPr>
                <w:rFonts w:ascii="Arial Narrow" w:eastAsia="Times New Roman" w:hAnsi="Arial Narrow" w:cs="Arial"/>
                <w:kern w:val="0"/>
                <w:szCs w:val="24"/>
                <w:lang w:val="es-ES" w:eastAsia="es-ES"/>
                <w14:ligatures w14:val="none"/>
              </w:rPr>
            </w:pPr>
            <w:r w:rsidRPr="00DB212A">
              <w:rPr>
                <w:rFonts w:ascii="Arial Narrow" w:eastAsia="Times New Roman" w:hAnsi="Arial Narrow" w:cs="Arial"/>
                <w:kern w:val="0"/>
                <w:szCs w:val="24"/>
                <w:lang w:val="es-ES" w:eastAsia="es-ES"/>
                <w14:ligatures w14:val="none"/>
              </w:rPr>
              <w:t>2206.56</w:t>
            </w:r>
          </w:p>
        </w:tc>
      </w:tr>
    </w:tbl>
    <w:p w14:paraId="2544DCDE" w14:textId="77777777" w:rsidR="00E9691B" w:rsidRPr="00DB212A" w:rsidRDefault="00E9691B" w:rsidP="00DB212A">
      <w:pPr>
        <w:spacing w:line="360" w:lineRule="auto"/>
        <w:jc w:val="both"/>
        <w:rPr>
          <w:rFonts w:ascii="Arial Narrow" w:hAnsi="Arial Narrow"/>
        </w:rPr>
      </w:pPr>
    </w:p>
    <w:p w14:paraId="5DD9F4FB" w14:textId="77777777" w:rsidR="00E65A66" w:rsidRPr="00EE246D" w:rsidRDefault="00E65A66" w:rsidP="00E65A66">
      <w:pPr>
        <w:pStyle w:val="Prrafodelista"/>
        <w:spacing w:line="360" w:lineRule="auto"/>
        <w:ind w:left="1440"/>
        <w:jc w:val="both"/>
        <w:rPr>
          <w:rFonts w:ascii="Arial Narrow" w:hAnsi="Arial Narrow"/>
          <w:b/>
          <w:bCs/>
          <w:lang w:val="es-ES"/>
        </w:rPr>
      </w:pPr>
      <w:r>
        <w:rPr>
          <w:rFonts w:ascii="Arial Narrow" w:hAnsi="Arial Narrow"/>
          <w:b/>
          <w:bCs/>
          <w:lang w:val="es-ES"/>
        </w:rPr>
        <w:t>Fuente</w:t>
      </w:r>
      <w:r>
        <w:rPr>
          <w:rFonts w:ascii="Arial Narrow" w:hAnsi="Arial Narrow"/>
          <w:lang w:val="es-ES"/>
        </w:rPr>
        <w:t>: Elaboración propia con base en los planos del proyecto</w:t>
      </w:r>
      <w:r>
        <w:rPr>
          <w:rFonts w:ascii="Arial Narrow" w:hAnsi="Arial Narrow"/>
          <w:b/>
          <w:bCs/>
          <w:lang w:val="es-ES"/>
        </w:rPr>
        <w:t>.</w:t>
      </w:r>
    </w:p>
    <w:p w14:paraId="0D983434" w14:textId="77777777" w:rsidR="00E9691B" w:rsidRPr="00EE246D" w:rsidRDefault="00E9691B" w:rsidP="00E65A66">
      <w:pPr>
        <w:pStyle w:val="Prrafodelista"/>
        <w:spacing w:line="360" w:lineRule="auto"/>
        <w:ind w:left="1440"/>
        <w:jc w:val="both"/>
        <w:rPr>
          <w:rFonts w:ascii="Arial Narrow" w:hAnsi="Arial Narrow"/>
          <w:b/>
          <w:bCs/>
          <w:lang w:val="es-ES"/>
        </w:rPr>
      </w:pPr>
    </w:p>
    <w:p w14:paraId="23175B66" w14:textId="77777777" w:rsidR="00E9691B" w:rsidRPr="00EE246D" w:rsidRDefault="00E9691B" w:rsidP="00E9691B">
      <w:pPr>
        <w:pStyle w:val="Ttulo2"/>
        <w:numPr>
          <w:ilvl w:val="3"/>
          <w:numId w:val="1"/>
        </w:numPr>
        <w:rPr>
          <w:lang w:val="es-ES"/>
        </w:rPr>
      </w:pPr>
      <w:bookmarkStart w:id="83" w:name="_Toc242106334"/>
      <w:r>
        <w:rPr>
          <w:lang w:val="es-ES"/>
        </w:rPr>
        <w:t>Áreas libres – estacionamiento pavimentado</w:t>
      </w:r>
      <w:bookmarkEnd w:id="83"/>
    </w:p>
    <w:p w14:paraId="521A2DD9" w14:textId="77777777" w:rsidR="00E9691B" w:rsidRPr="00EE246D" w:rsidRDefault="00E9691B" w:rsidP="00E9691B">
      <w:pPr>
        <w:spacing w:line="360" w:lineRule="auto"/>
        <w:jc w:val="both"/>
        <w:rPr>
          <w:rFonts w:ascii="Arial Narrow" w:hAnsi="Arial Narrow"/>
          <w:b/>
          <w:bCs/>
          <w:lang w:val="es-ES"/>
        </w:rPr>
      </w:pPr>
    </w:p>
    <w:p w14:paraId="515DB6D9" w14:textId="77777777" w:rsidR="00E9691B" w:rsidRPr="00EE246D" w:rsidRDefault="00E9691B" w:rsidP="00E9691B">
      <w:pPr>
        <w:spacing w:line="360" w:lineRule="auto"/>
        <w:ind w:left="1418"/>
        <w:jc w:val="both"/>
        <w:rPr>
          <w:rFonts w:ascii="Arial Narrow" w:hAnsi="Arial Narrow"/>
          <w:lang w:val="es-ES"/>
        </w:rPr>
      </w:pPr>
      <w:r>
        <w:rPr>
          <w:rFonts w:ascii="Arial Narrow" w:hAnsi="Arial Narrow"/>
          <w:lang w:val="es-ES"/>
        </w:rPr>
        <w:t>Las áreas libres correspondientes al estacionamiento están conformadas por superficies pavimentadas destinadas al tránsito y permanencia temporal de vehículos. Debido a su condición prácticamente impermeable, estas superficies presentan una elevada generación de escorrentía superficial. Para el presente análisis, considerando un período de retorno de 25 años, se adopta un coeficiente de escorrentía de: C = 0.88</w:t>
      </w:r>
    </w:p>
    <w:p w14:paraId="133C7495" w14:textId="77777777" w:rsidR="00E9691B" w:rsidRPr="00EE246D" w:rsidRDefault="00E9691B" w:rsidP="00E9691B">
      <w:pPr>
        <w:spacing w:line="360" w:lineRule="auto"/>
        <w:ind w:left="1418"/>
        <w:jc w:val="both"/>
        <w:rPr>
          <w:rFonts w:ascii="Arial Narrow" w:hAnsi="Arial Narrow"/>
          <w:lang w:val="es-ES"/>
        </w:rPr>
      </w:pPr>
    </w:p>
    <w:p w14:paraId="11513220" w14:textId="77777777" w:rsidR="00E9691B" w:rsidRPr="00EE246D" w:rsidRDefault="00E9691B" w:rsidP="00E9691B">
      <w:pPr>
        <w:spacing w:line="360" w:lineRule="auto"/>
        <w:ind w:left="1418"/>
        <w:jc w:val="both"/>
        <w:rPr>
          <w:rFonts w:ascii="Arial Narrow" w:hAnsi="Arial Narrow"/>
          <w:lang w:val="es-ES"/>
        </w:rPr>
      </w:pPr>
      <w:r>
        <w:rPr>
          <w:rFonts w:ascii="Arial Narrow" w:hAnsi="Arial Narrow"/>
          <w:lang w:val="es-ES"/>
        </w:rPr>
        <w:t>Este valor corresponde a superficies de pavimento de concreto, de acuerdo con los criterios establecidos en la Norma Técnica CE.040 – Drenaje Pluvial.</w:t>
      </w:r>
    </w:p>
    <w:p w14:paraId="72FCBFBA" w14:textId="77777777" w:rsidR="00E9691B" w:rsidRPr="00EE246D" w:rsidRDefault="00E9691B" w:rsidP="00E9691B">
      <w:pPr>
        <w:spacing w:line="360" w:lineRule="auto"/>
        <w:ind w:left="1418"/>
        <w:jc w:val="both"/>
        <w:rPr>
          <w:rFonts w:ascii="Arial Narrow" w:hAnsi="Arial Narrow"/>
          <w:lang w:val="es-ES"/>
        </w:rPr>
      </w:pPr>
    </w:p>
    <w:tbl>
      <w:tblPr>
        <w:tblW w:w="5634" w:type="dxa"/>
        <w:jc w:val="center"/>
        <w:tblCellMar>
          <w:left w:w="70" w:type="dxa"/>
          <w:right w:w="70" w:type="dxa"/>
        </w:tblCellMar>
        <w:tblLook w:val="04A0" w:firstRow="1" w:lastRow="0" w:firstColumn="1" w:lastColumn="0" w:noHBand="0" w:noVBand="1"/>
      </w:tblPr>
      <w:tblGrid>
        <w:gridCol w:w="409"/>
        <w:gridCol w:w="2397"/>
        <w:gridCol w:w="1992"/>
        <w:gridCol w:w="836"/>
      </w:tblGrid>
      <w:tr w:rsidR="00DB212A" w:rsidRPr="00DB212A" w14:paraId="6A846F44" w14:textId="77777777" w:rsidTr="00DB212A">
        <w:trPr>
          <w:trHeight w:val="209"/>
          <w:jc w:val="center"/>
        </w:trPr>
        <w:tc>
          <w:tcPr>
            <w:tcW w:w="0" w:type="auto"/>
            <w:gridSpan w:val="4"/>
            <w:tcBorders>
              <w:top w:val="single" w:sz="4" w:space="0" w:color="auto"/>
              <w:left w:val="single" w:sz="4" w:space="0" w:color="auto"/>
              <w:bottom w:val="single" w:sz="4" w:space="0" w:color="auto"/>
              <w:right w:val="single" w:sz="4" w:space="0" w:color="auto"/>
            </w:tcBorders>
            <w:vAlign w:val="center"/>
            <w:hideMark/>
          </w:tcPr>
          <w:p w14:paraId="6554350F" w14:textId="77777777" w:rsidR="00DB212A" w:rsidRPr="00DB212A" w:rsidRDefault="00DB212A" w:rsidP="00DB212A">
            <w:pPr>
              <w:spacing w:line="240" w:lineRule="auto"/>
              <w:jc w:val="center"/>
              <w:rPr>
                <w:rFonts w:ascii="Arial Narrow" w:eastAsia="Times New Roman" w:hAnsi="Arial Narrow" w:cs="Arial"/>
                <w:b/>
                <w:bCs/>
                <w:kern w:val="0"/>
                <w:szCs w:val="24"/>
                <w:lang w:val="es-ES" w:eastAsia="es-ES"/>
                <w14:ligatures w14:val="none"/>
              </w:rPr>
            </w:pPr>
            <w:r w:rsidRPr="00DB212A">
              <w:rPr>
                <w:rFonts w:ascii="Arial Narrow" w:eastAsia="Times New Roman" w:hAnsi="Arial Narrow" w:cs="Arial"/>
                <w:b/>
                <w:bCs/>
                <w:kern w:val="0"/>
                <w:szCs w:val="24"/>
                <w:lang w:val="es-ES" w:eastAsia="es-ES"/>
                <w14:ligatures w14:val="none"/>
              </w:rPr>
              <w:lastRenderedPageBreak/>
              <w:t>Tabla N.°  Áreas libres de Pavimento (Estacionamiento)</w:t>
            </w:r>
          </w:p>
        </w:tc>
      </w:tr>
      <w:tr w:rsidR="00DB212A" w:rsidRPr="00DB212A" w14:paraId="729D7B34" w14:textId="77777777" w:rsidTr="00DB212A">
        <w:trPr>
          <w:trHeight w:val="209"/>
          <w:jc w:val="center"/>
        </w:trPr>
        <w:tc>
          <w:tcPr>
            <w:tcW w:w="0" w:type="auto"/>
            <w:tcBorders>
              <w:top w:val="nil"/>
              <w:left w:val="single" w:sz="4" w:space="0" w:color="auto"/>
              <w:bottom w:val="single" w:sz="4" w:space="0" w:color="auto"/>
              <w:right w:val="single" w:sz="4" w:space="0" w:color="auto"/>
            </w:tcBorders>
            <w:shd w:val="clear" w:color="000000" w:fill="DA9694"/>
            <w:vAlign w:val="center"/>
            <w:hideMark/>
          </w:tcPr>
          <w:p w14:paraId="75AD7657" w14:textId="77777777" w:rsidR="00DB212A" w:rsidRPr="00DB212A" w:rsidRDefault="00DB212A" w:rsidP="00DB212A">
            <w:pPr>
              <w:spacing w:line="240" w:lineRule="auto"/>
              <w:jc w:val="center"/>
              <w:rPr>
                <w:rFonts w:ascii="Arial Narrow" w:eastAsia="Times New Roman" w:hAnsi="Arial Narrow" w:cs="Arial"/>
                <w:b/>
                <w:bCs/>
                <w:color w:val="000000"/>
                <w:kern w:val="0"/>
                <w:sz w:val="22"/>
                <w:lang w:val="es-ES" w:eastAsia="es-ES"/>
                <w14:ligatures w14:val="none"/>
              </w:rPr>
            </w:pPr>
            <w:r w:rsidRPr="00DB212A">
              <w:rPr>
                <w:rFonts w:ascii="Arial Narrow" w:eastAsia="Times New Roman" w:hAnsi="Arial Narrow" w:cs="Arial"/>
                <w:b/>
                <w:bCs/>
                <w:color w:val="000000"/>
                <w:kern w:val="0"/>
                <w:sz w:val="22"/>
                <w:lang w:val="es-ES" w:eastAsia="es-ES"/>
                <w14:ligatures w14:val="none"/>
              </w:rPr>
              <w:t>N.°</w:t>
            </w:r>
          </w:p>
        </w:tc>
        <w:tc>
          <w:tcPr>
            <w:tcW w:w="0" w:type="auto"/>
            <w:tcBorders>
              <w:top w:val="nil"/>
              <w:left w:val="nil"/>
              <w:bottom w:val="single" w:sz="4" w:space="0" w:color="auto"/>
              <w:right w:val="single" w:sz="4" w:space="0" w:color="auto"/>
            </w:tcBorders>
            <w:shd w:val="clear" w:color="000000" w:fill="DA9694"/>
            <w:vAlign w:val="center"/>
            <w:hideMark/>
          </w:tcPr>
          <w:p w14:paraId="1AA1E45D" w14:textId="77777777" w:rsidR="00DB212A" w:rsidRPr="00DB212A" w:rsidRDefault="00DB212A" w:rsidP="00DB212A">
            <w:pPr>
              <w:spacing w:line="240" w:lineRule="auto"/>
              <w:jc w:val="center"/>
              <w:rPr>
                <w:rFonts w:ascii="Arial Narrow" w:eastAsia="Times New Roman" w:hAnsi="Arial Narrow" w:cs="Arial"/>
                <w:b/>
                <w:bCs/>
                <w:color w:val="000000"/>
                <w:kern w:val="0"/>
                <w:sz w:val="22"/>
                <w:lang w:val="es-ES" w:eastAsia="es-ES"/>
                <w14:ligatures w14:val="none"/>
              </w:rPr>
            </w:pPr>
            <w:r w:rsidRPr="00DB212A">
              <w:rPr>
                <w:rFonts w:ascii="Arial Narrow" w:eastAsia="Times New Roman" w:hAnsi="Arial Narrow" w:cs="Arial"/>
                <w:b/>
                <w:bCs/>
                <w:color w:val="000000"/>
                <w:kern w:val="0"/>
                <w:sz w:val="22"/>
                <w:lang w:val="es-ES" w:eastAsia="es-ES"/>
                <w14:ligatures w14:val="none"/>
              </w:rPr>
              <w:t>Descripción</w:t>
            </w:r>
          </w:p>
        </w:tc>
        <w:tc>
          <w:tcPr>
            <w:tcW w:w="0" w:type="auto"/>
            <w:tcBorders>
              <w:top w:val="nil"/>
              <w:left w:val="nil"/>
              <w:bottom w:val="single" w:sz="4" w:space="0" w:color="auto"/>
              <w:right w:val="single" w:sz="4" w:space="0" w:color="auto"/>
            </w:tcBorders>
            <w:shd w:val="clear" w:color="000000" w:fill="DA9694"/>
            <w:vAlign w:val="center"/>
            <w:hideMark/>
          </w:tcPr>
          <w:p w14:paraId="4FC287E5" w14:textId="77777777" w:rsidR="00DB212A" w:rsidRPr="00DB212A" w:rsidRDefault="00DB212A" w:rsidP="00DB212A">
            <w:pPr>
              <w:spacing w:line="240" w:lineRule="auto"/>
              <w:jc w:val="center"/>
              <w:rPr>
                <w:rFonts w:ascii="Arial Narrow" w:eastAsia="Times New Roman" w:hAnsi="Arial Narrow" w:cs="Arial"/>
                <w:b/>
                <w:bCs/>
                <w:color w:val="000000"/>
                <w:kern w:val="0"/>
                <w:sz w:val="22"/>
                <w:lang w:val="es-ES" w:eastAsia="es-ES"/>
                <w14:ligatures w14:val="none"/>
              </w:rPr>
            </w:pPr>
            <w:r w:rsidRPr="00DB212A">
              <w:rPr>
                <w:rFonts w:ascii="Arial Narrow" w:eastAsia="Times New Roman" w:hAnsi="Arial Narrow" w:cs="Arial"/>
                <w:b/>
                <w:bCs/>
                <w:color w:val="000000"/>
                <w:kern w:val="0"/>
                <w:sz w:val="22"/>
                <w:lang w:val="es-ES" w:eastAsia="es-ES"/>
                <w14:ligatures w14:val="none"/>
              </w:rPr>
              <w:t>Coeficiente de escorrentía C</w:t>
            </w:r>
          </w:p>
        </w:tc>
        <w:tc>
          <w:tcPr>
            <w:tcW w:w="0" w:type="auto"/>
            <w:tcBorders>
              <w:top w:val="nil"/>
              <w:left w:val="nil"/>
              <w:bottom w:val="single" w:sz="4" w:space="0" w:color="auto"/>
              <w:right w:val="single" w:sz="4" w:space="0" w:color="auto"/>
            </w:tcBorders>
            <w:shd w:val="clear" w:color="000000" w:fill="DA9694"/>
            <w:vAlign w:val="center"/>
            <w:hideMark/>
          </w:tcPr>
          <w:p w14:paraId="74E43A4C" w14:textId="77777777" w:rsidR="00DB212A" w:rsidRPr="00DB212A" w:rsidRDefault="00DB212A" w:rsidP="00DB212A">
            <w:pPr>
              <w:spacing w:line="240" w:lineRule="auto"/>
              <w:jc w:val="center"/>
              <w:rPr>
                <w:rFonts w:ascii="Arial Narrow" w:eastAsia="Times New Roman" w:hAnsi="Arial Narrow" w:cs="Arial"/>
                <w:b/>
                <w:bCs/>
                <w:color w:val="000000"/>
                <w:kern w:val="0"/>
                <w:sz w:val="22"/>
                <w:lang w:val="es-ES" w:eastAsia="es-ES"/>
                <w14:ligatures w14:val="none"/>
              </w:rPr>
            </w:pPr>
            <w:r w:rsidRPr="00DB212A">
              <w:rPr>
                <w:rFonts w:ascii="Arial Narrow" w:eastAsia="Times New Roman" w:hAnsi="Arial Narrow" w:cs="Arial"/>
                <w:b/>
                <w:bCs/>
                <w:color w:val="000000"/>
                <w:kern w:val="0"/>
                <w:sz w:val="22"/>
                <w:lang w:val="es-ES" w:eastAsia="es-ES"/>
                <w14:ligatures w14:val="none"/>
              </w:rPr>
              <w:t>Área (m²)</w:t>
            </w:r>
          </w:p>
        </w:tc>
      </w:tr>
      <w:tr w:rsidR="00DB212A" w:rsidRPr="00DB212A" w14:paraId="65B6BF67" w14:textId="77777777" w:rsidTr="00DB212A">
        <w:trPr>
          <w:trHeight w:val="302"/>
          <w:jc w:val="center"/>
        </w:trPr>
        <w:tc>
          <w:tcPr>
            <w:tcW w:w="0" w:type="auto"/>
            <w:tcBorders>
              <w:top w:val="nil"/>
              <w:left w:val="single" w:sz="4" w:space="0" w:color="auto"/>
              <w:bottom w:val="single" w:sz="4" w:space="0" w:color="auto"/>
              <w:right w:val="single" w:sz="4" w:space="0" w:color="auto"/>
            </w:tcBorders>
            <w:vAlign w:val="center"/>
            <w:hideMark/>
          </w:tcPr>
          <w:p w14:paraId="1E8C7500" w14:textId="77777777" w:rsidR="00DB212A" w:rsidRPr="00DB212A" w:rsidRDefault="00DB212A" w:rsidP="00DB212A">
            <w:pPr>
              <w:spacing w:line="240" w:lineRule="auto"/>
              <w:jc w:val="center"/>
              <w:rPr>
                <w:rFonts w:ascii="Arial Narrow" w:eastAsia="Times New Roman" w:hAnsi="Arial Narrow" w:cs="Arial"/>
                <w:kern w:val="0"/>
                <w:szCs w:val="24"/>
                <w:lang w:val="es-ES" w:eastAsia="es-ES"/>
                <w14:ligatures w14:val="none"/>
              </w:rPr>
            </w:pPr>
            <w:r w:rsidRPr="00DB212A">
              <w:rPr>
                <w:rFonts w:ascii="Arial Narrow" w:eastAsia="Times New Roman" w:hAnsi="Arial Narrow" w:cs="Arial"/>
                <w:kern w:val="0"/>
                <w:szCs w:val="24"/>
                <w:lang w:val="es-ES" w:eastAsia="es-ES"/>
                <w14:ligatures w14:val="none"/>
              </w:rPr>
              <w:t>1</w:t>
            </w:r>
          </w:p>
        </w:tc>
        <w:tc>
          <w:tcPr>
            <w:tcW w:w="0" w:type="auto"/>
            <w:tcBorders>
              <w:top w:val="nil"/>
              <w:left w:val="nil"/>
              <w:bottom w:val="single" w:sz="4" w:space="0" w:color="auto"/>
              <w:right w:val="single" w:sz="4" w:space="0" w:color="auto"/>
            </w:tcBorders>
            <w:vAlign w:val="center"/>
            <w:hideMark/>
          </w:tcPr>
          <w:p w14:paraId="0D714543" w14:textId="77777777" w:rsidR="00DB212A" w:rsidRPr="00DB212A" w:rsidRDefault="00DB212A" w:rsidP="00DB212A">
            <w:pPr>
              <w:spacing w:line="240" w:lineRule="auto"/>
              <w:jc w:val="center"/>
              <w:rPr>
                <w:rFonts w:ascii="Arial Narrow" w:eastAsia="Times New Roman" w:hAnsi="Arial Narrow" w:cs="Arial"/>
                <w:kern w:val="0"/>
                <w:szCs w:val="24"/>
                <w:lang w:val="es-ES" w:eastAsia="es-ES"/>
                <w14:ligatures w14:val="none"/>
              </w:rPr>
            </w:pPr>
            <w:r w:rsidRPr="00DB212A">
              <w:rPr>
                <w:rFonts w:ascii="Arial Narrow" w:eastAsia="Times New Roman" w:hAnsi="Arial Narrow" w:cs="Arial"/>
                <w:kern w:val="0"/>
                <w:szCs w:val="24"/>
                <w:lang w:val="es-ES" w:eastAsia="es-ES"/>
                <w14:ligatures w14:val="none"/>
              </w:rPr>
              <w:t>Estacionamiento (Pavimento)01</w:t>
            </w:r>
          </w:p>
        </w:tc>
        <w:tc>
          <w:tcPr>
            <w:tcW w:w="0" w:type="auto"/>
            <w:tcBorders>
              <w:top w:val="nil"/>
              <w:left w:val="nil"/>
              <w:bottom w:val="single" w:sz="4" w:space="0" w:color="auto"/>
              <w:right w:val="single" w:sz="4" w:space="0" w:color="auto"/>
            </w:tcBorders>
            <w:vAlign w:val="center"/>
            <w:hideMark/>
          </w:tcPr>
          <w:p w14:paraId="4D7AE106" w14:textId="77777777" w:rsidR="00DB212A" w:rsidRPr="00DB212A" w:rsidRDefault="00DB212A" w:rsidP="00DB212A">
            <w:pPr>
              <w:spacing w:line="240" w:lineRule="auto"/>
              <w:jc w:val="center"/>
              <w:rPr>
                <w:rFonts w:ascii="Arial Narrow" w:eastAsia="Times New Roman" w:hAnsi="Arial Narrow" w:cs="Arial"/>
                <w:kern w:val="0"/>
                <w:szCs w:val="24"/>
                <w:lang w:val="es-ES" w:eastAsia="es-ES"/>
                <w14:ligatures w14:val="none"/>
              </w:rPr>
            </w:pPr>
            <w:r w:rsidRPr="00DB212A">
              <w:rPr>
                <w:rFonts w:ascii="Arial Narrow" w:eastAsia="Times New Roman" w:hAnsi="Arial Narrow" w:cs="Arial"/>
                <w:kern w:val="0"/>
                <w:szCs w:val="24"/>
                <w:lang w:val="es-ES" w:eastAsia="es-ES"/>
                <w14:ligatures w14:val="none"/>
              </w:rPr>
              <w:t>0.86</w:t>
            </w:r>
          </w:p>
        </w:tc>
        <w:tc>
          <w:tcPr>
            <w:tcW w:w="0" w:type="auto"/>
            <w:tcBorders>
              <w:top w:val="nil"/>
              <w:left w:val="nil"/>
              <w:bottom w:val="single" w:sz="4" w:space="0" w:color="auto"/>
              <w:right w:val="single" w:sz="4" w:space="0" w:color="auto"/>
            </w:tcBorders>
            <w:noWrap/>
            <w:vAlign w:val="center"/>
            <w:hideMark/>
          </w:tcPr>
          <w:p w14:paraId="7E177A2B"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728.10</w:t>
            </w:r>
          </w:p>
        </w:tc>
      </w:tr>
      <w:tr w:rsidR="00DB212A" w:rsidRPr="00DB212A" w14:paraId="3C39A7BC" w14:textId="77777777" w:rsidTr="00DB212A">
        <w:trPr>
          <w:trHeight w:val="302"/>
          <w:jc w:val="center"/>
        </w:trPr>
        <w:tc>
          <w:tcPr>
            <w:tcW w:w="0" w:type="auto"/>
            <w:tcBorders>
              <w:top w:val="nil"/>
              <w:left w:val="single" w:sz="4" w:space="0" w:color="auto"/>
              <w:bottom w:val="single" w:sz="4" w:space="0" w:color="auto"/>
              <w:right w:val="single" w:sz="4" w:space="0" w:color="auto"/>
            </w:tcBorders>
            <w:vAlign w:val="center"/>
            <w:hideMark/>
          </w:tcPr>
          <w:p w14:paraId="2ED9AEF5" w14:textId="77777777" w:rsidR="00DB212A" w:rsidRPr="00DB212A" w:rsidRDefault="00DB212A" w:rsidP="00DB212A">
            <w:pPr>
              <w:spacing w:line="240" w:lineRule="auto"/>
              <w:jc w:val="center"/>
              <w:rPr>
                <w:rFonts w:ascii="Arial Narrow" w:eastAsia="Times New Roman" w:hAnsi="Arial Narrow" w:cs="Arial"/>
                <w:kern w:val="0"/>
                <w:szCs w:val="24"/>
                <w:lang w:val="es-ES" w:eastAsia="es-ES"/>
                <w14:ligatures w14:val="none"/>
              </w:rPr>
            </w:pPr>
            <w:r w:rsidRPr="00DB212A">
              <w:rPr>
                <w:rFonts w:ascii="Arial Narrow" w:eastAsia="Times New Roman" w:hAnsi="Arial Narrow" w:cs="Arial"/>
                <w:kern w:val="0"/>
                <w:szCs w:val="24"/>
                <w:lang w:val="es-ES" w:eastAsia="es-ES"/>
                <w14:ligatures w14:val="none"/>
              </w:rPr>
              <w:t>2</w:t>
            </w:r>
          </w:p>
        </w:tc>
        <w:tc>
          <w:tcPr>
            <w:tcW w:w="0" w:type="auto"/>
            <w:tcBorders>
              <w:top w:val="nil"/>
              <w:left w:val="nil"/>
              <w:bottom w:val="single" w:sz="4" w:space="0" w:color="auto"/>
              <w:right w:val="single" w:sz="4" w:space="0" w:color="auto"/>
            </w:tcBorders>
            <w:vAlign w:val="center"/>
            <w:hideMark/>
          </w:tcPr>
          <w:p w14:paraId="7019ACFD" w14:textId="77777777" w:rsidR="00DB212A" w:rsidRPr="00DB212A" w:rsidRDefault="00DB212A" w:rsidP="00DB212A">
            <w:pPr>
              <w:spacing w:line="240" w:lineRule="auto"/>
              <w:jc w:val="center"/>
              <w:rPr>
                <w:rFonts w:ascii="Arial Narrow" w:eastAsia="Times New Roman" w:hAnsi="Arial Narrow" w:cs="Arial"/>
                <w:kern w:val="0"/>
                <w:szCs w:val="24"/>
                <w:lang w:val="es-ES" w:eastAsia="es-ES"/>
                <w14:ligatures w14:val="none"/>
              </w:rPr>
            </w:pPr>
            <w:r w:rsidRPr="00DB212A">
              <w:rPr>
                <w:rFonts w:ascii="Arial Narrow" w:eastAsia="Times New Roman" w:hAnsi="Arial Narrow" w:cs="Arial"/>
                <w:kern w:val="0"/>
                <w:szCs w:val="24"/>
                <w:lang w:val="es-ES" w:eastAsia="es-ES"/>
                <w14:ligatures w14:val="none"/>
              </w:rPr>
              <w:t>Estacionamiento (Pavimento)02</w:t>
            </w:r>
          </w:p>
        </w:tc>
        <w:tc>
          <w:tcPr>
            <w:tcW w:w="0" w:type="auto"/>
            <w:tcBorders>
              <w:top w:val="nil"/>
              <w:left w:val="nil"/>
              <w:bottom w:val="single" w:sz="4" w:space="0" w:color="auto"/>
              <w:right w:val="single" w:sz="4" w:space="0" w:color="auto"/>
            </w:tcBorders>
            <w:vAlign w:val="center"/>
            <w:hideMark/>
          </w:tcPr>
          <w:p w14:paraId="240E6AC3" w14:textId="77777777" w:rsidR="00DB212A" w:rsidRPr="00DB212A" w:rsidRDefault="00DB212A" w:rsidP="00DB212A">
            <w:pPr>
              <w:spacing w:line="240" w:lineRule="auto"/>
              <w:jc w:val="center"/>
              <w:rPr>
                <w:rFonts w:ascii="Arial Narrow" w:eastAsia="Times New Roman" w:hAnsi="Arial Narrow" w:cs="Arial"/>
                <w:kern w:val="0"/>
                <w:szCs w:val="24"/>
                <w:lang w:val="es-ES" w:eastAsia="es-ES"/>
                <w14:ligatures w14:val="none"/>
              </w:rPr>
            </w:pPr>
            <w:r w:rsidRPr="00DB212A">
              <w:rPr>
                <w:rFonts w:ascii="Arial Narrow" w:eastAsia="Times New Roman" w:hAnsi="Arial Narrow" w:cs="Arial"/>
                <w:kern w:val="0"/>
                <w:szCs w:val="24"/>
                <w:lang w:val="es-ES" w:eastAsia="es-ES"/>
                <w14:ligatures w14:val="none"/>
              </w:rPr>
              <w:t>0.86</w:t>
            </w:r>
          </w:p>
        </w:tc>
        <w:tc>
          <w:tcPr>
            <w:tcW w:w="0" w:type="auto"/>
            <w:tcBorders>
              <w:top w:val="nil"/>
              <w:left w:val="nil"/>
              <w:bottom w:val="single" w:sz="4" w:space="0" w:color="auto"/>
              <w:right w:val="single" w:sz="4" w:space="0" w:color="auto"/>
            </w:tcBorders>
            <w:noWrap/>
            <w:vAlign w:val="center"/>
            <w:hideMark/>
          </w:tcPr>
          <w:p w14:paraId="58227043" w14:textId="77777777" w:rsidR="00DB212A" w:rsidRPr="00DB212A" w:rsidRDefault="00DB212A" w:rsidP="00DB212A">
            <w:pPr>
              <w:spacing w:line="240" w:lineRule="auto"/>
              <w:jc w:val="center"/>
              <w:rPr>
                <w:rFonts w:ascii="Arial Narrow" w:eastAsia="Times New Roman" w:hAnsi="Arial Narrow" w:cs="Arial"/>
                <w:color w:val="000000"/>
                <w:kern w:val="0"/>
                <w:sz w:val="22"/>
                <w:lang w:val="es-ES" w:eastAsia="es-ES"/>
                <w14:ligatures w14:val="none"/>
              </w:rPr>
            </w:pPr>
            <w:r w:rsidRPr="00DB212A">
              <w:rPr>
                <w:rFonts w:ascii="Arial Narrow" w:eastAsia="Times New Roman" w:hAnsi="Arial Narrow" w:cs="Arial"/>
                <w:color w:val="000000"/>
                <w:kern w:val="0"/>
                <w:sz w:val="22"/>
                <w:lang w:val="es-ES" w:eastAsia="es-ES"/>
                <w14:ligatures w14:val="none"/>
              </w:rPr>
              <w:t>84.55</w:t>
            </w:r>
          </w:p>
        </w:tc>
      </w:tr>
    </w:tbl>
    <w:p w14:paraId="0AE4B8A2" w14:textId="77777777" w:rsidR="00CF0657" w:rsidRPr="00DB212A" w:rsidRDefault="00CF0657" w:rsidP="00DB212A">
      <w:pPr>
        <w:spacing w:line="360" w:lineRule="auto"/>
        <w:jc w:val="both"/>
        <w:rPr>
          <w:rFonts w:ascii="Arial Narrow" w:hAnsi="Arial Narrow"/>
          <w:b/>
          <w:bCs/>
          <w:lang w:val="es-ES"/>
        </w:rPr>
      </w:pPr>
    </w:p>
    <w:p w14:paraId="038BD075" w14:textId="77777777" w:rsidR="00730C66" w:rsidRPr="00EE246D" w:rsidRDefault="008E1E69" w:rsidP="0028003B">
      <w:pPr>
        <w:pStyle w:val="Ttulo2"/>
        <w:numPr>
          <w:ilvl w:val="2"/>
          <w:numId w:val="1"/>
        </w:numPr>
        <w:spacing w:line="360" w:lineRule="auto"/>
      </w:pPr>
      <w:bookmarkStart w:id="84" w:name="_Toc242106335"/>
      <w:r>
        <w:t>Intensidad de Lluvia</w:t>
      </w:r>
      <w:bookmarkEnd w:id="84"/>
    </w:p>
    <w:p w14:paraId="25C8D56C" w14:textId="77777777" w:rsidR="00E9691B" w:rsidRPr="00EE246D" w:rsidRDefault="00E9691B" w:rsidP="00E9691B">
      <w:pPr>
        <w:spacing w:after="120" w:line="360" w:lineRule="auto"/>
        <w:ind w:left="1134"/>
        <w:jc w:val="both"/>
        <w:rPr>
          <w:rFonts w:ascii="Arial Narrow" w:hAnsi="Arial Narrow"/>
          <w:szCs w:val="24"/>
        </w:rPr>
      </w:pPr>
      <w:r>
        <w:rPr>
          <w:rFonts w:ascii="Arial Narrow" w:eastAsia="Arial" w:hAnsi="Arial Narrow"/>
          <w:szCs w:val="24"/>
        </w:rPr>
        <w:t>La intensidad de lluvia de diseño corresponde a la intensidad media de una precipitación cuya duración es compatible con el tiempo de concentración del área tributaria y cuyo período de retorno corresponde al adoptado para el diseño del sistema de drenaje pluvial.</w:t>
      </w:r>
    </w:p>
    <w:p w14:paraId="24B05D90" w14:textId="77777777" w:rsidR="00E9691B" w:rsidRPr="00EE246D" w:rsidRDefault="00E9691B" w:rsidP="00E9691B">
      <w:pPr>
        <w:spacing w:after="120" w:line="360" w:lineRule="auto"/>
        <w:ind w:left="1134"/>
        <w:jc w:val="both"/>
        <w:rPr>
          <w:rFonts w:ascii="Arial Narrow" w:hAnsi="Arial Narrow"/>
          <w:szCs w:val="24"/>
        </w:rPr>
      </w:pPr>
      <w:r>
        <w:rPr>
          <w:rFonts w:ascii="Arial Narrow" w:eastAsia="Arial" w:hAnsi="Arial Narrow"/>
          <w:szCs w:val="24"/>
        </w:rPr>
        <w:t>Para el presente estudio se adopta un período de retorno de 25 años. A partir del análisis de frecuencia realizado sobre la serie histórica de precipitaciones máximas en 24 horas correspondiente a la estación meteorológica representativa del área del proyecto, y considerando la distribución estadística seleccionada en el análisis de bondad de ajuste, se obtuvo la siguiente precipitación máxima en 24 horas:</w:t>
      </w:r>
    </w:p>
    <w:p w14:paraId="1D02222D" w14:textId="77777777" w:rsidR="00E9691B" w:rsidRPr="00EE246D" w:rsidRDefault="00000000" w:rsidP="00E9691B">
      <w:pPr>
        <w:spacing w:before="60" w:after="60" w:line="360" w:lineRule="auto"/>
        <w:ind w:left="1134"/>
        <w:jc w:val="both"/>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P</m:t>
              </m:r>
            </m:e>
            <m:sub>
              <m:r>
                <m:rPr>
                  <m:sty m:val="bi"/>
                </m:rPr>
                <w:rPr>
                  <w:rFonts w:ascii="Cambria Math" w:hAnsi="Cambria Math"/>
                  <w:szCs w:val="24"/>
                </w:rPr>
                <m:t>24,25</m:t>
              </m:r>
            </m:sub>
          </m:sSub>
          <m:r>
            <m:rPr>
              <m:sty m:val="bi"/>
            </m:rPr>
            <w:rPr>
              <w:rFonts w:ascii="Cambria Math" w:hAnsi="Cambria Math"/>
              <w:szCs w:val="24"/>
            </w:rPr>
            <m:t xml:space="preserve"> = 121.81 mm</m:t>
          </m:r>
        </m:oMath>
      </m:oMathPara>
    </w:p>
    <w:p w14:paraId="75E5C90C" w14:textId="77777777" w:rsidR="00E9691B" w:rsidRPr="00EE246D" w:rsidRDefault="00E9691B" w:rsidP="00E9691B">
      <w:pPr>
        <w:spacing w:after="120" w:line="360" w:lineRule="auto"/>
        <w:ind w:left="1134"/>
        <w:jc w:val="both"/>
        <w:rPr>
          <w:rFonts w:ascii="Arial Narrow" w:hAnsi="Arial Narrow"/>
          <w:szCs w:val="24"/>
        </w:rPr>
      </w:pPr>
      <w:r>
        <w:rPr>
          <w:rFonts w:ascii="Arial Narrow" w:eastAsia="Arial" w:hAnsi="Arial Narrow"/>
          <w:szCs w:val="24"/>
        </w:rPr>
        <w:t>A partir de este valor se determinan las precipitaciones e intensidades correspondientes a duraciones menores de 24 horas. Para las lluvias de corta duración se emplea el método de Dick–Peschke, debido a que la información pluviométrica disponible corresponde a precipitaciones máximas en 24 horas y no se dispone de registros pluviográficos continuos de corta duración para el emplazamiento del proyecto.</w:t>
      </w:r>
    </w:p>
    <w:p w14:paraId="0B5ED41D" w14:textId="77777777" w:rsidR="00E9691B" w:rsidRPr="00EE246D" w:rsidRDefault="00E9691B" w:rsidP="00E9691B">
      <w:pPr>
        <w:spacing w:after="120" w:line="360" w:lineRule="auto"/>
        <w:ind w:left="1134"/>
        <w:jc w:val="both"/>
        <w:rPr>
          <w:rFonts w:ascii="Arial Narrow" w:hAnsi="Arial Narrow"/>
          <w:szCs w:val="24"/>
        </w:rPr>
      </w:pPr>
      <w:r>
        <w:rPr>
          <w:rFonts w:ascii="Arial Narrow" w:eastAsia="Arial" w:hAnsi="Arial Narrow"/>
          <w:szCs w:val="24"/>
        </w:rPr>
        <w:t>Asimismo, de acuerdo con la evaluación del recorrido hidráulico más desfavorable, se obtuvo un tiempo de concentración calculado inferior a 10 minutos. En concordancia con el criterio adoptado para el diseño conforme a la Norma Técnica CE.040 “Drenaje Pluvial”, se considera una duración mínima de diseño de:</w:t>
      </w:r>
    </w:p>
    <w:p w14:paraId="4FFC0EA9" w14:textId="77777777" w:rsidR="00E9691B" w:rsidRPr="00EE246D" w:rsidRDefault="00000000" w:rsidP="00E9691B">
      <w:pPr>
        <w:spacing w:before="60" w:after="60" w:line="360" w:lineRule="auto"/>
        <w:ind w:left="1134"/>
        <w:jc w:val="both"/>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t</m:t>
              </m:r>
            </m:e>
            <m:sub>
              <m:r>
                <m:rPr>
                  <m:sty m:val="bi"/>
                </m:rPr>
                <w:rPr>
                  <w:rFonts w:ascii="Cambria Math" w:hAnsi="Cambria Math"/>
                  <w:szCs w:val="24"/>
                </w:rPr>
                <m:t>c</m:t>
              </m:r>
            </m:sub>
          </m:sSub>
          <m:r>
            <m:rPr>
              <m:sty m:val="bi"/>
            </m:rPr>
            <w:rPr>
              <w:rFonts w:ascii="Cambria Math" w:hAnsi="Cambria Math"/>
              <w:szCs w:val="24"/>
            </w:rPr>
            <m:t xml:space="preserve"> = 10 min</m:t>
          </m:r>
        </m:oMath>
      </m:oMathPara>
    </w:p>
    <w:p w14:paraId="13CB5718" w14:textId="77777777" w:rsidR="00E9691B" w:rsidRPr="00EE246D" w:rsidRDefault="00E9691B" w:rsidP="00E9691B">
      <w:pPr>
        <w:spacing w:after="120" w:line="360" w:lineRule="auto"/>
        <w:ind w:left="1134"/>
        <w:jc w:val="both"/>
        <w:rPr>
          <w:rFonts w:ascii="Arial Narrow" w:hAnsi="Arial Narrow"/>
          <w:szCs w:val="24"/>
        </w:rPr>
      </w:pPr>
      <w:r>
        <w:rPr>
          <w:rFonts w:ascii="Arial Narrow" w:eastAsia="Arial" w:hAnsi="Arial Narrow"/>
          <w:szCs w:val="24"/>
        </w:rPr>
        <w:t>Para el período de retorno de 25 años y una duración de 10 minutos, mediante la metodología de Dick–Peschke se obtiene una precipitación de:</w:t>
      </w:r>
    </w:p>
    <w:p w14:paraId="7AD8E432" w14:textId="77777777" w:rsidR="00E9691B" w:rsidRPr="00EE246D" w:rsidRDefault="00000000" w:rsidP="00E9691B">
      <w:pPr>
        <w:spacing w:before="60" w:after="60" w:line="360" w:lineRule="auto"/>
        <w:ind w:left="1134"/>
        <w:jc w:val="both"/>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P</m:t>
              </m:r>
            </m:e>
            <m:sub>
              <m:r>
                <m:rPr>
                  <m:sty m:val="bi"/>
                </m:rPr>
                <w:rPr>
                  <w:rFonts w:ascii="Cambria Math" w:hAnsi="Cambria Math"/>
                  <w:szCs w:val="24"/>
                </w:rPr>
                <m:t>10</m:t>
              </m:r>
            </m:sub>
          </m:sSub>
          <m:r>
            <m:rPr>
              <m:sty m:val="bi"/>
            </m:rPr>
            <w:rPr>
              <w:rFonts w:ascii="Cambria Math" w:hAnsi="Cambria Math"/>
              <w:szCs w:val="24"/>
            </w:rPr>
            <m:t xml:space="preserve"> = 35.16 mm</m:t>
          </m:r>
        </m:oMath>
      </m:oMathPara>
    </w:p>
    <w:p w14:paraId="6DB74002" w14:textId="77777777" w:rsidR="00E9691B" w:rsidRPr="00EE246D" w:rsidRDefault="00E9691B" w:rsidP="00E9691B">
      <w:pPr>
        <w:spacing w:after="120" w:line="360" w:lineRule="auto"/>
        <w:ind w:left="1134"/>
        <w:jc w:val="both"/>
        <w:rPr>
          <w:rFonts w:ascii="Arial Narrow" w:hAnsi="Arial Narrow"/>
          <w:szCs w:val="24"/>
        </w:rPr>
      </w:pPr>
      <w:r>
        <w:rPr>
          <w:rFonts w:ascii="Arial Narrow" w:eastAsia="Arial" w:hAnsi="Arial Narrow"/>
          <w:szCs w:val="24"/>
        </w:rPr>
        <w:t>Por consiguiente, la intensidad de lluvia de diseño resulta:</w:t>
      </w:r>
    </w:p>
    <w:p w14:paraId="2A1F71A8" w14:textId="77777777" w:rsidR="00E9691B" w:rsidRPr="00EE246D" w:rsidRDefault="00000000" w:rsidP="00E9691B">
      <w:pPr>
        <w:spacing w:before="60" w:after="60" w:line="360" w:lineRule="auto"/>
        <w:ind w:left="1134"/>
        <w:jc w:val="both"/>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I</m:t>
              </m:r>
            </m:e>
            <m:sub>
              <m:r>
                <m:rPr>
                  <m:sty m:val="bi"/>
                </m:rPr>
                <w:rPr>
                  <w:rFonts w:ascii="Cambria Math" w:hAnsi="Cambria Math"/>
                  <w:szCs w:val="24"/>
                </w:rPr>
                <m:t>25,10</m:t>
              </m:r>
            </m:sub>
          </m:sSub>
          <m:r>
            <m:rPr>
              <m:sty m:val="bi"/>
            </m:rPr>
            <w:rPr>
              <w:rFonts w:ascii="Cambria Math" w:hAnsi="Cambria Math"/>
              <w:szCs w:val="24"/>
            </w:rPr>
            <m:t xml:space="preserve"> = 210.98 mm/h</m:t>
          </m:r>
        </m:oMath>
      </m:oMathPara>
    </w:p>
    <w:p w14:paraId="13580749" w14:textId="77777777" w:rsidR="00E9691B" w:rsidRPr="00DB212A" w:rsidRDefault="00E9691B" w:rsidP="00DB212A">
      <w:pPr>
        <w:spacing w:after="120" w:line="360" w:lineRule="auto"/>
        <w:ind w:left="1134"/>
        <w:jc w:val="both"/>
        <w:rPr>
          <w:rFonts w:ascii="Arial Narrow" w:hAnsi="Arial Narrow"/>
          <w:szCs w:val="24"/>
        </w:rPr>
      </w:pPr>
      <w:r>
        <w:rPr>
          <w:rFonts w:ascii="Arial Narrow" w:eastAsia="Arial" w:hAnsi="Arial Narrow"/>
          <w:szCs w:val="24"/>
        </w:rPr>
        <w:t>Este valor será utilizado posteriormente en la determinación de los caudales de escorrentía mediante el Método Racional, considerando las áreas tributarias y los coeficientes de escorrentía correspondientes a cada tipo de superficie.</w:t>
      </w:r>
    </w:p>
    <w:p w14:paraId="331C3969" w14:textId="77777777" w:rsidR="007471F1" w:rsidRPr="00EE246D" w:rsidRDefault="007471F1" w:rsidP="00B520F6">
      <w:pPr>
        <w:spacing w:line="360" w:lineRule="auto"/>
        <w:ind w:left="1134"/>
        <w:jc w:val="both"/>
        <w:rPr>
          <w:rFonts w:ascii="Arial Narrow" w:hAnsi="Arial Narrow" w:cs="Arial"/>
          <w:bCs/>
          <w:szCs w:val="24"/>
        </w:rPr>
      </w:pPr>
      <w:r>
        <w:rPr>
          <w:rFonts w:ascii="Arial Narrow" w:hAnsi="Arial Narrow" w:cs="Arial"/>
          <w:bCs/>
          <w:szCs w:val="24"/>
        </w:rPr>
        <w:t>intensidad de lluvia de diseño corresponde a la intensidad media de una precipitación cuya duración es compatible con el tiempo de concentración del área tributaria y cuyo período de retorno corresponde al adoptado para el diseño.</w:t>
      </w:r>
    </w:p>
    <w:p w14:paraId="5CD34C55" w14:textId="77777777" w:rsidR="007471F1" w:rsidRPr="00EE246D" w:rsidRDefault="007471F1" w:rsidP="007471F1">
      <w:pPr>
        <w:pStyle w:val="Prrafodelista"/>
        <w:spacing w:line="360" w:lineRule="auto"/>
        <w:ind w:left="1854"/>
        <w:jc w:val="both"/>
        <w:rPr>
          <w:rFonts w:ascii="Arial Narrow" w:hAnsi="Arial Narrow" w:cs="Arial"/>
          <w:b/>
          <w:szCs w:val="24"/>
        </w:rPr>
      </w:pPr>
    </w:p>
    <w:p w14:paraId="312434E4" w14:textId="77777777" w:rsidR="007471F1" w:rsidRPr="00EE246D" w:rsidRDefault="007471F1" w:rsidP="007471F1">
      <w:pPr>
        <w:spacing w:line="360" w:lineRule="auto"/>
        <w:ind w:left="1134"/>
        <w:jc w:val="both"/>
        <w:rPr>
          <w:rFonts w:ascii="Arial Narrow" w:hAnsi="Arial Narrow" w:cs="Arial"/>
          <w:bCs/>
          <w:szCs w:val="24"/>
        </w:rPr>
      </w:pPr>
      <w:r>
        <w:rPr>
          <w:rFonts w:ascii="Arial Narrow" w:hAnsi="Arial Narrow" w:cs="Arial"/>
          <w:bCs/>
          <w:szCs w:val="24"/>
        </w:rPr>
        <w:t>A partir de este valor se determinaron las precipitaciones e intensidades correspondientes a diferentes duraciones.</w:t>
      </w:r>
    </w:p>
    <w:p w14:paraId="550DEAC4" w14:textId="77777777" w:rsidR="00057B8A" w:rsidRPr="00EE246D" w:rsidRDefault="00057B8A" w:rsidP="007471F1">
      <w:pPr>
        <w:spacing w:line="360" w:lineRule="auto"/>
        <w:ind w:left="1134"/>
        <w:jc w:val="both"/>
        <w:rPr>
          <w:rFonts w:ascii="Arial Narrow" w:hAnsi="Arial Narrow" w:cs="Arial"/>
          <w:bCs/>
          <w:szCs w:val="24"/>
        </w:rPr>
      </w:pPr>
    </w:p>
    <w:p w14:paraId="11F4362D" w14:textId="77777777" w:rsidR="00B520F6" w:rsidRPr="00EE246D" w:rsidRDefault="005900A0" w:rsidP="00B520F6">
      <w:pPr>
        <w:spacing w:line="360" w:lineRule="auto"/>
        <w:ind w:left="709" w:firstLine="709"/>
        <w:rPr>
          <w:rFonts w:ascii="Arial Narrow" w:hAnsi="Arial Narrow" w:cs="Arial"/>
          <w:b/>
          <w:bCs/>
        </w:rPr>
      </w:pPr>
      <w:r>
        <w:rPr>
          <w:rFonts w:ascii="Arial Narrow" w:hAnsi="Arial Narrow" w:cs="Arial"/>
          <w:b/>
          <w:bCs/>
        </w:rPr>
        <w:t>Tabla N° 21: Precipitación Pmax24 horas, T = 25 años</w:t>
      </w:r>
    </w:p>
    <w:tbl>
      <w:tblPr>
        <w:tblW w:w="0" w:type="auto"/>
        <w:jc w:val="center"/>
        <w:tblCellMar>
          <w:left w:w="70" w:type="dxa"/>
          <w:right w:w="70" w:type="dxa"/>
        </w:tblCellMar>
        <w:tblLook w:val="04A0" w:firstRow="1" w:lastRow="0" w:firstColumn="1" w:lastColumn="0" w:noHBand="0" w:noVBand="1"/>
      </w:tblPr>
      <w:tblGrid>
        <w:gridCol w:w="1035"/>
        <w:gridCol w:w="1262"/>
        <w:gridCol w:w="1021"/>
        <w:gridCol w:w="842"/>
      </w:tblGrid>
      <w:tr w:rsidR="00B520F6" w:rsidRPr="00EE246D" w14:paraId="55C39DA2" w14:textId="77777777" w:rsidTr="00B520F6">
        <w:trPr>
          <w:trHeight w:val="403"/>
          <w:jc w:val="center"/>
        </w:trPr>
        <w:tc>
          <w:tcPr>
            <w:tcW w:w="0" w:type="auto"/>
            <w:gridSpan w:val="3"/>
            <w:tcBorders>
              <w:top w:val="single" w:sz="4" w:space="0" w:color="auto"/>
              <w:left w:val="single" w:sz="4" w:space="0" w:color="auto"/>
              <w:bottom w:val="single" w:sz="4" w:space="0" w:color="auto"/>
              <w:right w:val="single" w:sz="4" w:space="0" w:color="auto"/>
            </w:tcBorders>
            <w:noWrap/>
            <w:vAlign w:val="center"/>
            <w:hideMark/>
          </w:tcPr>
          <w:p w14:paraId="60CF0F13" w14:textId="77777777" w:rsidR="00B520F6" w:rsidRPr="00EE246D" w:rsidRDefault="00B520F6" w:rsidP="00B520F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Precipitación Pmax24 horas, T = 25 años</w:t>
            </w:r>
          </w:p>
        </w:tc>
        <w:tc>
          <w:tcPr>
            <w:tcW w:w="0" w:type="auto"/>
            <w:tcBorders>
              <w:top w:val="single" w:sz="4" w:space="0" w:color="auto"/>
              <w:left w:val="nil"/>
              <w:bottom w:val="single" w:sz="4" w:space="0" w:color="auto"/>
              <w:right w:val="single" w:sz="4" w:space="0" w:color="auto"/>
            </w:tcBorders>
            <w:noWrap/>
            <w:vAlign w:val="center"/>
            <w:hideMark/>
          </w:tcPr>
          <w:p w14:paraId="0282249F" w14:textId="77777777" w:rsidR="00B520F6" w:rsidRPr="00EE246D" w:rsidRDefault="00B520F6" w:rsidP="00B520F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121.81</w:t>
            </w:r>
          </w:p>
        </w:tc>
      </w:tr>
      <w:tr w:rsidR="00B520F6" w:rsidRPr="00EE246D" w14:paraId="6B3603BB" w14:textId="77777777" w:rsidTr="00B520F6">
        <w:trPr>
          <w:trHeight w:val="403"/>
          <w:jc w:val="center"/>
        </w:trPr>
        <w:tc>
          <w:tcPr>
            <w:tcW w:w="0" w:type="auto"/>
            <w:tcBorders>
              <w:top w:val="nil"/>
              <w:left w:val="single" w:sz="4" w:space="0" w:color="auto"/>
              <w:bottom w:val="single" w:sz="4" w:space="0" w:color="auto"/>
              <w:right w:val="single" w:sz="4" w:space="0" w:color="auto"/>
            </w:tcBorders>
            <w:shd w:val="clear" w:color="000000" w:fill="9A0000"/>
            <w:noWrap/>
            <w:vAlign w:val="center"/>
            <w:hideMark/>
          </w:tcPr>
          <w:p w14:paraId="4C8340B2" w14:textId="77777777" w:rsidR="00B520F6" w:rsidRPr="00EE246D" w:rsidRDefault="00B520F6" w:rsidP="00B520F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 (min)</w:t>
            </w:r>
          </w:p>
        </w:tc>
        <w:tc>
          <w:tcPr>
            <w:tcW w:w="0" w:type="auto"/>
            <w:tcBorders>
              <w:top w:val="nil"/>
              <w:left w:val="nil"/>
              <w:bottom w:val="single" w:sz="4" w:space="0" w:color="auto"/>
              <w:right w:val="single" w:sz="4" w:space="0" w:color="auto"/>
            </w:tcBorders>
            <w:shd w:val="clear" w:color="000000" w:fill="9A0000"/>
            <w:noWrap/>
            <w:vAlign w:val="center"/>
            <w:hideMark/>
          </w:tcPr>
          <w:p w14:paraId="6255CC45" w14:textId="77777777" w:rsidR="00B520F6" w:rsidRPr="00EE246D" w:rsidRDefault="00B520F6" w:rsidP="00B520F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 (horas)</w:t>
            </w:r>
          </w:p>
        </w:tc>
        <w:tc>
          <w:tcPr>
            <w:tcW w:w="0" w:type="auto"/>
            <w:tcBorders>
              <w:top w:val="nil"/>
              <w:left w:val="nil"/>
              <w:bottom w:val="single" w:sz="4" w:space="0" w:color="auto"/>
              <w:right w:val="single" w:sz="4" w:space="0" w:color="auto"/>
            </w:tcBorders>
            <w:shd w:val="clear" w:color="000000" w:fill="9A0000"/>
            <w:noWrap/>
            <w:vAlign w:val="center"/>
            <w:hideMark/>
          </w:tcPr>
          <w:p w14:paraId="108A6A95" w14:textId="77777777" w:rsidR="00B520F6" w:rsidRPr="00EE246D" w:rsidRDefault="00B520F6" w:rsidP="00B520F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P (mm)</w:t>
            </w:r>
          </w:p>
        </w:tc>
        <w:tc>
          <w:tcPr>
            <w:tcW w:w="0" w:type="auto"/>
            <w:tcBorders>
              <w:top w:val="nil"/>
              <w:left w:val="nil"/>
              <w:bottom w:val="single" w:sz="4" w:space="0" w:color="auto"/>
              <w:right w:val="single" w:sz="4" w:space="0" w:color="auto"/>
            </w:tcBorders>
            <w:shd w:val="clear" w:color="000000" w:fill="9A0000"/>
            <w:noWrap/>
            <w:vAlign w:val="center"/>
            <w:hideMark/>
          </w:tcPr>
          <w:p w14:paraId="29277EBE" w14:textId="77777777" w:rsidR="00B520F6" w:rsidRPr="00EE246D" w:rsidRDefault="00B520F6" w:rsidP="00B520F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I (mm/hr)</w:t>
            </w:r>
          </w:p>
        </w:tc>
      </w:tr>
      <w:tr w:rsidR="00B520F6" w:rsidRPr="00EE246D" w14:paraId="1B4391FD"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123A0C6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w:t>
            </w:r>
          </w:p>
        </w:tc>
        <w:tc>
          <w:tcPr>
            <w:tcW w:w="0" w:type="auto"/>
            <w:tcBorders>
              <w:top w:val="nil"/>
              <w:left w:val="nil"/>
              <w:bottom w:val="single" w:sz="4" w:space="0" w:color="auto"/>
              <w:right w:val="single" w:sz="4" w:space="0" w:color="auto"/>
            </w:tcBorders>
            <w:noWrap/>
            <w:vAlign w:val="center"/>
            <w:hideMark/>
          </w:tcPr>
          <w:p w14:paraId="57FB963A"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0.17</w:t>
            </w:r>
          </w:p>
        </w:tc>
        <w:tc>
          <w:tcPr>
            <w:tcW w:w="0" w:type="auto"/>
            <w:tcBorders>
              <w:top w:val="nil"/>
              <w:left w:val="nil"/>
              <w:bottom w:val="single" w:sz="4" w:space="0" w:color="auto"/>
              <w:right w:val="single" w:sz="4" w:space="0" w:color="auto"/>
            </w:tcBorders>
            <w:noWrap/>
            <w:vAlign w:val="center"/>
            <w:hideMark/>
          </w:tcPr>
          <w:p w14:paraId="69BF06BC"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35.16</w:t>
            </w:r>
          </w:p>
        </w:tc>
        <w:tc>
          <w:tcPr>
            <w:tcW w:w="0" w:type="auto"/>
            <w:tcBorders>
              <w:top w:val="nil"/>
              <w:left w:val="nil"/>
              <w:bottom w:val="single" w:sz="4" w:space="0" w:color="auto"/>
              <w:right w:val="single" w:sz="4" w:space="0" w:color="auto"/>
            </w:tcBorders>
            <w:noWrap/>
            <w:vAlign w:val="center"/>
            <w:hideMark/>
          </w:tcPr>
          <w:p w14:paraId="6072481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210.98</w:t>
            </w:r>
          </w:p>
        </w:tc>
      </w:tr>
      <w:tr w:rsidR="00B520F6" w:rsidRPr="00EE246D" w14:paraId="3F18189F"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0A445A46"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w:t>
            </w:r>
          </w:p>
        </w:tc>
        <w:tc>
          <w:tcPr>
            <w:tcW w:w="0" w:type="auto"/>
            <w:tcBorders>
              <w:top w:val="nil"/>
              <w:left w:val="nil"/>
              <w:bottom w:val="single" w:sz="4" w:space="0" w:color="auto"/>
              <w:right w:val="single" w:sz="4" w:space="0" w:color="auto"/>
            </w:tcBorders>
            <w:noWrap/>
            <w:vAlign w:val="center"/>
            <w:hideMark/>
          </w:tcPr>
          <w:p w14:paraId="7B47EE37"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0.33</w:t>
            </w:r>
          </w:p>
        </w:tc>
        <w:tc>
          <w:tcPr>
            <w:tcW w:w="0" w:type="auto"/>
            <w:tcBorders>
              <w:top w:val="nil"/>
              <w:left w:val="nil"/>
              <w:bottom w:val="single" w:sz="4" w:space="0" w:color="auto"/>
              <w:right w:val="single" w:sz="4" w:space="0" w:color="auto"/>
            </w:tcBorders>
            <w:noWrap/>
            <w:vAlign w:val="center"/>
            <w:hideMark/>
          </w:tcPr>
          <w:p w14:paraId="118ABC6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41.82</w:t>
            </w:r>
          </w:p>
        </w:tc>
        <w:tc>
          <w:tcPr>
            <w:tcW w:w="0" w:type="auto"/>
            <w:tcBorders>
              <w:top w:val="nil"/>
              <w:left w:val="nil"/>
              <w:bottom w:val="single" w:sz="4" w:space="0" w:color="auto"/>
              <w:right w:val="single" w:sz="4" w:space="0" w:color="auto"/>
            </w:tcBorders>
            <w:noWrap/>
            <w:vAlign w:val="center"/>
            <w:hideMark/>
          </w:tcPr>
          <w:p w14:paraId="126B7299"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125.45</w:t>
            </w:r>
          </w:p>
        </w:tc>
      </w:tr>
      <w:tr w:rsidR="00B520F6" w:rsidRPr="00EE246D" w14:paraId="723C83F5"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1A7558B7"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w:t>
            </w:r>
          </w:p>
        </w:tc>
        <w:tc>
          <w:tcPr>
            <w:tcW w:w="0" w:type="auto"/>
            <w:tcBorders>
              <w:top w:val="nil"/>
              <w:left w:val="nil"/>
              <w:bottom w:val="single" w:sz="4" w:space="0" w:color="auto"/>
              <w:right w:val="single" w:sz="4" w:space="0" w:color="auto"/>
            </w:tcBorders>
            <w:noWrap/>
            <w:vAlign w:val="center"/>
            <w:hideMark/>
          </w:tcPr>
          <w:p w14:paraId="22D92CD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0.50</w:t>
            </w:r>
          </w:p>
        </w:tc>
        <w:tc>
          <w:tcPr>
            <w:tcW w:w="0" w:type="auto"/>
            <w:tcBorders>
              <w:top w:val="nil"/>
              <w:left w:val="nil"/>
              <w:bottom w:val="single" w:sz="4" w:space="0" w:color="auto"/>
              <w:right w:val="single" w:sz="4" w:space="0" w:color="auto"/>
            </w:tcBorders>
            <w:noWrap/>
            <w:vAlign w:val="center"/>
            <w:hideMark/>
          </w:tcPr>
          <w:p w14:paraId="009ADF99"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46.28</w:t>
            </w:r>
          </w:p>
        </w:tc>
        <w:tc>
          <w:tcPr>
            <w:tcW w:w="0" w:type="auto"/>
            <w:tcBorders>
              <w:top w:val="nil"/>
              <w:left w:val="nil"/>
              <w:bottom w:val="single" w:sz="4" w:space="0" w:color="auto"/>
              <w:right w:val="single" w:sz="4" w:space="0" w:color="auto"/>
            </w:tcBorders>
            <w:noWrap/>
            <w:vAlign w:val="center"/>
            <w:hideMark/>
          </w:tcPr>
          <w:p w14:paraId="5080A4B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92.55</w:t>
            </w:r>
          </w:p>
        </w:tc>
      </w:tr>
      <w:tr w:rsidR="00B520F6" w:rsidRPr="00EE246D" w14:paraId="0AA7C681"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169F342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40</w:t>
            </w:r>
          </w:p>
        </w:tc>
        <w:tc>
          <w:tcPr>
            <w:tcW w:w="0" w:type="auto"/>
            <w:tcBorders>
              <w:top w:val="nil"/>
              <w:left w:val="nil"/>
              <w:bottom w:val="single" w:sz="4" w:space="0" w:color="auto"/>
              <w:right w:val="single" w:sz="4" w:space="0" w:color="auto"/>
            </w:tcBorders>
            <w:noWrap/>
            <w:vAlign w:val="center"/>
            <w:hideMark/>
          </w:tcPr>
          <w:p w14:paraId="749FC60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0.67</w:t>
            </w:r>
          </w:p>
        </w:tc>
        <w:tc>
          <w:tcPr>
            <w:tcW w:w="0" w:type="auto"/>
            <w:tcBorders>
              <w:top w:val="nil"/>
              <w:left w:val="nil"/>
              <w:bottom w:val="single" w:sz="4" w:space="0" w:color="auto"/>
              <w:right w:val="single" w:sz="4" w:space="0" w:color="auto"/>
            </w:tcBorders>
            <w:noWrap/>
            <w:vAlign w:val="center"/>
            <w:hideMark/>
          </w:tcPr>
          <w:p w14:paraId="307C0369"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49.73</w:t>
            </w:r>
          </w:p>
        </w:tc>
        <w:tc>
          <w:tcPr>
            <w:tcW w:w="0" w:type="auto"/>
            <w:tcBorders>
              <w:top w:val="nil"/>
              <w:left w:val="nil"/>
              <w:bottom w:val="single" w:sz="4" w:space="0" w:color="auto"/>
              <w:right w:val="single" w:sz="4" w:space="0" w:color="auto"/>
            </w:tcBorders>
            <w:noWrap/>
            <w:vAlign w:val="center"/>
            <w:hideMark/>
          </w:tcPr>
          <w:p w14:paraId="209B8E1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74.59</w:t>
            </w:r>
          </w:p>
        </w:tc>
      </w:tr>
      <w:tr w:rsidR="00B520F6" w:rsidRPr="00EE246D" w14:paraId="711A6D5E"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6176FFC7"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w:t>
            </w:r>
          </w:p>
        </w:tc>
        <w:tc>
          <w:tcPr>
            <w:tcW w:w="0" w:type="auto"/>
            <w:tcBorders>
              <w:top w:val="nil"/>
              <w:left w:val="nil"/>
              <w:bottom w:val="single" w:sz="4" w:space="0" w:color="auto"/>
              <w:right w:val="single" w:sz="4" w:space="0" w:color="auto"/>
            </w:tcBorders>
            <w:noWrap/>
            <w:vAlign w:val="center"/>
            <w:hideMark/>
          </w:tcPr>
          <w:p w14:paraId="2D3F68FC"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0.83</w:t>
            </w:r>
          </w:p>
        </w:tc>
        <w:tc>
          <w:tcPr>
            <w:tcW w:w="0" w:type="auto"/>
            <w:tcBorders>
              <w:top w:val="nil"/>
              <w:left w:val="nil"/>
              <w:bottom w:val="single" w:sz="4" w:space="0" w:color="auto"/>
              <w:right w:val="single" w:sz="4" w:space="0" w:color="auto"/>
            </w:tcBorders>
            <w:noWrap/>
            <w:vAlign w:val="center"/>
            <w:hideMark/>
          </w:tcPr>
          <w:p w14:paraId="74AB5067"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52.58</w:t>
            </w:r>
          </w:p>
        </w:tc>
        <w:tc>
          <w:tcPr>
            <w:tcW w:w="0" w:type="auto"/>
            <w:tcBorders>
              <w:top w:val="nil"/>
              <w:left w:val="nil"/>
              <w:bottom w:val="single" w:sz="4" w:space="0" w:color="auto"/>
              <w:right w:val="single" w:sz="4" w:space="0" w:color="auto"/>
            </w:tcBorders>
            <w:noWrap/>
            <w:vAlign w:val="center"/>
            <w:hideMark/>
          </w:tcPr>
          <w:p w14:paraId="6B387CD8"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63.10</w:t>
            </w:r>
          </w:p>
        </w:tc>
      </w:tr>
      <w:tr w:rsidR="00B520F6" w:rsidRPr="00EE246D" w14:paraId="5E5D9671"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1DE29594"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w:t>
            </w:r>
          </w:p>
        </w:tc>
        <w:tc>
          <w:tcPr>
            <w:tcW w:w="0" w:type="auto"/>
            <w:tcBorders>
              <w:top w:val="nil"/>
              <w:left w:val="nil"/>
              <w:bottom w:val="single" w:sz="4" w:space="0" w:color="auto"/>
              <w:right w:val="single" w:sz="4" w:space="0" w:color="auto"/>
            </w:tcBorders>
            <w:noWrap/>
            <w:vAlign w:val="center"/>
            <w:hideMark/>
          </w:tcPr>
          <w:p w14:paraId="18910DE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w:t>
            </w:r>
          </w:p>
        </w:tc>
        <w:tc>
          <w:tcPr>
            <w:tcW w:w="0" w:type="auto"/>
            <w:tcBorders>
              <w:top w:val="nil"/>
              <w:left w:val="nil"/>
              <w:bottom w:val="single" w:sz="4" w:space="0" w:color="auto"/>
              <w:right w:val="single" w:sz="4" w:space="0" w:color="auto"/>
            </w:tcBorders>
            <w:noWrap/>
            <w:vAlign w:val="center"/>
            <w:hideMark/>
          </w:tcPr>
          <w:p w14:paraId="0FD04206"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55.03</w:t>
            </w:r>
          </w:p>
        </w:tc>
        <w:tc>
          <w:tcPr>
            <w:tcW w:w="0" w:type="auto"/>
            <w:tcBorders>
              <w:top w:val="nil"/>
              <w:left w:val="nil"/>
              <w:bottom w:val="single" w:sz="4" w:space="0" w:color="auto"/>
              <w:right w:val="single" w:sz="4" w:space="0" w:color="auto"/>
            </w:tcBorders>
            <w:noWrap/>
            <w:vAlign w:val="center"/>
            <w:hideMark/>
          </w:tcPr>
          <w:p w14:paraId="43819C7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55.03</w:t>
            </w:r>
          </w:p>
        </w:tc>
      </w:tr>
      <w:tr w:rsidR="00B520F6" w:rsidRPr="00EE246D" w14:paraId="5D4E65D2"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476152E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90</w:t>
            </w:r>
          </w:p>
        </w:tc>
        <w:tc>
          <w:tcPr>
            <w:tcW w:w="0" w:type="auto"/>
            <w:tcBorders>
              <w:top w:val="nil"/>
              <w:left w:val="nil"/>
              <w:bottom w:val="single" w:sz="4" w:space="0" w:color="auto"/>
              <w:right w:val="single" w:sz="4" w:space="0" w:color="auto"/>
            </w:tcBorders>
            <w:noWrap/>
            <w:vAlign w:val="center"/>
            <w:hideMark/>
          </w:tcPr>
          <w:p w14:paraId="7BB555C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1.50</w:t>
            </w:r>
          </w:p>
        </w:tc>
        <w:tc>
          <w:tcPr>
            <w:tcW w:w="0" w:type="auto"/>
            <w:tcBorders>
              <w:top w:val="nil"/>
              <w:left w:val="nil"/>
              <w:bottom w:val="single" w:sz="4" w:space="0" w:color="auto"/>
              <w:right w:val="single" w:sz="4" w:space="0" w:color="auto"/>
            </w:tcBorders>
            <w:noWrap/>
            <w:vAlign w:val="center"/>
            <w:hideMark/>
          </w:tcPr>
          <w:p w14:paraId="76A9B864"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60.90</w:t>
            </w:r>
          </w:p>
        </w:tc>
        <w:tc>
          <w:tcPr>
            <w:tcW w:w="0" w:type="auto"/>
            <w:tcBorders>
              <w:top w:val="nil"/>
              <w:left w:val="nil"/>
              <w:bottom w:val="single" w:sz="4" w:space="0" w:color="auto"/>
              <w:right w:val="single" w:sz="4" w:space="0" w:color="auto"/>
            </w:tcBorders>
            <w:noWrap/>
            <w:vAlign w:val="center"/>
            <w:hideMark/>
          </w:tcPr>
          <w:p w14:paraId="6813DE9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40.60</w:t>
            </w:r>
          </w:p>
        </w:tc>
      </w:tr>
      <w:tr w:rsidR="00B520F6" w:rsidRPr="00EE246D" w14:paraId="725C2121"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23A520E0"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120</w:t>
            </w:r>
          </w:p>
        </w:tc>
        <w:tc>
          <w:tcPr>
            <w:tcW w:w="0" w:type="auto"/>
            <w:tcBorders>
              <w:top w:val="nil"/>
              <w:left w:val="nil"/>
              <w:bottom w:val="single" w:sz="4" w:space="0" w:color="auto"/>
              <w:right w:val="single" w:sz="4" w:space="0" w:color="auto"/>
            </w:tcBorders>
            <w:noWrap/>
            <w:vAlign w:val="center"/>
            <w:hideMark/>
          </w:tcPr>
          <w:p w14:paraId="10EB075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w:t>
            </w:r>
          </w:p>
        </w:tc>
        <w:tc>
          <w:tcPr>
            <w:tcW w:w="0" w:type="auto"/>
            <w:tcBorders>
              <w:top w:val="nil"/>
              <w:left w:val="nil"/>
              <w:bottom w:val="single" w:sz="4" w:space="0" w:color="auto"/>
              <w:right w:val="single" w:sz="4" w:space="0" w:color="auto"/>
            </w:tcBorders>
            <w:noWrap/>
            <w:vAlign w:val="center"/>
            <w:hideMark/>
          </w:tcPr>
          <w:p w14:paraId="2384956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65.45</w:t>
            </w:r>
          </w:p>
        </w:tc>
        <w:tc>
          <w:tcPr>
            <w:tcW w:w="0" w:type="auto"/>
            <w:tcBorders>
              <w:top w:val="nil"/>
              <w:left w:val="nil"/>
              <w:bottom w:val="single" w:sz="4" w:space="0" w:color="auto"/>
              <w:right w:val="single" w:sz="4" w:space="0" w:color="auto"/>
            </w:tcBorders>
            <w:noWrap/>
            <w:vAlign w:val="center"/>
            <w:hideMark/>
          </w:tcPr>
          <w:p w14:paraId="306373B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32.72</w:t>
            </w:r>
          </w:p>
        </w:tc>
      </w:tr>
      <w:tr w:rsidR="00B520F6" w:rsidRPr="00EE246D" w14:paraId="02DFDCCF"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536FD869"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240</w:t>
            </w:r>
          </w:p>
        </w:tc>
        <w:tc>
          <w:tcPr>
            <w:tcW w:w="0" w:type="auto"/>
            <w:tcBorders>
              <w:top w:val="nil"/>
              <w:left w:val="nil"/>
              <w:bottom w:val="single" w:sz="4" w:space="0" w:color="auto"/>
              <w:right w:val="single" w:sz="4" w:space="0" w:color="auto"/>
            </w:tcBorders>
            <w:noWrap/>
            <w:vAlign w:val="center"/>
            <w:hideMark/>
          </w:tcPr>
          <w:p w14:paraId="04CE23D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4.00</w:t>
            </w:r>
          </w:p>
        </w:tc>
        <w:tc>
          <w:tcPr>
            <w:tcW w:w="0" w:type="auto"/>
            <w:tcBorders>
              <w:top w:val="nil"/>
              <w:left w:val="nil"/>
              <w:bottom w:val="single" w:sz="4" w:space="0" w:color="auto"/>
              <w:right w:val="single" w:sz="4" w:space="0" w:color="auto"/>
            </w:tcBorders>
            <w:noWrap/>
            <w:vAlign w:val="center"/>
            <w:hideMark/>
          </w:tcPr>
          <w:p w14:paraId="7342A874"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77.83</w:t>
            </w:r>
          </w:p>
        </w:tc>
        <w:tc>
          <w:tcPr>
            <w:tcW w:w="0" w:type="auto"/>
            <w:tcBorders>
              <w:top w:val="nil"/>
              <w:left w:val="nil"/>
              <w:bottom w:val="single" w:sz="4" w:space="0" w:color="auto"/>
              <w:right w:val="single" w:sz="4" w:space="0" w:color="auto"/>
            </w:tcBorders>
            <w:noWrap/>
            <w:vAlign w:val="center"/>
            <w:hideMark/>
          </w:tcPr>
          <w:p w14:paraId="5F455BC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19.46</w:t>
            </w:r>
          </w:p>
        </w:tc>
      </w:tr>
      <w:tr w:rsidR="00B520F6" w:rsidRPr="00EE246D" w14:paraId="00D78C38"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6126A50C"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360</w:t>
            </w:r>
          </w:p>
        </w:tc>
        <w:tc>
          <w:tcPr>
            <w:tcW w:w="0" w:type="auto"/>
            <w:tcBorders>
              <w:top w:val="nil"/>
              <w:left w:val="nil"/>
              <w:bottom w:val="single" w:sz="4" w:space="0" w:color="auto"/>
              <w:right w:val="single" w:sz="4" w:space="0" w:color="auto"/>
            </w:tcBorders>
            <w:noWrap/>
            <w:vAlign w:val="center"/>
            <w:hideMark/>
          </w:tcPr>
          <w:p w14:paraId="2296B1E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6.00</w:t>
            </w:r>
          </w:p>
        </w:tc>
        <w:tc>
          <w:tcPr>
            <w:tcW w:w="0" w:type="auto"/>
            <w:tcBorders>
              <w:top w:val="nil"/>
              <w:left w:val="nil"/>
              <w:bottom w:val="single" w:sz="4" w:space="0" w:color="auto"/>
              <w:right w:val="single" w:sz="4" w:space="0" w:color="auto"/>
            </w:tcBorders>
            <w:noWrap/>
            <w:vAlign w:val="center"/>
            <w:hideMark/>
          </w:tcPr>
          <w:p w14:paraId="0A32BA2A"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86.13</w:t>
            </w:r>
          </w:p>
        </w:tc>
        <w:tc>
          <w:tcPr>
            <w:tcW w:w="0" w:type="auto"/>
            <w:tcBorders>
              <w:top w:val="nil"/>
              <w:left w:val="nil"/>
              <w:bottom w:val="single" w:sz="4" w:space="0" w:color="auto"/>
              <w:right w:val="single" w:sz="4" w:space="0" w:color="auto"/>
            </w:tcBorders>
            <w:noWrap/>
            <w:vAlign w:val="center"/>
            <w:hideMark/>
          </w:tcPr>
          <w:p w14:paraId="571CA44A"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14.36</w:t>
            </w:r>
          </w:p>
        </w:tc>
      </w:tr>
      <w:tr w:rsidR="00B520F6" w:rsidRPr="00EE246D" w14:paraId="491F1C31"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682AF1F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420</w:t>
            </w:r>
          </w:p>
        </w:tc>
        <w:tc>
          <w:tcPr>
            <w:tcW w:w="0" w:type="auto"/>
            <w:tcBorders>
              <w:top w:val="nil"/>
              <w:left w:val="nil"/>
              <w:bottom w:val="single" w:sz="4" w:space="0" w:color="auto"/>
              <w:right w:val="single" w:sz="4" w:space="0" w:color="auto"/>
            </w:tcBorders>
            <w:noWrap/>
            <w:vAlign w:val="center"/>
            <w:hideMark/>
          </w:tcPr>
          <w:p w14:paraId="5290B43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7.00</w:t>
            </w:r>
          </w:p>
        </w:tc>
        <w:tc>
          <w:tcPr>
            <w:tcW w:w="0" w:type="auto"/>
            <w:tcBorders>
              <w:top w:val="nil"/>
              <w:left w:val="nil"/>
              <w:bottom w:val="single" w:sz="4" w:space="0" w:color="auto"/>
              <w:right w:val="single" w:sz="4" w:space="0" w:color="auto"/>
            </w:tcBorders>
            <w:noWrap/>
            <w:vAlign w:val="center"/>
            <w:hideMark/>
          </w:tcPr>
          <w:p w14:paraId="145DBAF5"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89.52</w:t>
            </w:r>
          </w:p>
        </w:tc>
        <w:tc>
          <w:tcPr>
            <w:tcW w:w="0" w:type="auto"/>
            <w:tcBorders>
              <w:top w:val="nil"/>
              <w:left w:val="nil"/>
              <w:bottom w:val="single" w:sz="4" w:space="0" w:color="auto"/>
              <w:right w:val="single" w:sz="4" w:space="0" w:color="auto"/>
            </w:tcBorders>
            <w:noWrap/>
            <w:vAlign w:val="center"/>
            <w:hideMark/>
          </w:tcPr>
          <w:p w14:paraId="6ADA05D8"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12.79</w:t>
            </w:r>
          </w:p>
        </w:tc>
      </w:tr>
      <w:tr w:rsidR="00B520F6" w:rsidRPr="00EE246D" w14:paraId="07EA4AF0"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49894CD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480</w:t>
            </w:r>
          </w:p>
        </w:tc>
        <w:tc>
          <w:tcPr>
            <w:tcW w:w="0" w:type="auto"/>
            <w:tcBorders>
              <w:top w:val="nil"/>
              <w:left w:val="nil"/>
              <w:bottom w:val="single" w:sz="4" w:space="0" w:color="auto"/>
              <w:right w:val="single" w:sz="4" w:space="0" w:color="auto"/>
            </w:tcBorders>
            <w:noWrap/>
            <w:vAlign w:val="center"/>
            <w:hideMark/>
          </w:tcPr>
          <w:p w14:paraId="33564B38"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8.00</w:t>
            </w:r>
          </w:p>
        </w:tc>
        <w:tc>
          <w:tcPr>
            <w:tcW w:w="0" w:type="auto"/>
            <w:tcBorders>
              <w:top w:val="nil"/>
              <w:left w:val="nil"/>
              <w:bottom w:val="single" w:sz="4" w:space="0" w:color="auto"/>
              <w:right w:val="single" w:sz="4" w:space="0" w:color="auto"/>
            </w:tcBorders>
            <w:noWrap/>
            <w:vAlign w:val="center"/>
            <w:hideMark/>
          </w:tcPr>
          <w:p w14:paraId="10907F2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92.55</w:t>
            </w:r>
          </w:p>
        </w:tc>
        <w:tc>
          <w:tcPr>
            <w:tcW w:w="0" w:type="auto"/>
            <w:tcBorders>
              <w:top w:val="nil"/>
              <w:left w:val="nil"/>
              <w:bottom w:val="single" w:sz="4" w:space="0" w:color="auto"/>
              <w:right w:val="single" w:sz="4" w:space="0" w:color="auto"/>
            </w:tcBorders>
            <w:noWrap/>
            <w:vAlign w:val="center"/>
            <w:hideMark/>
          </w:tcPr>
          <w:p w14:paraId="126A0263"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11.57</w:t>
            </w:r>
          </w:p>
        </w:tc>
      </w:tr>
      <w:tr w:rsidR="00B520F6" w:rsidRPr="00EE246D" w14:paraId="0A838344"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42498ACA"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600</w:t>
            </w:r>
          </w:p>
        </w:tc>
        <w:tc>
          <w:tcPr>
            <w:tcW w:w="0" w:type="auto"/>
            <w:tcBorders>
              <w:top w:val="nil"/>
              <w:left w:val="nil"/>
              <w:bottom w:val="single" w:sz="4" w:space="0" w:color="auto"/>
              <w:right w:val="single" w:sz="4" w:space="0" w:color="auto"/>
            </w:tcBorders>
            <w:noWrap/>
            <w:vAlign w:val="center"/>
            <w:hideMark/>
          </w:tcPr>
          <w:p w14:paraId="1A5E4AAA"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10.00</w:t>
            </w:r>
          </w:p>
        </w:tc>
        <w:tc>
          <w:tcPr>
            <w:tcW w:w="0" w:type="auto"/>
            <w:tcBorders>
              <w:top w:val="nil"/>
              <w:left w:val="nil"/>
              <w:bottom w:val="single" w:sz="4" w:space="0" w:color="auto"/>
              <w:right w:val="single" w:sz="4" w:space="0" w:color="auto"/>
            </w:tcBorders>
            <w:noWrap/>
            <w:vAlign w:val="center"/>
            <w:hideMark/>
          </w:tcPr>
          <w:p w14:paraId="2E632916"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97.86</w:t>
            </w:r>
          </w:p>
        </w:tc>
        <w:tc>
          <w:tcPr>
            <w:tcW w:w="0" w:type="auto"/>
            <w:tcBorders>
              <w:top w:val="nil"/>
              <w:left w:val="nil"/>
              <w:bottom w:val="single" w:sz="4" w:space="0" w:color="auto"/>
              <w:right w:val="single" w:sz="4" w:space="0" w:color="auto"/>
            </w:tcBorders>
            <w:noWrap/>
            <w:vAlign w:val="center"/>
            <w:hideMark/>
          </w:tcPr>
          <w:p w14:paraId="2D2BF5DA"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9.79</w:t>
            </w:r>
          </w:p>
        </w:tc>
      </w:tr>
      <w:tr w:rsidR="00B520F6" w:rsidRPr="00EE246D" w14:paraId="1BE6DBAC"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724F7DB9"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660</w:t>
            </w:r>
          </w:p>
        </w:tc>
        <w:tc>
          <w:tcPr>
            <w:tcW w:w="0" w:type="auto"/>
            <w:tcBorders>
              <w:top w:val="nil"/>
              <w:left w:val="nil"/>
              <w:bottom w:val="single" w:sz="4" w:space="0" w:color="auto"/>
              <w:right w:val="single" w:sz="4" w:space="0" w:color="auto"/>
            </w:tcBorders>
            <w:noWrap/>
            <w:vAlign w:val="center"/>
            <w:hideMark/>
          </w:tcPr>
          <w:p w14:paraId="6E9720FC"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11.00</w:t>
            </w:r>
          </w:p>
        </w:tc>
        <w:tc>
          <w:tcPr>
            <w:tcW w:w="0" w:type="auto"/>
            <w:tcBorders>
              <w:top w:val="nil"/>
              <w:left w:val="nil"/>
              <w:bottom w:val="single" w:sz="4" w:space="0" w:color="auto"/>
              <w:right w:val="single" w:sz="4" w:space="0" w:color="auto"/>
            </w:tcBorders>
            <w:noWrap/>
            <w:vAlign w:val="center"/>
            <w:hideMark/>
          </w:tcPr>
          <w:p w14:paraId="36D94A46"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100.22</w:t>
            </w:r>
          </w:p>
        </w:tc>
        <w:tc>
          <w:tcPr>
            <w:tcW w:w="0" w:type="auto"/>
            <w:tcBorders>
              <w:top w:val="nil"/>
              <w:left w:val="nil"/>
              <w:bottom w:val="single" w:sz="4" w:space="0" w:color="auto"/>
              <w:right w:val="single" w:sz="4" w:space="0" w:color="auto"/>
            </w:tcBorders>
            <w:noWrap/>
            <w:vAlign w:val="center"/>
            <w:hideMark/>
          </w:tcPr>
          <w:p w14:paraId="49033A78"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9.11</w:t>
            </w:r>
          </w:p>
        </w:tc>
      </w:tr>
      <w:tr w:rsidR="00B520F6" w:rsidRPr="00EE246D" w14:paraId="5D432AC0" w14:textId="77777777" w:rsidTr="00B520F6">
        <w:trPr>
          <w:trHeight w:val="403"/>
          <w:jc w:val="center"/>
        </w:trPr>
        <w:tc>
          <w:tcPr>
            <w:tcW w:w="0" w:type="auto"/>
            <w:tcBorders>
              <w:top w:val="nil"/>
              <w:left w:val="single" w:sz="4" w:space="0" w:color="auto"/>
              <w:bottom w:val="single" w:sz="4" w:space="0" w:color="auto"/>
              <w:right w:val="single" w:sz="4" w:space="0" w:color="auto"/>
            </w:tcBorders>
            <w:noWrap/>
            <w:vAlign w:val="center"/>
            <w:hideMark/>
          </w:tcPr>
          <w:p w14:paraId="0286134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720</w:t>
            </w:r>
          </w:p>
        </w:tc>
        <w:tc>
          <w:tcPr>
            <w:tcW w:w="0" w:type="auto"/>
            <w:tcBorders>
              <w:top w:val="nil"/>
              <w:left w:val="nil"/>
              <w:bottom w:val="single" w:sz="4" w:space="0" w:color="auto"/>
              <w:right w:val="single" w:sz="4" w:space="0" w:color="auto"/>
            </w:tcBorders>
            <w:noWrap/>
            <w:vAlign w:val="center"/>
            <w:hideMark/>
          </w:tcPr>
          <w:p w14:paraId="6C9F453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12.00</w:t>
            </w:r>
          </w:p>
        </w:tc>
        <w:tc>
          <w:tcPr>
            <w:tcW w:w="0" w:type="auto"/>
            <w:tcBorders>
              <w:top w:val="nil"/>
              <w:left w:val="nil"/>
              <w:bottom w:val="single" w:sz="4" w:space="0" w:color="auto"/>
              <w:right w:val="single" w:sz="4" w:space="0" w:color="auto"/>
            </w:tcBorders>
            <w:noWrap/>
            <w:vAlign w:val="center"/>
            <w:hideMark/>
          </w:tcPr>
          <w:p w14:paraId="352E48F0"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102.43</w:t>
            </w:r>
          </w:p>
        </w:tc>
        <w:tc>
          <w:tcPr>
            <w:tcW w:w="0" w:type="auto"/>
            <w:tcBorders>
              <w:top w:val="nil"/>
              <w:left w:val="nil"/>
              <w:bottom w:val="single" w:sz="4" w:space="0" w:color="auto"/>
              <w:right w:val="single" w:sz="4" w:space="0" w:color="auto"/>
            </w:tcBorders>
            <w:noWrap/>
            <w:vAlign w:val="center"/>
            <w:hideMark/>
          </w:tcPr>
          <w:p w14:paraId="4BB0EB64"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8.54</w:t>
            </w:r>
          </w:p>
        </w:tc>
      </w:tr>
    </w:tbl>
    <w:p w14:paraId="74CBF644" w14:textId="77777777" w:rsidR="00B520F6" w:rsidRPr="00EE246D" w:rsidRDefault="00B520F6" w:rsidP="0028003B">
      <w:pPr>
        <w:spacing w:line="360" w:lineRule="auto"/>
        <w:ind w:left="709" w:firstLine="709"/>
        <w:jc w:val="center"/>
        <w:rPr>
          <w:rFonts w:ascii="Arial Narrow" w:hAnsi="Arial Narrow" w:cs="Arial"/>
          <w:b/>
          <w:bCs/>
        </w:rPr>
      </w:pPr>
    </w:p>
    <w:p w14:paraId="4FB38BD5" w14:textId="77777777" w:rsidR="00701337" w:rsidRPr="00EE246D" w:rsidRDefault="007471F1" w:rsidP="0028003B">
      <w:pPr>
        <w:spacing w:line="360" w:lineRule="auto"/>
        <w:ind w:left="709" w:firstLine="709"/>
        <w:rPr>
          <w:rFonts w:ascii="Arial Narrow" w:hAnsi="Arial Narrow" w:cs="Arial"/>
          <w:b/>
          <w:bCs/>
        </w:rPr>
      </w:pPr>
      <w:r>
        <w:rPr>
          <w:rFonts w:ascii="Arial Narrow" w:hAnsi="Arial Narrow" w:cs="Arial"/>
          <w:b/>
          <w:bCs/>
        </w:rPr>
        <w:t xml:space="preserve">Fuente: </w:t>
      </w:r>
      <w:r>
        <w:rPr>
          <w:rFonts w:ascii="Arial Narrow" w:hAnsi="Arial Narrow" w:cs="Arial"/>
        </w:rPr>
        <w:t>Elaboración propia con base en SENAMHI – Estación CO “Tarapoto”.</w:t>
      </w:r>
    </w:p>
    <w:p w14:paraId="36085168" w14:textId="77777777" w:rsidR="005900A0" w:rsidRPr="00EE246D" w:rsidRDefault="005900A0" w:rsidP="0028003B">
      <w:pPr>
        <w:spacing w:line="360" w:lineRule="auto"/>
        <w:rPr>
          <w:rFonts w:ascii="Arial Narrow" w:hAnsi="Arial Narrow" w:cs="Arial"/>
        </w:rPr>
      </w:pPr>
    </w:p>
    <w:p w14:paraId="7827D340" w14:textId="77777777" w:rsidR="007471F1" w:rsidRDefault="007471F1" w:rsidP="007471F1">
      <w:pPr>
        <w:spacing w:line="360" w:lineRule="auto"/>
        <w:ind w:left="1134"/>
        <w:jc w:val="both"/>
        <w:rPr>
          <w:rFonts w:ascii="Arial Narrow" w:hAnsi="Arial Narrow" w:cs="Arial"/>
        </w:rPr>
      </w:pPr>
      <w:r>
        <w:rPr>
          <w:rFonts w:ascii="Arial Narrow" w:hAnsi="Arial Narrow" w:cs="Arial"/>
        </w:rPr>
        <w:lastRenderedPageBreak/>
        <w:t>Considerando que los tiempos de concentración calculados para las áreas tributarias resultan inferiores a 10 minutos, se adopta este valor como duración mínima de diseño. En consecuencia, para T = 25 años y Tc = 10 minutos, la intensidad de diseño corresponde a:</w:t>
      </w:r>
    </w:p>
    <w:p w14:paraId="2AE0419A" w14:textId="77777777" w:rsidR="00DB212A" w:rsidRPr="00EE246D" w:rsidRDefault="00DB212A" w:rsidP="007471F1">
      <w:pPr>
        <w:spacing w:line="360" w:lineRule="auto"/>
        <w:ind w:left="1134"/>
        <w:jc w:val="both"/>
        <w:rPr>
          <w:rFonts w:ascii="Arial Narrow" w:hAnsi="Arial Narrow" w:cs="Arial"/>
        </w:rPr>
      </w:pPr>
    </w:p>
    <w:p w14:paraId="78417474" w14:textId="77777777" w:rsidR="00532889" w:rsidRPr="00EE246D" w:rsidRDefault="001C15E6" w:rsidP="0028003B">
      <w:pPr>
        <w:pStyle w:val="Ttulo1"/>
        <w:numPr>
          <w:ilvl w:val="0"/>
          <w:numId w:val="1"/>
        </w:numPr>
        <w:spacing w:line="360" w:lineRule="auto"/>
        <w:rPr>
          <w:rFonts w:ascii="Arial Narrow" w:hAnsi="Arial Narrow"/>
          <w:lang w:eastAsia="es-PE"/>
        </w:rPr>
      </w:pPr>
      <w:bookmarkStart w:id="85" w:name="_Toc242106336"/>
      <w:bookmarkEnd w:id="74"/>
      <w:r>
        <w:rPr>
          <w:rFonts w:ascii="Arial Narrow" w:hAnsi="Arial Narrow"/>
          <w:lang w:eastAsia="es-PE"/>
        </w:rPr>
        <w:t>DRENAJE</w:t>
      </w:r>
      <w:bookmarkEnd w:id="85"/>
    </w:p>
    <w:p w14:paraId="021D793C" w14:textId="77777777" w:rsidR="00CB30EF" w:rsidRPr="00EE246D" w:rsidRDefault="00CB30EF" w:rsidP="0028003B">
      <w:pPr>
        <w:pStyle w:val="Ttulo2"/>
        <w:numPr>
          <w:ilvl w:val="1"/>
          <w:numId w:val="1"/>
        </w:numPr>
        <w:spacing w:line="360" w:lineRule="auto"/>
        <w:rPr>
          <w:lang w:eastAsia="es-PE"/>
        </w:rPr>
      </w:pPr>
      <w:bookmarkStart w:id="86" w:name="_Toc242106337"/>
      <w:r>
        <w:rPr>
          <w:lang w:eastAsia="es-PE"/>
        </w:rPr>
        <w:t>Instalación de Drenaje Pluvial de Edificaciones</w:t>
      </w:r>
      <w:bookmarkEnd w:id="86"/>
    </w:p>
    <w:p w14:paraId="3FC0A646" w14:textId="77777777" w:rsidR="00532889" w:rsidRPr="00EE246D" w:rsidRDefault="00532889" w:rsidP="0028003B">
      <w:pPr>
        <w:spacing w:line="360" w:lineRule="auto"/>
        <w:ind w:left="993"/>
        <w:jc w:val="both"/>
        <w:rPr>
          <w:rFonts w:ascii="Arial Narrow" w:hAnsi="Arial Narrow"/>
          <w:lang w:eastAsia="es-PE"/>
        </w:rPr>
      </w:pPr>
      <w:r>
        <w:rPr>
          <w:rFonts w:ascii="Arial Narrow" w:hAnsi="Arial Narrow"/>
          <w:lang w:eastAsia="es-PE"/>
        </w:rPr>
        <w:t>La instalación de un sistema de drenaje pluvial es fundamental para garantizar la evacuación eficiente de las aguas lluvias y evitar la acumulación de agua en las superficies de las edificaciones. Este sistema debe ser diseñado considerando tanto las características geográficas y climáticas del área, como los requerimientos técnicos de la infraestructura.</w:t>
      </w:r>
    </w:p>
    <w:p w14:paraId="5CB79D1A" w14:textId="77777777" w:rsidR="00532889" w:rsidRPr="00EE246D" w:rsidRDefault="00532889" w:rsidP="0028003B">
      <w:pPr>
        <w:spacing w:line="360" w:lineRule="auto"/>
        <w:ind w:left="993"/>
        <w:jc w:val="both"/>
        <w:rPr>
          <w:rFonts w:ascii="Arial Narrow" w:hAnsi="Arial Narrow"/>
          <w:lang w:eastAsia="es-PE"/>
        </w:rPr>
      </w:pPr>
    </w:p>
    <w:p w14:paraId="0B12DED7" w14:textId="77777777" w:rsidR="00532889" w:rsidRPr="00EE246D" w:rsidRDefault="00532889" w:rsidP="0028003B">
      <w:pPr>
        <w:spacing w:line="360" w:lineRule="auto"/>
        <w:ind w:left="993"/>
        <w:jc w:val="both"/>
        <w:rPr>
          <w:rFonts w:ascii="Arial Narrow" w:hAnsi="Arial Narrow"/>
          <w:lang w:eastAsia="es-PE"/>
        </w:rPr>
      </w:pPr>
      <w:r>
        <w:rPr>
          <w:rFonts w:ascii="Arial Narrow" w:hAnsi="Arial Narrow"/>
          <w:lang w:eastAsia="es-PE"/>
        </w:rPr>
        <w:t>Para el caso de las edificaciones, el drenaje pluvial se orienta a canalizar las aguas de lluvia desde las cubiertas (techos), patios y otras áreas impermeabilizadas hacia un sistema de evacuación controlado. Esto previene inundaciones, protege las estructuras del edificio y garantiza un entorno seguro para los usuarios. El diseño debe garantizar una evacuación sin riesgos, tomando en cuenta la capacidad de las canaletas, bajantes, y drenajes subterráneos.</w:t>
      </w:r>
    </w:p>
    <w:p w14:paraId="6DFBA343" w14:textId="77777777" w:rsidR="00532889" w:rsidRPr="00EE246D" w:rsidRDefault="00532889" w:rsidP="0028003B">
      <w:pPr>
        <w:spacing w:line="360" w:lineRule="auto"/>
        <w:ind w:left="993"/>
        <w:jc w:val="both"/>
        <w:rPr>
          <w:rFonts w:ascii="Arial Narrow" w:hAnsi="Arial Narrow"/>
          <w:lang w:eastAsia="es-PE"/>
        </w:rPr>
      </w:pPr>
    </w:p>
    <w:p w14:paraId="69B33447" w14:textId="77777777" w:rsidR="00532889" w:rsidRPr="00EE246D" w:rsidRDefault="00532889" w:rsidP="0028003B">
      <w:pPr>
        <w:spacing w:line="360" w:lineRule="auto"/>
        <w:ind w:left="993"/>
        <w:jc w:val="both"/>
        <w:rPr>
          <w:rFonts w:ascii="Arial Narrow" w:hAnsi="Arial Narrow"/>
          <w:lang w:eastAsia="es-PE"/>
        </w:rPr>
      </w:pPr>
      <w:r>
        <w:rPr>
          <w:rFonts w:ascii="Arial Narrow" w:hAnsi="Arial Narrow"/>
          <w:lang w:eastAsia="es-PE"/>
        </w:rPr>
        <w:t>Los pasos clave para la instalación de un sistema de drenaje pluvial en edificaciones son los siguientes:</w:t>
      </w:r>
    </w:p>
    <w:p w14:paraId="1AE97A36" w14:textId="77777777" w:rsidR="00532889" w:rsidRPr="00EE246D" w:rsidRDefault="00532889" w:rsidP="0028003B">
      <w:pPr>
        <w:spacing w:line="360" w:lineRule="auto"/>
        <w:ind w:left="993"/>
        <w:jc w:val="both"/>
        <w:rPr>
          <w:rFonts w:ascii="Arial Narrow" w:hAnsi="Arial Narrow"/>
          <w:lang w:eastAsia="es-PE"/>
        </w:rPr>
      </w:pPr>
    </w:p>
    <w:p w14:paraId="0A022B1C" w14:textId="77777777" w:rsidR="00532889" w:rsidRPr="00EE246D" w:rsidRDefault="00532889">
      <w:pPr>
        <w:pStyle w:val="Prrafodelista"/>
        <w:numPr>
          <w:ilvl w:val="0"/>
          <w:numId w:val="3"/>
        </w:numPr>
        <w:spacing w:line="360" w:lineRule="auto"/>
        <w:jc w:val="both"/>
        <w:rPr>
          <w:rFonts w:ascii="Arial Narrow" w:hAnsi="Arial Narrow"/>
          <w:b/>
          <w:bCs/>
          <w:lang w:eastAsia="es-PE"/>
        </w:rPr>
      </w:pPr>
      <w:r>
        <w:rPr>
          <w:rFonts w:ascii="Arial Narrow" w:hAnsi="Arial Narrow"/>
          <w:b/>
          <w:bCs/>
          <w:lang w:eastAsia="es-PE"/>
        </w:rPr>
        <w:t xml:space="preserve">Evaluación del Área y Cálculo de Caudales: </w:t>
      </w:r>
      <w:r>
        <w:rPr>
          <w:rFonts w:ascii="Arial Narrow" w:hAnsi="Arial Narrow"/>
          <w:lang w:eastAsia="es-PE"/>
        </w:rPr>
        <w:t>Se debe calcular el caudal máximo esperado, considerando el área de captación de agua (techos, pavimentos), la intensidad de las lluvias y la topografía. Esto se realiza a través del análisis de las precipitaciones máximas y utilizando métodos hidrológicos como el método racional o el uso de curvas IDF (Intensidad-Duración-Frecuencia).</w:t>
      </w:r>
    </w:p>
    <w:p w14:paraId="103C7B36" w14:textId="77777777" w:rsidR="00532889" w:rsidRPr="00EE246D" w:rsidRDefault="00532889" w:rsidP="0028003B">
      <w:pPr>
        <w:pStyle w:val="Prrafodelista"/>
        <w:spacing w:line="360" w:lineRule="auto"/>
        <w:ind w:left="1713"/>
        <w:jc w:val="both"/>
        <w:rPr>
          <w:rFonts w:ascii="Arial Narrow" w:hAnsi="Arial Narrow"/>
          <w:b/>
          <w:bCs/>
          <w:lang w:eastAsia="es-PE"/>
        </w:rPr>
      </w:pPr>
    </w:p>
    <w:p w14:paraId="7B4F7645" w14:textId="77777777" w:rsidR="00532889" w:rsidRPr="00EE246D" w:rsidRDefault="00532889">
      <w:pPr>
        <w:pStyle w:val="Prrafodelista"/>
        <w:numPr>
          <w:ilvl w:val="0"/>
          <w:numId w:val="3"/>
        </w:numPr>
        <w:spacing w:line="360" w:lineRule="auto"/>
        <w:jc w:val="both"/>
        <w:rPr>
          <w:rFonts w:ascii="Arial Narrow" w:hAnsi="Arial Narrow"/>
          <w:b/>
          <w:bCs/>
          <w:lang w:eastAsia="es-PE"/>
        </w:rPr>
      </w:pPr>
      <w:r>
        <w:rPr>
          <w:rFonts w:ascii="Arial Narrow" w:hAnsi="Arial Narrow"/>
          <w:b/>
          <w:bCs/>
          <w:lang w:eastAsia="es-PE"/>
        </w:rPr>
        <w:t xml:space="preserve">Selección de Materiales y Componentes: </w:t>
      </w:r>
      <w:r>
        <w:rPr>
          <w:rFonts w:ascii="Arial Narrow" w:hAnsi="Arial Narrow"/>
          <w:lang w:eastAsia="es-PE"/>
        </w:rPr>
        <w:t>El sistema de drenaje debe estar compuesto por materiales adecuados que soporten la presión y la corrosión, como PVC, concreto, o acero galvanizado. La elección de los materiales dependerá del tipo de superficie y de la durabilidad requerida.</w:t>
      </w:r>
    </w:p>
    <w:p w14:paraId="327922FD" w14:textId="77777777" w:rsidR="00532889" w:rsidRPr="00EE246D" w:rsidRDefault="00532889" w:rsidP="0028003B">
      <w:pPr>
        <w:pStyle w:val="Prrafodelista"/>
        <w:spacing w:line="360" w:lineRule="auto"/>
        <w:rPr>
          <w:rFonts w:ascii="Arial Narrow" w:hAnsi="Arial Narrow"/>
          <w:b/>
          <w:bCs/>
          <w:lang w:eastAsia="es-PE"/>
        </w:rPr>
      </w:pPr>
    </w:p>
    <w:p w14:paraId="6C40095E" w14:textId="77777777" w:rsidR="00532889" w:rsidRPr="00EE246D" w:rsidRDefault="00532889">
      <w:pPr>
        <w:pStyle w:val="Prrafodelista"/>
        <w:numPr>
          <w:ilvl w:val="0"/>
          <w:numId w:val="3"/>
        </w:numPr>
        <w:spacing w:line="360" w:lineRule="auto"/>
        <w:jc w:val="both"/>
        <w:rPr>
          <w:rFonts w:ascii="Arial Narrow" w:hAnsi="Arial Narrow"/>
          <w:b/>
          <w:bCs/>
          <w:lang w:eastAsia="es-PE"/>
        </w:rPr>
      </w:pPr>
      <w:r>
        <w:rPr>
          <w:rFonts w:ascii="Arial Narrow" w:hAnsi="Arial Narrow"/>
          <w:b/>
          <w:bCs/>
          <w:lang w:eastAsia="es-PE"/>
        </w:rPr>
        <w:t xml:space="preserve">Diseño de Canaletas y Bajantes: </w:t>
      </w:r>
      <w:r>
        <w:rPr>
          <w:rFonts w:ascii="Arial Narrow" w:hAnsi="Arial Narrow"/>
          <w:lang w:eastAsia="es-PE"/>
        </w:rPr>
        <w:t>Las canaletas deben ser dimensionadas adecuadamente para permitir el flujo de agua sin obstrucciones, con pendientes controladas para evitar el estancamiento del agua. Los bajantes deben ser ubicados estratégicamente para permitir la evacuación rápida y eficaz del agua hacia el sistema de drenaje principal.</w:t>
      </w:r>
    </w:p>
    <w:p w14:paraId="6FB44399" w14:textId="77777777" w:rsidR="00532889" w:rsidRPr="00EE246D" w:rsidRDefault="00532889" w:rsidP="0028003B">
      <w:pPr>
        <w:pStyle w:val="Prrafodelista"/>
        <w:spacing w:line="360" w:lineRule="auto"/>
        <w:rPr>
          <w:rFonts w:ascii="Arial Narrow" w:hAnsi="Arial Narrow"/>
          <w:b/>
          <w:bCs/>
          <w:lang w:eastAsia="es-PE"/>
        </w:rPr>
      </w:pPr>
    </w:p>
    <w:p w14:paraId="71922683" w14:textId="77777777" w:rsidR="00532889" w:rsidRPr="00EE246D" w:rsidRDefault="00532889">
      <w:pPr>
        <w:pStyle w:val="Prrafodelista"/>
        <w:numPr>
          <w:ilvl w:val="0"/>
          <w:numId w:val="3"/>
        </w:numPr>
        <w:spacing w:line="360" w:lineRule="auto"/>
        <w:jc w:val="both"/>
        <w:rPr>
          <w:rFonts w:ascii="Arial Narrow" w:hAnsi="Arial Narrow"/>
          <w:b/>
          <w:bCs/>
          <w:lang w:eastAsia="es-PE"/>
        </w:rPr>
      </w:pPr>
      <w:r>
        <w:rPr>
          <w:rFonts w:ascii="Arial Narrow" w:hAnsi="Arial Narrow"/>
          <w:b/>
          <w:bCs/>
          <w:lang w:eastAsia="es-PE"/>
        </w:rPr>
        <w:t xml:space="preserve">Conexión con el Sistema de Evacuación: </w:t>
      </w:r>
      <w:r>
        <w:rPr>
          <w:rFonts w:ascii="Arial Narrow" w:hAnsi="Arial Narrow"/>
          <w:lang w:eastAsia="es-PE"/>
        </w:rPr>
        <w:t>El sistema de drenaje debe estar conectado a una red de drenaje subterráneo o a un pozo de infiltración, que permita la evacuación segura del agua hacia un cuerpo receptor, como una quebrada o un río cercano, cumpliendo con las normativas locales de drenaje y protección ambiental.</w:t>
      </w:r>
    </w:p>
    <w:p w14:paraId="0EDC5904" w14:textId="77777777" w:rsidR="00532889" w:rsidRPr="00EE246D" w:rsidRDefault="00532889" w:rsidP="0028003B">
      <w:pPr>
        <w:pStyle w:val="Prrafodelista"/>
        <w:spacing w:line="360" w:lineRule="auto"/>
        <w:rPr>
          <w:rFonts w:ascii="Arial Narrow" w:hAnsi="Arial Narrow"/>
          <w:b/>
          <w:bCs/>
          <w:lang w:eastAsia="es-PE"/>
        </w:rPr>
      </w:pPr>
    </w:p>
    <w:p w14:paraId="364FB7CF" w14:textId="77777777" w:rsidR="00532889" w:rsidRPr="00EE246D" w:rsidRDefault="00532889">
      <w:pPr>
        <w:pStyle w:val="Prrafodelista"/>
        <w:numPr>
          <w:ilvl w:val="0"/>
          <w:numId w:val="3"/>
        </w:numPr>
        <w:spacing w:line="360" w:lineRule="auto"/>
        <w:jc w:val="both"/>
        <w:rPr>
          <w:rFonts w:ascii="Arial Narrow" w:hAnsi="Arial Narrow"/>
          <w:b/>
          <w:bCs/>
          <w:lang w:eastAsia="es-PE"/>
        </w:rPr>
      </w:pPr>
      <w:r>
        <w:rPr>
          <w:rFonts w:ascii="Arial Narrow" w:hAnsi="Arial Narrow"/>
          <w:b/>
          <w:bCs/>
          <w:lang w:eastAsia="es-PE"/>
        </w:rPr>
        <w:t xml:space="preserve">Revisión y Mantenimiento: </w:t>
      </w:r>
      <w:r>
        <w:rPr>
          <w:rFonts w:ascii="Arial Narrow" w:hAnsi="Arial Narrow"/>
          <w:lang w:eastAsia="es-PE"/>
        </w:rPr>
        <w:t>Después de la instalación, se debe realizar una revisión periódica del sistema para asegurarse de que no existan obstrucciones, filtraciones o daños que puedan comprometer la eficiencia del drenaje pluvial.</w:t>
      </w:r>
    </w:p>
    <w:p w14:paraId="2B4B535F" w14:textId="77777777" w:rsidR="00532889" w:rsidRPr="00EE246D" w:rsidRDefault="00532889" w:rsidP="0028003B">
      <w:pPr>
        <w:spacing w:line="360" w:lineRule="auto"/>
        <w:jc w:val="both"/>
        <w:rPr>
          <w:rFonts w:ascii="Arial Narrow" w:hAnsi="Arial Narrow"/>
          <w:lang w:eastAsia="es-PE"/>
        </w:rPr>
      </w:pPr>
    </w:p>
    <w:p w14:paraId="03CA2ED2" w14:textId="77777777" w:rsidR="00532889" w:rsidRPr="00EE246D" w:rsidRDefault="00532889" w:rsidP="0028003B">
      <w:pPr>
        <w:spacing w:line="360" w:lineRule="auto"/>
        <w:ind w:left="993"/>
        <w:jc w:val="both"/>
        <w:rPr>
          <w:rFonts w:ascii="Arial Narrow" w:hAnsi="Arial Narrow"/>
          <w:lang w:eastAsia="es-PE"/>
        </w:rPr>
      </w:pPr>
      <w:r>
        <w:rPr>
          <w:rFonts w:ascii="Arial Narrow" w:hAnsi="Arial Narrow"/>
          <w:lang w:eastAsia="es-PE"/>
        </w:rPr>
        <w:t>El sistema debe ser diseñado con un enfoque preventivo para evitar inundaciones en la edificación, protegiendo tanto la infraestructura como la seguridad de los usuarios. Un buen sistema de drenaje contribuye no solo a la durabilidad de la edificación, sino también al bienestar ambiental, controlando la escorrentía superficial y minimizando los riesgos de erosión o contaminación en las zonas circundantes.</w:t>
      </w:r>
    </w:p>
    <w:p w14:paraId="7E72D074" w14:textId="77777777" w:rsidR="00FD38CC" w:rsidRPr="00EE246D" w:rsidRDefault="00FD38CC" w:rsidP="0028003B">
      <w:pPr>
        <w:spacing w:line="360" w:lineRule="auto"/>
        <w:rPr>
          <w:rFonts w:ascii="Arial Narrow" w:hAnsi="Arial Narrow"/>
          <w:lang w:eastAsia="es-PE"/>
        </w:rPr>
      </w:pPr>
    </w:p>
    <w:p w14:paraId="15B3EBC1" w14:textId="77777777" w:rsidR="00CB30EF" w:rsidRPr="00265716" w:rsidRDefault="00CB30EF" w:rsidP="0028003B">
      <w:pPr>
        <w:pStyle w:val="Ttulo2"/>
        <w:numPr>
          <w:ilvl w:val="1"/>
          <w:numId w:val="1"/>
        </w:numPr>
        <w:spacing w:line="360" w:lineRule="auto"/>
      </w:pPr>
      <w:bookmarkStart w:id="87" w:name="_Toc242106338"/>
      <w:r w:rsidRPr="00265716">
        <w:t>Diseño Hidráulico de Estructuras</w:t>
      </w:r>
      <w:bookmarkEnd w:id="87"/>
    </w:p>
    <w:p w14:paraId="3267F719" w14:textId="77777777" w:rsidR="00265716" w:rsidRDefault="00AC2196" w:rsidP="00AC2196">
      <w:pPr>
        <w:spacing w:line="360" w:lineRule="auto"/>
        <w:ind w:left="993"/>
        <w:jc w:val="both"/>
        <w:rPr>
          <w:rFonts w:ascii="Arial Narrow" w:hAnsi="Arial Narrow" w:cs="Arial"/>
          <w:b/>
          <w:bCs/>
          <w:szCs w:val="24"/>
        </w:rPr>
      </w:pPr>
      <w:r>
        <w:rPr>
          <w:rFonts w:ascii="Arial Narrow" w:hAnsi="Arial Narrow"/>
          <w:lang w:val="es-ES"/>
        </w:rPr>
        <w:t xml:space="preserve">En esta sección se desarrolla el diseño hidráulico de las estructuras que conforman el sistema de drenaje pluvial del proyecto </w:t>
      </w:r>
      <w:r w:rsidR="00265716">
        <w:rPr>
          <w:rFonts w:ascii="Arial Narrow" w:hAnsi="Arial Narrow" w:cs="Arial"/>
          <w:b/>
          <w:bCs/>
          <w:szCs w:val="24"/>
        </w:rPr>
        <w:t xml:space="preserve">“CREACIÓN DEL SERVICIO DE PROTECCIÓN INTEGRAL A NIÑAS, NIÑOS Y ADOLESCENTES SIN CUIDADOS PARENTALES O EN RIESGO DE PERDERLOS EN CENTRO DE ACOGIDA RESIDENCIAL - MUJERES DISTRITO DE MORALES DE LA PROVINCIA DE SAN MARTÍN DEL DEPARTAMENTO DE SAN MARTÍN”, con CUI N.° </w:t>
      </w:r>
      <w:r w:rsidR="00265716" w:rsidRPr="007F6456">
        <w:rPr>
          <w:rFonts w:ascii="Arial Narrow" w:hAnsi="Arial Narrow" w:cs="Arial"/>
          <w:b/>
          <w:bCs/>
          <w:szCs w:val="24"/>
        </w:rPr>
        <w:t>2717013</w:t>
      </w:r>
    </w:p>
    <w:p w14:paraId="597F4575" w14:textId="77777777" w:rsidR="00AC2196" w:rsidRPr="00EE246D" w:rsidRDefault="00AC2196" w:rsidP="00AC2196">
      <w:pPr>
        <w:spacing w:line="360" w:lineRule="auto"/>
        <w:ind w:left="993"/>
        <w:jc w:val="both"/>
        <w:rPr>
          <w:rFonts w:ascii="Arial Narrow" w:hAnsi="Arial Narrow"/>
          <w:lang w:val="es-ES"/>
        </w:rPr>
      </w:pPr>
      <w:r>
        <w:rPr>
          <w:rFonts w:ascii="Arial Narrow" w:hAnsi="Arial Narrow"/>
          <w:lang w:val="es-ES"/>
        </w:rPr>
        <w:t>.</w:t>
      </w:r>
    </w:p>
    <w:p w14:paraId="02988F5F" w14:textId="77777777" w:rsidR="00AC2196" w:rsidRPr="00EE246D" w:rsidRDefault="00AC2196" w:rsidP="00AC2196">
      <w:pPr>
        <w:spacing w:line="360" w:lineRule="auto"/>
        <w:ind w:left="993"/>
        <w:jc w:val="both"/>
        <w:rPr>
          <w:rFonts w:ascii="Arial Narrow" w:hAnsi="Arial Narrow"/>
          <w:lang w:val="es-ES"/>
        </w:rPr>
      </w:pPr>
      <w:r>
        <w:rPr>
          <w:rFonts w:ascii="Arial Narrow" w:hAnsi="Arial Narrow"/>
          <w:lang w:val="es-ES"/>
        </w:rPr>
        <w:lastRenderedPageBreak/>
        <w:t>El diseño tiene como finalidad verificar que los elementos proyectados posean capacidad suficiente para captar, conducir y evacuar los caudales generados por la precipitación de diseño. Para ello, se evalúa de manera encadenada el funcionamiento de cada sector:</w:t>
      </w:r>
    </w:p>
    <w:p w14:paraId="31C0D846" w14:textId="77777777" w:rsidR="00AC2196" w:rsidRPr="00EE246D" w:rsidRDefault="00AC2196" w:rsidP="00AC2196">
      <w:pPr>
        <w:spacing w:line="360" w:lineRule="auto"/>
        <w:ind w:left="993"/>
        <w:jc w:val="both"/>
        <w:rPr>
          <w:rFonts w:ascii="Arial Narrow" w:hAnsi="Arial Narrow"/>
          <w:lang w:val="es-ES"/>
        </w:rPr>
      </w:pPr>
    </w:p>
    <w:p w14:paraId="4E35C814" w14:textId="77777777" w:rsidR="00AC2196" w:rsidRPr="00EE246D" w:rsidRDefault="00AC2196" w:rsidP="00AC2196">
      <w:pPr>
        <w:spacing w:line="360" w:lineRule="auto"/>
        <w:ind w:left="993"/>
        <w:jc w:val="both"/>
        <w:rPr>
          <w:rFonts w:ascii="Arial Narrow" w:hAnsi="Arial Narrow"/>
          <w:b/>
          <w:bCs/>
          <w:lang w:val="es-ES"/>
        </w:rPr>
      </w:pPr>
      <w:r>
        <w:rPr>
          <w:rFonts w:ascii="Arial Narrow" w:hAnsi="Arial Narrow"/>
          <w:b/>
          <w:bCs/>
          <w:lang w:val="es-ES"/>
        </w:rPr>
        <w:t>Techo → canaleta → montante → cuneta de piso → punto de entrega</w:t>
      </w:r>
    </w:p>
    <w:p w14:paraId="00497F29" w14:textId="77777777" w:rsidR="00AC2196" w:rsidRPr="00EE246D" w:rsidRDefault="00AC2196" w:rsidP="00AC2196">
      <w:pPr>
        <w:spacing w:line="360" w:lineRule="auto"/>
        <w:ind w:left="993"/>
        <w:jc w:val="both"/>
        <w:rPr>
          <w:rFonts w:ascii="Arial Narrow" w:hAnsi="Arial Narrow"/>
          <w:b/>
          <w:bCs/>
          <w:lang w:val="es-ES"/>
        </w:rPr>
      </w:pPr>
    </w:p>
    <w:p w14:paraId="1E9FFDD8" w14:textId="77777777" w:rsidR="00AC2196" w:rsidRPr="00EE246D" w:rsidRDefault="00AC2196" w:rsidP="00AC2196">
      <w:pPr>
        <w:spacing w:line="360" w:lineRule="auto"/>
        <w:ind w:left="993"/>
        <w:jc w:val="both"/>
        <w:rPr>
          <w:rFonts w:ascii="Arial Narrow" w:hAnsi="Arial Narrow"/>
          <w:lang w:val="es-ES"/>
        </w:rPr>
      </w:pPr>
      <w:r>
        <w:rPr>
          <w:rFonts w:ascii="Arial Narrow" w:hAnsi="Arial Narrow"/>
          <w:lang w:val="es-ES"/>
        </w:rPr>
        <w:t>Cada paño de techo fue analizado considerando su área, coeficiente de escorrentía, número de aguas y cantidad de montantes. En los techos de dos aguas, el área total se distribuye entre ambas vertientes y, posteriormente, entre los montantes correspondientes a cada lado. De esta manera se obtiene el área tributaria y el caudal que debe conducir cada punto de descarga.</w:t>
      </w:r>
    </w:p>
    <w:p w14:paraId="7ADA18EA" w14:textId="77777777" w:rsidR="00AC2196" w:rsidRPr="00EE246D" w:rsidRDefault="00AC2196" w:rsidP="00AC2196">
      <w:pPr>
        <w:spacing w:line="360" w:lineRule="auto"/>
        <w:ind w:left="993"/>
        <w:jc w:val="both"/>
        <w:rPr>
          <w:rFonts w:ascii="Arial Narrow" w:hAnsi="Arial Narrow"/>
          <w:lang w:val="es-ES"/>
        </w:rPr>
      </w:pPr>
    </w:p>
    <w:p w14:paraId="1BFAC23F" w14:textId="77777777" w:rsidR="00AC2196" w:rsidRPr="00EE246D" w:rsidRDefault="00AC2196" w:rsidP="00AC2196">
      <w:pPr>
        <w:spacing w:line="360" w:lineRule="auto"/>
        <w:ind w:left="993"/>
        <w:jc w:val="both"/>
        <w:rPr>
          <w:rFonts w:ascii="Arial Narrow" w:hAnsi="Arial Narrow"/>
          <w:lang w:val="es-ES"/>
        </w:rPr>
      </w:pPr>
      <w:r>
        <w:rPr>
          <w:rFonts w:ascii="Arial Narrow" w:hAnsi="Arial Narrow"/>
          <w:lang w:val="es-ES"/>
        </w:rPr>
        <w:t>Las cunetas de piso reciben el caudal procedente de los montantes y, adicionalmente, la escorrentía superficial proveniente de veredas, estacionamientos, áreas verdes y patios vinculados con cada sector. Cada superficie se evalúa con su propia área y coeficiente de escorrentía, permitiendo representar las condiciones reales de impermeabilización del proyecto.</w:t>
      </w:r>
    </w:p>
    <w:p w14:paraId="7DFA9A76" w14:textId="77777777" w:rsidR="00AC2196" w:rsidRPr="00EE246D" w:rsidRDefault="00AC2196" w:rsidP="00AC2196">
      <w:pPr>
        <w:spacing w:line="360" w:lineRule="auto"/>
        <w:ind w:left="993"/>
        <w:jc w:val="both"/>
        <w:rPr>
          <w:rFonts w:ascii="Arial Narrow" w:hAnsi="Arial Narrow"/>
          <w:lang w:val="es-ES"/>
        </w:rPr>
      </w:pPr>
    </w:p>
    <w:p w14:paraId="1204AE2F" w14:textId="77777777" w:rsidR="00AC2196" w:rsidRPr="00EE246D" w:rsidRDefault="00AC2196" w:rsidP="00AC2196">
      <w:pPr>
        <w:pStyle w:val="Ttulo2"/>
        <w:numPr>
          <w:ilvl w:val="2"/>
          <w:numId w:val="1"/>
        </w:numPr>
        <w:rPr>
          <w:lang w:val="es-ES"/>
        </w:rPr>
      </w:pPr>
      <w:bookmarkStart w:id="88" w:name="_Toc242106339"/>
      <w:r>
        <w:rPr>
          <w:lang w:val="es-ES"/>
        </w:rPr>
        <w:t>Parámetros hidrológicos e hidráulicos</w:t>
      </w:r>
      <w:bookmarkEnd w:id="88"/>
    </w:p>
    <w:p w14:paraId="589B0ABA" w14:textId="77777777" w:rsidR="00AC2196" w:rsidRPr="00EE246D" w:rsidRDefault="00AC2196" w:rsidP="00AC2196">
      <w:pPr>
        <w:pStyle w:val="Prrafodelista"/>
        <w:ind w:left="1080"/>
        <w:rPr>
          <w:rFonts w:ascii="Arial Narrow" w:hAnsi="Arial Narrow"/>
          <w:lang w:val="es-ES"/>
        </w:rPr>
      </w:pPr>
    </w:p>
    <w:p w14:paraId="4EF7709D" w14:textId="77777777" w:rsidR="00AC2196" w:rsidRPr="00EE246D" w:rsidRDefault="00AC2196" w:rsidP="00AC2196">
      <w:pPr>
        <w:spacing w:line="360" w:lineRule="auto"/>
        <w:ind w:left="1134"/>
        <w:jc w:val="both"/>
        <w:rPr>
          <w:rFonts w:ascii="Arial Narrow" w:hAnsi="Arial Narrow"/>
          <w:lang w:val="es-ES"/>
        </w:rPr>
      </w:pPr>
      <w:r>
        <w:rPr>
          <w:rFonts w:ascii="Arial Narrow" w:hAnsi="Arial Narrow"/>
          <w:lang w:val="es-ES"/>
        </w:rPr>
        <w:t xml:space="preserve">Para el cálculo se adopta una intensidad máxima de precipitación de </w:t>
      </w:r>
      <w:r>
        <w:rPr>
          <w:rFonts w:ascii="Arial Narrow" w:hAnsi="Arial Narrow"/>
          <w:b/>
          <w:bCs/>
          <w:lang w:val="es-ES"/>
        </w:rPr>
        <w:t>210.98 mm/h</w:t>
      </w:r>
      <w:r>
        <w:rPr>
          <w:rFonts w:ascii="Arial Narrow" w:hAnsi="Arial Narrow"/>
          <w:lang w:val="es-ES"/>
        </w:rPr>
        <w:t xml:space="preserve">, equivalente a </w:t>
      </w:r>
      <w:r>
        <w:rPr>
          <w:rFonts w:ascii="Arial Narrow" w:hAnsi="Arial Narrow"/>
          <w:b/>
          <w:bCs/>
          <w:lang w:val="es-ES"/>
        </w:rPr>
        <w:t>0.00005861 m/s</w:t>
      </w:r>
      <w:r>
        <w:rPr>
          <w:rFonts w:ascii="Arial Narrow" w:hAnsi="Arial Narrow"/>
          <w:lang w:val="es-ES"/>
        </w:rPr>
        <w:t>, obtenida del análisis hidrológico y de la curva intensidad-duración-frecuencia correspondiente al proyecto.</w:t>
      </w:r>
    </w:p>
    <w:p w14:paraId="05A81839" w14:textId="77777777" w:rsidR="00AC2196" w:rsidRPr="00EE246D" w:rsidRDefault="00AC2196" w:rsidP="00AC2196">
      <w:pPr>
        <w:spacing w:line="360" w:lineRule="auto"/>
        <w:ind w:left="1134"/>
        <w:jc w:val="both"/>
        <w:rPr>
          <w:rFonts w:ascii="Arial Narrow" w:hAnsi="Arial Narrow"/>
          <w:lang w:val="es-ES"/>
        </w:rPr>
      </w:pPr>
      <w:r>
        <w:rPr>
          <w:rFonts w:ascii="Arial Narrow" w:hAnsi="Arial Narrow"/>
          <w:lang w:val="es-ES"/>
        </w:rPr>
        <w:t>Los caudales se determinan mediante el Método Racional:</w:t>
      </w:r>
    </w:p>
    <w:p w14:paraId="1CB5E660" w14:textId="77777777" w:rsidR="00AC2196" w:rsidRPr="00EE246D" w:rsidRDefault="00AC2196" w:rsidP="00AC2196">
      <w:pPr>
        <w:spacing w:line="360" w:lineRule="auto"/>
        <w:ind w:left="1134"/>
        <w:jc w:val="both"/>
        <w:rPr>
          <w:rFonts w:ascii="Arial Narrow" w:hAnsi="Arial Narrow"/>
          <w:lang w:val="pt-BR"/>
        </w:rPr>
      </w:pPr>
      <w:r>
        <w:rPr>
          <w:rFonts w:ascii="Arial Narrow" w:hAnsi="Arial Narrow"/>
          <w:b/>
          <w:bCs/>
          <w:lang w:val="pt-BR"/>
        </w:rPr>
        <w:t>Q = C × I × A × FS</w:t>
      </w:r>
    </w:p>
    <w:p w14:paraId="0953B60A" w14:textId="77777777" w:rsidR="00AC2196" w:rsidRPr="00EE246D" w:rsidRDefault="00AC2196" w:rsidP="00AC2196">
      <w:pPr>
        <w:spacing w:line="360" w:lineRule="auto"/>
        <w:ind w:left="1134"/>
        <w:jc w:val="both"/>
        <w:rPr>
          <w:rFonts w:ascii="Arial Narrow" w:hAnsi="Arial Narrow"/>
          <w:lang w:val="pt-BR"/>
        </w:rPr>
      </w:pPr>
      <w:r>
        <w:rPr>
          <w:rFonts w:ascii="Arial Narrow" w:hAnsi="Arial Narrow"/>
          <w:lang w:val="pt-BR"/>
        </w:rPr>
        <w:t>Donde:</w:t>
      </w:r>
    </w:p>
    <w:p w14:paraId="6B7B43D8"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Pr>
          <w:rFonts w:ascii="Arial Narrow" w:hAnsi="Arial Narrow"/>
          <w:b/>
          <w:bCs/>
          <w:lang w:val="es-ES"/>
        </w:rPr>
        <w:t>Q:</w:t>
      </w:r>
      <w:r>
        <w:rPr>
          <w:rFonts w:ascii="Arial Narrow" w:hAnsi="Arial Narrow"/>
          <w:lang w:val="es-ES"/>
        </w:rPr>
        <w:t xml:space="preserve"> caudal de diseño, expresado en m³/s.</w:t>
      </w:r>
    </w:p>
    <w:p w14:paraId="72E6A7BB"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Pr>
          <w:rFonts w:ascii="Arial Narrow" w:hAnsi="Arial Narrow"/>
          <w:b/>
          <w:bCs/>
          <w:lang w:val="es-ES"/>
        </w:rPr>
        <w:t>C:</w:t>
      </w:r>
      <w:r>
        <w:rPr>
          <w:rFonts w:ascii="Arial Narrow" w:hAnsi="Arial Narrow"/>
          <w:lang w:val="es-ES"/>
        </w:rPr>
        <w:t xml:space="preserve"> coeficiente de escorrentía de la superficie.</w:t>
      </w:r>
    </w:p>
    <w:p w14:paraId="15BDB14A"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Pr>
          <w:rFonts w:ascii="Arial Narrow" w:hAnsi="Arial Narrow"/>
          <w:b/>
          <w:bCs/>
          <w:lang w:val="es-ES"/>
        </w:rPr>
        <w:t>I:</w:t>
      </w:r>
      <w:r>
        <w:rPr>
          <w:rFonts w:ascii="Arial Narrow" w:hAnsi="Arial Narrow"/>
          <w:lang w:val="es-ES"/>
        </w:rPr>
        <w:t xml:space="preserve"> intensidad de precipitación, expresada en m/s.</w:t>
      </w:r>
    </w:p>
    <w:p w14:paraId="29471D34"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Pr>
          <w:rFonts w:ascii="Arial Narrow" w:hAnsi="Arial Narrow"/>
          <w:b/>
          <w:bCs/>
          <w:lang w:val="es-ES"/>
        </w:rPr>
        <w:t>A:</w:t>
      </w:r>
      <w:r>
        <w:rPr>
          <w:rFonts w:ascii="Arial Narrow" w:hAnsi="Arial Narrow"/>
          <w:lang w:val="es-ES"/>
        </w:rPr>
        <w:t xml:space="preserve"> área tributaria, expresada en m².</w:t>
      </w:r>
    </w:p>
    <w:p w14:paraId="28382C02"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Pr>
          <w:rFonts w:ascii="Arial Narrow" w:hAnsi="Arial Narrow"/>
          <w:b/>
          <w:bCs/>
          <w:lang w:val="es-ES"/>
        </w:rPr>
        <w:t>FS:</w:t>
      </w:r>
      <w:r>
        <w:rPr>
          <w:rFonts w:ascii="Arial Narrow" w:hAnsi="Arial Narrow"/>
          <w:lang w:val="es-ES"/>
        </w:rPr>
        <w:t xml:space="preserve"> factor de seguridad.</w:t>
      </w:r>
    </w:p>
    <w:p w14:paraId="0DFD1395" w14:textId="77777777" w:rsidR="00AC2196" w:rsidRPr="00EE246D" w:rsidRDefault="00AC2196" w:rsidP="00AC2196">
      <w:pPr>
        <w:spacing w:line="360" w:lineRule="auto"/>
        <w:ind w:left="993"/>
        <w:jc w:val="both"/>
        <w:rPr>
          <w:rFonts w:ascii="Arial Narrow" w:hAnsi="Arial Narrow"/>
          <w:lang w:val="es-ES"/>
        </w:rPr>
      </w:pPr>
    </w:p>
    <w:p w14:paraId="40E50037" w14:textId="77777777" w:rsidR="00AC2196" w:rsidRPr="00EE246D" w:rsidRDefault="00AC2196" w:rsidP="00AC2196">
      <w:pPr>
        <w:spacing w:line="360" w:lineRule="auto"/>
        <w:ind w:left="993"/>
        <w:jc w:val="both"/>
        <w:rPr>
          <w:rFonts w:ascii="Arial Narrow" w:hAnsi="Arial Narrow"/>
          <w:lang w:val="es-ES"/>
        </w:rPr>
      </w:pPr>
      <w:r>
        <w:rPr>
          <w:rFonts w:ascii="Arial Narrow" w:hAnsi="Arial Narrow"/>
          <w:lang w:val="es-ES"/>
        </w:rPr>
        <w:lastRenderedPageBreak/>
        <w:t xml:space="preserve">Se adopta un factor de seguridad de </w:t>
      </w:r>
      <w:r>
        <w:rPr>
          <w:rFonts w:ascii="Arial Narrow" w:hAnsi="Arial Narrow"/>
          <w:b/>
          <w:bCs/>
          <w:lang w:val="es-ES"/>
        </w:rPr>
        <w:t>1.15</w:t>
      </w:r>
      <w:r>
        <w:rPr>
          <w:rFonts w:ascii="Arial Narrow" w:hAnsi="Arial Narrow"/>
          <w:lang w:val="es-ES"/>
        </w:rPr>
        <w:t>, que incrementa en 15% los caudales calculados para proporcionar un margen adicional frente a variaciones de la precipitación y de las condiciones reales de funcionamiento.</w:t>
      </w:r>
    </w:p>
    <w:p w14:paraId="2C460397" w14:textId="77777777" w:rsidR="00AC2196" w:rsidRPr="00EE246D" w:rsidRDefault="00AC2196" w:rsidP="00AC2196">
      <w:pPr>
        <w:spacing w:line="360" w:lineRule="auto"/>
        <w:ind w:left="993"/>
        <w:jc w:val="both"/>
        <w:rPr>
          <w:rFonts w:ascii="Arial Narrow" w:hAnsi="Arial Narrow"/>
          <w:lang w:val="es-ES"/>
        </w:rPr>
      </w:pPr>
    </w:p>
    <w:p w14:paraId="150487E2" w14:textId="77777777" w:rsidR="00AC2196" w:rsidRPr="00EE246D" w:rsidRDefault="00AC2196" w:rsidP="00AC2196">
      <w:pPr>
        <w:spacing w:line="360" w:lineRule="auto"/>
        <w:ind w:left="993"/>
        <w:jc w:val="both"/>
        <w:rPr>
          <w:rFonts w:ascii="Arial Narrow" w:hAnsi="Arial Narrow"/>
          <w:lang w:val="es-ES"/>
        </w:rPr>
      </w:pPr>
      <w:r>
        <w:rPr>
          <w:rFonts w:ascii="Arial Narrow" w:hAnsi="Arial Narrow"/>
          <w:lang w:val="es-ES"/>
        </w:rPr>
        <w:t xml:space="preserve">Para las superficies de techo se ha considerado un coeficiente de escorrentía de </w:t>
      </w:r>
      <w:r>
        <w:rPr>
          <w:rFonts w:ascii="Arial Narrow" w:hAnsi="Arial Narrow"/>
          <w:b/>
          <w:bCs/>
          <w:lang w:val="es-ES"/>
        </w:rPr>
        <w:t>0.88</w:t>
      </w:r>
      <w:r>
        <w:rPr>
          <w:rFonts w:ascii="Arial Narrow" w:hAnsi="Arial Narrow"/>
          <w:lang w:val="es-ES"/>
        </w:rPr>
        <w:t xml:space="preserve">. Para las áreas que descargan directamente hacia las cunetas se emplean coeficientes diferenciados según el tipo de superficie: </w:t>
      </w:r>
      <w:r>
        <w:rPr>
          <w:rFonts w:ascii="Arial Narrow" w:hAnsi="Arial Narrow"/>
          <w:b/>
          <w:bCs/>
          <w:lang w:val="es-ES"/>
        </w:rPr>
        <w:t>0.88 para veredas, 0.86 para estacionamientos, 0.29 para áreas verdes y 0.40 para patios o áreas libres</w:t>
      </w:r>
      <w:r>
        <w:rPr>
          <w:rFonts w:ascii="Arial Narrow" w:hAnsi="Arial Narrow"/>
          <w:lang w:val="es-ES"/>
        </w:rPr>
        <w:t>, conforme a las condiciones consideradas en el proyecto.</w:t>
      </w:r>
    </w:p>
    <w:p w14:paraId="69DD9C46" w14:textId="77777777" w:rsidR="00AC2196" w:rsidRPr="00EE246D" w:rsidRDefault="00AC2196" w:rsidP="00AC2196">
      <w:pPr>
        <w:spacing w:line="360" w:lineRule="auto"/>
        <w:ind w:left="993"/>
        <w:jc w:val="both"/>
        <w:rPr>
          <w:rFonts w:ascii="Arial Narrow" w:hAnsi="Arial Narrow"/>
          <w:lang w:val="es-ES"/>
        </w:rPr>
      </w:pPr>
      <w:r>
        <w:rPr>
          <w:rFonts w:ascii="Arial Narrow" w:hAnsi="Arial Narrow"/>
          <w:lang w:val="es-ES"/>
        </w:rPr>
        <w:t>Los valores particulares de área tributaria, distribución de montantes y caudal resultante de cada sector se presentan posteriormente en las fichas de cálculo hidráulico.</w:t>
      </w:r>
    </w:p>
    <w:p w14:paraId="75C12BF4" w14:textId="77777777" w:rsidR="00AC2196" w:rsidRPr="00EE246D" w:rsidRDefault="00AC2196" w:rsidP="00AC2196">
      <w:pPr>
        <w:spacing w:line="360" w:lineRule="auto"/>
        <w:ind w:left="993"/>
        <w:jc w:val="both"/>
        <w:rPr>
          <w:rFonts w:ascii="Arial Narrow" w:hAnsi="Arial Narrow"/>
          <w:lang w:val="es-ES"/>
        </w:rPr>
      </w:pPr>
    </w:p>
    <w:p w14:paraId="0EC01985" w14:textId="77777777" w:rsidR="00AC2196" w:rsidRPr="00EE246D" w:rsidRDefault="00AC2196" w:rsidP="00AC2196">
      <w:pPr>
        <w:pStyle w:val="Ttulo2"/>
        <w:numPr>
          <w:ilvl w:val="2"/>
          <w:numId w:val="1"/>
        </w:numPr>
        <w:rPr>
          <w:lang w:val="es-ES"/>
        </w:rPr>
      </w:pPr>
      <w:bookmarkStart w:id="89" w:name="_Toc242106340"/>
      <w:r>
        <w:rPr>
          <w:lang w:val="es-ES"/>
        </w:rPr>
        <w:t>Dimensionamiento de canaletas y cunetas</w:t>
      </w:r>
      <w:bookmarkEnd w:id="89"/>
    </w:p>
    <w:p w14:paraId="7A9FA9C0" w14:textId="77777777" w:rsidR="00AC2196" w:rsidRPr="00EE246D" w:rsidRDefault="00AC2196" w:rsidP="00AC2196">
      <w:pPr>
        <w:pStyle w:val="Prrafodelista"/>
        <w:ind w:left="1080"/>
        <w:rPr>
          <w:rFonts w:ascii="Arial Narrow" w:hAnsi="Arial Narrow"/>
          <w:lang w:val="es-ES"/>
        </w:rPr>
      </w:pPr>
    </w:p>
    <w:p w14:paraId="5A4031EB" w14:textId="77777777" w:rsidR="00AC2196" w:rsidRPr="00EE246D" w:rsidRDefault="00AC2196" w:rsidP="00FB13ED">
      <w:pPr>
        <w:spacing w:line="360" w:lineRule="auto"/>
        <w:ind w:left="993"/>
        <w:jc w:val="both"/>
        <w:rPr>
          <w:rFonts w:ascii="Arial Narrow" w:hAnsi="Arial Narrow"/>
          <w:lang w:val="es-ES"/>
        </w:rPr>
      </w:pPr>
      <w:r>
        <w:rPr>
          <w:rFonts w:ascii="Arial Narrow" w:hAnsi="Arial Narrow"/>
          <w:lang w:val="es-ES"/>
        </w:rPr>
        <w:t xml:space="preserve">La capacidad hidráulica de las canaletas y cunetas se verifica mediante la ecuación de Manning: </w:t>
      </w:r>
      <w:r>
        <w:rPr>
          <w:rFonts w:ascii="Arial Narrow" w:hAnsi="Arial Narrow"/>
          <w:b/>
          <w:bCs/>
          <w:lang w:val="es-ES"/>
        </w:rPr>
        <w:t>Q = (1/n) × Ah × R^(2/3) × S^(1/2)</w:t>
      </w:r>
    </w:p>
    <w:p w14:paraId="6BC7F848" w14:textId="77777777" w:rsidR="00AC2196" w:rsidRPr="00EE246D" w:rsidRDefault="00AC2196" w:rsidP="00AC2196">
      <w:pPr>
        <w:spacing w:line="360" w:lineRule="auto"/>
        <w:ind w:left="993"/>
        <w:jc w:val="both"/>
        <w:rPr>
          <w:rFonts w:ascii="Arial Narrow" w:hAnsi="Arial Narrow"/>
          <w:lang w:val="pt-BR"/>
        </w:rPr>
      </w:pPr>
      <w:r>
        <w:rPr>
          <w:rFonts w:ascii="Arial Narrow" w:hAnsi="Arial Narrow"/>
          <w:lang w:val="pt-BR"/>
        </w:rPr>
        <w:t>Donde:</w:t>
      </w:r>
    </w:p>
    <w:p w14:paraId="718CE248" w14:textId="77777777" w:rsidR="00AC2196" w:rsidRPr="00EE246D" w:rsidRDefault="00AC2196" w:rsidP="00FB13ED">
      <w:pPr>
        <w:numPr>
          <w:ilvl w:val="0"/>
          <w:numId w:val="19"/>
        </w:numPr>
        <w:tabs>
          <w:tab w:val="clear" w:pos="720"/>
        </w:tabs>
        <w:spacing w:line="360" w:lineRule="auto"/>
        <w:ind w:left="1701"/>
        <w:jc w:val="both"/>
        <w:rPr>
          <w:rFonts w:ascii="Arial Narrow" w:hAnsi="Arial Narrow"/>
          <w:lang w:val="es-ES"/>
        </w:rPr>
      </w:pPr>
      <w:r>
        <w:rPr>
          <w:rFonts w:ascii="Arial Narrow" w:hAnsi="Arial Narrow"/>
          <w:b/>
          <w:bCs/>
          <w:lang w:val="es-ES"/>
        </w:rPr>
        <w:t>Ah:</w:t>
      </w:r>
      <w:r>
        <w:rPr>
          <w:rFonts w:ascii="Arial Narrow" w:hAnsi="Arial Narrow"/>
          <w:lang w:val="es-ES"/>
        </w:rPr>
        <w:t xml:space="preserve"> área hidráulica ocupada por el flujo.</w:t>
      </w:r>
    </w:p>
    <w:p w14:paraId="44D1D55F" w14:textId="77777777" w:rsidR="00AC2196" w:rsidRPr="00EE246D" w:rsidRDefault="00AC2196" w:rsidP="00FB13ED">
      <w:pPr>
        <w:numPr>
          <w:ilvl w:val="0"/>
          <w:numId w:val="19"/>
        </w:numPr>
        <w:tabs>
          <w:tab w:val="clear" w:pos="720"/>
        </w:tabs>
        <w:spacing w:line="360" w:lineRule="auto"/>
        <w:ind w:left="1701"/>
        <w:jc w:val="both"/>
        <w:rPr>
          <w:rFonts w:ascii="Arial Narrow" w:hAnsi="Arial Narrow"/>
          <w:lang w:val="es-ES"/>
        </w:rPr>
      </w:pPr>
      <w:r>
        <w:rPr>
          <w:rFonts w:ascii="Arial Narrow" w:hAnsi="Arial Narrow"/>
          <w:b/>
          <w:bCs/>
          <w:lang w:val="es-ES"/>
        </w:rPr>
        <w:t>R:</w:t>
      </w:r>
      <w:r>
        <w:rPr>
          <w:rFonts w:ascii="Arial Narrow" w:hAnsi="Arial Narrow"/>
          <w:lang w:val="es-ES"/>
        </w:rPr>
        <w:t xml:space="preserve"> radio hidráulico.</w:t>
      </w:r>
    </w:p>
    <w:p w14:paraId="40F38909" w14:textId="77777777" w:rsidR="00AC2196" w:rsidRPr="00EE246D" w:rsidRDefault="00AC2196" w:rsidP="00FB13ED">
      <w:pPr>
        <w:numPr>
          <w:ilvl w:val="0"/>
          <w:numId w:val="19"/>
        </w:numPr>
        <w:tabs>
          <w:tab w:val="clear" w:pos="720"/>
        </w:tabs>
        <w:spacing w:line="360" w:lineRule="auto"/>
        <w:ind w:left="1701"/>
        <w:jc w:val="both"/>
        <w:rPr>
          <w:rFonts w:ascii="Arial Narrow" w:hAnsi="Arial Narrow"/>
          <w:lang w:val="es-ES"/>
        </w:rPr>
      </w:pPr>
      <w:r>
        <w:rPr>
          <w:rFonts w:ascii="Arial Narrow" w:hAnsi="Arial Narrow"/>
          <w:b/>
          <w:bCs/>
          <w:lang w:val="es-ES"/>
        </w:rPr>
        <w:t>S:</w:t>
      </w:r>
      <w:r>
        <w:rPr>
          <w:rFonts w:ascii="Arial Narrow" w:hAnsi="Arial Narrow"/>
          <w:lang w:val="es-ES"/>
        </w:rPr>
        <w:t xml:space="preserve"> pendiente longitudinal expresada como fracción.</w:t>
      </w:r>
    </w:p>
    <w:p w14:paraId="59DCEAD8" w14:textId="77777777" w:rsidR="00AC2196" w:rsidRPr="00EE246D" w:rsidRDefault="00AC2196" w:rsidP="00FB13ED">
      <w:pPr>
        <w:numPr>
          <w:ilvl w:val="0"/>
          <w:numId w:val="19"/>
        </w:numPr>
        <w:tabs>
          <w:tab w:val="clear" w:pos="720"/>
        </w:tabs>
        <w:spacing w:line="360" w:lineRule="auto"/>
        <w:ind w:left="1701"/>
        <w:jc w:val="both"/>
        <w:rPr>
          <w:rFonts w:ascii="Arial Narrow" w:hAnsi="Arial Narrow"/>
          <w:lang w:val="es-ES"/>
        </w:rPr>
      </w:pPr>
      <w:r>
        <w:rPr>
          <w:rFonts w:ascii="Arial Narrow" w:hAnsi="Arial Narrow"/>
          <w:b/>
          <w:bCs/>
          <w:lang w:val="es-ES"/>
        </w:rPr>
        <w:t>n:</w:t>
      </w:r>
      <w:r>
        <w:rPr>
          <w:rFonts w:ascii="Arial Narrow" w:hAnsi="Arial Narrow"/>
          <w:lang w:val="es-ES"/>
        </w:rPr>
        <w:t xml:space="preserve"> coeficiente de rugosidad de Manning.</w:t>
      </w:r>
    </w:p>
    <w:p w14:paraId="0B2A52BD" w14:textId="77777777" w:rsidR="00FB13ED" w:rsidRPr="00EE246D" w:rsidRDefault="00FB13ED" w:rsidP="00AC2196">
      <w:pPr>
        <w:spacing w:line="360" w:lineRule="auto"/>
        <w:ind w:left="993"/>
        <w:jc w:val="both"/>
        <w:rPr>
          <w:rFonts w:ascii="Arial Narrow" w:hAnsi="Arial Narrow"/>
          <w:lang w:val="es-ES"/>
        </w:rPr>
      </w:pPr>
    </w:p>
    <w:p w14:paraId="71B4D035" w14:textId="77777777" w:rsidR="00AC2196" w:rsidRPr="00EE246D" w:rsidRDefault="00AC2196" w:rsidP="00AC2196">
      <w:pPr>
        <w:spacing w:line="360" w:lineRule="auto"/>
        <w:ind w:left="993"/>
        <w:jc w:val="both"/>
        <w:rPr>
          <w:rFonts w:ascii="Arial Narrow" w:hAnsi="Arial Narrow"/>
          <w:lang w:val="es-ES"/>
        </w:rPr>
      </w:pPr>
      <w:r>
        <w:rPr>
          <w:rFonts w:ascii="Arial Narrow" w:hAnsi="Arial Narrow"/>
          <w:lang w:val="es-ES"/>
        </w:rPr>
        <w:t xml:space="preserve">Para las canaletas se adopta un coeficiente de Manning </w:t>
      </w:r>
      <w:r>
        <w:rPr>
          <w:rFonts w:ascii="Arial Narrow" w:hAnsi="Arial Narrow"/>
          <w:b/>
          <w:bCs/>
          <w:lang w:val="es-ES"/>
        </w:rPr>
        <w:t>n = 0.013</w:t>
      </w:r>
      <w:r>
        <w:rPr>
          <w:rFonts w:ascii="Arial Narrow" w:hAnsi="Arial Narrow"/>
          <w:lang w:val="es-ES"/>
        </w:rPr>
        <w:t xml:space="preserve"> y una pendiente longitudinal de </w:t>
      </w:r>
      <w:r>
        <w:rPr>
          <w:rFonts w:ascii="Arial Narrow" w:hAnsi="Arial Narrow"/>
          <w:b/>
          <w:bCs/>
          <w:lang w:val="es-ES"/>
        </w:rPr>
        <w:t>1.00%</w:t>
      </w:r>
      <w:r>
        <w:rPr>
          <w:rFonts w:ascii="Arial Narrow" w:hAnsi="Arial Narrow"/>
          <w:lang w:val="es-ES"/>
        </w:rPr>
        <w:t xml:space="preserve">, equivalente a </w:t>
      </w:r>
      <w:r>
        <w:rPr>
          <w:rFonts w:ascii="Arial Narrow" w:hAnsi="Arial Narrow"/>
          <w:b/>
          <w:bCs/>
          <w:lang w:val="es-ES"/>
        </w:rPr>
        <w:t>S = 0.0100</w:t>
      </w:r>
      <w:r>
        <w:rPr>
          <w:rFonts w:ascii="Arial Narrow" w:hAnsi="Arial Narrow"/>
          <w:lang w:val="es-ES"/>
        </w:rPr>
        <w:t xml:space="preserve">. Para las cunetas de piso se utiliza </w:t>
      </w:r>
      <w:r>
        <w:rPr>
          <w:rFonts w:ascii="Arial Narrow" w:hAnsi="Arial Narrow"/>
          <w:b/>
          <w:bCs/>
          <w:lang w:val="es-ES"/>
        </w:rPr>
        <w:t>n = 0.015</w:t>
      </w:r>
      <w:r>
        <w:rPr>
          <w:rFonts w:ascii="Arial Narrow" w:hAnsi="Arial Narrow"/>
          <w:lang w:val="es-ES"/>
        </w:rPr>
        <w:t xml:space="preserve"> y una pendiente longitudinal de </w:t>
      </w:r>
      <w:r>
        <w:rPr>
          <w:rFonts w:ascii="Arial Narrow" w:hAnsi="Arial Narrow"/>
          <w:b/>
          <w:bCs/>
          <w:lang w:val="es-ES"/>
        </w:rPr>
        <w:t>0.50%</w:t>
      </w:r>
      <w:r>
        <w:rPr>
          <w:rFonts w:ascii="Arial Narrow" w:hAnsi="Arial Narrow"/>
          <w:lang w:val="es-ES"/>
        </w:rPr>
        <w:t xml:space="preserve">, equivalente a </w:t>
      </w:r>
      <w:r>
        <w:rPr>
          <w:rFonts w:ascii="Arial Narrow" w:hAnsi="Arial Narrow"/>
          <w:b/>
          <w:bCs/>
          <w:lang w:val="es-ES"/>
        </w:rPr>
        <w:t>S = 0.0050</w:t>
      </w:r>
      <w:r>
        <w:rPr>
          <w:rFonts w:ascii="Arial Narrow" w:hAnsi="Arial Narrow"/>
          <w:lang w:val="es-ES"/>
        </w:rPr>
        <w:t>.</w:t>
      </w:r>
    </w:p>
    <w:p w14:paraId="40A48042" w14:textId="77777777" w:rsidR="00FB13ED" w:rsidRPr="00EE246D" w:rsidRDefault="00FB13ED" w:rsidP="00FB13ED">
      <w:pPr>
        <w:spacing w:line="360" w:lineRule="auto"/>
        <w:ind w:left="993"/>
        <w:jc w:val="both"/>
        <w:rPr>
          <w:rFonts w:ascii="Arial Narrow" w:hAnsi="Arial Narrow"/>
          <w:lang w:val="es-ES"/>
        </w:rPr>
      </w:pPr>
    </w:p>
    <w:p w14:paraId="01D93953" w14:textId="77777777" w:rsidR="00AC2196" w:rsidRPr="00EE246D" w:rsidRDefault="00AC2196" w:rsidP="00FB13ED">
      <w:pPr>
        <w:spacing w:line="360" w:lineRule="auto"/>
        <w:ind w:left="993"/>
        <w:jc w:val="both"/>
        <w:rPr>
          <w:rFonts w:ascii="Arial Narrow" w:hAnsi="Arial Narrow"/>
          <w:lang w:val="es-ES"/>
        </w:rPr>
      </w:pPr>
      <w:r>
        <w:rPr>
          <w:rFonts w:ascii="Arial Narrow" w:hAnsi="Arial Narrow"/>
          <w:lang w:val="es-ES"/>
        </w:rPr>
        <w:t xml:space="preserve">Como etapa inicial se determina una sección rectangular de máxima eficiencia hidráulica, para la cual el ancho es igual a dos veces el tirante: </w:t>
      </w:r>
      <w:r>
        <w:rPr>
          <w:rFonts w:ascii="Arial Narrow" w:hAnsi="Arial Narrow"/>
          <w:b/>
          <w:bCs/>
          <w:lang w:val="es-ES"/>
        </w:rPr>
        <w:t>b</w:t>
      </w:r>
      <w:r>
        <w:rPr>
          <w:rFonts w:ascii="Cambria Math" w:hAnsi="Cambria Math" w:cs="Cambria Math"/>
          <w:b/>
          <w:bCs/>
          <w:lang w:val="es-ES"/>
        </w:rPr>
        <w:t>₀</w:t>
      </w:r>
      <w:r>
        <w:rPr>
          <w:rFonts w:ascii="Arial Narrow" w:hAnsi="Arial Narrow"/>
          <w:b/>
          <w:bCs/>
          <w:lang w:val="es-ES"/>
        </w:rPr>
        <w:t xml:space="preserve"> = 2y</w:t>
      </w:r>
      <w:r>
        <w:rPr>
          <w:rFonts w:ascii="Cambria Math" w:hAnsi="Cambria Math" w:cs="Cambria Math"/>
          <w:b/>
          <w:bCs/>
          <w:lang w:val="es-ES"/>
        </w:rPr>
        <w:t>₀</w:t>
      </w:r>
    </w:p>
    <w:p w14:paraId="0578D45C" w14:textId="77777777" w:rsidR="00FB13ED" w:rsidRPr="00EE246D" w:rsidRDefault="00FB13ED" w:rsidP="00AC2196">
      <w:pPr>
        <w:spacing w:line="360" w:lineRule="auto"/>
        <w:ind w:left="993"/>
        <w:jc w:val="both"/>
        <w:rPr>
          <w:rFonts w:ascii="Arial Narrow" w:hAnsi="Arial Narrow"/>
          <w:lang w:val="es-ES"/>
        </w:rPr>
      </w:pPr>
    </w:p>
    <w:p w14:paraId="0777918A" w14:textId="77777777" w:rsidR="00AC2196" w:rsidRPr="00EE246D" w:rsidRDefault="00AC2196" w:rsidP="00AC2196">
      <w:pPr>
        <w:spacing w:line="360" w:lineRule="auto"/>
        <w:ind w:left="993"/>
        <w:jc w:val="both"/>
        <w:rPr>
          <w:rFonts w:ascii="Arial Narrow" w:hAnsi="Arial Narrow"/>
          <w:lang w:val="es-ES"/>
        </w:rPr>
      </w:pPr>
      <w:r>
        <w:rPr>
          <w:rFonts w:ascii="Arial Narrow" w:hAnsi="Arial Narrow"/>
          <w:lang w:val="es-ES"/>
        </w:rPr>
        <w:t>El ancho obtenido se redondea a una medida constructiva y, debido a que la sección adoptada deja de conservar exactamente la relación anterior, el tirante normal se recalcula mediante un procedimiento iterativo. Posteriormente se verifica que la altura propuesta permita contener el tirante y el borde libre correspondiente.</w:t>
      </w:r>
    </w:p>
    <w:p w14:paraId="11170383" w14:textId="77777777" w:rsidR="00FB13ED" w:rsidRPr="00EE246D" w:rsidRDefault="00FB13ED" w:rsidP="00AC2196">
      <w:pPr>
        <w:spacing w:line="360" w:lineRule="auto"/>
        <w:ind w:left="993"/>
        <w:jc w:val="both"/>
        <w:rPr>
          <w:rFonts w:ascii="Arial Narrow" w:hAnsi="Arial Narrow"/>
          <w:lang w:val="es-ES"/>
        </w:rPr>
      </w:pPr>
    </w:p>
    <w:p w14:paraId="3AEE7F80" w14:textId="77777777" w:rsidR="00AC2196" w:rsidRPr="00EE246D" w:rsidRDefault="00AC2196" w:rsidP="00AC2196">
      <w:pPr>
        <w:spacing w:line="360" w:lineRule="auto"/>
        <w:ind w:left="993"/>
        <w:jc w:val="both"/>
        <w:rPr>
          <w:rFonts w:ascii="Arial Narrow" w:hAnsi="Arial Narrow"/>
          <w:lang w:val="es-ES"/>
        </w:rPr>
      </w:pPr>
      <w:r>
        <w:rPr>
          <w:rFonts w:ascii="Arial Narrow" w:hAnsi="Arial Narrow"/>
          <w:lang w:val="es-ES"/>
        </w:rPr>
        <w:lastRenderedPageBreak/>
        <w:t>Las dimensiones obtenidas analíticamente constituyen el predimensionamiento hidráulico. Las dimensiones constructivas finales son definidas por el proyectista considerando capacidad, borde libre, uniformidad entre sectores, facilidad de ejecución, mantenimiento y compatibilidad con la arquitectura.</w:t>
      </w:r>
    </w:p>
    <w:p w14:paraId="6A9E2C50" w14:textId="77777777" w:rsidR="00265716" w:rsidRDefault="00265716" w:rsidP="00AC2196">
      <w:pPr>
        <w:spacing w:line="360" w:lineRule="auto"/>
        <w:ind w:left="993"/>
        <w:jc w:val="both"/>
        <w:rPr>
          <w:rFonts w:ascii="Arial Narrow" w:hAnsi="Arial Narrow"/>
          <w:lang w:val="es-ES"/>
        </w:rPr>
      </w:pPr>
    </w:p>
    <w:p w14:paraId="5116D898" w14:textId="77777777" w:rsidR="00AC2196" w:rsidRPr="00EE246D" w:rsidRDefault="00AC2196" w:rsidP="00AC2196">
      <w:pPr>
        <w:spacing w:line="360" w:lineRule="auto"/>
        <w:ind w:left="993"/>
        <w:jc w:val="both"/>
        <w:rPr>
          <w:rFonts w:ascii="Arial Narrow" w:hAnsi="Arial Narrow"/>
          <w:lang w:val="es-ES"/>
        </w:rPr>
      </w:pPr>
      <w:r>
        <w:rPr>
          <w:rFonts w:ascii="Arial Narrow" w:hAnsi="Arial Narrow"/>
          <w:lang w:val="es-ES"/>
        </w:rPr>
        <w:t>De acuerdo con el diseño final considerado, se adoptan las siguientes secciones interiores:</w:t>
      </w:r>
    </w:p>
    <w:p w14:paraId="74802FC2" w14:textId="77777777" w:rsidR="00FB13ED" w:rsidRPr="00EE246D" w:rsidRDefault="00FB13ED" w:rsidP="00AC2196">
      <w:pPr>
        <w:spacing w:line="360" w:lineRule="auto"/>
        <w:ind w:left="993"/>
        <w:jc w:val="both"/>
        <w:rPr>
          <w:rFonts w:ascii="Arial Narrow" w:hAnsi="Arial Narrow"/>
          <w:lang w:val="es-ES"/>
        </w:rPr>
      </w:pPr>
    </w:p>
    <w:p w14:paraId="74B51EEF" w14:textId="77777777" w:rsidR="00AC2196" w:rsidRPr="00EE246D" w:rsidRDefault="00AC2196" w:rsidP="00FB13ED">
      <w:pPr>
        <w:numPr>
          <w:ilvl w:val="0"/>
          <w:numId w:val="20"/>
        </w:numPr>
        <w:tabs>
          <w:tab w:val="clear" w:pos="720"/>
        </w:tabs>
        <w:spacing w:line="360" w:lineRule="auto"/>
        <w:ind w:left="1701"/>
        <w:jc w:val="both"/>
        <w:rPr>
          <w:rFonts w:ascii="Arial Narrow" w:hAnsi="Arial Narrow"/>
          <w:lang w:val="es-ES"/>
        </w:rPr>
      </w:pPr>
      <w:r>
        <w:rPr>
          <w:rFonts w:ascii="Arial Narrow" w:hAnsi="Arial Narrow"/>
          <w:b/>
          <w:bCs/>
          <w:lang w:val="es-ES"/>
        </w:rPr>
        <w:t>Losa deportiva:</w:t>
      </w:r>
      <w:r>
        <w:rPr>
          <w:rFonts w:ascii="Arial Narrow" w:hAnsi="Arial Narrow"/>
          <w:lang w:val="es-ES"/>
        </w:rPr>
        <w:t xml:space="preserve"> canaleta de </w:t>
      </w:r>
      <w:r>
        <w:rPr>
          <w:rFonts w:ascii="Arial Narrow" w:hAnsi="Arial Narrow"/>
          <w:b/>
          <w:bCs/>
          <w:lang w:val="es-ES"/>
        </w:rPr>
        <w:t>0.30 × 0.30 m</w:t>
      </w:r>
      <w:r>
        <w:rPr>
          <w:rFonts w:ascii="Arial Narrow" w:hAnsi="Arial Narrow"/>
          <w:lang w:val="es-ES"/>
        </w:rPr>
        <w:t>.</w:t>
      </w:r>
    </w:p>
    <w:p w14:paraId="6370A198" w14:textId="77777777" w:rsidR="00AC2196" w:rsidRPr="00EE246D" w:rsidRDefault="00AC2196" w:rsidP="00FB13ED">
      <w:pPr>
        <w:numPr>
          <w:ilvl w:val="0"/>
          <w:numId w:val="20"/>
        </w:numPr>
        <w:tabs>
          <w:tab w:val="clear" w:pos="720"/>
        </w:tabs>
        <w:spacing w:line="360" w:lineRule="auto"/>
        <w:ind w:left="1701"/>
        <w:jc w:val="both"/>
        <w:rPr>
          <w:rFonts w:ascii="Arial Narrow" w:hAnsi="Arial Narrow"/>
          <w:lang w:val="es-ES"/>
        </w:rPr>
      </w:pPr>
      <w:r>
        <w:rPr>
          <w:rFonts w:ascii="Arial Narrow" w:hAnsi="Arial Narrow"/>
          <w:b/>
          <w:bCs/>
          <w:lang w:val="es-ES"/>
        </w:rPr>
        <w:t xml:space="preserve">Edificaciones 01 a </w:t>
      </w:r>
      <w:r w:rsidR="00265716">
        <w:rPr>
          <w:rFonts w:ascii="Arial Narrow" w:hAnsi="Arial Narrow"/>
          <w:b/>
          <w:bCs/>
          <w:lang w:val="es-ES"/>
        </w:rPr>
        <w:t>10</w:t>
      </w:r>
      <w:r>
        <w:rPr>
          <w:rFonts w:ascii="Arial Narrow" w:hAnsi="Arial Narrow"/>
          <w:b/>
          <w:bCs/>
          <w:lang w:val="es-ES"/>
        </w:rPr>
        <w:t>:</w:t>
      </w:r>
      <w:r>
        <w:rPr>
          <w:rFonts w:ascii="Arial Narrow" w:hAnsi="Arial Narrow"/>
          <w:lang w:val="es-ES"/>
        </w:rPr>
        <w:t xml:space="preserve"> canaletas de </w:t>
      </w:r>
      <w:r>
        <w:rPr>
          <w:rFonts w:ascii="Arial Narrow" w:hAnsi="Arial Narrow"/>
          <w:b/>
          <w:bCs/>
          <w:lang w:val="es-ES"/>
        </w:rPr>
        <w:t>0.20 × 0.25 m</w:t>
      </w:r>
      <w:r>
        <w:rPr>
          <w:rFonts w:ascii="Arial Narrow" w:hAnsi="Arial Narrow"/>
          <w:lang w:val="es-ES"/>
        </w:rPr>
        <w:t>.</w:t>
      </w:r>
    </w:p>
    <w:p w14:paraId="72F43E46" w14:textId="77777777" w:rsidR="00AC2196" w:rsidRPr="00EE246D" w:rsidRDefault="00AC2196" w:rsidP="00FB13ED">
      <w:pPr>
        <w:numPr>
          <w:ilvl w:val="0"/>
          <w:numId w:val="20"/>
        </w:numPr>
        <w:tabs>
          <w:tab w:val="clear" w:pos="720"/>
        </w:tabs>
        <w:spacing w:line="360" w:lineRule="auto"/>
        <w:ind w:left="1701"/>
        <w:jc w:val="both"/>
        <w:rPr>
          <w:rFonts w:ascii="Arial Narrow" w:hAnsi="Arial Narrow"/>
          <w:lang w:val="es-ES"/>
        </w:rPr>
      </w:pPr>
      <w:r>
        <w:rPr>
          <w:rFonts w:ascii="Arial Narrow" w:hAnsi="Arial Narrow"/>
          <w:b/>
          <w:bCs/>
          <w:lang w:val="es-ES"/>
        </w:rPr>
        <w:t>Guardianía</w:t>
      </w:r>
      <w:r w:rsidR="00265716">
        <w:rPr>
          <w:rFonts w:ascii="Arial Narrow" w:hAnsi="Arial Narrow"/>
          <w:b/>
          <w:bCs/>
          <w:lang w:val="es-ES"/>
        </w:rPr>
        <w:t xml:space="preserve"> 1 y 2</w:t>
      </w:r>
      <w:r>
        <w:rPr>
          <w:rFonts w:ascii="Arial Narrow" w:hAnsi="Arial Narrow"/>
          <w:b/>
          <w:bCs/>
          <w:lang w:val="es-ES"/>
        </w:rPr>
        <w:t>:</w:t>
      </w:r>
      <w:r>
        <w:rPr>
          <w:rFonts w:ascii="Arial Narrow" w:hAnsi="Arial Narrow"/>
          <w:lang w:val="es-ES"/>
        </w:rPr>
        <w:t xml:space="preserve"> canaleta de </w:t>
      </w:r>
      <w:r>
        <w:rPr>
          <w:rFonts w:ascii="Arial Narrow" w:hAnsi="Arial Narrow"/>
          <w:b/>
          <w:bCs/>
          <w:lang w:val="es-ES"/>
        </w:rPr>
        <w:t>0.20 × 0.20 m</w:t>
      </w:r>
      <w:r>
        <w:rPr>
          <w:rFonts w:ascii="Arial Narrow" w:hAnsi="Arial Narrow"/>
          <w:lang w:val="es-ES"/>
        </w:rPr>
        <w:t>.</w:t>
      </w:r>
    </w:p>
    <w:p w14:paraId="1F05FF83" w14:textId="77777777" w:rsidR="00AC2196" w:rsidRPr="00EE246D" w:rsidRDefault="00AC2196" w:rsidP="00FB13ED">
      <w:pPr>
        <w:numPr>
          <w:ilvl w:val="0"/>
          <w:numId w:val="20"/>
        </w:numPr>
        <w:tabs>
          <w:tab w:val="clear" w:pos="720"/>
        </w:tabs>
        <w:spacing w:line="360" w:lineRule="auto"/>
        <w:ind w:left="1701"/>
        <w:jc w:val="both"/>
        <w:rPr>
          <w:rFonts w:ascii="Arial Narrow" w:hAnsi="Arial Narrow"/>
          <w:lang w:val="es-ES"/>
        </w:rPr>
      </w:pPr>
      <w:r>
        <w:rPr>
          <w:rFonts w:ascii="Arial Narrow" w:hAnsi="Arial Narrow"/>
          <w:b/>
          <w:bCs/>
          <w:lang w:val="es-ES"/>
        </w:rPr>
        <w:t>Losa deportiva:</w:t>
      </w:r>
      <w:r>
        <w:rPr>
          <w:rFonts w:ascii="Arial Narrow" w:hAnsi="Arial Narrow"/>
          <w:lang w:val="es-ES"/>
        </w:rPr>
        <w:t xml:space="preserve"> cuneta de piso de </w:t>
      </w:r>
      <w:r>
        <w:rPr>
          <w:rFonts w:ascii="Arial Narrow" w:hAnsi="Arial Narrow"/>
          <w:b/>
          <w:bCs/>
          <w:lang w:val="es-ES"/>
        </w:rPr>
        <w:t>0.40 × 0.25 m</w:t>
      </w:r>
      <w:r>
        <w:rPr>
          <w:rFonts w:ascii="Arial Narrow" w:hAnsi="Arial Narrow"/>
          <w:lang w:val="es-ES"/>
        </w:rPr>
        <w:t>.</w:t>
      </w:r>
    </w:p>
    <w:p w14:paraId="442816A3" w14:textId="77777777" w:rsidR="00AC2196" w:rsidRPr="00EE246D" w:rsidRDefault="00AC2196" w:rsidP="00FB13ED">
      <w:pPr>
        <w:numPr>
          <w:ilvl w:val="0"/>
          <w:numId w:val="20"/>
        </w:numPr>
        <w:tabs>
          <w:tab w:val="clear" w:pos="720"/>
        </w:tabs>
        <w:spacing w:line="360" w:lineRule="auto"/>
        <w:ind w:left="1701"/>
        <w:jc w:val="both"/>
        <w:rPr>
          <w:rFonts w:ascii="Arial Narrow" w:hAnsi="Arial Narrow"/>
          <w:lang w:val="es-ES"/>
        </w:rPr>
      </w:pPr>
      <w:r>
        <w:rPr>
          <w:rFonts w:ascii="Arial Narrow" w:hAnsi="Arial Narrow"/>
          <w:b/>
          <w:bCs/>
          <w:lang w:val="es-ES"/>
        </w:rPr>
        <w:t>Edificaciones y Guardianía:</w:t>
      </w:r>
      <w:r>
        <w:rPr>
          <w:rFonts w:ascii="Arial Narrow" w:hAnsi="Arial Narrow"/>
          <w:lang w:val="es-ES"/>
        </w:rPr>
        <w:t xml:space="preserve"> cunetas de piso de </w:t>
      </w:r>
      <w:r>
        <w:rPr>
          <w:rFonts w:ascii="Arial Narrow" w:hAnsi="Arial Narrow"/>
          <w:b/>
          <w:bCs/>
          <w:lang w:val="es-ES"/>
        </w:rPr>
        <w:t>0.40 × 0.30 m</w:t>
      </w:r>
      <w:r>
        <w:rPr>
          <w:rFonts w:ascii="Arial Narrow" w:hAnsi="Arial Narrow"/>
          <w:lang w:val="es-ES"/>
        </w:rPr>
        <w:t>.</w:t>
      </w:r>
    </w:p>
    <w:p w14:paraId="50F94115" w14:textId="77777777" w:rsidR="00FB13ED" w:rsidRPr="00EE246D" w:rsidRDefault="00FB13ED" w:rsidP="00FB13ED">
      <w:pPr>
        <w:spacing w:line="360" w:lineRule="auto"/>
        <w:ind w:left="1341"/>
        <w:jc w:val="both"/>
        <w:rPr>
          <w:rFonts w:ascii="Arial Narrow" w:hAnsi="Arial Narrow"/>
          <w:b/>
          <w:bCs/>
          <w:lang w:val="es-ES"/>
        </w:rPr>
      </w:pPr>
    </w:p>
    <w:p w14:paraId="0542A29E" w14:textId="77777777" w:rsidR="00FB13ED" w:rsidRPr="00EE246D" w:rsidRDefault="00FB13ED" w:rsidP="00FB13ED">
      <w:pPr>
        <w:spacing w:line="360" w:lineRule="auto"/>
        <w:ind w:left="1134"/>
        <w:jc w:val="both"/>
        <w:rPr>
          <w:rFonts w:ascii="Arial Narrow" w:hAnsi="Arial Narrow"/>
        </w:rPr>
      </w:pPr>
      <w:r>
        <w:rPr>
          <w:rFonts w:ascii="Arial Narrow" w:hAnsi="Arial Narrow"/>
        </w:rPr>
        <w:t>Estas dimensiones son posteriormente verificadas con los caudales correspondientes a cada sector. En las fichas de cálculo se presentan el tirante normal, borde libre disponible, velocidad, número de Froude y capacidad hidráulica de cada sección propuesta.</w:t>
      </w:r>
    </w:p>
    <w:p w14:paraId="68652EA9" w14:textId="77777777" w:rsidR="00FB13ED" w:rsidRPr="00EE246D" w:rsidRDefault="00FB13ED" w:rsidP="00FB13ED">
      <w:pPr>
        <w:spacing w:line="360" w:lineRule="auto"/>
        <w:ind w:left="1134"/>
        <w:jc w:val="both"/>
        <w:rPr>
          <w:rFonts w:ascii="Arial Narrow" w:hAnsi="Arial Narrow"/>
        </w:rPr>
      </w:pPr>
    </w:p>
    <w:p w14:paraId="0CBBEA21" w14:textId="77777777" w:rsidR="00FB13ED" w:rsidRPr="00EE246D" w:rsidRDefault="00FB13ED" w:rsidP="00FB13ED">
      <w:pPr>
        <w:pStyle w:val="Ttulo2"/>
        <w:numPr>
          <w:ilvl w:val="2"/>
          <w:numId w:val="1"/>
        </w:numPr>
        <w:rPr>
          <w:lang w:val="es-ES"/>
        </w:rPr>
      </w:pPr>
      <w:bookmarkStart w:id="90" w:name="_Toc242106341"/>
      <w:r>
        <w:rPr>
          <w:lang w:val="es-ES"/>
        </w:rPr>
        <w:t>Dimensionamiento de montantes</w:t>
      </w:r>
      <w:bookmarkEnd w:id="90"/>
    </w:p>
    <w:p w14:paraId="2011BA93" w14:textId="77777777" w:rsidR="00FB13ED" w:rsidRPr="00EE246D" w:rsidRDefault="00FB13ED" w:rsidP="00FB13ED">
      <w:pPr>
        <w:rPr>
          <w:rFonts w:ascii="Arial Narrow" w:hAnsi="Arial Narrow"/>
          <w:lang w:val="es-ES"/>
        </w:rPr>
      </w:pPr>
    </w:p>
    <w:p w14:paraId="632F50EC" w14:textId="7777777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 xml:space="preserve">Los montantes conducen verticalmente el caudal captado por las canaletas hacia las cunetas o estructuras de entrega. Su diámetro requerido se determina mediante la ecuación de Wyly-Eaton, utilizando el caudal expresado en litros por segundo y un coeficiente </w:t>
      </w:r>
      <w:r>
        <w:rPr>
          <w:rFonts w:ascii="Arial Narrow" w:hAnsi="Arial Narrow"/>
          <w:b/>
          <w:bCs/>
          <w:lang w:val="es-ES"/>
        </w:rPr>
        <w:t>rs = 0.250</w:t>
      </w:r>
      <w:r>
        <w:rPr>
          <w:rFonts w:ascii="Arial Narrow" w:hAnsi="Arial Narrow"/>
          <w:lang w:val="es-ES"/>
        </w:rPr>
        <w:t>.</w:t>
      </w:r>
    </w:p>
    <w:p w14:paraId="29405E6E" w14:textId="77777777" w:rsidR="00FB13ED" w:rsidRPr="00EE246D" w:rsidRDefault="00FB13ED" w:rsidP="00FB13ED">
      <w:pPr>
        <w:spacing w:line="360" w:lineRule="auto"/>
        <w:ind w:left="1134"/>
        <w:jc w:val="both"/>
        <w:rPr>
          <w:rFonts w:ascii="Arial Narrow" w:hAnsi="Arial Narrow"/>
          <w:lang w:val="es-ES"/>
        </w:rPr>
      </w:pPr>
    </w:p>
    <w:p w14:paraId="25735CA2" w14:textId="7777777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 xml:space="preserve">Los diámetros requeridos calculados se encuentran aproximadamente entre </w:t>
      </w:r>
      <w:r>
        <w:rPr>
          <w:rFonts w:ascii="Arial Narrow" w:hAnsi="Arial Narrow"/>
          <w:b/>
          <w:bCs/>
          <w:lang w:val="es-ES"/>
        </w:rPr>
        <w:t>2.468 y 3.821 pulgadas</w:t>
      </w:r>
      <w:r>
        <w:rPr>
          <w:rFonts w:ascii="Arial Narrow" w:hAnsi="Arial Narrow"/>
          <w:lang w:val="es-ES"/>
        </w:rPr>
        <w:t xml:space="preserve">. En consecuencia, se adopta un diámetro comercial de </w:t>
      </w:r>
      <w:r>
        <w:rPr>
          <w:rFonts w:ascii="Arial Narrow" w:hAnsi="Arial Narrow"/>
          <w:b/>
          <w:bCs/>
          <w:lang w:val="es-ES"/>
        </w:rPr>
        <w:t>4 pulgadas</w:t>
      </w:r>
      <w:r>
        <w:rPr>
          <w:rFonts w:ascii="Arial Narrow" w:hAnsi="Arial Narrow"/>
          <w:lang w:val="es-ES"/>
        </w:rPr>
        <w:t xml:space="preserve"> para los montantes de los sectores evaluados.</w:t>
      </w:r>
    </w:p>
    <w:p w14:paraId="55B56EF1" w14:textId="77777777" w:rsidR="00FB13ED" w:rsidRPr="00EE246D" w:rsidRDefault="00FB13ED" w:rsidP="00FB13ED">
      <w:pPr>
        <w:spacing w:line="360" w:lineRule="auto"/>
        <w:ind w:left="1134"/>
        <w:jc w:val="both"/>
        <w:rPr>
          <w:rFonts w:ascii="Arial Narrow" w:hAnsi="Arial Narrow"/>
          <w:lang w:val="es-ES"/>
        </w:rPr>
      </w:pPr>
    </w:p>
    <w:p w14:paraId="2C6E0751" w14:textId="7777777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Esta selección satisface el diámetro hidráulico requerido y supera el diámetro mínimo establecido para montantes por el artículo 12.5 de la Norma Técnica CE.040. El desarrollo de la ecuación, el caudal correspondiente y la comparación entre el diámetro requerido y el diámetro seleccionado se muestran posteriormente en cada ficha de cálculo.</w:t>
      </w:r>
    </w:p>
    <w:p w14:paraId="141B7A42" w14:textId="77777777" w:rsidR="00FB13ED" w:rsidRPr="00EE246D" w:rsidRDefault="00FB13ED" w:rsidP="00FB13ED">
      <w:pPr>
        <w:spacing w:line="360" w:lineRule="auto"/>
        <w:ind w:left="1134"/>
        <w:jc w:val="both"/>
        <w:rPr>
          <w:rFonts w:ascii="Arial Narrow" w:hAnsi="Arial Narrow"/>
          <w:b/>
          <w:bCs/>
          <w:lang w:val="es-ES"/>
        </w:rPr>
      </w:pPr>
    </w:p>
    <w:p w14:paraId="7D2DE28E" w14:textId="77777777" w:rsidR="00FB13ED" w:rsidRPr="00EE246D" w:rsidRDefault="00FB13ED" w:rsidP="00FB13ED">
      <w:pPr>
        <w:pStyle w:val="Ttulo2"/>
        <w:numPr>
          <w:ilvl w:val="2"/>
          <w:numId w:val="1"/>
        </w:numPr>
        <w:rPr>
          <w:lang w:val="es-ES"/>
        </w:rPr>
      </w:pPr>
      <w:bookmarkStart w:id="91" w:name="_Toc242106342"/>
      <w:r>
        <w:rPr>
          <w:lang w:val="es-ES"/>
        </w:rPr>
        <w:t>Cunetas de concreto armado</w:t>
      </w:r>
      <w:bookmarkEnd w:id="91"/>
    </w:p>
    <w:p w14:paraId="645964B5" w14:textId="77777777" w:rsidR="00FB13ED" w:rsidRPr="00EE246D" w:rsidRDefault="00FB13ED" w:rsidP="00FB13ED">
      <w:pPr>
        <w:pStyle w:val="Prrafodelista"/>
        <w:ind w:left="1080"/>
        <w:rPr>
          <w:rFonts w:ascii="Arial Narrow" w:hAnsi="Arial Narrow"/>
          <w:lang w:val="es-ES"/>
        </w:rPr>
      </w:pPr>
    </w:p>
    <w:p w14:paraId="54796F29" w14:textId="7777777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Las cunetas serán ejecutadas con sección rectangular tipo “U”. La sección interior se encuentra formada por una losa de fondo y dos muros laterales de concreto.</w:t>
      </w:r>
    </w:p>
    <w:p w14:paraId="51AA57F4" w14:textId="77777777" w:rsidR="00FB13ED" w:rsidRPr="00EE246D" w:rsidRDefault="00FB13ED" w:rsidP="00FB13ED">
      <w:pPr>
        <w:spacing w:line="360" w:lineRule="auto"/>
        <w:ind w:left="1134"/>
        <w:jc w:val="both"/>
        <w:rPr>
          <w:rFonts w:ascii="Arial Narrow" w:hAnsi="Arial Narrow"/>
          <w:lang w:val="es-ES"/>
        </w:rPr>
      </w:pPr>
    </w:p>
    <w:p w14:paraId="0EFD003D" w14:textId="7777777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 xml:space="preserve">Para el diseño considerado se emplean muros y losa de </w:t>
      </w:r>
      <w:r>
        <w:rPr>
          <w:rFonts w:ascii="Arial Narrow" w:hAnsi="Arial Narrow"/>
          <w:b/>
          <w:bCs/>
          <w:lang w:val="es-ES"/>
        </w:rPr>
        <w:t>0.10 m de espesor</w:t>
      </w:r>
      <w:r>
        <w:rPr>
          <w:rFonts w:ascii="Arial Narrow" w:hAnsi="Arial Narrow"/>
          <w:lang w:val="es-ES"/>
        </w:rPr>
        <w:t xml:space="preserve">. En una cuneta con ancho interior de </w:t>
      </w:r>
      <w:r>
        <w:rPr>
          <w:rFonts w:ascii="Arial Narrow" w:hAnsi="Arial Narrow"/>
          <w:b/>
          <w:bCs/>
          <w:lang w:val="es-ES"/>
        </w:rPr>
        <w:t>0.40 m</w:t>
      </w:r>
      <w:r>
        <w:rPr>
          <w:rFonts w:ascii="Arial Narrow" w:hAnsi="Arial Narrow"/>
          <w:lang w:val="es-ES"/>
        </w:rPr>
        <w:t xml:space="preserve">, el ancho exterior total será de </w:t>
      </w:r>
      <w:r>
        <w:rPr>
          <w:rFonts w:ascii="Arial Narrow" w:hAnsi="Arial Narrow"/>
          <w:b/>
          <w:bCs/>
          <w:lang w:val="es-ES"/>
        </w:rPr>
        <w:t>0.60 m</w:t>
      </w:r>
      <w:r>
        <w:rPr>
          <w:rFonts w:ascii="Arial Narrow" w:hAnsi="Arial Narrow"/>
          <w:lang w:val="es-ES"/>
        </w:rPr>
        <w:t>. La altura exterior dependerá de la altura interior adoptada y del espesor de la losa de fondo.</w:t>
      </w:r>
    </w:p>
    <w:p w14:paraId="1AFEDA69" w14:textId="77777777" w:rsidR="001E6376" w:rsidRDefault="001E6376" w:rsidP="00FB13ED">
      <w:pPr>
        <w:spacing w:line="360" w:lineRule="auto"/>
        <w:ind w:left="1134"/>
        <w:jc w:val="both"/>
        <w:rPr>
          <w:rFonts w:ascii="Arial Narrow" w:hAnsi="Arial Narrow"/>
          <w:lang w:val="es-ES"/>
        </w:rPr>
      </w:pPr>
    </w:p>
    <w:p w14:paraId="3E0DB51A" w14:textId="7777777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El empleo de concreto armado deberá responder a las condiciones de carga, exposición, tránsito, estabilidad, fisuración y durabilidad de cada tramo. La cantidad y disposición del acero de refuerzo no forman parte de la verificación hidráulica y deberán establecerse en los planos y cálculos de la especialidad estructural.</w:t>
      </w:r>
    </w:p>
    <w:p w14:paraId="2EE980CF" w14:textId="77777777" w:rsidR="00FB13ED" w:rsidRPr="00EE246D" w:rsidRDefault="00FB13ED" w:rsidP="00FB13ED">
      <w:pPr>
        <w:spacing w:line="360" w:lineRule="auto"/>
        <w:ind w:left="1134"/>
        <w:jc w:val="both"/>
        <w:rPr>
          <w:rFonts w:ascii="Arial Narrow" w:hAnsi="Arial Narrow"/>
          <w:lang w:val="es-ES"/>
        </w:rPr>
      </w:pPr>
    </w:p>
    <w:p w14:paraId="4EFF6149" w14:textId="77777777" w:rsidR="00FB13ED" w:rsidRPr="00EE246D" w:rsidRDefault="00FB13ED" w:rsidP="00FB13ED">
      <w:pPr>
        <w:pStyle w:val="Ttulo2"/>
        <w:numPr>
          <w:ilvl w:val="2"/>
          <w:numId w:val="1"/>
        </w:numPr>
        <w:rPr>
          <w:lang w:val="es-ES"/>
        </w:rPr>
      </w:pPr>
      <w:bookmarkStart w:id="92" w:name="_Toc242106343"/>
      <w:r>
        <w:rPr>
          <w:lang w:val="es-ES"/>
        </w:rPr>
        <w:t>Cunetas cubiertas y pasos de circulación</w:t>
      </w:r>
      <w:bookmarkEnd w:id="92"/>
    </w:p>
    <w:p w14:paraId="3644106D" w14:textId="77777777" w:rsidR="00FB13ED" w:rsidRPr="00EE246D" w:rsidRDefault="00FB13ED" w:rsidP="00FB13ED">
      <w:pPr>
        <w:spacing w:line="360" w:lineRule="auto"/>
        <w:jc w:val="both"/>
        <w:rPr>
          <w:rFonts w:ascii="Arial Narrow" w:hAnsi="Arial Narrow"/>
          <w:b/>
          <w:bCs/>
          <w:lang w:val="es-ES"/>
        </w:rPr>
      </w:pPr>
    </w:p>
    <w:p w14:paraId="6C36F671" w14:textId="7777777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En los sectores donde las cunetas atraviesen zonas de circulación peatonal o vehicular se podrán emplear tramos cubiertos mediante rejillas o tapas removibles. Estos elementos deberán permitir el ingreso y la conducción del agua sin reducir significativamente la sección hidráulica disponible.</w:t>
      </w:r>
    </w:p>
    <w:p w14:paraId="13994CE2" w14:textId="77777777" w:rsidR="00FB13ED" w:rsidRPr="00EE246D" w:rsidRDefault="00FB13ED" w:rsidP="00FB13ED">
      <w:pPr>
        <w:spacing w:line="360" w:lineRule="auto"/>
        <w:ind w:left="1134"/>
        <w:jc w:val="both"/>
        <w:rPr>
          <w:rFonts w:ascii="Arial Narrow" w:hAnsi="Arial Narrow"/>
          <w:lang w:val="es-ES"/>
        </w:rPr>
      </w:pPr>
    </w:p>
    <w:p w14:paraId="7B272914" w14:textId="7777777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Las tapas, rejillas y elementos de apoyo deberán diseñarse para las cargas correspondientes al uso de cada zona. Asimismo, se deberán disponer accesos para inspección, limpieza y retiro de sedimentos, evitando puntos cerrados que dificulten el mantenimiento del sistema.</w:t>
      </w:r>
    </w:p>
    <w:p w14:paraId="285FE033" w14:textId="77777777" w:rsidR="00FB13ED" w:rsidRPr="00EE246D" w:rsidRDefault="00FB13ED" w:rsidP="00FB13ED">
      <w:pPr>
        <w:spacing w:line="360" w:lineRule="auto"/>
        <w:ind w:left="1134"/>
        <w:jc w:val="both"/>
        <w:rPr>
          <w:rFonts w:ascii="Arial Narrow" w:hAnsi="Arial Narrow"/>
          <w:lang w:val="es-ES"/>
        </w:rPr>
      </w:pPr>
    </w:p>
    <w:p w14:paraId="0128C8CB" w14:textId="7777777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Las transiciones entre cunetas abiertas y cubiertas deberán ejecutarse de manera gradual, procurando evitar contracciones bruscas, acumulación de residuos y pérdidas hidráulicas innecesarias.</w:t>
      </w:r>
    </w:p>
    <w:p w14:paraId="14ABB312" w14:textId="77777777" w:rsidR="00FB13ED" w:rsidRDefault="00FB13ED" w:rsidP="00FB13ED">
      <w:pPr>
        <w:spacing w:line="360" w:lineRule="auto"/>
        <w:ind w:left="1134"/>
        <w:jc w:val="both"/>
        <w:rPr>
          <w:rFonts w:ascii="Arial Narrow" w:hAnsi="Arial Narrow"/>
          <w:lang w:val="es-ES"/>
        </w:rPr>
      </w:pPr>
    </w:p>
    <w:p w14:paraId="1A016A2C" w14:textId="77777777" w:rsidR="001E6376" w:rsidRDefault="001E6376" w:rsidP="00FB13ED">
      <w:pPr>
        <w:spacing w:line="360" w:lineRule="auto"/>
        <w:ind w:left="1134"/>
        <w:jc w:val="both"/>
        <w:rPr>
          <w:rFonts w:ascii="Arial Narrow" w:hAnsi="Arial Narrow"/>
          <w:lang w:val="es-ES"/>
        </w:rPr>
      </w:pPr>
    </w:p>
    <w:p w14:paraId="4352D48A" w14:textId="77777777" w:rsidR="001E6376" w:rsidRPr="00EE246D" w:rsidRDefault="001E6376" w:rsidP="00FB13ED">
      <w:pPr>
        <w:spacing w:line="360" w:lineRule="auto"/>
        <w:ind w:left="1134"/>
        <w:jc w:val="both"/>
        <w:rPr>
          <w:rFonts w:ascii="Arial Narrow" w:hAnsi="Arial Narrow"/>
          <w:lang w:val="es-ES"/>
        </w:rPr>
      </w:pPr>
    </w:p>
    <w:p w14:paraId="5BB09D51" w14:textId="77777777" w:rsidR="00FB13ED" w:rsidRPr="00EE246D" w:rsidRDefault="00FB13ED" w:rsidP="00FB13ED">
      <w:pPr>
        <w:pStyle w:val="Ttulo2"/>
        <w:numPr>
          <w:ilvl w:val="2"/>
          <w:numId w:val="1"/>
        </w:numPr>
        <w:rPr>
          <w:lang w:val="es-ES"/>
        </w:rPr>
      </w:pPr>
      <w:bookmarkStart w:id="93" w:name="_Toc242106344"/>
      <w:r>
        <w:rPr>
          <w:lang w:val="es-ES"/>
        </w:rPr>
        <w:lastRenderedPageBreak/>
        <w:t>Juntas y criterios constructivos</w:t>
      </w:r>
      <w:bookmarkEnd w:id="93"/>
    </w:p>
    <w:p w14:paraId="2190133B" w14:textId="77777777" w:rsidR="00FB13ED" w:rsidRPr="00EE246D" w:rsidRDefault="00FB13ED" w:rsidP="00FB13ED">
      <w:pPr>
        <w:pStyle w:val="Prrafodelista"/>
        <w:ind w:left="1080"/>
        <w:rPr>
          <w:rFonts w:ascii="Arial Narrow" w:hAnsi="Arial Narrow"/>
          <w:lang w:val="es-ES"/>
        </w:rPr>
      </w:pPr>
    </w:p>
    <w:p w14:paraId="2F3E7A01" w14:textId="7777777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 xml:space="preserve">Cuando se especifique en los planos, se dispondrán juntas de construcción o juntas asfálticas aproximadamente cada </w:t>
      </w:r>
      <w:r>
        <w:rPr>
          <w:rFonts w:ascii="Arial Narrow" w:hAnsi="Arial Narrow"/>
          <w:b/>
          <w:bCs/>
          <w:lang w:val="es-ES"/>
        </w:rPr>
        <w:t>3.00 m</w:t>
      </w:r>
      <w:r>
        <w:rPr>
          <w:rFonts w:ascii="Arial Narrow" w:hAnsi="Arial Narrow"/>
          <w:lang w:val="es-ES"/>
        </w:rPr>
        <w:t>, así como en cambios de dirección, encuentros con otras estructuras y transiciones entre diferentes tipos de concreto.</w:t>
      </w:r>
    </w:p>
    <w:p w14:paraId="0ADB3B5A" w14:textId="77777777" w:rsidR="00FB13ED" w:rsidRPr="00EE246D" w:rsidRDefault="00FB13ED" w:rsidP="00FB13ED">
      <w:pPr>
        <w:spacing w:line="360" w:lineRule="auto"/>
        <w:ind w:left="1134"/>
        <w:jc w:val="both"/>
        <w:rPr>
          <w:rFonts w:ascii="Arial Narrow" w:hAnsi="Arial Narrow"/>
          <w:lang w:val="es-ES"/>
        </w:rPr>
      </w:pPr>
    </w:p>
    <w:p w14:paraId="1780AE02" w14:textId="7777777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Estas juntas permitirán controlar los movimientos producidos por retracción, variaciones térmicas y asentamientos diferenciales. Su material de relleno y sellado deberá evitar el ingreso de agua hacia el terreno adyacente y mantener la continuidad funcional de la cuneta.</w:t>
      </w:r>
    </w:p>
    <w:p w14:paraId="3EA0530D" w14:textId="77777777" w:rsidR="00FB13ED" w:rsidRPr="00EE246D" w:rsidRDefault="00FB13ED" w:rsidP="00FB13ED">
      <w:pPr>
        <w:spacing w:line="360" w:lineRule="auto"/>
        <w:ind w:left="1134"/>
        <w:jc w:val="both"/>
        <w:rPr>
          <w:rFonts w:ascii="Arial Narrow" w:hAnsi="Arial Narrow"/>
          <w:lang w:val="es-ES"/>
        </w:rPr>
      </w:pPr>
    </w:p>
    <w:p w14:paraId="279EE8C6" w14:textId="77777777" w:rsidR="00FB13ED" w:rsidRDefault="00FB13ED" w:rsidP="00FB13ED">
      <w:pPr>
        <w:spacing w:line="360" w:lineRule="auto"/>
        <w:ind w:left="1134"/>
        <w:jc w:val="both"/>
        <w:rPr>
          <w:rFonts w:ascii="Arial Narrow" w:hAnsi="Arial Narrow"/>
          <w:lang w:val="es-ES"/>
        </w:rPr>
      </w:pPr>
      <w:r>
        <w:rPr>
          <w:rFonts w:ascii="Arial Narrow" w:hAnsi="Arial Narrow"/>
          <w:lang w:val="es-ES"/>
        </w:rPr>
        <w:t>La separación definitiva y el detalle de las juntas deberán coordinarse con las especificaciones técnicas y el diseño estructural del proyecto.</w:t>
      </w:r>
    </w:p>
    <w:p w14:paraId="1654BF9C" w14:textId="77777777" w:rsidR="001E6376" w:rsidRPr="00EE246D" w:rsidRDefault="001E6376" w:rsidP="00FB13ED">
      <w:pPr>
        <w:spacing w:line="360" w:lineRule="auto"/>
        <w:ind w:left="1134"/>
        <w:jc w:val="both"/>
        <w:rPr>
          <w:rFonts w:ascii="Arial Narrow" w:hAnsi="Arial Narrow"/>
          <w:lang w:val="es-ES"/>
        </w:rPr>
      </w:pPr>
    </w:p>
    <w:p w14:paraId="4C4788AE" w14:textId="77777777" w:rsidR="00FB13ED" w:rsidRPr="00EE246D" w:rsidRDefault="00FB13ED" w:rsidP="00FB13ED">
      <w:pPr>
        <w:pStyle w:val="Ttulo2"/>
        <w:numPr>
          <w:ilvl w:val="2"/>
          <w:numId w:val="1"/>
        </w:numPr>
        <w:rPr>
          <w:lang w:val="es-ES"/>
        </w:rPr>
      </w:pPr>
      <w:bookmarkStart w:id="94" w:name="_Toc242106345"/>
      <w:r>
        <w:rPr>
          <w:lang w:val="es-ES"/>
        </w:rPr>
        <w:t>Profundidad y secciones adoptadas</w:t>
      </w:r>
      <w:bookmarkEnd w:id="94"/>
    </w:p>
    <w:p w14:paraId="6F536036" w14:textId="77777777" w:rsidR="00FB13ED" w:rsidRPr="00EE246D" w:rsidRDefault="00FB13ED" w:rsidP="00FB13ED">
      <w:pPr>
        <w:pStyle w:val="Prrafodelista"/>
        <w:ind w:left="1080"/>
        <w:rPr>
          <w:rFonts w:ascii="Arial Narrow" w:hAnsi="Arial Narrow"/>
          <w:lang w:val="es-ES"/>
        </w:rPr>
      </w:pPr>
    </w:p>
    <w:p w14:paraId="6C9EF21F" w14:textId="7777777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La profundidad de las cunetas se define considerando el caudal correspondiente a cada sector, la pendiente longitudinal disponible, el tirante normal calculado y el borde libre requerido.</w:t>
      </w:r>
    </w:p>
    <w:p w14:paraId="28BB8EDE" w14:textId="77777777" w:rsidR="00FB13ED" w:rsidRPr="00EE246D" w:rsidRDefault="00FB13ED" w:rsidP="00FB13ED">
      <w:pPr>
        <w:spacing w:line="360" w:lineRule="auto"/>
        <w:ind w:left="1134"/>
        <w:jc w:val="both"/>
        <w:rPr>
          <w:rFonts w:ascii="Arial Narrow" w:hAnsi="Arial Narrow"/>
          <w:lang w:val="es-ES"/>
        </w:rPr>
      </w:pPr>
    </w:p>
    <w:p w14:paraId="3E649B03" w14:textId="7777777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Las dimensiones finales podrán uniformizarse para facilitar su construcción, siempre que la sección adoptada mantenga una capacidad hidráulica igual o superior al caudal de diseño. La uniformización también facilita el encofrado, la ejecución de muros y losas, la colocación de tapas y el mantenimiento posterior.</w:t>
      </w:r>
    </w:p>
    <w:p w14:paraId="349B9D0E" w14:textId="77777777" w:rsidR="00FB13ED" w:rsidRPr="00EE246D" w:rsidRDefault="00FB13ED" w:rsidP="00FB13ED">
      <w:pPr>
        <w:spacing w:line="360" w:lineRule="auto"/>
        <w:ind w:left="1134"/>
        <w:jc w:val="both"/>
        <w:rPr>
          <w:rFonts w:ascii="Arial Narrow" w:hAnsi="Arial Narrow"/>
          <w:lang w:val="es-ES"/>
        </w:rPr>
      </w:pPr>
    </w:p>
    <w:p w14:paraId="50E4E931" w14:textId="77777777" w:rsidR="00F13AA1" w:rsidRDefault="00F13AA1" w:rsidP="00FB13ED">
      <w:pPr>
        <w:spacing w:line="360" w:lineRule="auto"/>
        <w:ind w:left="1134"/>
        <w:jc w:val="both"/>
        <w:rPr>
          <w:rFonts w:ascii="Arial Narrow" w:hAnsi="Arial Narrow"/>
          <w:lang w:val="es-ES"/>
        </w:rPr>
      </w:pPr>
      <w:r w:rsidRPr="00F13AA1">
        <w:rPr>
          <w:rFonts w:ascii="Arial Narrow" w:hAnsi="Arial Narrow"/>
          <w:lang w:val="es-ES"/>
        </w:rPr>
        <w:t xml:space="preserve">Los resultados muestran caudales por punto de descarga de techo comprendidos aproximadamente entre </w:t>
      </w:r>
      <w:r w:rsidRPr="00F13AA1">
        <w:rPr>
          <w:rFonts w:ascii="Arial Narrow" w:hAnsi="Arial Narrow"/>
          <w:b/>
          <w:bCs/>
          <w:lang w:val="es-ES"/>
        </w:rPr>
        <w:t>1.277 y 6.145 L/s.</w:t>
      </w:r>
      <w:r w:rsidRPr="00F13AA1">
        <w:rPr>
          <w:rFonts w:ascii="Arial Narrow" w:hAnsi="Arial Narrow"/>
          <w:lang w:val="es-ES"/>
        </w:rPr>
        <w:t xml:space="preserve"> Al incorporar las áreas de piso, los caudales conducidos por las cunetas se encuentran aproximadamente entre </w:t>
      </w:r>
      <w:r w:rsidRPr="00F13AA1">
        <w:rPr>
          <w:rFonts w:ascii="Arial Narrow" w:hAnsi="Arial Narrow"/>
          <w:b/>
          <w:bCs/>
          <w:lang w:val="es-ES"/>
        </w:rPr>
        <w:t>3.156 y 42.993 L/s.</w:t>
      </w:r>
      <w:r>
        <w:rPr>
          <w:rFonts w:ascii="Arial Narrow" w:hAnsi="Arial Narrow"/>
          <w:lang w:val="es-ES"/>
        </w:rPr>
        <w:t xml:space="preserve"> </w:t>
      </w:r>
    </w:p>
    <w:p w14:paraId="78D2E519" w14:textId="77777777" w:rsidR="00F13AA1" w:rsidRDefault="00F13AA1" w:rsidP="00FB13ED">
      <w:pPr>
        <w:spacing w:line="360" w:lineRule="auto"/>
        <w:ind w:left="1134"/>
        <w:jc w:val="both"/>
        <w:rPr>
          <w:rFonts w:ascii="Arial Narrow" w:hAnsi="Arial Narrow"/>
          <w:lang w:val="es-ES"/>
        </w:rPr>
      </w:pPr>
    </w:p>
    <w:p w14:paraId="4DABEA4A" w14:textId="7777777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Estos valores y las verificaciones de capacidad se desarrollan posteriormente para cada sector. Las fichas incluyen la sección calculada, la sección constructiva propuesta y la comprobación de que el tirante se mantenga dentro de la altura disponible.</w:t>
      </w:r>
    </w:p>
    <w:p w14:paraId="5747FC9C" w14:textId="77777777" w:rsidR="00FB13ED" w:rsidRDefault="00FB13ED" w:rsidP="00FB13ED">
      <w:pPr>
        <w:spacing w:line="360" w:lineRule="auto"/>
        <w:ind w:left="1134"/>
        <w:jc w:val="both"/>
        <w:rPr>
          <w:rFonts w:ascii="Arial Narrow" w:hAnsi="Arial Narrow"/>
          <w:lang w:val="es-ES"/>
        </w:rPr>
      </w:pPr>
    </w:p>
    <w:p w14:paraId="7FB2E3CE" w14:textId="77777777" w:rsidR="001E6376" w:rsidRDefault="001E6376" w:rsidP="00FB13ED">
      <w:pPr>
        <w:spacing w:line="360" w:lineRule="auto"/>
        <w:ind w:left="1134"/>
        <w:jc w:val="both"/>
        <w:rPr>
          <w:rFonts w:ascii="Arial Narrow" w:hAnsi="Arial Narrow"/>
          <w:lang w:val="es-ES"/>
        </w:rPr>
      </w:pPr>
    </w:p>
    <w:p w14:paraId="0CDA4EB3" w14:textId="77777777" w:rsidR="00FB13ED" w:rsidRPr="00EE246D" w:rsidRDefault="00FB13ED" w:rsidP="00FB13ED">
      <w:pPr>
        <w:pStyle w:val="Ttulo2"/>
        <w:numPr>
          <w:ilvl w:val="2"/>
          <w:numId w:val="1"/>
        </w:numPr>
        <w:rPr>
          <w:lang w:val="es-ES"/>
        </w:rPr>
      </w:pPr>
      <w:bookmarkStart w:id="95" w:name="_Toc242106346"/>
      <w:r>
        <w:rPr>
          <w:lang w:val="es-ES"/>
        </w:rPr>
        <w:lastRenderedPageBreak/>
        <w:t>Verificación del funcionamiento hidráulico</w:t>
      </w:r>
      <w:bookmarkEnd w:id="95"/>
    </w:p>
    <w:p w14:paraId="2E09DC0E" w14:textId="77777777" w:rsidR="00FB13ED" w:rsidRPr="00EE246D" w:rsidRDefault="00FB13ED" w:rsidP="00FB13ED">
      <w:pPr>
        <w:pStyle w:val="Prrafodelista"/>
        <w:ind w:left="1080"/>
        <w:rPr>
          <w:rFonts w:ascii="Arial Narrow" w:hAnsi="Arial Narrow"/>
          <w:lang w:val="es-ES"/>
        </w:rPr>
      </w:pPr>
    </w:p>
    <w:p w14:paraId="4B4BD350" w14:textId="7777777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Para cada canaleta y cuneta se determina la velocidad media y el número de Froude. Estos parámetros permiten identificar las características del flujo y advertir condiciones que requieran evaluación adicional de estabilidad, erosión, disipación de energía o protección en los puntos de descarga.</w:t>
      </w:r>
    </w:p>
    <w:p w14:paraId="36F66FD1" w14:textId="77777777" w:rsidR="00FB13ED" w:rsidRPr="00EE246D" w:rsidRDefault="00FB13ED" w:rsidP="00FB13ED">
      <w:pPr>
        <w:spacing w:line="360" w:lineRule="auto"/>
        <w:ind w:left="1134"/>
        <w:jc w:val="both"/>
        <w:rPr>
          <w:rFonts w:ascii="Arial Narrow" w:hAnsi="Arial Narrow"/>
          <w:lang w:val="es-ES"/>
        </w:rPr>
      </w:pPr>
    </w:p>
    <w:p w14:paraId="272C70E8" w14:textId="7777777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La sección propuesta se considera hidráulicamente verificada cuando cumple simultáneamente las siguientes condiciones:</w:t>
      </w:r>
    </w:p>
    <w:p w14:paraId="6EF42ECC" w14:textId="77777777" w:rsidR="00FB13ED" w:rsidRPr="00EE246D" w:rsidRDefault="00FB13ED" w:rsidP="00FB13ED">
      <w:pPr>
        <w:spacing w:line="360" w:lineRule="auto"/>
        <w:ind w:left="1134"/>
        <w:jc w:val="both"/>
        <w:rPr>
          <w:rFonts w:ascii="Arial Narrow" w:hAnsi="Arial Narrow"/>
          <w:lang w:val="es-ES"/>
        </w:rPr>
      </w:pPr>
    </w:p>
    <w:p w14:paraId="28B442FE"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Pr>
          <w:rFonts w:ascii="Arial Narrow" w:hAnsi="Arial Narrow"/>
          <w:lang w:val="es-ES"/>
        </w:rPr>
        <w:t>La capacidad calculada mediante Manning es igual o superior al caudal de diseño.</w:t>
      </w:r>
    </w:p>
    <w:p w14:paraId="267ADFEB"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Pr>
          <w:rFonts w:ascii="Arial Narrow" w:hAnsi="Arial Narrow"/>
          <w:lang w:val="es-ES"/>
        </w:rPr>
        <w:t>El tirante normal es menor que la altura interior adoptada.</w:t>
      </w:r>
    </w:p>
    <w:p w14:paraId="52ED0573"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Pr>
          <w:rFonts w:ascii="Arial Narrow" w:hAnsi="Arial Narrow"/>
          <w:lang w:val="es-ES"/>
        </w:rPr>
        <w:t>Se mantiene el borde libre establecido.</w:t>
      </w:r>
    </w:p>
    <w:p w14:paraId="69F6E6C4"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Pr>
          <w:rFonts w:ascii="Arial Narrow" w:hAnsi="Arial Narrow"/>
          <w:lang w:val="es-ES"/>
        </w:rPr>
        <w:t>La pendiente cumple los mínimos considerados.</w:t>
      </w:r>
    </w:p>
    <w:p w14:paraId="3FFFCCD0"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Pr>
          <w:rFonts w:ascii="Arial Narrow" w:hAnsi="Arial Narrow"/>
          <w:lang w:val="es-ES"/>
        </w:rPr>
        <w:t>La sección resulta compatible con las condiciones constructivas.</w:t>
      </w:r>
    </w:p>
    <w:p w14:paraId="536118B5"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Pr>
          <w:rFonts w:ascii="Arial Narrow" w:hAnsi="Arial Narrow"/>
          <w:lang w:val="es-ES"/>
        </w:rPr>
        <w:t>El diámetro del montante es igual o superior al requerido.</w:t>
      </w:r>
    </w:p>
    <w:p w14:paraId="4EFDCD17" w14:textId="7777777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Las verificaciones realizadas corresponden a las condiciones de entrada del proyecto y deberán complementarse con la revisión de niveles, recorridos, interferencias, puntos de descarga y detalles constructivos durante la elaboración de los planos definitivos.</w:t>
      </w:r>
    </w:p>
    <w:p w14:paraId="79B1D66D" w14:textId="77777777" w:rsidR="00FB13ED" w:rsidRPr="00EE246D" w:rsidRDefault="00FB13ED" w:rsidP="00FB13ED">
      <w:pPr>
        <w:spacing w:line="360" w:lineRule="auto"/>
        <w:ind w:left="1134"/>
        <w:jc w:val="both"/>
        <w:rPr>
          <w:rFonts w:ascii="Arial Narrow" w:hAnsi="Arial Narrow"/>
          <w:lang w:val="es-ES"/>
        </w:rPr>
      </w:pPr>
    </w:p>
    <w:p w14:paraId="367C0318" w14:textId="77777777" w:rsidR="00FB13ED" w:rsidRPr="00EE246D" w:rsidRDefault="00FB13ED" w:rsidP="00FB13ED">
      <w:pPr>
        <w:pStyle w:val="Ttulo2"/>
        <w:numPr>
          <w:ilvl w:val="2"/>
          <w:numId w:val="1"/>
        </w:numPr>
        <w:rPr>
          <w:lang w:val="es-ES"/>
        </w:rPr>
      </w:pPr>
      <w:bookmarkStart w:id="96" w:name="_Toc242106347"/>
      <w:r>
        <w:rPr>
          <w:lang w:val="es-ES"/>
        </w:rPr>
        <w:t>Presentación de los cálculos</w:t>
      </w:r>
      <w:bookmarkEnd w:id="96"/>
    </w:p>
    <w:p w14:paraId="4E8F6DFC" w14:textId="77777777" w:rsidR="00FB13ED" w:rsidRPr="00EE246D" w:rsidRDefault="00FB13ED" w:rsidP="00FB13ED">
      <w:pPr>
        <w:pStyle w:val="Prrafodelista"/>
        <w:ind w:left="1080"/>
        <w:rPr>
          <w:rFonts w:ascii="Arial Narrow" w:hAnsi="Arial Narrow"/>
          <w:lang w:val="es-ES"/>
        </w:rPr>
      </w:pPr>
    </w:p>
    <w:p w14:paraId="6F7B3436" w14:textId="7777777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 xml:space="preserve">Posteriormente se presentan las fichas de cálculo correspondientes a la losa deportiva, las edificaciones 01 a </w:t>
      </w:r>
      <w:r w:rsidR="001E6376">
        <w:rPr>
          <w:rFonts w:ascii="Arial Narrow" w:hAnsi="Arial Narrow"/>
          <w:lang w:val="es-ES"/>
        </w:rPr>
        <w:t>10</w:t>
      </w:r>
      <w:r>
        <w:rPr>
          <w:rFonts w:ascii="Arial Narrow" w:hAnsi="Arial Narrow"/>
          <w:lang w:val="es-ES"/>
        </w:rPr>
        <w:t xml:space="preserve"> y la Guardianía</w:t>
      </w:r>
      <w:r w:rsidR="001E6376">
        <w:rPr>
          <w:rFonts w:ascii="Arial Narrow" w:hAnsi="Arial Narrow"/>
          <w:lang w:val="es-ES"/>
        </w:rPr>
        <w:t xml:space="preserve"> 1 y 2.</w:t>
      </w:r>
    </w:p>
    <w:p w14:paraId="648EE963" w14:textId="77777777" w:rsidR="001E6376" w:rsidRDefault="001E6376" w:rsidP="00FB13ED">
      <w:pPr>
        <w:spacing w:line="360" w:lineRule="auto"/>
        <w:ind w:left="1134"/>
        <w:jc w:val="both"/>
        <w:rPr>
          <w:rFonts w:ascii="Arial Narrow" w:hAnsi="Arial Narrow"/>
          <w:lang w:val="es-ES"/>
        </w:rPr>
      </w:pPr>
    </w:p>
    <w:p w14:paraId="599C58D9" w14:textId="7777777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En cada ficha se desarrolla:</w:t>
      </w:r>
    </w:p>
    <w:p w14:paraId="5E096D86"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Pr>
          <w:rFonts w:ascii="Arial Narrow" w:hAnsi="Arial Narrow"/>
          <w:lang w:val="es-ES"/>
        </w:rPr>
        <w:t>Área total y área tributaria por montante.</w:t>
      </w:r>
    </w:p>
    <w:p w14:paraId="2ABB8EB7"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Pr>
          <w:rFonts w:ascii="Arial Narrow" w:hAnsi="Arial Narrow"/>
          <w:lang w:val="es-ES"/>
        </w:rPr>
        <w:t>Intensidad de precipitación y factor de seguridad.</w:t>
      </w:r>
    </w:p>
    <w:p w14:paraId="785EBE92"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Pr>
          <w:rFonts w:ascii="Arial Narrow" w:hAnsi="Arial Narrow"/>
          <w:lang w:val="es-ES"/>
        </w:rPr>
        <w:t>Caudal de techo por punto de descarga.</w:t>
      </w:r>
    </w:p>
    <w:p w14:paraId="65C1DACD"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Pr>
          <w:rFonts w:ascii="Arial Narrow" w:hAnsi="Arial Narrow"/>
          <w:lang w:val="es-ES"/>
        </w:rPr>
        <w:t>Aportes de veredas, estacionamientos, áreas verdes y patios.</w:t>
      </w:r>
    </w:p>
    <w:p w14:paraId="58F3DCBD"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Pr>
          <w:rFonts w:ascii="Arial Narrow" w:hAnsi="Arial Narrow"/>
          <w:lang w:val="es-ES"/>
        </w:rPr>
        <w:t>Caudal total conducido por la cuneta.</w:t>
      </w:r>
    </w:p>
    <w:p w14:paraId="1E681894"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Pr>
          <w:rFonts w:ascii="Arial Narrow" w:hAnsi="Arial Narrow"/>
          <w:lang w:val="es-ES"/>
        </w:rPr>
        <w:t>Predimensionamiento de canaletas y cunetas.</w:t>
      </w:r>
    </w:p>
    <w:p w14:paraId="1A83980C"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Pr>
          <w:rFonts w:ascii="Arial Narrow" w:hAnsi="Arial Narrow"/>
          <w:lang w:val="es-ES"/>
        </w:rPr>
        <w:t>Tirante normal, velocidad y número de Froude.</w:t>
      </w:r>
    </w:p>
    <w:p w14:paraId="456CB344"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Pr>
          <w:rFonts w:ascii="Arial Narrow" w:hAnsi="Arial Narrow"/>
          <w:lang w:val="es-ES"/>
        </w:rPr>
        <w:t>Diámetro requerido y diámetro seleccionado para los montantes.</w:t>
      </w:r>
    </w:p>
    <w:p w14:paraId="7626064D"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Pr>
          <w:rFonts w:ascii="Arial Narrow" w:hAnsi="Arial Narrow"/>
          <w:lang w:val="es-ES"/>
        </w:rPr>
        <w:lastRenderedPageBreak/>
        <w:t>Sección constructiva adoptada por el proyectista.</w:t>
      </w:r>
    </w:p>
    <w:p w14:paraId="2BCCA692"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Pr>
          <w:rFonts w:ascii="Arial Narrow" w:hAnsi="Arial Narrow"/>
          <w:lang w:val="es-ES"/>
        </w:rPr>
        <w:t>Verificación de capacidad y borde libre.</w:t>
      </w:r>
    </w:p>
    <w:p w14:paraId="651EE669"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Pr>
          <w:rFonts w:ascii="Arial Narrow" w:hAnsi="Arial Narrow"/>
          <w:lang w:val="es-ES"/>
        </w:rPr>
        <w:t>Representación gráfica de la canaleta, montante y cuneta.</w:t>
      </w:r>
    </w:p>
    <w:p w14:paraId="6D7A2CE6" w14:textId="77777777" w:rsidR="00FB13ED" w:rsidRPr="00EE246D" w:rsidRDefault="00FB13ED" w:rsidP="00FB13ED">
      <w:pPr>
        <w:spacing w:line="360" w:lineRule="auto"/>
        <w:ind w:left="1134"/>
        <w:jc w:val="both"/>
        <w:rPr>
          <w:rFonts w:ascii="Arial Narrow" w:hAnsi="Arial Narrow"/>
          <w:lang w:val="es-ES"/>
        </w:rPr>
      </w:pPr>
    </w:p>
    <w:p w14:paraId="03195CD5" w14:textId="77777777" w:rsidR="001D68B2" w:rsidRPr="00EE246D" w:rsidRDefault="00FB13ED" w:rsidP="00FB13ED">
      <w:pPr>
        <w:spacing w:line="360" w:lineRule="auto"/>
        <w:ind w:left="1134"/>
        <w:jc w:val="both"/>
        <w:rPr>
          <w:rFonts w:ascii="Arial Narrow" w:hAnsi="Arial Narrow"/>
          <w:lang w:val="es-ES"/>
        </w:rPr>
        <w:sectPr w:rsidR="001D68B2" w:rsidRPr="00EE246D" w:rsidSect="00213320">
          <w:pgSz w:w="11906" w:h="16838"/>
          <w:pgMar w:top="1418" w:right="1416" w:bottom="1418" w:left="1701" w:header="709" w:footer="709" w:gutter="0"/>
          <w:cols w:space="708"/>
          <w:docGrid w:linePitch="360"/>
        </w:sectPr>
      </w:pPr>
      <w:r>
        <w:rPr>
          <w:rFonts w:ascii="Arial Narrow" w:hAnsi="Arial Narrow"/>
          <w:lang w:val="es-ES"/>
        </w:rPr>
        <w:t>Finalmente, se incorpora un cuadro conjunto con las dimensiones propuestas para todos los sectores. Este cuadro resume el diseño final del proyectista y permite su coordinación con los planos de arquitectura, estructuras, instalaciones sanitarias y detalles constructivos.</w:t>
      </w:r>
    </w:p>
    <w:p w14:paraId="7F0B12CB" w14:textId="77777777" w:rsidR="00B51543" w:rsidRPr="00EE246D" w:rsidRDefault="00B51543" w:rsidP="0028003B">
      <w:pPr>
        <w:pStyle w:val="Ttulo1"/>
        <w:numPr>
          <w:ilvl w:val="0"/>
          <w:numId w:val="1"/>
        </w:numPr>
        <w:spacing w:line="360" w:lineRule="auto"/>
        <w:rPr>
          <w:rFonts w:ascii="Arial Narrow" w:hAnsi="Arial Narrow"/>
        </w:rPr>
      </w:pPr>
      <w:bookmarkStart w:id="97" w:name="_Toc242106348"/>
      <w:r>
        <w:rPr>
          <w:rFonts w:ascii="Arial Narrow" w:hAnsi="Arial Narrow"/>
        </w:rPr>
        <w:lastRenderedPageBreak/>
        <w:t>CONCLUSIONES</w:t>
      </w:r>
      <w:bookmarkEnd w:id="97"/>
    </w:p>
    <w:p w14:paraId="66DCF786" w14:textId="77777777" w:rsidR="00B51543" w:rsidRPr="00EE246D" w:rsidRDefault="00B51543" w:rsidP="0028003B">
      <w:pPr>
        <w:spacing w:line="360" w:lineRule="auto"/>
        <w:jc w:val="both"/>
        <w:rPr>
          <w:rFonts w:ascii="Arial Narrow" w:hAnsi="Arial Narrow"/>
        </w:rPr>
      </w:pPr>
    </w:p>
    <w:p w14:paraId="4610B150" w14:textId="77777777" w:rsidR="00F502B9" w:rsidRDefault="00F502B9" w:rsidP="00BA16E7">
      <w:pPr>
        <w:pStyle w:val="Prrafodelista"/>
        <w:numPr>
          <w:ilvl w:val="0"/>
          <w:numId w:val="23"/>
        </w:numPr>
        <w:spacing w:line="360" w:lineRule="auto"/>
        <w:jc w:val="both"/>
        <w:rPr>
          <w:rFonts w:ascii="Arial Narrow" w:hAnsi="Arial Narrow"/>
        </w:rPr>
      </w:pPr>
      <w:r w:rsidRPr="001E6376">
        <w:rPr>
          <w:rFonts w:ascii="Arial Narrow" w:hAnsi="Arial Narrow"/>
        </w:rPr>
        <w:t xml:space="preserve">El Estudio Hidrológico y de Drenaje Pluvial ha permitido establecer los parámetros necesarios para diseñar el sistema de captación, conducción y evacuación de las aguas pluviales del proyecto </w:t>
      </w:r>
      <w:r w:rsidR="001E6376" w:rsidRPr="001E6376">
        <w:rPr>
          <w:rFonts w:ascii="Arial Narrow" w:hAnsi="Arial Narrow"/>
        </w:rPr>
        <w:t>“CREACIÓN DEL SERVICIO DE PROTECCIÓN INTEGRAL A NIÑAS, NIÑOS Y ADOLESCENTES SIN CUIDADOS PARENTALES O EN RIESGO DE PERDERLOS EN CENTRO DE ACOGIDA RESIDENCIAL - MUJERES DISTRITO DE MORALES DE LA PROVINCIA DE SAN MARTÍN DEL DEPARTAMENTO DE SAN MARTÍN”, con CUI N.° 2717013</w:t>
      </w:r>
    </w:p>
    <w:p w14:paraId="096F178B" w14:textId="77777777" w:rsidR="001E6376" w:rsidRPr="001E6376" w:rsidRDefault="001E6376" w:rsidP="001E6376">
      <w:pPr>
        <w:pStyle w:val="Prrafodelista"/>
        <w:spacing w:line="360" w:lineRule="auto"/>
        <w:jc w:val="both"/>
        <w:rPr>
          <w:rFonts w:ascii="Arial Narrow" w:hAnsi="Arial Narrow"/>
        </w:rPr>
      </w:pPr>
    </w:p>
    <w:p w14:paraId="05E6DBEF"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El sistema de drenaje fue evaluado considerando las coberturas de techo y las superficies exteriores que aportan escorrentía, entre ellas veredas, estacionamientos, áreas verdes y patios. Esta diferenciación permitió determinar los caudales que llegan a cada canaleta, montante y cuneta de piso.</w:t>
      </w:r>
    </w:p>
    <w:p w14:paraId="0490084A" w14:textId="77777777" w:rsidR="00F502B9" w:rsidRPr="00EE246D" w:rsidRDefault="00F502B9" w:rsidP="00F502B9">
      <w:pPr>
        <w:pStyle w:val="Prrafodelista"/>
        <w:rPr>
          <w:rFonts w:ascii="Arial Narrow" w:hAnsi="Arial Narrow"/>
        </w:rPr>
      </w:pPr>
    </w:p>
    <w:p w14:paraId="249AB5A8"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Para los cálculos hidráulicos se adoptó una intensidad de precipitación de 210.98 mm/h, equivalente a 0.00005861 m/s, obtenida del análisis hidrológico desarrollado para el proyecto.</w:t>
      </w:r>
    </w:p>
    <w:p w14:paraId="5E37BF67" w14:textId="77777777" w:rsidR="00F502B9" w:rsidRPr="00EE246D" w:rsidRDefault="00F502B9" w:rsidP="00F502B9">
      <w:pPr>
        <w:pStyle w:val="Prrafodelista"/>
        <w:rPr>
          <w:rFonts w:ascii="Arial Narrow" w:hAnsi="Arial Narrow"/>
        </w:rPr>
      </w:pPr>
    </w:p>
    <w:p w14:paraId="1BB6B64D"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Se empleó un factor de seguridad de 1.15, mediante el cual los caudales calculados fueron incrementados en 15% para proporcionar un margen adicional frente a variaciones de la precipitación y de las condiciones reales de funcionamiento.</w:t>
      </w:r>
    </w:p>
    <w:p w14:paraId="4B7C6052" w14:textId="77777777" w:rsidR="00F502B9" w:rsidRPr="00EE246D" w:rsidRDefault="00F502B9" w:rsidP="00F502B9">
      <w:pPr>
        <w:pStyle w:val="Prrafodelista"/>
        <w:rPr>
          <w:rFonts w:ascii="Arial Narrow" w:hAnsi="Arial Narrow"/>
        </w:rPr>
      </w:pPr>
    </w:p>
    <w:p w14:paraId="7D87F40A"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Los caudales de diseño fueron determinados mediante el Método Racional, considerando el área tributaria efectiva, la intensidad de precipitación, el coeficiente de escorrentía y el factor de seguridad adoptado.</w:t>
      </w:r>
    </w:p>
    <w:p w14:paraId="63AA240F" w14:textId="77777777" w:rsidR="00F502B9" w:rsidRPr="00EE246D" w:rsidRDefault="00F502B9" w:rsidP="00F502B9">
      <w:pPr>
        <w:pStyle w:val="Prrafodelista"/>
        <w:rPr>
          <w:rFonts w:ascii="Arial Narrow" w:hAnsi="Arial Narrow"/>
        </w:rPr>
      </w:pPr>
    </w:p>
    <w:p w14:paraId="11363A2E"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Para las superficies de techo se utilizó un coeficiente de escorrentía de C = 0.88. Para las áreas exteriores se adoptaron valores diferenciados de 0.88 para veredas, 0.86 para estacionamientos, 0.29 para áreas verdes y 0.40 para patios o áreas libres, de acuerdo con las características de cada superficie.</w:t>
      </w:r>
    </w:p>
    <w:p w14:paraId="6862AB4F" w14:textId="77777777" w:rsidR="00F502B9" w:rsidRPr="00EE246D" w:rsidRDefault="00F502B9" w:rsidP="00F502B9">
      <w:pPr>
        <w:pStyle w:val="Prrafodelista"/>
        <w:rPr>
          <w:rFonts w:ascii="Arial Narrow" w:hAnsi="Arial Narrow"/>
        </w:rPr>
      </w:pPr>
    </w:p>
    <w:p w14:paraId="2C52E32C"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lastRenderedPageBreak/>
        <w:t>Las áreas de techo fueron distribuidas según el número de aguas y la cantidad de montantes por lado. Este procedimiento permitió determinar el área tributaria y el caudal correspondiente a cada punto de descarga.</w:t>
      </w:r>
    </w:p>
    <w:p w14:paraId="02E1D0ED" w14:textId="77777777" w:rsidR="00F502B9" w:rsidRPr="00EE246D" w:rsidRDefault="00F502B9" w:rsidP="00F502B9">
      <w:pPr>
        <w:pStyle w:val="Prrafodelista"/>
        <w:rPr>
          <w:rFonts w:ascii="Arial Narrow" w:hAnsi="Arial Narrow"/>
        </w:rPr>
      </w:pPr>
    </w:p>
    <w:p w14:paraId="2C18C195"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El sistema fue dividido en 1</w:t>
      </w:r>
      <w:r w:rsidR="001E6376">
        <w:rPr>
          <w:rFonts w:ascii="Arial Narrow" w:hAnsi="Arial Narrow"/>
        </w:rPr>
        <w:t>3</w:t>
      </w:r>
      <w:r>
        <w:rPr>
          <w:rFonts w:ascii="Arial Narrow" w:hAnsi="Arial Narrow"/>
        </w:rPr>
        <w:t xml:space="preserve"> sectores de drenaje, conformados por la losa deportiva, las edificaciones 01 a </w:t>
      </w:r>
      <w:r w:rsidR="001E6376">
        <w:rPr>
          <w:rFonts w:ascii="Arial Narrow" w:hAnsi="Arial Narrow"/>
        </w:rPr>
        <w:t>10</w:t>
      </w:r>
      <w:r>
        <w:rPr>
          <w:rFonts w:ascii="Arial Narrow" w:hAnsi="Arial Narrow"/>
        </w:rPr>
        <w:t xml:space="preserve"> y la Guardianía</w:t>
      </w:r>
      <w:r w:rsidR="001E6376">
        <w:rPr>
          <w:rFonts w:ascii="Arial Narrow" w:hAnsi="Arial Narrow"/>
        </w:rPr>
        <w:t xml:space="preserve"> 1 y 2</w:t>
      </w:r>
      <w:r>
        <w:rPr>
          <w:rFonts w:ascii="Arial Narrow" w:hAnsi="Arial Narrow"/>
        </w:rPr>
        <w:t>. Cada sector fue evaluado independientemente, manteniendo la secuencia hidráulica techo, canaleta, montante y cuneta de piso.</w:t>
      </w:r>
    </w:p>
    <w:p w14:paraId="4CC72E6C" w14:textId="77777777" w:rsidR="00F502B9" w:rsidRPr="00EE246D" w:rsidRDefault="00F502B9" w:rsidP="00F502B9">
      <w:pPr>
        <w:pStyle w:val="Prrafodelista"/>
        <w:rPr>
          <w:rFonts w:ascii="Arial Narrow" w:hAnsi="Arial Narrow"/>
        </w:rPr>
      </w:pPr>
    </w:p>
    <w:p w14:paraId="104CC60C" w14:textId="77777777" w:rsidR="00F13AA1" w:rsidRPr="00F13AA1" w:rsidRDefault="00F13AA1" w:rsidP="00F13AA1">
      <w:pPr>
        <w:pStyle w:val="Prrafodelista"/>
        <w:numPr>
          <w:ilvl w:val="0"/>
          <w:numId w:val="23"/>
        </w:numPr>
        <w:spacing w:line="360" w:lineRule="auto"/>
        <w:jc w:val="both"/>
        <w:rPr>
          <w:rFonts w:ascii="Arial Narrow" w:hAnsi="Arial Narrow"/>
        </w:rPr>
      </w:pPr>
      <w:r w:rsidRPr="00F13AA1">
        <w:rPr>
          <w:rFonts w:ascii="Arial Narrow" w:hAnsi="Arial Narrow"/>
        </w:rPr>
        <w:t>Los caudales procedentes de los techos por punto de descarga se encuentran aproximadamente entre 1.277 y 6.145 L/s. Después de incorporar los aportes de las superficies exteriores, los caudales conducidos por las cunetas se encuentran aproximadamente entre 3.156 y 42.993 L/s.</w:t>
      </w:r>
    </w:p>
    <w:p w14:paraId="6C56618B" w14:textId="77777777" w:rsidR="00F13AA1" w:rsidRPr="00F13AA1" w:rsidRDefault="00F13AA1" w:rsidP="00F13AA1">
      <w:pPr>
        <w:pStyle w:val="Prrafodelista"/>
        <w:spacing w:line="360" w:lineRule="auto"/>
        <w:jc w:val="both"/>
        <w:rPr>
          <w:rFonts w:ascii="Arial Narrow" w:hAnsi="Arial Narrow"/>
        </w:rPr>
      </w:pPr>
    </w:p>
    <w:p w14:paraId="48E911A0"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Las canaletas y cunetas fueron predimensionadas mediante la ecuación de Manning. Se adoptaron coeficientes de rugosidad de n = 0.013 para canaletas y n = 0.015 para cunetas de piso.</w:t>
      </w:r>
    </w:p>
    <w:p w14:paraId="3055F1FB" w14:textId="77777777" w:rsidR="00F502B9" w:rsidRPr="00EE246D" w:rsidRDefault="00F502B9" w:rsidP="00F502B9">
      <w:pPr>
        <w:pStyle w:val="Prrafodelista"/>
        <w:rPr>
          <w:rFonts w:ascii="Arial Narrow" w:hAnsi="Arial Narrow"/>
        </w:rPr>
      </w:pPr>
    </w:p>
    <w:p w14:paraId="6C30EF44"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Las pendientes longitudinales consideradas son de 1.00% para las canaletas y 0.50% para las cunetas, en concordancia con los criterios mínimos aplicables de la Norma Técnica CE.040 “Drenaje Pluvial”.</w:t>
      </w:r>
    </w:p>
    <w:p w14:paraId="2C57EFAD" w14:textId="77777777" w:rsidR="00F502B9" w:rsidRPr="00EE246D" w:rsidRDefault="00F502B9" w:rsidP="00F502B9">
      <w:pPr>
        <w:pStyle w:val="Prrafodelista"/>
        <w:rPr>
          <w:rFonts w:ascii="Arial Narrow" w:hAnsi="Arial Narrow"/>
        </w:rPr>
      </w:pPr>
    </w:p>
    <w:p w14:paraId="44928FF2"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El predimensionamiento inicial se realizó empleando una sección rectangular de máxima eficiencia hidráulica. Posteriormente, las dimensiones fueron ajustadas a medidas constructivas y el tirante normal fue recalculado para verificar la capacidad y el borde libre de cada sección propuesta.</w:t>
      </w:r>
    </w:p>
    <w:p w14:paraId="45A9176C" w14:textId="77777777" w:rsidR="00F502B9" w:rsidRPr="00EE246D" w:rsidRDefault="00F502B9" w:rsidP="00F502B9">
      <w:pPr>
        <w:pStyle w:val="Prrafodelista"/>
        <w:rPr>
          <w:rFonts w:ascii="Arial Narrow" w:hAnsi="Arial Narrow"/>
        </w:rPr>
      </w:pPr>
    </w:p>
    <w:p w14:paraId="02F46247"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Para la losa deportiva se adoptó una canaleta de 0.30 × 0.30 m y una cuneta interior de 0.40 × 0.25 m.</w:t>
      </w:r>
    </w:p>
    <w:p w14:paraId="746B01AD" w14:textId="77777777" w:rsidR="00F502B9" w:rsidRPr="00EE246D" w:rsidRDefault="00F502B9" w:rsidP="00F502B9">
      <w:pPr>
        <w:pStyle w:val="Prrafodelista"/>
        <w:rPr>
          <w:rFonts w:ascii="Arial Narrow" w:hAnsi="Arial Narrow"/>
        </w:rPr>
      </w:pPr>
    </w:p>
    <w:p w14:paraId="482C396B"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 xml:space="preserve">Para las edificaciones 01 a </w:t>
      </w:r>
      <w:r w:rsidR="001E6376">
        <w:rPr>
          <w:rFonts w:ascii="Arial Narrow" w:hAnsi="Arial Narrow"/>
        </w:rPr>
        <w:t>10</w:t>
      </w:r>
      <w:r>
        <w:rPr>
          <w:rFonts w:ascii="Arial Narrow" w:hAnsi="Arial Narrow"/>
        </w:rPr>
        <w:t xml:space="preserve"> se adoptaron canaletas de 0.20 × 0.25 m. Para la Guardianía</w:t>
      </w:r>
      <w:r w:rsidR="001E6376">
        <w:rPr>
          <w:rFonts w:ascii="Arial Narrow" w:hAnsi="Arial Narrow"/>
        </w:rPr>
        <w:t xml:space="preserve"> 1 y 2 </w:t>
      </w:r>
      <w:r>
        <w:rPr>
          <w:rFonts w:ascii="Arial Narrow" w:hAnsi="Arial Narrow"/>
        </w:rPr>
        <w:t xml:space="preserve"> se adoptó una canaleta de 0.20 × 0.20 m.</w:t>
      </w:r>
    </w:p>
    <w:p w14:paraId="63A39A1B" w14:textId="77777777" w:rsidR="00F502B9" w:rsidRPr="00EE246D" w:rsidRDefault="00F502B9" w:rsidP="00F502B9">
      <w:pPr>
        <w:pStyle w:val="Prrafodelista"/>
        <w:rPr>
          <w:rFonts w:ascii="Arial Narrow" w:hAnsi="Arial Narrow"/>
        </w:rPr>
      </w:pPr>
    </w:p>
    <w:p w14:paraId="165BEEA7"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 xml:space="preserve">Para las edificaciones 01 a </w:t>
      </w:r>
      <w:r w:rsidR="001E6376">
        <w:rPr>
          <w:rFonts w:ascii="Arial Narrow" w:hAnsi="Arial Narrow"/>
        </w:rPr>
        <w:t>10</w:t>
      </w:r>
      <w:r>
        <w:rPr>
          <w:rFonts w:ascii="Arial Narrow" w:hAnsi="Arial Narrow"/>
        </w:rPr>
        <w:t xml:space="preserve"> y la Guardianía</w:t>
      </w:r>
      <w:r w:rsidR="001E6376">
        <w:rPr>
          <w:rFonts w:ascii="Arial Narrow" w:hAnsi="Arial Narrow"/>
        </w:rPr>
        <w:t xml:space="preserve"> 1 y 2 </w:t>
      </w:r>
      <w:r>
        <w:rPr>
          <w:rFonts w:ascii="Arial Narrow" w:hAnsi="Arial Narrow"/>
        </w:rPr>
        <w:t xml:space="preserve"> se adoptaron cunetas interiores de 0.40 × 0.30 m. Las cunetas consideran muros y losa de 0.10 m de espesor, obteniéndose un ancho exterior total de 0.60 m.</w:t>
      </w:r>
    </w:p>
    <w:p w14:paraId="5FDF4546" w14:textId="77777777" w:rsidR="00F502B9" w:rsidRPr="00EE246D" w:rsidRDefault="00F502B9" w:rsidP="00F502B9">
      <w:pPr>
        <w:pStyle w:val="Prrafodelista"/>
        <w:rPr>
          <w:rFonts w:ascii="Arial Narrow" w:hAnsi="Arial Narrow"/>
        </w:rPr>
      </w:pPr>
    </w:p>
    <w:p w14:paraId="137168A5"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Los diámetros requeridos para los montantes, determinados mediante la ecuación de Wyly-Eaton, se encuentran aproximadamente entre 2.468 y 3.821 pulgadas. En consecuencia, se adoptaron montantes de 4 pulgadas para los sectores evaluados.</w:t>
      </w:r>
    </w:p>
    <w:p w14:paraId="00C85019" w14:textId="77777777" w:rsidR="00F502B9" w:rsidRPr="00EE246D" w:rsidRDefault="00F502B9" w:rsidP="00F502B9">
      <w:pPr>
        <w:pStyle w:val="Prrafodelista"/>
        <w:rPr>
          <w:rFonts w:ascii="Arial Narrow" w:hAnsi="Arial Narrow"/>
        </w:rPr>
      </w:pPr>
    </w:p>
    <w:p w14:paraId="1FB56D81"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Las secciones constructivas propuestas presentan capacidad hidráulica superior a los caudales de diseño y conservan el borde libre establecido para las condiciones analizadas.</w:t>
      </w:r>
    </w:p>
    <w:p w14:paraId="0E36BDF7" w14:textId="77777777" w:rsidR="00F502B9" w:rsidRPr="001E6376" w:rsidRDefault="00F502B9" w:rsidP="001E6376">
      <w:pPr>
        <w:rPr>
          <w:rFonts w:ascii="Arial Narrow" w:hAnsi="Arial Narrow"/>
        </w:rPr>
      </w:pPr>
    </w:p>
    <w:p w14:paraId="65227260"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Los resultados obtenidos corresponden a las áreas, coeficientes, pendientes, número de montantes y demás parámetros registrados en las fichas de cálculo. Cualquier modificación de estos datos deberá dar lugar a una nueva verificación hidráulica.</w:t>
      </w:r>
    </w:p>
    <w:p w14:paraId="758AB390" w14:textId="77777777" w:rsidR="00F502B9" w:rsidRPr="00EE246D" w:rsidRDefault="00F502B9" w:rsidP="00F502B9">
      <w:pPr>
        <w:pStyle w:val="Prrafodelista"/>
        <w:rPr>
          <w:rFonts w:ascii="Arial Narrow" w:hAnsi="Arial Narrow"/>
        </w:rPr>
      </w:pPr>
    </w:p>
    <w:p w14:paraId="65178602"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El diseño se ha desarrollado considerando los criterios de la Norma Técnica CE.040 “Drenaje Pluvial” del Reglamento Nacional de Edificaciones, particularmente los requisitos aplicables a canaletas, montantes, estructuras de entrega y cunetas.</w:t>
      </w:r>
    </w:p>
    <w:p w14:paraId="527CEDBE" w14:textId="77777777" w:rsidR="00F502B9" w:rsidRPr="00EE246D" w:rsidRDefault="00F502B9" w:rsidP="00F502B9">
      <w:pPr>
        <w:pStyle w:val="Prrafodelista"/>
        <w:rPr>
          <w:rFonts w:ascii="Arial Narrow" w:hAnsi="Arial Narrow"/>
        </w:rPr>
      </w:pPr>
    </w:p>
    <w:p w14:paraId="1DB964E6" w14:textId="77777777" w:rsidR="00EF427F"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La solución propuesta permite organizar la captación y evacuación de las aguas pluviales del Centro de Acogida Residencial (CAR), reduciendo la posibilidad de empozamientos, deterioro de superficies, infiltraciones, erosión y afectación de los elementos constructivos.</w:t>
      </w:r>
    </w:p>
    <w:p w14:paraId="6C607AFB" w14:textId="77777777" w:rsidR="00F502B9" w:rsidRPr="00EE246D" w:rsidRDefault="00F502B9" w:rsidP="00F502B9">
      <w:pPr>
        <w:pStyle w:val="Prrafodelista"/>
        <w:rPr>
          <w:rFonts w:ascii="Arial Narrow" w:hAnsi="Arial Narrow"/>
        </w:rPr>
      </w:pPr>
    </w:p>
    <w:p w14:paraId="4C5AEE90" w14:textId="77777777" w:rsidR="00F502B9" w:rsidRPr="00EE246D" w:rsidRDefault="00F502B9" w:rsidP="00F502B9">
      <w:pPr>
        <w:pStyle w:val="Prrafodelista"/>
        <w:spacing w:line="360" w:lineRule="auto"/>
        <w:jc w:val="both"/>
        <w:rPr>
          <w:rFonts w:ascii="Arial Narrow" w:hAnsi="Arial Narrow"/>
        </w:rPr>
      </w:pPr>
    </w:p>
    <w:p w14:paraId="577EDC0F" w14:textId="77777777" w:rsidR="00B51543" w:rsidRPr="00EE246D" w:rsidRDefault="00B51543" w:rsidP="0028003B">
      <w:pPr>
        <w:pStyle w:val="Ttulo1"/>
        <w:numPr>
          <w:ilvl w:val="0"/>
          <w:numId w:val="1"/>
        </w:numPr>
        <w:spacing w:line="360" w:lineRule="auto"/>
        <w:rPr>
          <w:rFonts w:ascii="Arial Narrow" w:hAnsi="Arial Narrow"/>
        </w:rPr>
      </w:pPr>
      <w:bookmarkStart w:id="98" w:name="_Toc242106349"/>
      <w:r>
        <w:rPr>
          <w:rFonts w:ascii="Arial Narrow" w:hAnsi="Arial Narrow"/>
        </w:rPr>
        <w:t>RECOMENDACIONES</w:t>
      </w:r>
      <w:bookmarkEnd w:id="98"/>
    </w:p>
    <w:p w14:paraId="38CD0BCF" w14:textId="77777777" w:rsidR="00B51543" w:rsidRPr="00EE246D" w:rsidRDefault="00B51543" w:rsidP="0028003B">
      <w:pPr>
        <w:spacing w:line="360" w:lineRule="auto"/>
        <w:jc w:val="both"/>
        <w:rPr>
          <w:rFonts w:ascii="Arial Narrow" w:hAnsi="Arial Narrow"/>
        </w:rPr>
      </w:pPr>
    </w:p>
    <w:p w14:paraId="2D4ACE4E" w14:textId="77777777" w:rsidR="00F502B9" w:rsidRPr="00EE246D" w:rsidRDefault="00F502B9" w:rsidP="00F502B9">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Durante la ejecución de la obra deberán respetarse las dimensiones, pendientes, cotas, alineamientos y puntos de descarga establecidos en los planos y en la memoria de cálculo. Cualquier modificación deberá ser evaluada previamente por el proyectista.</w:t>
      </w:r>
    </w:p>
    <w:p w14:paraId="29D95277"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113D67B0" w14:textId="77777777" w:rsidR="001E6376" w:rsidRPr="001E6376" w:rsidRDefault="00F502B9" w:rsidP="001E6376">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Se deberá verificar mediante control topográfico que las canaletas alcancen una pendiente mínima de 1.00% y que las cunetas mantengan una pendiente longitudinal mínima de 0.50%, evitando contrapendientes y depresiones que produzcan acumulación de agua.</w:t>
      </w:r>
    </w:p>
    <w:p w14:paraId="7BBF9736" w14:textId="77777777" w:rsidR="001E6376" w:rsidRPr="00EE246D" w:rsidRDefault="001E6376" w:rsidP="001E6376">
      <w:pPr>
        <w:pStyle w:val="Prrafodelista"/>
        <w:spacing w:line="360" w:lineRule="auto"/>
        <w:jc w:val="both"/>
        <w:rPr>
          <w:rFonts w:ascii="Arial Narrow" w:hAnsi="Arial Narrow" w:cs="Arial"/>
          <w:szCs w:val="24"/>
          <w:lang w:eastAsia="es-PE"/>
        </w:rPr>
      </w:pPr>
    </w:p>
    <w:p w14:paraId="0018EF61" w14:textId="77777777" w:rsidR="00F502B9" w:rsidRPr="00EE246D" w:rsidRDefault="00F502B9" w:rsidP="00F502B9">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Antes de ejecutar definitivamente las canaletas y cunetas, se deberán comprobar los niveles de inicio y llegada, la continuidad de cada recorrido y la compatibilidad con veredas, cimentaciones, accesos, instalaciones y demás elementos del proyecto.</w:t>
      </w:r>
    </w:p>
    <w:p w14:paraId="57A3F9FC"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48BA16A8" w14:textId="77777777"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lastRenderedPageBreak/>
        <w:t>Las canaletas deberán mantener las secciones interiores indicadas en el diseño. No se deberán reducir sus dimensiones mediante revestimientos, acabados, tuberías, soportes u otros elementos que disminuyan la sección hidráulica disponible.</w:t>
      </w:r>
    </w:p>
    <w:p w14:paraId="260417E7"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0615CFD7" w14:textId="77777777"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Los montantes deberán ejecutarse con diámetro nominal de 4 pulgadas, manteniendo continuidad, alineamiento y uniones herméticas. Los cambios de dirección deberán resolverse evitando pérdidas excesivas y puntos donde puedan acumularse residuos.</w:t>
      </w:r>
    </w:p>
    <w:p w14:paraId="0DD31332"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5941F75" w14:textId="77777777"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La conexión entre las canaletas y los montantes deberá incorporar accesorios y elementos de protección que reduzcan el ingreso de hojas, basura u objetos que puedan ocasionar obstrucciones.</w:t>
      </w:r>
    </w:p>
    <w:p w14:paraId="4E87B17B"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46B09DC4" w14:textId="77777777"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Las cunetas deberán ejecutarse con acabado interior uniforme y sin irregularidades que incrementen la rugosidad, reduzcan la capacidad de conducción o favorezcan la acumulación de sedimentos.</w:t>
      </w:r>
    </w:p>
    <w:p w14:paraId="00A1392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4419610F" w14:textId="77777777"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Los muros y losas de las cunetas deberán respetar los espesores y refuerzos establecidos en los planos estructurales. La verificación hidráulica no sustituye el diseño estructural del concreto armado.</w:t>
      </w:r>
    </w:p>
    <w:p w14:paraId="1CAD4D86"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3F83E126" w14:textId="77777777"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En los tramos donde las cunetas atraviesen áreas de circulación deberán instalarse rejillas o tapas adecuadas para las cargas previstas. Estos elementos no deberán reducir significativamente la capacidad hidráulica ni impedir las actividades de inspección y limpieza.</w:t>
      </w:r>
    </w:p>
    <w:p w14:paraId="416155FB"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4E2C5C98" w14:textId="77777777" w:rsidR="001E6376" w:rsidRPr="001E6376" w:rsidRDefault="00F502B9" w:rsidP="001E6376">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Las juntas de construcción o juntas asfálticas deberán ejecutarse conforme a los planos y especificaciones técnicas, garantizando su correcto sellado para evitar filtraciones y deterioros prematuros.</w:t>
      </w:r>
    </w:p>
    <w:p w14:paraId="16E907F7" w14:textId="77777777" w:rsidR="00754D90" w:rsidRPr="001E6376" w:rsidRDefault="00754D90" w:rsidP="001E6376">
      <w:pPr>
        <w:spacing w:line="360" w:lineRule="auto"/>
        <w:jc w:val="both"/>
        <w:rPr>
          <w:rFonts w:ascii="Arial Narrow" w:hAnsi="Arial Narrow" w:cs="Arial"/>
          <w:szCs w:val="24"/>
          <w:lang w:eastAsia="es-PE"/>
        </w:rPr>
      </w:pPr>
    </w:p>
    <w:p w14:paraId="04E352EB" w14:textId="77777777"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Los puntos de entrega deberán protegerse contra erosión y socavación. El flujo descargado no deberá afectar cimentaciones, veredas, áreas verdes, accesos ni terrenos colindantes.</w:t>
      </w:r>
    </w:p>
    <w:p w14:paraId="1FF0C017"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205E71A" w14:textId="77777777"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lastRenderedPageBreak/>
        <w:t>Se deberá verificar que las tuberías de entrega hacia la vereda o sistema receptor cumplan el diámetro mínimo establecido por la Norma CE.040 y posean capacidad suficiente para recibir los caudales conducidos.</w:t>
      </w:r>
    </w:p>
    <w:p w14:paraId="677FCBDA"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2CBC4A54" w14:textId="77777777"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Antes de la puesta en funcionamiento se realizará una inspección integral del sistema, comprobando la continuidad de canaletas, montantes y cunetas. También se retirarán residuos de construcción, concreto, tierra y materiales que puedan generar obstrucciones.</w:t>
      </w:r>
    </w:p>
    <w:p w14:paraId="4E7C5414"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12B25BC2" w14:textId="77777777"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Se recomienda efectuar una prueba de escurrimiento mediante el suministro controlado de agua en los puntos altos, verificando que el flujo llegue correctamente a los puntos de descarga sin producir empozamientos, filtraciones ni desbordamientos.</w:t>
      </w:r>
    </w:p>
    <w:p w14:paraId="5F76E8CF"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6FCE240A" w14:textId="77777777"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Las canaletas, montantes, rejillas, cunetas y puntos de entrega deberán limpiarse periódicamente. Las inspecciones deberán intensificarse antes y durante los meses de mayor precipitación.</w:t>
      </w:r>
    </w:p>
    <w:p w14:paraId="5249817A"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68F90A3F" w14:textId="77777777"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Se deberá implementar un programa de mantenimiento preventivo que incluya inspección, limpieza, retiro de sedimentos, reparación de juntas, reposición de rejillas y revisión de los puntos de descarga.</w:t>
      </w:r>
    </w:p>
    <w:p w14:paraId="350B066D"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030260E3" w14:textId="77777777"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En la operación del Centro de Acogida Residencial (CAR) deberá evitarse la disposición de residuos en canaletas, cunetas y rejillas. El personal encargado deberá comunicar cualquier obstrucción, fisura, filtración o desbordamiento observado.</w:t>
      </w:r>
    </w:p>
    <w:p w14:paraId="0D4B9D6A"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28E2A0C9" w14:textId="77777777"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Cualquier ampliación futura que incremente las áreas de techo, veredas, estacionamientos o superficies impermeables deberá contar con una nueva evaluación hidrológica e hidráulica, debido a que el incremento del área de aporte puede producir caudales superiores a los considerados.</w:t>
      </w:r>
    </w:p>
    <w:p w14:paraId="193F0F1C"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2333766F" w14:textId="77777777" w:rsidR="009E099D" w:rsidRDefault="009E099D" w:rsidP="001E6376">
      <w:pPr>
        <w:rPr>
          <w:rFonts w:ascii="Arial Narrow" w:hAnsi="Arial Narrow" w:cs="Arial"/>
          <w:szCs w:val="24"/>
          <w:lang w:eastAsia="es-PE"/>
        </w:rPr>
      </w:pPr>
    </w:p>
    <w:p w14:paraId="08534693" w14:textId="77777777" w:rsidR="001E6376" w:rsidRDefault="001E6376" w:rsidP="001E6376">
      <w:pPr>
        <w:rPr>
          <w:rFonts w:ascii="Arial Narrow" w:hAnsi="Arial Narrow" w:cs="Arial"/>
          <w:szCs w:val="24"/>
          <w:lang w:eastAsia="es-PE"/>
        </w:rPr>
      </w:pPr>
    </w:p>
    <w:p w14:paraId="7DC720BF" w14:textId="77777777" w:rsidR="001E6376" w:rsidRDefault="001E6376" w:rsidP="001E6376">
      <w:pPr>
        <w:rPr>
          <w:rFonts w:ascii="Arial Narrow" w:hAnsi="Arial Narrow" w:cs="Arial"/>
          <w:szCs w:val="24"/>
          <w:lang w:eastAsia="es-PE"/>
        </w:rPr>
      </w:pPr>
    </w:p>
    <w:p w14:paraId="5B402F71" w14:textId="77777777" w:rsidR="001E6376" w:rsidRPr="001E6376" w:rsidRDefault="001E6376" w:rsidP="001E6376">
      <w:pPr>
        <w:rPr>
          <w:rFonts w:ascii="Arial Narrow" w:hAnsi="Arial Narrow" w:cs="Arial"/>
          <w:szCs w:val="24"/>
          <w:lang w:eastAsia="es-PE"/>
        </w:rPr>
      </w:pPr>
    </w:p>
    <w:p w14:paraId="4868E16F"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7A9D41ED" w14:textId="77777777" w:rsidR="00EE246D" w:rsidRPr="00EE246D" w:rsidRDefault="00EE246D" w:rsidP="00EE246D">
      <w:pPr>
        <w:pStyle w:val="Ttulo1"/>
        <w:numPr>
          <w:ilvl w:val="0"/>
          <w:numId w:val="1"/>
        </w:numPr>
        <w:rPr>
          <w:rFonts w:ascii="Arial Narrow" w:hAnsi="Arial Narrow"/>
          <w:lang w:eastAsia="es-PE"/>
        </w:rPr>
      </w:pPr>
      <w:bookmarkStart w:id="99" w:name="_Toc242106350"/>
      <w:r>
        <w:rPr>
          <w:rFonts w:ascii="Arial Narrow" w:hAnsi="Arial Narrow"/>
          <w:lang w:eastAsia="es-PE"/>
        </w:rPr>
        <w:lastRenderedPageBreak/>
        <w:t>ANEXOS</w:t>
      </w:r>
      <w:bookmarkEnd w:id="99"/>
    </w:p>
    <w:p w14:paraId="7DF722CC" w14:textId="77777777" w:rsidR="00B02697" w:rsidRDefault="00B02697" w:rsidP="00B02697">
      <w:pPr>
        <w:rPr>
          <w:rFonts w:ascii="Arial Narrow" w:hAnsi="Arial Narrow"/>
          <w:lang w:eastAsia="es-PE"/>
        </w:rPr>
        <w:sectPr w:rsidR="00B02697" w:rsidSect="00A81B19">
          <w:pgSz w:w="11906" w:h="16838"/>
          <w:pgMar w:top="1417" w:right="1558" w:bottom="1417" w:left="1701" w:header="708" w:footer="708" w:gutter="0"/>
          <w:cols w:space="708"/>
          <w:docGrid w:linePitch="360"/>
        </w:sectPr>
      </w:pPr>
    </w:p>
    <w:tbl>
      <w:tblPr>
        <w:tblW w:w="5000" w:type="pct"/>
        <w:tblCellMar>
          <w:left w:w="70" w:type="dxa"/>
          <w:right w:w="70" w:type="dxa"/>
        </w:tblCellMar>
        <w:tblLook w:val="04A0" w:firstRow="1" w:lastRow="0" w:firstColumn="1" w:lastColumn="0" w:noHBand="0" w:noVBand="1"/>
      </w:tblPr>
      <w:tblGrid>
        <w:gridCol w:w="1087"/>
        <w:gridCol w:w="954"/>
        <w:gridCol w:w="946"/>
        <w:gridCol w:w="946"/>
        <w:gridCol w:w="1119"/>
        <w:gridCol w:w="1276"/>
        <w:gridCol w:w="951"/>
        <w:gridCol w:w="937"/>
        <w:gridCol w:w="940"/>
        <w:gridCol w:w="946"/>
        <w:gridCol w:w="940"/>
        <w:gridCol w:w="1013"/>
        <w:gridCol w:w="946"/>
        <w:gridCol w:w="845"/>
        <w:gridCol w:w="146"/>
      </w:tblGrid>
      <w:tr w:rsidR="00B02697" w:rsidRPr="00B02697" w14:paraId="1CBB97EC" w14:textId="77777777" w:rsidTr="001E6376">
        <w:trPr>
          <w:gridAfter w:val="1"/>
          <w:wAfter w:w="52" w:type="pct"/>
          <w:trHeight w:val="1008"/>
        </w:trPr>
        <w:tc>
          <w:tcPr>
            <w:tcW w:w="388" w:type="pct"/>
            <w:tcBorders>
              <w:top w:val="single" w:sz="4" w:space="0" w:color="auto"/>
              <w:left w:val="single" w:sz="4" w:space="0" w:color="auto"/>
              <w:bottom w:val="single" w:sz="4" w:space="0" w:color="auto"/>
              <w:right w:val="single" w:sz="4" w:space="0" w:color="auto"/>
            </w:tcBorders>
            <w:shd w:val="clear" w:color="000000" w:fill="860000"/>
            <w:noWrap/>
            <w:vAlign w:val="center"/>
            <w:hideMark/>
          </w:tcPr>
          <w:p w14:paraId="0CFED623"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lastRenderedPageBreak/>
              <w:t>Proyecto</w:t>
            </w:r>
          </w:p>
        </w:tc>
        <w:tc>
          <w:tcPr>
            <w:tcW w:w="4559" w:type="pct"/>
            <w:gridSpan w:val="13"/>
            <w:tcBorders>
              <w:top w:val="single" w:sz="4" w:space="0" w:color="auto"/>
              <w:left w:val="nil"/>
              <w:bottom w:val="single" w:sz="4" w:space="0" w:color="auto"/>
              <w:right w:val="single" w:sz="4" w:space="0" w:color="000000"/>
            </w:tcBorders>
            <w:vAlign w:val="center"/>
            <w:hideMark/>
          </w:tcPr>
          <w:p w14:paraId="2769B117"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 xml:space="preserve">“CREACIÓN DEL SERVICIO DE PROTECCIÓN INTEGRAL A NIÑAS, NIÑOS Y ADOLESCENTES SIN CUIDADOS PARENTALES O EN RIESGO DE PERDERLOS EN CENTRO DE ACOGIDA RESIDENCIAL - MUJERES DISTRITO DE MORALES DE LA PROVINCIA DE SAN MARTÍN DEL DEPARTAMENTO DE SAN MARTÍN”, con CUI N.° </w:t>
            </w:r>
            <w:r w:rsidR="001E6376" w:rsidRPr="001E6376">
              <w:rPr>
                <w:rFonts w:ascii="Arial Narrow" w:eastAsia="Times New Roman" w:hAnsi="Arial Narrow" w:cs="Arial"/>
                <w:kern w:val="0"/>
                <w:sz w:val="20"/>
                <w:szCs w:val="20"/>
                <w:lang w:val="es-ES" w:eastAsia="es-ES"/>
                <w14:ligatures w14:val="none"/>
              </w:rPr>
              <w:t>2717013</w:t>
            </w:r>
          </w:p>
        </w:tc>
      </w:tr>
      <w:tr w:rsidR="00B02697" w:rsidRPr="00B02697" w14:paraId="59AAF621" w14:textId="77777777" w:rsidTr="001E6376">
        <w:trPr>
          <w:gridAfter w:val="1"/>
          <w:wAfter w:w="52" w:type="pct"/>
          <w:trHeight w:val="375"/>
        </w:trPr>
        <w:tc>
          <w:tcPr>
            <w:tcW w:w="388" w:type="pct"/>
            <w:tcBorders>
              <w:top w:val="nil"/>
              <w:left w:val="single" w:sz="4" w:space="0" w:color="auto"/>
              <w:bottom w:val="single" w:sz="4" w:space="0" w:color="auto"/>
              <w:right w:val="single" w:sz="4" w:space="0" w:color="auto"/>
            </w:tcBorders>
            <w:shd w:val="clear" w:color="000000" w:fill="860000"/>
            <w:noWrap/>
            <w:vAlign w:val="center"/>
            <w:hideMark/>
          </w:tcPr>
          <w:p w14:paraId="63C00708"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Entidad</w:t>
            </w:r>
          </w:p>
        </w:tc>
        <w:tc>
          <w:tcPr>
            <w:tcW w:w="4559" w:type="pct"/>
            <w:gridSpan w:val="13"/>
            <w:tcBorders>
              <w:top w:val="single" w:sz="4" w:space="0" w:color="auto"/>
              <w:left w:val="nil"/>
              <w:bottom w:val="single" w:sz="4" w:space="0" w:color="auto"/>
              <w:right w:val="single" w:sz="4" w:space="0" w:color="000000"/>
            </w:tcBorders>
            <w:vAlign w:val="center"/>
            <w:hideMark/>
          </w:tcPr>
          <w:p w14:paraId="58DAB6FD"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GERENCIA TERRITORIAL BAJO MAYO</w:t>
            </w:r>
          </w:p>
        </w:tc>
      </w:tr>
      <w:tr w:rsidR="00B02697" w:rsidRPr="00B02697" w14:paraId="2936DB81" w14:textId="77777777" w:rsidTr="001E6376">
        <w:trPr>
          <w:gridAfter w:val="1"/>
          <w:wAfter w:w="52" w:type="pct"/>
          <w:trHeight w:val="390"/>
        </w:trPr>
        <w:tc>
          <w:tcPr>
            <w:tcW w:w="388" w:type="pct"/>
            <w:tcBorders>
              <w:top w:val="nil"/>
              <w:left w:val="single" w:sz="4" w:space="0" w:color="auto"/>
              <w:bottom w:val="single" w:sz="4" w:space="0" w:color="auto"/>
              <w:right w:val="single" w:sz="4" w:space="0" w:color="auto"/>
            </w:tcBorders>
            <w:shd w:val="clear" w:color="000000" w:fill="860000"/>
            <w:noWrap/>
            <w:vAlign w:val="center"/>
            <w:hideMark/>
          </w:tcPr>
          <w:p w14:paraId="0EB13140"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Ubicación</w:t>
            </w:r>
          </w:p>
        </w:tc>
        <w:tc>
          <w:tcPr>
            <w:tcW w:w="4559" w:type="pct"/>
            <w:gridSpan w:val="13"/>
            <w:tcBorders>
              <w:top w:val="single" w:sz="4" w:space="0" w:color="auto"/>
              <w:left w:val="nil"/>
              <w:bottom w:val="single" w:sz="4" w:space="0" w:color="auto"/>
              <w:right w:val="single" w:sz="4" w:space="0" w:color="000000"/>
            </w:tcBorders>
            <w:vAlign w:val="center"/>
            <w:hideMark/>
          </w:tcPr>
          <w:p w14:paraId="3EBB0EE2"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SAN MARTIN - SAN MARTIN - MORALES</w:t>
            </w:r>
          </w:p>
        </w:tc>
      </w:tr>
      <w:tr w:rsidR="00B02697" w:rsidRPr="00B02697" w14:paraId="53BB3E02" w14:textId="77777777" w:rsidTr="001E6376">
        <w:trPr>
          <w:gridAfter w:val="1"/>
          <w:wAfter w:w="52" w:type="pct"/>
          <w:trHeight w:val="390"/>
        </w:trPr>
        <w:tc>
          <w:tcPr>
            <w:tcW w:w="388" w:type="pct"/>
            <w:tcBorders>
              <w:top w:val="nil"/>
              <w:left w:val="single" w:sz="4" w:space="0" w:color="auto"/>
              <w:bottom w:val="single" w:sz="4" w:space="0" w:color="auto"/>
              <w:right w:val="single" w:sz="4" w:space="0" w:color="auto"/>
            </w:tcBorders>
            <w:shd w:val="clear" w:color="000000" w:fill="860000"/>
            <w:noWrap/>
            <w:vAlign w:val="center"/>
            <w:hideMark/>
          </w:tcPr>
          <w:p w14:paraId="388FB0D1"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Fecha</w:t>
            </w:r>
          </w:p>
        </w:tc>
        <w:tc>
          <w:tcPr>
            <w:tcW w:w="4559" w:type="pct"/>
            <w:gridSpan w:val="13"/>
            <w:tcBorders>
              <w:top w:val="single" w:sz="4" w:space="0" w:color="auto"/>
              <w:left w:val="nil"/>
              <w:bottom w:val="single" w:sz="4" w:space="0" w:color="auto"/>
              <w:right w:val="single" w:sz="4" w:space="0" w:color="000000"/>
            </w:tcBorders>
            <w:vAlign w:val="center"/>
            <w:hideMark/>
          </w:tcPr>
          <w:p w14:paraId="7B7F0A4E"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SETIEMBRE 2026</w:t>
            </w:r>
          </w:p>
        </w:tc>
      </w:tr>
      <w:tr w:rsidR="00B02697" w:rsidRPr="00B02697" w14:paraId="3D97F3DD" w14:textId="77777777" w:rsidTr="001E6376">
        <w:trPr>
          <w:gridAfter w:val="1"/>
          <w:wAfter w:w="52" w:type="pct"/>
          <w:trHeight w:val="120"/>
        </w:trPr>
        <w:tc>
          <w:tcPr>
            <w:tcW w:w="388" w:type="pct"/>
            <w:tcBorders>
              <w:top w:val="nil"/>
              <w:left w:val="nil"/>
              <w:bottom w:val="nil"/>
              <w:right w:val="nil"/>
            </w:tcBorders>
            <w:noWrap/>
            <w:vAlign w:val="center"/>
            <w:hideMark/>
          </w:tcPr>
          <w:p w14:paraId="5146AD50"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
        </w:tc>
        <w:tc>
          <w:tcPr>
            <w:tcW w:w="341" w:type="pct"/>
            <w:tcBorders>
              <w:top w:val="nil"/>
              <w:left w:val="nil"/>
              <w:bottom w:val="nil"/>
              <w:right w:val="nil"/>
            </w:tcBorders>
            <w:noWrap/>
            <w:vAlign w:val="center"/>
            <w:hideMark/>
          </w:tcPr>
          <w:p w14:paraId="1F73C70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37A83AA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4BDE047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1F5DF1C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56" w:type="pct"/>
            <w:tcBorders>
              <w:top w:val="nil"/>
              <w:left w:val="nil"/>
              <w:bottom w:val="nil"/>
              <w:right w:val="nil"/>
            </w:tcBorders>
            <w:noWrap/>
            <w:vAlign w:val="center"/>
            <w:hideMark/>
          </w:tcPr>
          <w:p w14:paraId="7210D04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0A1433F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5" w:type="pct"/>
            <w:tcBorders>
              <w:top w:val="nil"/>
              <w:left w:val="nil"/>
              <w:bottom w:val="nil"/>
              <w:right w:val="nil"/>
            </w:tcBorders>
            <w:noWrap/>
            <w:vAlign w:val="center"/>
            <w:hideMark/>
          </w:tcPr>
          <w:p w14:paraId="4419D59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2E247D7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48EE161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70D37F9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2" w:type="pct"/>
            <w:tcBorders>
              <w:top w:val="nil"/>
              <w:left w:val="nil"/>
              <w:bottom w:val="nil"/>
              <w:right w:val="nil"/>
            </w:tcBorders>
            <w:noWrap/>
            <w:vAlign w:val="center"/>
            <w:hideMark/>
          </w:tcPr>
          <w:p w14:paraId="7CD1FBD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1EB79EC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0" w:type="pct"/>
            <w:tcBorders>
              <w:top w:val="nil"/>
              <w:left w:val="nil"/>
              <w:bottom w:val="nil"/>
              <w:right w:val="nil"/>
            </w:tcBorders>
            <w:noWrap/>
            <w:vAlign w:val="center"/>
            <w:hideMark/>
          </w:tcPr>
          <w:p w14:paraId="055233C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7CCC168D" w14:textId="77777777" w:rsidTr="001E6376">
        <w:trPr>
          <w:gridAfter w:val="1"/>
          <w:wAfter w:w="52" w:type="pct"/>
          <w:trHeight w:val="403"/>
        </w:trPr>
        <w:tc>
          <w:tcPr>
            <w:tcW w:w="2601" w:type="pct"/>
            <w:gridSpan w:val="7"/>
            <w:tcBorders>
              <w:top w:val="nil"/>
              <w:left w:val="nil"/>
              <w:bottom w:val="nil"/>
              <w:right w:val="nil"/>
            </w:tcBorders>
            <w:noWrap/>
            <w:vAlign w:val="center"/>
            <w:hideMark/>
          </w:tcPr>
          <w:p w14:paraId="09733816" w14:textId="77777777" w:rsidR="00B02697" w:rsidRPr="00B02697" w:rsidRDefault="00B02697" w:rsidP="00B02697">
            <w:pPr>
              <w:spacing w:line="240" w:lineRule="auto"/>
              <w:rPr>
                <w:rFonts w:ascii="Arial Narrow" w:eastAsia="Times New Roman" w:hAnsi="Arial Narrow" w:cs="Arial"/>
                <w:b/>
                <w:bCs/>
                <w:color w:val="002060"/>
                <w:kern w:val="0"/>
                <w:sz w:val="20"/>
                <w:szCs w:val="20"/>
                <w:u w:val="single"/>
                <w:lang w:val="es-ES" w:eastAsia="es-ES"/>
                <w14:ligatures w14:val="none"/>
              </w:rPr>
            </w:pPr>
            <w:r>
              <w:rPr>
                <w:rFonts w:ascii="Arial Narrow" w:eastAsia="Times New Roman" w:hAnsi="Arial Narrow" w:cs="Arial"/>
                <w:b/>
                <w:bCs/>
                <w:color w:val="002060"/>
                <w:kern w:val="0"/>
                <w:sz w:val="20"/>
                <w:szCs w:val="20"/>
                <w:u w:val="single"/>
                <w:lang w:val="es-ES" w:eastAsia="es-ES"/>
                <w14:ligatures w14:val="none"/>
              </w:rPr>
              <w:t>PARTE I : DETERMINACIÓN DE PRECIPITACIONES DE DISEÑO  MÁXIMAS EN 24 HORAS</w:t>
            </w:r>
          </w:p>
        </w:tc>
        <w:tc>
          <w:tcPr>
            <w:tcW w:w="335" w:type="pct"/>
            <w:tcBorders>
              <w:top w:val="nil"/>
              <w:left w:val="nil"/>
              <w:bottom w:val="nil"/>
              <w:right w:val="nil"/>
            </w:tcBorders>
            <w:noWrap/>
            <w:vAlign w:val="center"/>
            <w:hideMark/>
          </w:tcPr>
          <w:p w14:paraId="243B4C75" w14:textId="77777777" w:rsidR="00B02697" w:rsidRPr="00B02697" w:rsidRDefault="00B02697" w:rsidP="00B02697">
            <w:pPr>
              <w:spacing w:line="240" w:lineRule="auto"/>
              <w:rPr>
                <w:rFonts w:ascii="Arial Narrow" w:eastAsia="Times New Roman" w:hAnsi="Arial Narrow" w:cs="Arial"/>
                <w:b/>
                <w:bCs/>
                <w:color w:val="002060"/>
                <w:kern w:val="0"/>
                <w:sz w:val="20"/>
                <w:szCs w:val="20"/>
                <w:u w:val="single"/>
                <w:lang w:val="es-ES" w:eastAsia="es-ES"/>
                <w14:ligatures w14:val="none"/>
              </w:rPr>
            </w:pPr>
          </w:p>
        </w:tc>
        <w:tc>
          <w:tcPr>
            <w:tcW w:w="336" w:type="pct"/>
            <w:tcBorders>
              <w:top w:val="nil"/>
              <w:left w:val="nil"/>
              <w:bottom w:val="nil"/>
              <w:right w:val="nil"/>
            </w:tcBorders>
            <w:noWrap/>
            <w:vAlign w:val="center"/>
            <w:hideMark/>
          </w:tcPr>
          <w:p w14:paraId="11F0DB48"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6019042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3AC1A32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2" w:type="pct"/>
            <w:tcBorders>
              <w:top w:val="nil"/>
              <w:left w:val="nil"/>
              <w:bottom w:val="nil"/>
              <w:right w:val="nil"/>
            </w:tcBorders>
            <w:noWrap/>
            <w:vAlign w:val="center"/>
            <w:hideMark/>
          </w:tcPr>
          <w:p w14:paraId="319C546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555FA3D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0" w:type="pct"/>
            <w:tcBorders>
              <w:top w:val="nil"/>
              <w:left w:val="nil"/>
              <w:bottom w:val="nil"/>
              <w:right w:val="nil"/>
            </w:tcBorders>
            <w:noWrap/>
            <w:vAlign w:val="center"/>
            <w:hideMark/>
          </w:tcPr>
          <w:p w14:paraId="511DBC4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479E2D7D" w14:textId="77777777" w:rsidTr="001E6376">
        <w:trPr>
          <w:gridAfter w:val="1"/>
          <w:wAfter w:w="52" w:type="pct"/>
          <w:trHeight w:val="95"/>
        </w:trPr>
        <w:tc>
          <w:tcPr>
            <w:tcW w:w="388" w:type="pct"/>
            <w:tcBorders>
              <w:top w:val="nil"/>
              <w:left w:val="nil"/>
              <w:bottom w:val="nil"/>
              <w:right w:val="nil"/>
            </w:tcBorders>
            <w:noWrap/>
            <w:vAlign w:val="center"/>
            <w:hideMark/>
          </w:tcPr>
          <w:p w14:paraId="3C8A129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41" w:type="pct"/>
            <w:tcBorders>
              <w:top w:val="nil"/>
              <w:left w:val="nil"/>
              <w:bottom w:val="nil"/>
              <w:right w:val="nil"/>
            </w:tcBorders>
            <w:noWrap/>
            <w:vAlign w:val="center"/>
            <w:hideMark/>
          </w:tcPr>
          <w:p w14:paraId="17F8E06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41C4F72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3C4A6E0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0E6CF59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56" w:type="pct"/>
            <w:tcBorders>
              <w:top w:val="nil"/>
              <w:left w:val="nil"/>
              <w:bottom w:val="nil"/>
              <w:right w:val="nil"/>
            </w:tcBorders>
            <w:noWrap/>
            <w:vAlign w:val="center"/>
            <w:hideMark/>
          </w:tcPr>
          <w:p w14:paraId="051667E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479D4F7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5" w:type="pct"/>
            <w:tcBorders>
              <w:top w:val="nil"/>
              <w:left w:val="nil"/>
              <w:bottom w:val="nil"/>
              <w:right w:val="nil"/>
            </w:tcBorders>
            <w:noWrap/>
            <w:vAlign w:val="center"/>
            <w:hideMark/>
          </w:tcPr>
          <w:p w14:paraId="78FEE27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6544008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7CD5CF9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318A317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2" w:type="pct"/>
            <w:tcBorders>
              <w:top w:val="nil"/>
              <w:left w:val="nil"/>
              <w:bottom w:val="nil"/>
              <w:right w:val="nil"/>
            </w:tcBorders>
            <w:noWrap/>
            <w:vAlign w:val="center"/>
            <w:hideMark/>
          </w:tcPr>
          <w:p w14:paraId="1D99940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27CFAD0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0" w:type="pct"/>
            <w:tcBorders>
              <w:top w:val="nil"/>
              <w:left w:val="nil"/>
              <w:bottom w:val="nil"/>
              <w:right w:val="nil"/>
            </w:tcBorders>
            <w:noWrap/>
            <w:vAlign w:val="center"/>
            <w:hideMark/>
          </w:tcPr>
          <w:p w14:paraId="652E988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9407422" w14:textId="77777777" w:rsidTr="001E6376">
        <w:trPr>
          <w:gridAfter w:val="1"/>
          <w:wAfter w:w="52" w:type="pct"/>
          <w:trHeight w:val="403"/>
        </w:trPr>
        <w:tc>
          <w:tcPr>
            <w:tcW w:w="4948" w:type="pct"/>
            <w:gridSpan w:val="14"/>
            <w:tcBorders>
              <w:top w:val="nil"/>
              <w:left w:val="nil"/>
              <w:bottom w:val="nil"/>
              <w:right w:val="nil"/>
            </w:tcBorders>
            <w:noWrap/>
            <w:vAlign w:val="center"/>
            <w:hideMark/>
          </w:tcPr>
          <w:p w14:paraId="1A43E1F7" w14:textId="77777777" w:rsidR="00B02697" w:rsidRPr="00B02697" w:rsidRDefault="00B02697" w:rsidP="00B02697">
            <w:pPr>
              <w:spacing w:line="240" w:lineRule="auto"/>
              <w:jc w:val="center"/>
              <w:rPr>
                <w:rFonts w:ascii="Arial Narrow" w:eastAsia="Times New Roman" w:hAnsi="Arial Narrow" w:cs="Arial"/>
                <w:b/>
                <w:bCs/>
                <w:kern w:val="0"/>
                <w:sz w:val="20"/>
                <w:szCs w:val="20"/>
                <w:u w:val="single"/>
                <w:lang w:val="es-ES" w:eastAsia="es-ES"/>
                <w14:ligatures w14:val="none"/>
              </w:rPr>
            </w:pPr>
            <w:r>
              <w:rPr>
                <w:rFonts w:ascii="Arial Narrow" w:eastAsia="Times New Roman" w:hAnsi="Arial Narrow" w:cs="Arial"/>
                <w:b/>
                <w:bCs/>
                <w:kern w:val="0"/>
                <w:sz w:val="20"/>
                <w:szCs w:val="20"/>
                <w:u w:val="single"/>
                <w:lang w:val="es-ES" w:eastAsia="es-ES"/>
                <w14:ligatures w14:val="none"/>
              </w:rPr>
              <w:t>REGISTRO DE PRECIPITACIONES MÁXIMAS EN 24 HORAS  (mm) - ESTACIÓN CO:TARAPOTO</w:t>
            </w:r>
          </w:p>
        </w:tc>
      </w:tr>
      <w:tr w:rsidR="00B02697" w:rsidRPr="00B02697" w14:paraId="383B51B0" w14:textId="77777777" w:rsidTr="001E6376">
        <w:trPr>
          <w:gridAfter w:val="1"/>
          <w:wAfter w:w="52" w:type="pct"/>
          <w:trHeight w:val="73"/>
        </w:trPr>
        <w:tc>
          <w:tcPr>
            <w:tcW w:w="388" w:type="pct"/>
            <w:tcBorders>
              <w:top w:val="nil"/>
              <w:left w:val="nil"/>
              <w:bottom w:val="nil"/>
              <w:right w:val="nil"/>
            </w:tcBorders>
            <w:noWrap/>
            <w:vAlign w:val="center"/>
            <w:hideMark/>
          </w:tcPr>
          <w:p w14:paraId="78B4070D" w14:textId="77777777" w:rsidR="00B02697" w:rsidRPr="00B02697" w:rsidRDefault="00B02697" w:rsidP="00B02697">
            <w:pPr>
              <w:spacing w:line="240" w:lineRule="auto"/>
              <w:jc w:val="center"/>
              <w:rPr>
                <w:rFonts w:ascii="Arial Narrow" w:eastAsia="Times New Roman" w:hAnsi="Arial Narrow" w:cs="Arial"/>
                <w:b/>
                <w:bCs/>
                <w:kern w:val="0"/>
                <w:sz w:val="20"/>
                <w:szCs w:val="20"/>
                <w:u w:val="single"/>
                <w:lang w:val="es-ES" w:eastAsia="es-ES"/>
                <w14:ligatures w14:val="none"/>
              </w:rPr>
            </w:pPr>
          </w:p>
        </w:tc>
        <w:tc>
          <w:tcPr>
            <w:tcW w:w="341" w:type="pct"/>
            <w:tcBorders>
              <w:top w:val="nil"/>
              <w:left w:val="nil"/>
              <w:bottom w:val="nil"/>
              <w:right w:val="nil"/>
            </w:tcBorders>
            <w:noWrap/>
            <w:vAlign w:val="center"/>
            <w:hideMark/>
          </w:tcPr>
          <w:p w14:paraId="2D7F8199"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0F9B9870"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5F33A999"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5BFE332A"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456" w:type="pct"/>
            <w:tcBorders>
              <w:top w:val="nil"/>
              <w:left w:val="nil"/>
              <w:bottom w:val="nil"/>
              <w:right w:val="nil"/>
            </w:tcBorders>
            <w:noWrap/>
            <w:vAlign w:val="center"/>
            <w:hideMark/>
          </w:tcPr>
          <w:p w14:paraId="41FDB144"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3C8663D5"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5" w:type="pct"/>
            <w:tcBorders>
              <w:top w:val="nil"/>
              <w:left w:val="nil"/>
              <w:bottom w:val="nil"/>
              <w:right w:val="nil"/>
            </w:tcBorders>
            <w:noWrap/>
            <w:vAlign w:val="center"/>
            <w:hideMark/>
          </w:tcPr>
          <w:p w14:paraId="0AB0ABF6"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36C1BE15"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41A5EA92"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1524ACB2"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62" w:type="pct"/>
            <w:tcBorders>
              <w:top w:val="nil"/>
              <w:left w:val="nil"/>
              <w:bottom w:val="nil"/>
              <w:right w:val="nil"/>
            </w:tcBorders>
            <w:noWrap/>
            <w:vAlign w:val="center"/>
            <w:hideMark/>
          </w:tcPr>
          <w:p w14:paraId="3B01F158"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54949E26"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00" w:type="pct"/>
            <w:tcBorders>
              <w:top w:val="nil"/>
              <w:left w:val="nil"/>
              <w:bottom w:val="nil"/>
              <w:right w:val="nil"/>
            </w:tcBorders>
            <w:noWrap/>
            <w:vAlign w:val="center"/>
            <w:hideMark/>
          </w:tcPr>
          <w:p w14:paraId="64840832"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r>
      <w:tr w:rsidR="00B02697" w:rsidRPr="00B02697" w14:paraId="0473EF90" w14:textId="77777777" w:rsidTr="001E6376">
        <w:trPr>
          <w:gridAfter w:val="1"/>
          <w:wAfter w:w="52" w:type="pct"/>
          <w:trHeight w:val="300"/>
        </w:trPr>
        <w:tc>
          <w:tcPr>
            <w:tcW w:w="388" w:type="pct"/>
            <w:tcBorders>
              <w:top w:val="nil"/>
              <w:left w:val="nil"/>
              <w:bottom w:val="nil"/>
              <w:right w:val="nil"/>
            </w:tcBorders>
            <w:noWrap/>
            <w:vAlign w:val="center"/>
            <w:hideMark/>
          </w:tcPr>
          <w:p w14:paraId="56B99983"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 xml:space="preserve">Latitud    </w:t>
            </w:r>
          </w:p>
        </w:tc>
        <w:tc>
          <w:tcPr>
            <w:tcW w:w="341" w:type="pct"/>
            <w:tcBorders>
              <w:top w:val="nil"/>
              <w:left w:val="nil"/>
              <w:bottom w:val="nil"/>
              <w:right w:val="nil"/>
            </w:tcBorders>
            <w:noWrap/>
            <w:vAlign w:val="center"/>
            <w:hideMark/>
          </w:tcPr>
          <w:p w14:paraId="294328DB"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06° 28′ S</w:t>
            </w:r>
          </w:p>
        </w:tc>
        <w:tc>
          <w:tcPr>
            <w:tcW w:w="338" w:type="pct"/>
            <w:tcBorders>
              <w:top w:val="nil"/>
              <w:left w:val="nil"/>
              <w:bottom w:val="nil"/>
              <w:right w:val="nil"/>
            </w:tcBorders>
            <w:noWrap/>
            <w:vAlign w:val="center"/>
            <w:hideMark/>
          </w:tcPr>
          <w:p w14:paraId="1083337A"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p>
        </w:tc>
        <w:tc>
          <w:tcPr>
            <w:tcW w:w="338" w:type="pct"/>
            <w:tcBorders>
              <w:top w:val="nil"/>
              <w:left w:val="nil"/>
              <w:bottom w:val="nil"/>
              <w:right w:val="nil"/>
            </w:tcBorders>
            <w:noWrap/>
            <w:vAlign w:val="center"/>
            <w:hideMark/>
          </w:tcPr>
          <w:p w14:paraId="145A819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6F2A9FD9"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Dpto.</w:t>
            </w:r>
          </w:p>
        </w:tc>
        <w:tc>
          <w:tcPr>
            <w:tcW w:w="456" w:type="pct"/>
            <w:tcBorders>
              <w:top w:val="nil"/>
              <w:left w:val="nil"/>
              <w:bottom w:val="nil"/>
              <w:right w:val="nil"/>
            </w:tcBorders>
            <w:noWrap/>
            <w:vAlign w:val="center"/>
            <w:hideMark/>
          </w:tcPr>
          <w:p w14:paraId="51433CCB"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 SAN MARTIN</w:t>
            </w:r>
          </w:p>
        </w:tc>
        <w:tc>
          <w:tcPr>
            <w:tcW w:w="338" w:type="pct"/>
            <w:tcBorders>
              <w:top w:val="nil"/>
              <w:left w:val="nil"/>
              <w:bottom w:val="nil"/>
              <w:right w:val="nil"/>
            </w:tcBorders>
            <w:noWrap/>
            <w:vAlign w:val="center"/>
            <w:hideMark/>
          </w:tcPr>
          <w:p w14:paraId="1B80266B"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
        </w:tc>
        <w:tc>
          <w:tcPr>
            <w:tcW w:w="335" w:type="pct"/>
            <w:tcBorders>
              <w:top w:val="nil"/>
              <w:left w:val="nil"/>
              <w:bottom w:val="nil"/>
              <w:right w:val="nil"/>
            </w:tcBorders>
            <w:noWrap/>
            <w:vAlign w:val="center"/>
            <w:hideMark/>
          </w:tcPr>
          <w:p w14:paraId="1E4E953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47BF174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08EBDBE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5B5FE4B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2" w:type="pct"/>
            <w:tcBorders>
              <w:top w:val="nil"/>
              <w:left w:val="nil"/>
              <w:bottom w:val="nil"/>
              <w:right w:val="nil"/>
            </w:tcBorders>
            <w:noWrap/>
            <w:vAlign w:val="center"/>
            <w:hideMark/>
          </w:tcPr>
          <w:p w14:paraId="08D70CD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3D154AD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0" w:type="pct"/>
            <w:tcBorders>
              <w:top w:val="nil"/>
              <w:left w:val="nil"/>
              <w:bottom w:val="nil"/>
              <w:right w:val="nil"/>
            </w:tcBorders>
            <w:noWrap/>
            <w:vAlign w:val="center"/>
            <w:hideMark/>
          </w:tcPr>
          <w:p w14:paraId="74E4B15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81B36F4" w14:textId="77777777" w:rsidTr="001E6376">
        <w:trPr>
          <w:gridAfter w:val="1"/>
          <w:wAfter w:w="52" w:type="pct"/>
          <w:trHeight w:val="300"/>
        </w:trPr>
        <w:tc>
          <w:tcPr>
            <w:tcW w:w="388" w:type="pct"/>
            <w:tcBorders>
              <w:top w:val="nil"/>
              <w:left w:val="nil"/>
              <w:bottom w:val="nil"/>
              <w:right w:val="nil"/>
            </w:tcBorders>
            <w:noWrap/>
            <w:vAlign w:val="center"/>
            <w:hideMark/>
          </w:tcPr>
          <w:p w14:paraId="6EBA0728"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 xml:space="preserve">Longitud </w:t>
            </w:r>
          </w:p>
        </w:tc>
        <w:tc>
          <w:tcPr>
            <w:tcW w:w="341" w:type="pct"/>
            <w:tcBorders>
              <w:top w:val="nil"/>
              <w:left w:val="nil"/>
              <w:bottom w:val="nil"/>
              <w:right w:val="nil"/>
            </w:tcBorders>
            <w:noWrap/>
            <w:vAlign w:val="center"/>
            <w:hideMark/>
          </w:tcPr>
          <w:p w14:paraId="71B16AEF"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 xml:space="preserve">76° 22′ O  </w:t>
            </w:r>
          </w:p>
        </w:tc>
        <w:tc>
          <w:tcPr>
            <w:tcW w:w="338" w:type="pct"/>
            <w:tcBorders>
              <w:top w:val="nil"/>
              <w:left w:val="nil"/>
              <w:bottom w:val="nil"/>
              <w:right w:val="nil"/>
            </w:tcBorders>
            <w:noWrap/>
            <w:vAlign w:val="center"/>
            <w:hideMark/>
          </w:tcPr>
          <w:p w14:paraId="3E60581F"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p>
        </w:tc>
        <w:tc>
          <w:tcPr>
            <w:tcW w:w="338" w:type="pct"/>
            <w:tcBorders>
              <w:top w:val="nil"/>
              <w:left w:val="nil"/>
              <w:bottom w:val="nil"/>
              <w:right w:val="nil"/>
            </w:tcBorders>
            <w:noWrap/>
            <w:vAlign w:val="center"/>
            <w:hideMark/>
          </w:tcPr>
          <w:p w14:paraId="11217C8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4CB1E8CE"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Provincia</w:t>
            </w:r>
          </w:p>
        </w:tc>
        <w:tc>
          <w:tcPr>
            <w:tcW w:w="456" w:type="pct"/>
            <w:tcBorders>
              <w:top w:val="nil"/>
              <w:left w:val="nil"/>
              <w:bottom w:val="nil"/>
              <w:right w:val="nil"/>
            </w:tcBorders>
            <w:noWrap/>
            <w:vAlign w:val="center"/>
            <w:hideMark/>
          </w:tcPr>
          <w:p w14:paraId="603D0A6A"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:SAN MARTIN</w:t>
            </w:r>
          </w:p>
        </w:tc>
        <w:tc>
          <w:tcPr>
            <w:tcW w:w="338" w:type="pct"/>
            <w:tcBorders>
              <w:top w:val="nil"/>
              <w:left w:val="nil"/>
              <w:bottom w:val="nil"/>
              <w:right w:val="nil"/>
            </w:tcBorders>
            <w:noWrap/>
            <w:vAlign w:val="center"/>
            <w:hideMark/>
          </w:tcPr>
          <w:p w14:paraId="20C56DB6"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
        </w:tc>
        <w:tc>
          <w:tcPr>
            <w:tcW w:w="335" w:type="pct"/>
            <w:tcBorders>
              <w:top w:val="nil"/>
              <w:left w:val="nil"/>
              <w:bottom w:val="nil"/>
              <w:right w:val="nil"/>
            </w:tcBorders>
            <w:noWrap/>
            <w:vAlign w:val="center"/>
            <w:hideMark/>
          </w:tcPr>
          <w:p w14:paraId="510E937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373D215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3F34D4E8"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68D89B0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2" w:type="pct"/>
            <w:tcBorders>
              <w:top w:val="nil"/>
              <w:left w:val="nil"/>
              <w:bottom w:val="nil"/>
              <w:right w:val="nil"/>
            </w:tcBorders>
            <w:noWrap/>
            <w:vAlign w:val="center"/>
            <w:hideMark/>
          </w:tcPr>
          <w:p w14:paraId="58BF3D38"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3B9C6E9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0" w:type="pct"/>
            <w:tcBorders>
              <w:top w:val="nil"/>
              <w:left w:val="nil"/>
              <w:bottom w:val="nil"/>
              <w:right w:val="nil"/>
            </w:tcBorders>
            <w:noWrap/>
            <w:vAlign w:val="center"/>
            <w:hideMark/>
          </w:tcPr>
          <w:p w14:paraId="7B4BDAF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71B29DF8" w14:textId="77777777" w:rsidTr="001E6376">
        <w:trPr>
          <w:gridAfter w:val="1"/>
          <w:wAfter w:w="52" w:type="pct"/>
          <w:trHeight w:val="300"/>
        </w:trPr>
        <w:tc>
          <w:tcPr>
            <w:tcW w:w="388" w:type="pct"/>
            <w:tcBorders>
              <w:top w:val="nil"/>
              <w:left w:val="nil"/>
              <w:bottom w:val="nil"/>
              <w:right w:val="nil"/>
            </w:tcBorders>
            <w:noWrap/>
            <w:vAlign w:val="center"/>
            <w:hideMark/>
          </w:tcPr>
          <w:p w14:paraId="3717FB98"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 xml:space="preserve">Altura      </w:t>
            </w:r>
          </w:p>
        </w:tc>
        <w:tc>
          <w:tcPr>
            <w:tcW w:w="341" w:type="pct"/>
            <w:tcBorders>
              <w:top w:val="nil"/>
              <w:left w:val="nil"/>
              <w:bottom w:val="nil"/>
              <w:right w:val="nil"/>
            </w:tcBorders>
            <w:noWrap/>
            <w:vAlign w:val="center"/>
            <w:hideMark/>
          </w:tcPr>
          <w:p w14:paraId="2E1BBE9A"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356 msnm.</w:t>
            </w:r>
          </w:p>
        </w:tc>
        <w:tc>
          <w:tcPr>
            <w:tcW w:w="338" w:type="pct"/>
            <w:tcBorders>
              <w:top w:val="nil"/>
              <w:left w:val="nil"/>
              <w:bottom w:val="nil"/>
              <w:right w:val="nil"/>
            </w:tcBorders>
            <w:noWrap/>
            <w:vAlign w:val="center"/>
            <w:hideMark/>
          </w:tcPr>
          <w:p w14:paraId="796BDF40"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p>
        </w:tc>
        <w:tc>
          <w:tcPr>
            <w:tcW w:w="338" w:type="pct"/>
            <w:tcBorders>
              <w:top w:val="nil"/>
              <w:left w:val="nil"/>
              <w:bottom w:val="nil"/>
              <w:right w:val="nil"/>
            </w:tcBorders>
            <w:noWrap/>
            <w:vAlign w:val="center"/>
            <w:hideMark/>
          </w:tcPr>
          <w:p w14:paraId="3A609B2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272C04A6"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Distrito</w:t>
            </w:r>
          </w:p>
        </w:tc>
        <w:tc>
          <w:tcPr>
            <w:tcW w:w="456" w:type="pct"/>
            <w:tcBorders>
              <w:top w:val="nil"/>
              <w:left w:val="nil"/>
              <w:bottom w:val="nil"/>
              <w:right w:val="nil"/>
            </w:tcBorders>
            <w:noWrap/>
            <w:vAlign w:val="center"/>
            <w:hideMark/>
          </w:tcPr>
          <w:p w14:paraId="5EBB2EF7"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TARAPOTO</w:t>
            </w:r>
          </w:p>
        </w:tc>
        <w:tc>
          <w:tcPr>
            <w:tcW w:w="338" w:type="pct"/>
            <w:tcBorders>
              <w:top w:val="nil"/>
              <w:left w:val="nil"/>
              <w:bottom w:val="nil"/>
              <w:right w:val="nil"/>
            </w:tcBorders>
            <w:noWrap/>
            <w:vAlign w:val="center"/>
            <w:hideMark/>
          </w:tcPr>
          <w:p w14:paraId="4E05B1B1"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
        </w:tc>
        <w:tc>
          <w:tcPr>
            <w:tcW w:w="335" w:type="pct"/>
            <w:tcBorders>
              <w:top w:val="nil"/>
              <w:left w:val="nil"/>
              <w:bottom w:val="nil"/>
              <w:right w:val="nil"/>
            </w:tcBorders>
            <w:noWrap/>
            <w:vAlign w:val="center"/>
            <w:hideMark/>
          </w:tcPr>
          <w:p w14:paraId="4B7EA5B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54A87C8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5EBF1EF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6513B93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2" w:type="pct"/>
            <w:tcBorders>
              <w:top w:val="nil"/>
              <w:left w:val="nil"/>
              <w:bottom w:val="nil"/>
              <w:right w:val="nil"/>
            </w:tcBorders>
            <w:noWrap/>
            <w:vAlign w:val="center"/>
            <w:hideMark/>
          </w:tcPr>
          <w:p w14:paraId="40B5DB8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1BB4CF9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0" w:type="pct"/>
            <w:tcBorders>
              <w:top w:val="nil"/>
              <w:left w:val="nil"/>
              <w:bottom w:val="nil"/>
              <w:right w:val="nil"/>
            </w:tcBorders>
            <w:noWrap/>
            <w:vAlign w:val="center"/>
            <w:hideMark/>
          </w:tcPr>
          <w:p w14:paraId="028CE17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1B8B3996" w14:textId="77777777" w:rsidTr="001E6376">
        <w:trPr>
          <w:gridAfter w:val="1"/>
          <w:wAfter w:w="52" w:type="pct"/>
          <w:trHeight w:val="56"/>
        </w:trPr>
        <w:tc>
          <w:tcPr>
            <w:tcW w:w="388" w:type="pct"/>
            <w:tcBorders>
              <w:top w:val="nil"/>
              <w:left w:val="nil"/>
              <w:bottom w:val="single" w:sz="4" w:space="0" w:color="auto"/>
              <w:right w:val="nil"/>
            </w:tcBorders>
            <w:noWrap/>
            <w:vAlign w:val="center"/>
            <w:hideMark/>
          </w:tcPr>
          <w:p w14:paraId="6C632A1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41" w:type="pct"/>
            <w:tcBorders>
              <w:top w:val="nil"/>
              <w:left w:val="nil"/>
              <w:bottom w:val="single" w:sz="4" w:space="0" w:color="auto"/>
              <w:right w:val="nil"/>
            </w:tcBorders>
            <w:noWrap/>
            <w:vAlign w:val="center"/>
            <w:hideMark/>
          </w:tcPr>
          <w:p w14:paraId="3352434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single" w:sz="4" w:space="0" w:color="auto"/>
              <w:right w:val="nil"/>
            </w:tcBorders>
            <w:noWrap/>
            <w:vAlign w:val="center"/>
            <w:hideMark/>
          </w:tcPr>
          <w:p w14:paraId="75EB673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single" w:sz="4" w:space="0" w:color="auto"/>
              <w:right w:val="nil"/>
            </w:tcBorders>
            <w:noWrap/>
            <w:vAlign w:val="center"/>
            <w:hideMark/>
          </w:tcPr>
          <w:p w14:paraId="62E4595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0" w:type="pct"/>
            <w:tcBorders>
              <w:top w:val="nil"/>
              <w:left w:val="nil"/>
              <w:bottom w:val="single" w:sz="4" w:space="0" w:color="auto"/>
              <w:right w:val="nil"/>
            </w:tcBorders>
            <w:noWrap/>
            <w:vAlign w:val="center"/>
            <w:hideMark/>
          </w:tcPr>
          <w:p w14:paraId="6D4431D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56" w:type="pct"/>
            <w:tcBorders>
              <w:top w:val="nil"/>
              <w:left w:val="nil"/>
              <w:bottom w:val="single" w:sz="4" w:space="0" w:color="auto"/>
              <w:right w:val="nil"/>
            </w:tcBorders>
            <w:noWrap/>
            <w:vAlign w:val="center"/>
            <w:hideMark/>
          </w:tcPr>
          <w:p w14:paraId="6C394A7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single" w:sz="4" w:space="0" w:color="auto"/>
              <w:right w:val="nil"/>
            </w:tcBorders>
            <w:noWrap/>
            <w:vAlign w:val="center"/>
            <w:hideMark/>
          </w:tcPr>
          <w:p w14:paraId="6CEAA22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5" w:type="pct"/>
            <w:tcBorders>
              <w:top w:val="nil"/>
              <w:left w:val="nil"/>
              <w:bottom w:val="single" w:sz="4" w:space="0" w:color="auto"/>
              <w:right w:val="nil"/>
            </w:tcBorders>
            <w:noWrap/>
            <w:vAlign w:val="center"/>
            <w:hideMark/>
          </w:tcPr>
          <w:p w14:paraId="005B93C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single" w:sz="4" w:space="0" w:color="auto"/>
              <w:right w:val="nil"/>
            </w:tcBorders>
            <w:noWrap/>
            <w:vAlign w:val="center"/>
            <w:hideMark/>
          </w:tcPr>
          <w:p w14:paraId="5441ED0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single" w:sz="4" w:space="0" w:color="auto"/>
              <w:right w:val="nil"/>
            </w:tcBorders>
            <w:noWrap/>
            <w:vAlign w:val="center"/>
            <w:hideMark/>
          </w:tcPr>
          <w:p w14:paraId="002ED8F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single" w:sz="4" w:space="0" w:color="auto"/>
              <w:right w:val="nil"/>
            </w:tcBorders>
            <w:noWrap/>
            <w:vAlign w:val="center"/>
            <w:hideMark/>
          </w:tcPr>
          <w:p w14:paraId="2045950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2" w:type="pct"/>
            <w:tcBorders>
              <w:top w:val="nil"/>
              <w:left w:val="nil"/>
              <w:bottom w:val="single" w:sz="4" w:space="0" w:color="auto"/>
              <w:right w:val="nil"/>
            </w:tcBorders>
            <w:noWrap/>
            <w:vAlign w:val="center"/>
            <w:hideMark/>
          </w:tcPr>
          <w:p w14:paraId="2872201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single" w:sz="4" w:space="0" w:color="auto"/>
              <w:right w:val="nil"/>
            </w:tcBorders>
            <w:noWrap/>
            <w:vAlign w:val="center"/>
            <w:hideMark/>
          </w:tcPr>
          <w:p w14:paraId="3D4589E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0" w:type="pct"/>
            <w:tcBorders>
              <w:top w:val="nil"/>
              <w:left w:val="nil"/>
              <w:bottom w:val="single" w:sz="4" w:space="0" w:color="auto"/>
              <w:right w:val="nil"/>
            </w:tcBorders>
            <w:noWrap/>
            <w:vAlign w:val="center"/>
            <w:hideMark/>
          </w:tcPr>
          <w:p w14:paraId="2FC7B58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1F627D66" w14:textId="77777777" w:rsidTr="001E6376">
        <w:trPr>
          <w:gridAfter w:val="1"/>
          <w:wAfter w:w="52" w:type="pct"/>
          <w:trHeight w:val="403"/>
        </w:trPr>
        <w:tc>
          <w:tcPr>
            <w:tcW w:w="4948" w:type="pct"/>
            <w:gridSpan w:val="14"/>
            <w:tcBorders>
              <w:top w:val="single" w:sz="4" w:space="0" w:color="auto"/>
              <w:left w:val="single" w:sz="4" w:space="0" w:color="auto"/>
              <w:bottom w:val="single" w:sz="4" w:space="0" w:color="auto"/>
              <w:right w:val="single" w:sz="4" w:space="0" w:color="auto"/>
            </w:tcBorders>
            <w:noWrap/>
            <w:vAlign w:val="center"/>
            <w:hideMark/>
          </w:tcPr>
          <w:p w14:paraId="472CDE8C"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Precipitación Máxima en 24 Horas (mm)</w:t>
            </w:r>
          </w:p>
        </w:tc>
      </w:tr>
      <w:tr w:rsidR="00B02697" w:rsidRPr="00B02697" w14:paraId="0A710863" w14:textId="77777777" w:rsidTr="001E6376">
        <w:trPr>
          <w:gridAfter w:val="1"/>
          <w:wAfter w:w="52" w:type="pct"/>
          <w:trHeight w:val="458"/>
        </w:trPr>
        <w:tc>
          <w:tcPr>
            <w:tcW w:w="388"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2071720C"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Año</w:t>
            </w:r>
          </w:p>
        </w:tc>
        <w:tc>
          <w:tcPr>
            <w:tcW w:w="341"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3B30EE7B"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Enero</w:t>
            </w:r>
          </w:p>
        </w:tc>
        <w:tc>
          <w:tcPr>
            <w:tcW w:w="338"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F39C065"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Febrero</w:t>
            </w:r>
          </w:p>
        </w:tc>
        <w:tc>
          <w:tcPr>
            <w:tcW w:w="338"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4596C91E"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Marzo</w:t>
            </w:r>
          </w:p>
        </w:tc>
        <w:tc>
          <w:tcPr>
            <w:tcW w:w="400"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44AE695A"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Abril</w:t>
            </w:r>
          </w:p>
        </w:tc>
        <w:tc>
          <w:tcPr>
            <w:tcW w:w="456"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720C7949"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Mayo</w:t>
            </w:r>
          </w:p>
        </w:tc>
        <w:tc>
          <w:tcPr>
            <w:tcW w:w="338"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6395CC52"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Junio</w:t>
            </w:r>
          </w:p>
        </w:tc>
        <w:tc>
          <w:tcPr>
            <w:tcW w:w="335"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04CC47B9"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Julio</w:t>
            </w:r>
          </w:p>
        </w:tc>
        <w:tc>
          <w:tcPr>
            <w:tcW w:w="336"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2BE84732"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Agosto</w:t>
            </w:r>
          </w:p>
        </w:tc>
        <w:tc>
          <w:tcPr>
            <w:tcW w:w="338"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09000B7B"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Setiembre</w:t>
            </w:r>
          </w:p>
        </w:tc>
        <w:tc>
          <w:tcPr>
            <w:tcW w:w="336"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61C517A4"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Octubre</w:t>
            </w:r>
          </w:p>
        </w:tc>
        <w:tc>
          <w:tcPr>
            <w:tcW w:w="362"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6128E3FD"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Noviembre</w:t>
            </w:r>
          </w:p>
        </w:tc>
        <w:tc>
          <w:tcPr>
            <w:tcW w:w="338"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78BF52F3"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Diciembre</w:t>
            </w:r>
          </w:p>
        </w:tc>
        <w:tc>
          <w:tcPr>
            <w:tcW w:w="300"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EDE1FA6"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P Máxima</w:t>
            </w:r>
          </w:p>
        </w:tc>
      </w:tr>
      <w:tr w:rsidR="00B02697" w:rsidRPr="00B02697" w14:paraId="667FACDC" w14:textId="77777777" w:rsidTr="001E6376">
        <w:trPr>
          <w:trHeight w:val="46"/>
        </w:trPr>
        <w:tc>
          <w:tcPr>
            <w:tcW w:w="388" w:type="pct"/>
            <w:vMerge/>
            <w:tcBorders>
              <w:top w:val="single" w:sz="4" w:space="0" w:color="auto"/>
              <w:left w:val="single" w:sz="4" w:space="0" w:color="auto"/>
              <w:bottom w:val="single" w:sz="4" w:space="0" w:color="auto"/>
              <w:right w:val="single" w:sz="4" w:space="0" w:color="auto"/>
            </w:tcBorders>
            <w:vAlign w:val="center"/>
            <w:hideMark/>
          </w:tcPr>
          <w:p w14:paraId="2D5B72B7"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41" w:type="pct"/>
            <w:vMerge/>
            <w:tcBorders>
              <w:top w:val="single" w:sz="4" w:space="0" w:color="auto"/>
              <w:left w:val="single" w:sz="4" w:space="0" w:color="auto"/>
              <w:bottom w:val="single" w:sz="4" w:space="0" w:color="auto"/>
              <w:right w:val="single" w:sz="4" w:space="0" w:color="auto"/>
            </w:tcBorders>
            <w:vAlign w:val="center"/>
            <w:hideMark/>
          </w:tcPr>
          <w:p w14:paraId="284CAB87"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8" w:type="pct"/>
            <w:vMerge/>
            <w:tcBorders>
              <w:top w:val="single" w:sz="4" w:space="0" w:color="auto"/>
              <w:left w:val="single" w:sz="4" w:space="0" w:color="auto"/>
              <w:bottom w:val="single" w:sz="4" w:space="0" w:color="auto"/>
              <w:right w:val="single" w:sz="4" w:space="0" w:color="auto"/>
            </w:tcBorders>
            <w:vAlign w:val="center"/>
            <w:hideMark/>
          </w:tcPr>
          <w:p w14:paraId="205D13BD"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8" w:type="pct"/>
            <w:vMerge/>
            <w:tcBorders>
              <w:top w:val="single" w:sz="4" w:space="0" w:color="auto"/>
              <w:left w:val="single" w:sz="4" w:space="0" w:color="auto"/>
              <w:bottom w:val="single" w:sz="4" w:space="0" w:color="auto"/>
              <w:right w:val="single" w:sz="4" w:space="0" w:color="auto"/>
            </w:tcBorders>
            <w:vAlign w:val="center"/>
            <w:hideMark/>
          </w:tcPr>
          <w:p w14:paraId="2DCB0E41"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400" w:type="pct"/>
            <w:vMerge/>
            <w:tcBorders>
              <w:top w:val="single" w:sz="4" w:space="0" w:color="auto"/>
              <w:left w:val="single" w:sz="4" w:space="0" w:color="auto"/>
              <w:bottom w:val="single" w:sz="4" w:space="0" w:color="auto"/>
              <w:right w:val="single" w:sz="4" w:space="0" w:color="auto"/>
            </w:tcBorders>
            <w:vAlign w:val="center"/>
            <w:hideMark/>
          </w:tcPr>
          <w:p w14:paraId="61EEB039"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456" w:type="pct"/>
            <w:vMerge/>
            <w:tcBorders>
              <w:top w:val="single" w:sz="4" w:space="0" w:color="auto"/>
              <w:left w:val="single" w:sz="4" w:space="0" w:color="auto"/>
              <w:bottom w:val="single" w:sz="4" w:space="0" w:color="auto"/>
              <w:right w:val="single" w:sz="4" w:space="0" w:color="auto"/>
            </w:tcBorders>
            <w:vAlign w:val="center"/>
            <w:hideMark/>
          </w:tcPr>
          <w:p w14:paraId="1CEB6808"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8" w:type="pct"/>
            <w:vMerge/>
            <w:tcBorders>
              <w:top w:val="single" w:sz="4" w:space="0" w:color="auto"/>
              <w:left w:val="single" w:sz="4" w:space="0" w:color="auto"/>
              <w:bottom w:val="single" w:sz="4" w:space="0" w:color="auto"/>
              <w:right w:val="single" w:sz="4" w:space="0" w:color="auto"/>
            </w:tcBorders>
            <w:vAlign w:val="center"/>
            <w:hideMark/>
          </w:tcPr>
          <w:p w14:paraId="0E02AEE9"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5" w:type="pct"/>
            <w:vMerge/>
            <w:tcBorders>
              <w:top w:val="single" w:sz="4" w:space="0" w:color="auto"/>
              <w:left w:val="single" w:sz="4" w:space="0" w:color="auto"/>
              <w:bottom w:val="single" w:sz="4" w:space="0" w:color="auto"/>
              <w:right w:val="single" w:sz="4" w:space="0" w:color="auto"/>
            </w:tcBorders>
            <w:vAlign w:val="center"/>
            <w:hideMark/>
          </w:tcPr>
          <w:p w14:paraId="17FCD65F"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6" w:type="pct"/>
            <w:vMerge/>
            <w:tcBorders>
              <w:top w:val="single" w:sz="4" w:space="0" w:color="auto"/>
              <w:left w:val="single" w:sz="4" w:space="0" w:color="auto"/>
              <w:bottom w:val="single" w:sz="4" w:space="0" w:color="auto"/>
              <w:right w:val="single" w:sz="4" w:space="0" w:color="auto"/>
            </w:tcBorders>
            <w:vAlign w:val="center"/>
            <w:hideMark/>
          </w:tcPr>
          <w:p w14:paraId="59B8B70D"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8" w:type="pct"/>
            <w:vMerge/>
            <w:tcBorders>
              <w:top w:val="single" w:sz="4" w:space="0" w:color="auto"/>
              <w:left w:val="single" w:sz="4" w:space="0" w:color="auto"/>
              <w:bottom w:val="single" w:sz="4" w:space="0" w:color="auto"/>
              <w:right w:val="single" w:sz="4" w:space="0" w:color="auto"/>
            </w:tcBorders>
            <w:vAlign w:val="center"/>
            <w:hideMark/>
          </w:tcPr>
          <w:p w14:paraId="1E5364F0"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6" w:type="pct"/>
            <w:vMerge/>
            <w:tcBorders>
              <w:top w:val="single" w:sz="4" w:space="0" w:color="auto"/>
              <w:left w:val="single" w:sz="4" w:space="0" w:color="auto"/>
              <w:bottom w:val="single" w:sz="4" w:space="0" w:color="auto"/>
              <w:right w:val="single" w:sz="4" w:space="0" w:color="auto"/>
            </w:tcBorders>
            <w:vAlign w:val="center"/>
            <w:hideMark/>
          </w:tcPr>
          <w:p w14:paraId="0053FE4B"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62" w:type="pct"/>
            <w:vMerge/>
            <w:tcBorders>
              <w:top w:val="single" w:sz="4" w:space="0" w:color="auto"/>
              <w:left w:val="single" w:sz="4" w:space="0" w:color="auto"/>
              <w:bottom w:val="single" w:sz="4" w:space="0" w:color="auto"/>
              <w:right w:val="single" w:sz="4" w:space="0" w:color="auto"/>
            </w:tcBorders>
            <w:vAlign w:val="center"/>
            <w:hideMark/>
          </w:tcPr>
          <w:p w14:paraId="314F3214"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8" w:type="pct"/>
            <w:vMerge/>
            <w:tcBorders>
              <w:top w:val="single" w:sz="4" w:space="0" w:color="auto"/>
              <w:left w:val="single" w:sz="4" w:space="0" w:color="auto"/>
              <w:bottom w:val="single" w:sz="4" w:space="0" w:color="auto"/>
              <w:right w:val="single" w:sz="4" w:space="0" w:color="auto"/>
            </w:tcBorders>
            <w:vAlign w:val="center"/>
            <w:hideMark/>
          </w:tcPr>
          <w:p w14:paraId="4640F0E6"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00" w:type="pct"/>
            <w:vMerge/>
            <w:tcBorders>
              <w:top w:val="single" w:sz="4" w:space="0" w:color="auto"/>
              <w:left w:val="single" w:sz="4" w:space="0" w:color="auto"/>
              <w:bottom w:val="single" w:sz="4" w:space="0" w:color="auto"/>
              <w:right w:val="single" w:sz="4" w:space="0" w:color="auto"/>
            </w:tcBorders>
            <w:vAlign w:val="center"/>
            <w:hideMark/>
          </w:tcPr>
          <w:p w14:paraId="4466824B"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52" w:type="pct"/>
            <w:tcBorders>
              <w:top w:val="nil"/>
              <w:left w:val="nil"/>
              <w:bottom w:val="nil"/>
              <w:right w:val="nil"/>
            </w:tcBorders>
            <w:noWrap/>
            <w:vAlign w:val="bottom"/>
            <w:hideMark/>
          </w:tcPr>
          <w:p w14:paraId="2BA14FD0"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p>
        </w:tc>
      </w:tr>
      <w:tr w:rsidR="00B02697" w:rsidRPr="00B02697" w14:paraId="4900E3E7"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B176D01"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1999</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BDAD9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79.3</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3B90E6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42.5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D69BCF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39.3</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C8310D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16.9</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B2A026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54.5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5AA7A9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17.5</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82DB88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27.9</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D0D5D2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23</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4BA6A0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11.3</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E83048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17.3</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351BBD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48.8</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19FBFD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46.5</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088F2620"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79.30</w:t>
            </w:r>
          </w:p>
        </w:tc>
        <w:tc>
          <w:tcPr>
            <w:tcW w:w="52" w:type="pct"/>
            <w:vAlign w:val="center"/>
            <w:hideMark/>
          </w:tcPr>
          <w:p w14:paraId="76B641A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7964159"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233FF1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2000</w:t>
            </w:r>
          </w:p>
        </w:tc>
        <w:tc>
          <w:tcPr>
            <w:tcW w:w="34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FCDFDF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27.5</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C94695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34.2</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49AC19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15.6</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001AFA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34.7</w:t>
            </w:r>
          </w:p>
        </w:tc>
        <w:tc>
          <w:tcPr>
            <w:tcW w:w="45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BBD2FF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30.2</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3E56EA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12.6</w:t>
            </w:r>
          </w:p>
        </w:tc>
        <w:tc>
          <w:tcPr>
            <w:tcW w:w="33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3D2830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17.5</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DF9DAF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52.6</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55228B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82.5</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BF1FA4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19.4</w:t>
            </w:r>
          </w:p>
        </w:tc>
        <w:tc>
          <w:tcPr>
            <w:tcW w:w="362"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D1A8BC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24.2</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E70DD9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30.3</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7AF16EDF"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82.50</w:t>
            </w:r>
          </w:p>
        </w:tc>
        <w:tc>
          <w:tcPr>
            <w:tcW w:w="52" w:type="pct"/>
            <w:vAlign w:val="center"/>
            <w:hideMark/>
          </w:tcPr>
          <w:p w14:paraId="1B3767C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28412D9"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1A55C24F"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2001</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70C156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16.2</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59E264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F2F300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35</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053871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75.9</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F73514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40.3</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602FB2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13.8</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B69A42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40.6</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ECBC46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21.3</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A3AD23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24.3</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D9FCBF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61</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661AFB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30</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C9E83D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42.2</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78342405"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75.90</w:t>
            </w:r>
          </w:p>
        </w:tc>
        <w:tc>
          <w:tcPr>
            <w:tcW w:w="52" w:type="pct"/>
            <w:vAlign w:val="center"/>
            <w:hideMark/>
          </w:tcPr>
          <w:p w14:paraId="0356C30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182DE4C0"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FD3D09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2002</w:t>
            </w:r>
          </w:p>
        </w:tc>
        <w:tc>
          <w:tcPr>
            <w:tcW w:w="34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BF729A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9.3</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406710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30</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62A95D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14.8</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AC469A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39.8</w:t>
            </w:r>
          </w:p>
        </w:tc>
        <w:tc>
          <w:tcPr>
            <w:tcW w:w="45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C16C74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12.5</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0E78F7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43.6</w:t>
            </w:r>
          </w:p>
        </w:tc>
        <w:tc>
          <w:tcPr>
            <w:tcW w:w="33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E77833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35.3</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9F1137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7.1</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085B78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5.8</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4DE2E9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32.3</w:t>
            </w:r>
          </w:p>
        </w:tc>
        <w:tc>
          <w:tcPr>
            <w:tcW w:w="362"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AAF8AA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27.5</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B66793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20.7</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7545F3D2"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43.60</w:t>
            </w:r>
          </w:p>
        </w:tc>
        <w:tc>
          <w:tcPr>
            <w:tcW w:w="52" w:type="pct"/>
            <w:vAlign w:val="center"/>
            <w:hideMark/>
          </w:tcPr>
          <w:p w14:paraId="17A7B74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59DE88A1"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3AD4CB4"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2003</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A645CA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74</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7431C2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37</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49CDC5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54.6</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BCCD7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33.1</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623375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37.6</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00F71D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27.5</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B8EAEB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17.8</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BD0FD5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18</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B92F07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18</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F1F7EC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84.5</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64FCD8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40.2</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E8D363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52.2</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4A66E62E"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84.50</w:t>
            </w:r>
          </w:p>
        </w:tc>
        <w:tc>
          <w:tcPr>
            <w:tcW w:w="52" w:type="pct"/>
            <w:vAlign w:val="center"/>
            <w:hideMark/>
          </w:tcPr>
          <w:p w14:paraId="68993DA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CB96E38"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92C705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2004</w:t>
            </w:r>
          </w:p>
        </w:tc>
        <w:tc>
          <w:tcPr>
            <w:tcW w:w="34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8DE8A0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15.8</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C611E6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64.2</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4D75D2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51DB34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26.2</w:t>
            </w:r>
          </w:p>
        </w:tc>
        <w:tc>
          <w:tcPr>
            <w:tcW w:w="45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F738C4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48.1</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ED93F5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30.7</w:t>
            </w:r>
          </w:p>
        </w:tc>
        <w:tc>
          <w:tcPr>
            <w:tcW w:w="33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F5F7AE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25.7</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CFB577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25.6</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15694B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28.2</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1951F2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33.2</w:t>
            </w:r>
          </w:p>
        </w:tc>
        <w:tc>
          <w:tcPr>
            <w:tcW w:w="362"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0D9FF9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46.2</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62F934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59.9</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4A311C6C"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64.20</w:t>
            </w:r>
          </w:p>
        </w:tc>
        <w:tc>
          <w:tcPr>
            <w:tcW w:w="52" w:type="pct"/>
            <w:vAlign w:val="center"/>
            <w:hideMark/>
          </w:tcPr>
          <w:p w14:paraId="591C461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A829DDC"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60C624F8"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2005</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C853B0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15.9</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E3540F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33.7</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C0A5F5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48.8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4F90A2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44</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107BA8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22.4</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8AF17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26.8</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D5ED6E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16.3</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A66108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15.5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894CF4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26</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FE0391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45</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7FAC6D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71</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AABE18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9.3</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4EF8D32F"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71.00</w:t>
            </w:r>
          </w:p>
        </w:tc>
        <w:tc>
          <w:tcPr>
            <w:tcW w:w="52" w:type="pct"/>
            <w:vAlign w:val="center"/>
            <w:hideMark/>
          </w:tcPr>
          <w:p w14:paraId="3ACAA0A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4DC7AAF"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FEEBD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2006</w:t>
            </w:r>
          </w:p>
        </w:tc>
        <w:tc>
          <w:tcPr>
            <w:tcW w:w="34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4E18F5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38.5</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C44B7F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44.5</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351B9B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41.5</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14EBCE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52</w:t>
            </w:r>
          </w:p>
        </w:tc>
        <w:tc>
          <w:tcPr>
            <w:tcW w:w="45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4B0F94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39</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58D89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17.3</w:t>
            </w:r>
          </w:p>
        </w:tc>
        <w:tc>
          <w:tcPr>
            <w:tcW w:w="33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F79D59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113.3</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0051A8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ED7073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18.5</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A3C3A2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39.2</w:t>
            </w:r>
          </w:p>
        </w:tc>
        <w:tc>
          <w:tcPr>
            <w:tcW w:w="362"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38F867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74</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4275CB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28</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551D1406"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113.30</w:t>
            </w:r>
          </w:p>
        </w:tc>
        <w:tc>
          <w:tcPr>
            <w:tcW w:w="52" w:type="pct"/>
            <w:vAlign w:val="center"/>
            <w:hideMark/>
          </w:tcPr>
          <w:p w14:paraId="57961CD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EE8D79F"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95B4F9D"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lastRenderedPageBreak/>
              <w:t>2007</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F09EAD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37</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A8210E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ACFDBA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32AEFD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21</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140A25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45.4</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7A1A2A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16.5</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EE9A47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60</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457C4E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46.2</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62A5B1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45.2</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1F5548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37.8</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BB88A5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63.5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A040D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18.5</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4BE53188"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63.50</w:t>
            </w:r>
          </w:p>
        </w:tc>
        <w:tc>
          <w:tcPr>
            <w:tcW w:w="52" w:type="pct"/>
            <w:vAlign w:val="center"/>
            <w:hideMark/>
          </w:tcPr>
          <w:p w14:paraId="32AA00A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A858CEC"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5A4C26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2008</w:t>
            </w:r>
          </w:p>
        </w:tc>
        <w:tc>
          <w:tcPr>
            <w:tcW w:w="34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CC1F85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25.6</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8616AD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91</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C4D75C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27.5</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2AC36C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51</w:t>
            </w:r>
          </w:p>
        </w:tc>
        <w:tc>
          <w:tcPr>
            <w:tcW w:w="45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3BF125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25.6</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2F727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24</w:t>
            </w:r>
          </w:p>
        </w:tc>
        <w:tc>
          <w:tcPr>
            <w:tcW w:w="33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B47176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9.3</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5A5C0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10.4</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28A6C6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38</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36DE47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17.4</w:t>
            </w:r>
          </w:p>
        </w:tc>
        <w:tc>
          <w:tcPr>
            <w:tcW w:w="362"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9E38DC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18</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9C2C7E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15.3</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307A9DA4"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91.00</w:t>
            </w:r>
          </w:p>
        </w:tc>
        <w:tc>
          <w:tcPr>
            <w:tcW w:w="52" w:type="pct"/>
            <w:vAlign w:val="center"/>
            <w:hideMark/>
          </w:tcPr>
          <w:p w14:paraId="6AFE581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581D78F6"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07C003E"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2009</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22217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29.4</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869BA8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49</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B24A12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747618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35.5</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8749A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36.5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C5099B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47</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B25291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9.1</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BA53E2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D4D405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31.5</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7AB41D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18.4</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008EFC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25.5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1E4758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42</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347C63C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49.00</w:t>
            </w:r>
          </w:p>
        </w:tc>
        <w:tc>
          <w:tcPr>
            <w:tcW w:w="52" w:type="pct"/>
            <w:vAlign w:val="center"/>
            <w:hideMark/>
          </w:tcPr>
          <w:p w14:paraId="230D811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1DE6CFA"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7DB6650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2010</w:t>
            </w:r>
          </w:p>
        </w:tc>
        <w:tc>
          <w:tcPr>
            <w:tcW w:w="34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94DF04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32.2</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E083CB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62.4</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D0F3A8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17.6</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C44863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72.8</w:t>
            </w:r>
          </w:p>
        </w:tc>
        <w:tc>
          <w:tcPr>
            <w:tcW w:w="45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BDE930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31.6</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4BC18B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40.6</w:t>
            </w:r>
          </w:p>
        </w:tc>
        <w:tc>
          <w:tcPr>
            <w:tcW w:w="33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F0DDB4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6.1</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1A2441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44.5</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91A94D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23.9</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BCC29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27.7</w:t>
            </w:r>
          </w:p>
        </w:tc>
        <w:tc>
          <w:tcPr>
            <w:tcW w:w="362"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259A0A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98.4</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3740DA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47.8</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063D100C"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98.40</w:t>
            </w:r>
          </w:p>
        </w:tc>
        <w:tc>
          <w:tcPr>
            <w:tcW w:w="52" w:type="pct"/>
            <w:vAlign w:val="center"/>
            <w:hideMark/>
          </w:tcPr>
          <w:p w14:paraId="6F9D554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1E316DA3"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D076BFD"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2011</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C6B97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42.4</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2C5813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11.8</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DFBE2C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63.2</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338533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51.9</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2DD84A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31.5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736D76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65.2</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F36BD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49.2</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E7D82A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14.5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00B2A0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21.6</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758EA3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24.6</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1E5AD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49.2</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906EC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61.8</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1BF6C5BA"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65.20</w:t>
            </w:r>
          </w:p>
        </w:tc>
        <w:tc>
          <w:tcPr>
            <w:tcW w:w="52" w:type="pct"/>
            <w:vAlign w:val="center"/>
            <w:hideMark/>
          </w:tcPr>
          <w:p w14:paraId="650C269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39BB073"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6947C69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2012</w:t>
            </w:r>
          </w:p>
        </w:tc>
        <w:tc>
          <w:tcPr>
            <w:tcW w:w="34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99F6B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71.7</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A9B2B0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35.6</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DCF06E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53.1</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A49DE2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100.5</w:t>
            </w:r>
          </w:p>
        </w:tc>
        <w:tc>
          <w:tcPr>
            <w:tcW w:w="45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EDD0A0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40.8</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0D6E32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28.8</w:t>
            </w:r>
          </w:p>
        </w:tc>
        <w:tc>
          <w:tcPr>
            <w:tcW w:w="33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ED3ECA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32AE56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8.3</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FAFDB1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31.2</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873E08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40.2</w:t>
            </w:r>
          </w:p>
        </w:tc>
        <w:tc>
          <w:tcPr>
            <w:tcW w:w="362"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07AAF6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15.6</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DA8F4F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82.4</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65C97D31"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100.50</w:t>
            </w:r>
          </w:p>
        </w:tc>
        <w:tc>
          <w:tcPr>
            <w:tcW w:w="52" w:type="pct"/>
            <w:vAlign w:val="center"/>
            <w:hideMark/>
          </w:tcPr>
          <w:p w14:paraId="7DD4B11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3075FF4"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66CD22FC"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2013</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6C41D5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71.7</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A7C11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32.7</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AA6972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45.3</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4023F5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27.4</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544A39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32.1</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545313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20.1</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A7E2F3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15</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5E67D8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49</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66AFD3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41.8</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7FDD3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27</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55C14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64.5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1E55D7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28.4</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373EBA47"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71.70</w:t>
            </w:r>
          </w:p>
        </w:tc>
        <w:tc>
          <w:tcPr>
            <w:tcW w:w="52" w:type="pct"/>
            <w:vAlign w:val="center"/>
            <w:hideMark/>
          </w:tcPr>
          <w:p w14:paraId="7C7D03C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64846A6"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CF9125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2014</w:t>
            </w:r>
          </w:p>
        </w:tc>
        <w:tc>
          <w:tcPr>
            <w:tcW w:w="34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A4199B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33.4</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1B353A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29.5</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79D1AC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60.3</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11896A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37.6</w:t>
            </w:r>
          </w:p>
        </w:tc>
        <w:tc>
          <w:tcPr>
            <w:tcW w:w="45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758B9D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32.1</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1DE754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13.2</w:t>
            </w:r>
          </w:p>
        </w:tc>
        <w:tc>
          <w:tcPr>
            <w:tcW w:w="33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E44F3A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32.5</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6448B5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22.4</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EA14BA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28.2</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CDF824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89.5</w:t>
            </w:r>
          </w:p>
        </w:tc>
        <w:tc>
          <w:tcPr>
            <w:tcW w:w="362"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96DF3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46.1</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7FE755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26</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47E81FBC"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89.50</w:t>
            </w:r>
          </w:p>
        </w:tc>
        <w:tc>
          <w:tcPr>
            <w:tcW w:w="52" w:type="pct"/>
            <w:vAlign w:val="center"/>
            <w:hideMark/>
          </w:tcPr>
          <w:p w14:paraId="2F1651A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B68D4C2"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1DCAF7E4"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2015</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E94B86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28.4</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A73015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40.9</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0729B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16.4</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2D92E4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43.7</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D0FB8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34.4</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4DA06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40.2</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0EE0F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12.8</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AD925E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34.6</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78F849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13.7</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7DDF90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32.9</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9A87F6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64.2</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2B784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60.3</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6EB296BB"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64.20</w:t>
            </w:r>
          </w:p>
        </w:tc>
        <w:tc>
          <w:tcPr>
            <w:tcW w:w="52" w:type="pct"/>
            <w:vAlign w:val="center"/>
            <w:hideMark/>
          </w:tcPr>
          <w:p w14:paraId="544D7AB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4D255741"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FB6E50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2016</w:t>
            </w:r>
          </w:p>
        </w:tc>
        <w:tc>
          <w:tcPr>
            <w:tcW w:w="34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67C18A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36</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1C993F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40.1</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D3EE69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35.9</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1200F1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18.6</w:t>
            </w:r>
          </w:p>
        </w:tc>
        <w:tc>
          <w:tcPr>
            <w:tcW w:w="45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5F0751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32.2</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4C9F8D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47.5</w:t>
            </w:r>
          </w:p>
        </w:tc>
        <w:tc>
          <w:tcPr>
            <w:tcW w:w="33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35BE3A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19.4</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739B3E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10.3</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BB7287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19</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C973F2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50</w:t>
            </w:r>
          </w:p>
        </w:tc>
        <w:tc>
          <w:tcPr>
            <w:tcW w:w="362"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15DCB2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27</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6475BC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33.5</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6A99AFFF"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50.00</w:t>
            </w:r>
          </w:p>
        </w:tc>
        <w:tc>
          <w:tcPr>
            <w:tcW w:w="52" w:type="pct"/>
            <w:vAlign w:val="center"/>
            <w:hideMark/>
          </w:tcPr>
          <w:p w14:paraId="2501B26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7D949450"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C9149E8"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2017</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CD155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51.2</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2B845B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73.6</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257E75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62.9</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527DE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51.8</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4B4A81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36</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1A225F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39.6</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49869B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19.5</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61CBFF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30.8</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FE285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47.7</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C5DC2B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15.7</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403695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72.5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EC919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63.7</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7B9ADC32"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73.60</w:t>
            </w:r>
          </w:p>
        </w:tc>
        <w:tc>
          <w:tcPr>
            <w:tcW w:w="52" w:type="pct"/>
            <w:vAlign w:val="center"/>
            <w:hideMark/>
          </w:tcPr>
          <w:p w14:paraId="7EFE51C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48E5272"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80AAA7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2018</w:t>
            </w:r>
          </w:p>
        </w:tc>
        <w:tc>
          <w:tcPr>
            <w:tcW w:w="34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C3B46C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25.6</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916A05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42.5</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134E2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55.4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3AB033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47.4</w:t>
            </w:r>
          </w:p>
        </w:tc>
        <w:tc>
          <w:tcPr>
            <w:tcW w:w="45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2A834C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27.5</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9FD3BD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35</w:t>
            </w:r>
          </w:p>
        </w:tc>
        <w:tc>
          <w:tcPr>
            <w:tcW w:w="33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2ED6B8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34.2</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9427A9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18.4</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665282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34.7</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1C2365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27.5</w:t>
            </w:r>
          </w:p>
        </w:tc>
        <w:tc>
          <w:tcPr>
            <w:tcW w:w="362"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2AB56B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26.5</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22B4DC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69.6</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325493B4"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69.60</w:t>
            </w:r>
          </w:p>
        </w:tc>
        <w:tc>
          <w:tcPr>
            <w:tcW w:w="52" w:type="pct"/>
            <w:vAlign w:val="center"/>
            <w:hideMark/>
          </w:tcPr>
          <w:p w14:paraId="71B33F3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1C72D05C"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62FD8AF2"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2019</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3C8543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42.9</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7535D7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42.3</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436048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759C9B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23.5</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A9CADF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7CC102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9.7</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A93FC5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39.8</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A443F1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23.7</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7362D8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25.3</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47C6BE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86.9</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444660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36.4</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F0B87C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44</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586446E3"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86.90</w:t>
            </w:r>
          </w:p>
        </w:tc>
        <w:tc>
          <w:tcPr>
            <w:tcW w:w="52" w:type="pct"/>
            <w:vAlign w:val="center"/>
            <w:hideMark/>
          </w:tcPr>
          <w:p w14:paraId="1A0066C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AB07ED0"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7BB00F8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2020</w:t>
            </w:r>
          </w:p>
        </w:tc>
        <w:tc>
          <w:tcPr>
            <w:tcW w:w="341"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C5040B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152.5</w:t>
            </w:r>
          </w:p>
        </w:tc>
        <w:tc>
          <w:tcPr>
            <w:tcW w:w="338"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DCEF5B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33</w:t>
            </w:r>
          </w:p>
        </w:tc>
        <w:tc>
          <w:tcPr>
            <w:tcW w:w="338"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7B5031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50.6</w:t>
            </w:r>
          </w:p>
        </w:tc>
        <w:tc>
          <w:tcPr>
            <w:tcW w:w="400"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66433C4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S/D</w:t>
            </w:r>
          </w:p>
        </w:tc>
        <w:tc>
          <w:tcPr>
            <w:tcW w:w="456"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3C6C43D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S/D</w:t>
            </w:r>
          </w:p>
        </w:tc>
        <w:tc>
          <w:tcPr>
            <w:tcW w:w="338"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2074477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S/D</w:t>
            </w:r>
          </w:p>
        </w:tc>
        <w:tc>
          <w:tcPr>
            <w:tcW w:w="335"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27E71D7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S/D</w:t>
            </w:r>
          </w:p>
        </w:tc>
        <w:tc>
          <w:tcPr>
            <w:tcW w:w="336"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8631C2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32.2</w:t>
            </w:r>
          </w:p>
        </w:tc>
        <w:tc>
          <w:tcPr>
            <w:tcW w:w="338"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3D3BD28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32.9</w:t>
            </w:r>
          </w:p>
        </w:tc>
        <w:tc>
          <w:tcPr>
            <w:tcW w:w="336"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3B08F83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50.6</w:t>
            </w:r>
          </w:p>
        </w:tc>
        <w:tc>
          <w:tcPr>
            <w:tcW w:w="362"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2260D2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38.4</w:t>
            </w:r>
          </w:p>
        </w:tc>
        <w:tc>
          <w:tcPr>
            <w:tcW w:w="338"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8D4329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14.2</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2FA6A4E0"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152.50</w:t>
            </w:r>
          </w:p>
        </w:tc>
        <w:tc>
          <w:tcPr>
            <w:tcW w:w="52" w:type="pct"/>
            <w:vAlign w:val="center"/>
            <w:hideMark/>
          </w:tcPr>
          <w:p w14:paraId="270FF82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589D40A7"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FFDA856"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2021</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2FBC9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42.4</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F63B6E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46.8</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F6D0DB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73.5</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B4161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28.5</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8C0972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12.9</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F734D0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32.4</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5E85D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59.9</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6417ED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24.3</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9AAFF7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54.3</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017C63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28.8</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B1BC5C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30.8</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37E698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69.7</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13A3803E"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73.50</w:t>
            </w:r>
          </w:p>
        </w:tc>
        <w:tc>
          <w:tcPr>
            <w:tcW w:w="52" w:type="pct"/>
            <w:vAlign w:val="center"/>
            <w:hideMark/>
          </w:tcPr>
          <w:p w14:paraId="027B8B5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6FD73C5"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3C61B6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2022</w:t>
            </w:r>
          </w:p>
        </w:tc>
        <w:tc>
          <w:tcPr>
            <w:tcW w:w="34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2168CB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15</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62064A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48.8</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3C31CC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54.4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F3436F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39</w:t>
            </w:r>
          </w:p>
        </w:tc>
        <w:tc>
          <w:tcPr>
            <w:tcW w:w="45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12E7E4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48.1</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FB0032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17</w:t>
            </w:r>
          </w:p>
        </w:tc>
        <w:tc>
          <w:tcPr>
            <w:tcW w:w="33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E75A4F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15.8</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24681C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40.9</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ECA3C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32.8</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253DAE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31.6</w:t>
            </w:r>
          </w:p>
        </w:tc>
        <w:tc>
          <w:tcPr>
            <w:tcW w:w="362"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012F4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85.2</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67E7C9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43</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2D7EC4F6"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85.20</w:t>
            </w:r>
          </w:p>
        </w:tc>
        <w:tc>
          <w:tcPr>
            <w:tcW w:w="52" w:type="pct"/>
            <w:vAlign w:val="center"/>
            <w:hideMark/>
          </w:tcPr>
          <w:p w14:paraId="7356E0D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49A3644C" w14:textId="77777777" w:rsidTr="001E6376">
        <w:trPr>
          <w:trHeight w:val="410"/>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44F4594"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2023</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2CFFA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58</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588F0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22.8</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5748FF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92.4</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3C47B1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43.3</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3B39C5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25.8</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8288A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9.2</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6C16BF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14.5</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55717B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26</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361B3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14</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BBF660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14.2</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8BABC5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77.5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ED92C1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56.5</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1C7DC600"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92.40</w:t>
            </w:r>
          </w:p>
        </w:tc>
        <w:tc>
          <w:tcPr>
            <w:tcW w:w="52" w:type="pct"/>
            <w:vAlign w:val="center"/>
            <w:hideMark/>
          </w:tcPr>
          <w:p w14:paraId="2021BED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4EC4D825" w14:textId="77777777" w:rsidTr="001E6376">
        <w:trPr>
          <w:trHeight w:val="410"/>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1C4B8CC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2024</w:t>
            </w:r>
          </w:p>
        </w:tc>
        <w:tc>
          <w:tcPr>
            <w:tcW w:w="341"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965827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57.8</w:t>
            </w:r>
          </w:p>
        </w:tc>
        <w:tc>
          <w:tcPr>
            <w:tcW w:w="338"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64B01F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72.2</w:t>
            </w:r>
          </w:p>
        </w:tc>
        <w:tc>
          <w:tcPr>
            <w:tcW w:w="338"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6967E4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30.8</w:t>
            </w:r>
          </w:p>
        </w:tc>
        <w:tc>
          <w:tcPr>
            <w:tcW w:w="400"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367729B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34.5</w:t>
            </w:r>
          </w:p>
        </w:tc>
        <w:tc>
          <w:tcPr>
            <w:tcW w:w="456"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487DC4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16.4</w:t>
            </w:r>
          </w:p>
        </w:tc>
        <w:tc>
          <w:tcPr>
            <w:tcW w:w="338"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3B1A22E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10.4</w:t>
            </w:r>
          </w:p>
        </w:tc>
        <w:tc>
          <w:tcPr>
            <w:tcW w:w="335"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74B9B79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w:t>
            </w:r>
          </w:p>
        </w:tc>
        <w:tc>
          <w:tcPr>
            <w:tcW w:w="336"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13C59E4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w:t>
            </w:r>
          </w:p>
        </w:tc>
        <w:tc>
          <w:tcPr>
            <w:tcW w:w="338"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1F561C6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w:t>
            </w:r>
          </w:p>
        </w:tc>
        <w:tc>
          <w:tcPr>
            <w:tcW w:w="336"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458D6D7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w:t>
            </w:r>
          </w:p>
        </w:tc>
        <w:tc>
          <w:tcPr>
            <w:tcW w:w="362"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DAE6A3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w:t>
            </w:r>
          </w:p>
        </w:tc>
        <w:tc>
          <w:tcPr>
            <w:tcW w:w="338"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072CB77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598705A7"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72.20</w:t>
            </w:r>
          </w:p>
        </w:tc>
        <w:tc>
          <w:tcPr>
            <w:tcW w:w="52" w:type="pct"/>
            <w:vAlign w:val="center"/>
            <w:hideMark/>
          </w:tcPr>
          <w:p w14:paraId="2BF0C51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bl>
    <w:p w14:paraId="70A4DB68" w14:textId="77777777" w:rsidR="00EE246D" w:rsidRDefault="00EE246D" w:rsidP="00EE246D">
      <w:pPr>
        <w:rPr>
          <w:rFonts w:ascii="Arial Narrow" w:hAnsi="Arial Narrow"/>
          <w:lang w:eastAsia="es-PE"/>
        </w:rPr>
      </w:pPr>
    </w:p>
    <w:p w14:paraId="7F82080F" w14:textId="77777777" w:rsidR="00B02697" w:rsidRDefault="00B02697" w:rsidP="00EE246D">
      <w:pPr>
        <w:rPr>
          <w:rFonts w:ascii="Arial Narrow" w:hAnsi="Arial Narrow"/>
          <w:lang w:eastAsia="es-PE"/>
        </w:rPr>
      </w:pPr>
    </w:p>
    <w:p w14:paraId="3A7C1B37" w14:textId="77777777" w:rsidR="00B02697" w:rsidRDefault="00B02697" w:rsidP="00EE246D">
      <w:pPr>
        <w:rPr>
          <w:rFonts w:ascii="Arial Narrow" w:hAnsi="Arial Narrow"/>
          <w:lang w:eastAsia="es-PE"/>
        </w:rPr>
      </w:pPr>
      <w:r>
        <w:rPr>
          <w:noProof/>
        </w:rPr>
        <w:lastRenderedPageBreak/>
        <w:drawing>
          <wp:inline distT="0" distB="0" distL="0" distR="0" wp14:anchorId="17076E42" wp14:editId="72E2500D">
            <wp:extent cx="9167150" cy="4548851"/>
            <wp:effectExtent l="0" t="0" r="15240" b="4445"/>
            <wp:docPr id="2131632213" name="Gráfico 1">
              <a:extLst xmlns:a="http://schemas.openxmlformats.org/drawingml/2006/main">
                <a:ext uri="{FF2B5EF4-FFF2-40B4-BE49-F238E27FC236}">
                  <a16:creationId xmlns:a16="http://schemas.microsoft.com/office/drawing/2014/main" id="{FFB9DC65-2F7A-4A41-E482-8CE2345F6ED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14:paraId="462CD8E2" w14:textId="77777777" w:rsidR="00B02697" w:rsidRPr="00B02697" w:rsidRDefault="00B02697" w:rsidP="00B02697">
      <w:pPr>
        <w:rPr>
          <w:rFonts w:ascii="Arial Narrow" w:hAnsi="Arial Narrow"/>
          <w:lang w:eastAsia="es-PE"/>
        </w:rPr>
      </w:pPr>
    </w:p>
    <w:p w14:paraId="41893004" w14:textId="77777777" w:rsidR="00B02697" w:rsidRDefault="00B02697" w:rsidP="00B02697">
      <w:pPr>
        <w:rPr>
          <w:rFonts w:ascii="Arial Narrow" w:hAnsi="Arial Narrow"/>
          <w:lang w:eastAsia="es-PE"/>
        </w:rPr>
      </w:pPr>
    </w:p>
    <w:p w14:paraId="4703E218" w14:textId="77777777" w:rsidR="00B02697" w:rsidRDefault="00B02697" w:rsidP="00B02697">
      <w:pPr>
        <w:tabs>
          <w:tab w:val="left" w:pos="8822"/>
        </w:tabs>
        <w:rPr>
          <w:rFonts w:ascii="Arial Narrow" w:hAnsi="Arial Narrow"/>
          <w:lang w:eastAsia="es-PE"/>
        </w:rPr>
      </w:pPr>
      <w:r>
        <w:rPr>
          <w:rFonts w:ascii="Arial Narrow" w:hAnsi="Arial Narrow"/>
          <w:lang w:eastAsia="es-PE"/>
        </w:rPr>
        <w:tab/>
      </w:r>
    </w:p>
    <w:p w14:paraId="7B0587FC" w14:textId="77777777" w:rsidR="00B02697" w:rsidRDefault="00B02697" w:rsidP="00B02697">
      <w:pPr>
        <w:tabs>
          <w:tab w:val="left" w:pos="8822"/>
        </w:tabs>
        <w:rPr>
          <w:rFonts w:ascii="Arial Narrow" w:hAnsi="Arial Narrow"/>
          <w:lang w:eastAsia="es-PE"/>
        </w:rPr>
      </w:pPr>
    </w:p>
    <w:tbl>
      <w:tblPr>
        <w:tblW w:w="13928" w:type="dxa"/>
        <w:tblCellMar>
          <w:left w:w="70" w:type="dxa"/>
          <w:right w:w="70" w:type="dxa"/>
        </w:tblCellMar>
        <w:tblLook w:val="04A0" w:firstRow="1" w:lastRow="0" w:firstColumn="1" w:lastColumn="0" w:noHBand="0" w:noVBand="1"/>
      </w:tblPr>
      <w:tblGrid>
        <w:gridCol w:w="1224"/>
        <w:gridCol w:w="1225"/>
        <w:gridCol w:w="1125"/>
        <w:gridCol w:w="345"/>
        <w:gridCol w:w="1378"/>
        <w:gridCol w:w="1160"/>
        <w:gridCol w:w="996"/>
        <w:gridCol w:w="987"/>
        <w:gridCol w:w="1534"/>
        <w:gridCol w:w="1503"/>
        <w:gridCol w:w="1276"/>
        <w:gridCol w:w="235"/>
        <w:gridCol w:w="235"/>
        <w:gridCol w:w="235"/>
        <w:gridCol w:w="235"/>
        <w:gridCol w:w="235"/>
      </w:tblGrid>
      <w:tr w:rsidR="00B02697" w:rsidRPr="00B02697" w14:paraId="57C975E5" w14:textId="77777777" w:rsidTr="00B02697">
        <w:trPr>
          <w:trHeight w:val="750"/>
        </w:trPr>
        <w:tc>
          <w:tcPr>
            <w:tcW w:w="0" w:type="auto"/>
            <w:tcBorders>
              <w:top w:val="single" w:sz="4" w:space="0" w:color="auto"/>
              <w:left w:val="single" w:sz="4" w:space="0" w:color="auto"/>
              <w:bottom w:val="single" w:sz="4" w:space="0" w:color="auto"/>
              <w:right w:val="single" w:sz="4" w:space="0" w:color="auto"/>
            </w:tcBorders>
            <w:shd w:val="clear" w:color="000000" w:fill="860000"/>
            <w:noWrap/>
            <w:vAlign w:val="center"/>
            <w:hideMark/>
          </w:tcPr>
          <w:p w14:paraId="1E3EC383" w14:textId="77777777" w:rsidR="00B02697" w:rsidRPr="00B02697" w:rsidRDefault="00B02697" w:rsidP="00B02697">
            <w:pPr>
              <w:spacing w:line="240" w:lineRule="auto"/>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lastRenderedPageBreak/>
              <w:t>Proyecto</w:t>
            </w:r>
          </w:p>
        </w:tc>
        <w:tc>
          <w:tcPr>
            <w:tcW w:w="0" w:type="auto"/>
            <w:gridSpan w:val="15"/>
            <w:tcBorders>
              <w:top w:val="single" w:sz="4" w:space="0" w:color="auto"/>
              <w:left w:val="nil"/>
              <w:bottom w:val="single" w:sz="4" w:space="0" w:color="auto"/>
              <w:right w:val="single" w:sz="4" w:space="0" w:color="000000"/>
            </w:tcBorders>
            <w:vAlign w:val="center"/>
            <w:hideMark/>
          </w:tcPr>
          <w:p w14:paraId="68DF40E5" w14:textId="77777777" w:rsidR="00B02697" w:rsidRPr="00B02697" w:rsidRDefault="001E6376" w:rsidP="00B02697">
            <w:pPr>
              <w:spacing w:line="240" w:lineRule="auto"/>
              <w:rPr>
                <w:rFonts w:ascii="Arial Narrow" w:eastAsia="Times New Roman" w:hAnsi="Arial Narrow" w:cs="Arial"/>
                <w:kern w:val="0"/>
                <w:sz w:val="18"/>
                <w:szCs w:val="18"/>
                <w:lang w:val="es-ES" w:eastAsia="es-ES"/>
                <w14:ligatures w14:val="none"/>
              </w:rPr>
            </w:pPr>
            <w:r w:rsidRPr="001E6376">
              <w:rPr>
                <w:rFonts w:ascii="Arial Narrow" w:eastAsia="Times New Roman" w:hAnsi="Arial Narrow" w:cs="Arial"/>
                <w:kern w:val="0"/>
                <w:sz w:val="18"/>
                <w:szCs w:val="18"/>
                <w:lang w:val="es-ES" w:eastAsia="es-ES"/>
                <w14:ligatures w14:val="none"/>
              </w:rPr>
              <w:t>“CREACIÓN DEL SERVICIO DE PROTECCIÓN INTEGRAL A NIÑAS, NIÑOS Y ADOLESCENTES SIN CUIDADOS PARENTALES O EN RIESGO DE PERDERLOS EN CENTRO DE ACOGIDA RESIDENCIAL - MUJERES DISTRITO DE MORALES DE LA PROVINCIA DE SAN MARTÍN DEL DEPARTAMENTO DE SAN MARTÍN”, con CUI N.° 2717013</w:t>
            </w:r>
          </w:p>
        </w:tc>
      </w:tr>
      <w:tr w:rsidR="00B02697" w:rsidRPr="00B02697" w14:paraId="5E8C0028" w14:textId="77777777" w:rsidTr="00B02697">
        <w:trPr>
          <w:trHeight w:val="341"/>
        </w:trPr>
        <w:tc>
          <w:tcPr>
            <w:tcW w:w="0" w:type="auto"/>
            <w:tcBorders>
              <w:top w:val="nil"/>
              <w:left w:val="single" w:sz="4" w:space="0" w:color="auto"/>
              <w:bottom w:val="single" w:sz="4" w:space="0" w:color="auto"/>
              <w:right w:val="single" w:sz="4" w:space="0" w:color="auto"/>
            </w:tcBorders>
            <w:shd w:val="clear" w:color="000000" w:fill="860000"/>
            <w:noWrap/>
            <w:vAlign w:val="center"/>
            <w:hideMark/>
          </w:tcPr>
          <w:p w14:paraId="66BCB0D3" w14:textId="77777777" w:rsidR="00B02697" w:rsidRPr="00B02697" w:rsidRDefault="00B02697" w:rsidP="00B02697">
            <w:pPr>
              <w:spacing w:line="240" w:lineRule="auto"/>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Entidad</w:t>
            </w:r>
          </w:p>
        </w:tc>
        <w:tc>
          <w:tcPr>
            <w:tcW w:w="0" w:type="auto"/>
            <w:gridSpan w:val="15"/>
            <w:tcBorders>
              <w:top w:val="single" w:sz="4" w:space="0" w:color="auto"/>
              <w:left w:val="nil"/>
              <w:bottom w:val="single" w:sz="4" w:space="0" w:color="auto"/>
              <w:right w:val="single" w:sz="4" w:space="0" w:color="000000"/>
            </w:tcBorders>
            <w:noWrap/>
            <w:vAlign w:val="center"/>
            <w:hideMark/>
          </w:tcPr>
          <w:p w14:paraId="6FD8784C"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GERENCIA TERRITORIAL BAJO MAYO</w:t>
            </w:r>
          </w:p>
        </w:tc>
      </w:tr>
      <w:tr w:rsidR="00B02697" w:rsidRPr="00B02697" w14:paraId="05A43C51" w14:textId="77777777" w:rsidTr="00B02697">
        <w:trPr>
          <w:trHeight w:val="341"/>
        </w:trPr>
        <w:tc>
          <w:tcPr>
            <w:tcW w:w="0" w:type="auto"/>
            <w:tcBorders>
              <w:top w:val="nil"/>
              <w:left w:val="single" w:sz="4" w:space="0" w:color="auto"/>
              <w:bottom w:val="single" w:sz="4" w:space="0" w:color="auto"/>
              <w:right w:val="single" w:sz="4" w:space="0" w:color="auto"/>
            </w:tcBorders>
            <w:shd w:val="clear" w:color="000000" w:fill="860000"/>
            <w:noWrap/>
            <w:vAlign w:val="center"/>
            <w:hideMark/>
          </w:tcPr>
          <w:p w14:paraId="3BEEE4CF" w14:textId="77777777" w:rsidR="00B02697" w:rsidRPr="00B02697" w:rsidRDefault="00B02697" w:rsidP="00B02697">
            <w:pPr>
              <w:spacing w:line="240" w:lineRule="auto"/>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Ubicación</w:t>
            </w:r>
          </w:p>
        </w:tc>
        <w:tc>
          <w:tcPr>
            <w:tcW w:w="0" w:type="auto"/>
            <w:gridSpan w:val="15"/>
            <w:tcBorders>
              <w:top w:val="single" w:sz="4" w:space="0" w:color="auto"/>
              <w:left w:val="nil"/>
              <w:bottom w:val="single" w:sz="4" w:space="0" w:color="auto"/>
              <w:right w:val="single" w:sz="4" w:space="0" w:color="000000"/>
            </w:tcBorders>
            <w:noWrap/>
            <w:vAlign w:val="center"/>
            <w:hideMark/>
          </w:tcPr>
          <w:p w14:paraId="56CCB0B7"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SAN MARTIN - SAN MARTIN - MORALES</w:t>
            </w:r>
          </w:p>
        </w:tc>
      </w:tr>
      <w:tr w:rsidR="00B02697" w:rsidRPr="00B02697" w14:paraId="62416B6C" w14:textId="77777777" w:rsidTr="00B02697">
        <w:trPr>
          <w:trHeight w:val="300"/>
        </w:trPr>
        <w:tc>
          <w:tcPr>
            <w:tcW w:w="0" w:type="auto"/>
            <w:tcBorders>
              <w:top w:val="nil"/>
              <w:left w:val="single" w:sz="4" w:space="0" w:color="auto"/>
              <w:bottom w:val="single" w:sz="4" w:space="0" w:color="auto"/>
              <w:right w:val="single" w:sz="4" w:space="0" w:color="auto"/>
            </w:tcBorders>
            <w:shd w:val="clear" w:color="000000" w:fill="860000"/>
            <w:noWrap/>
            <w:vAlign w:val="center"/>
            <w:hideMark/>
          </w:tcPr>
          <w:p w14:paraId="08AAAF1E" w14:textId="77777777" w:rsidR="00B02697" w:rsidRPr="00B02697" w:rsidRDefault="00B02697" w:rsidP="00B02697">
            <w:pPr>
              <w:spacing w:line="240" w:lineRule="auto"/>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Fecha</w:t>
            </w:r>
          </w:p>
        </w:tc>
        <w:tc>
          <w:tcPr>
            <w:tcW w:w="0" w:type="auto"/>
            <w:gridSpan w:val="15"/>
            <w:tcBorders>
              <w:top w:val="single" w:sz="4" w:space="0" w:color="auto"/>
              <w:left w:val="nil"/>
              <w:bottom w:val="single" w:sz="4" w:space="0" w:color="auto"/>
              <w:right w:val="single" w:sz="4" w:space="0" w:color="000000"/>
            </w:tcBorders>
            <w:noWrap/>
            <w:vAlign w:val="center"/>
            <w:hideMark/>
          </w:tcPr>
          <w:p w14:paraId="170CD483"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SETIEMBRE 2026</w:t>
            </w:r>
          </w:p>
        </w:tc>
      </w:tr>
      <w:tr w:rsidR="00B02697" w:rsidRPr="00B02697" w14:paraId="4C0D0200" w14:textId="77777777" w:rsidTr="00B02697">
        <w:trPr>
          <w:trHeight w:val="366"/>
        </w:trPr>
        <w:tc>
          <w:tcPr>
            <w:tcW w:w="0" w:type="auto"/>
            <w:tcBorders>
              <w:top w:val="nil"/>
              <w:left w:val="nil"/>
              <w:bottom w:val="nil"/>
              <w:right w:val="nil"/>
            </w:tcBorders>
            <w:noWrap/>
            <w:vAlign w:val="center"/>
            <w:hideMark/>
          </w:tcPr>
          <w:p w14:paraId="02C2F32B"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0BF75F7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C15029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D1210F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9220A2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9EBFBF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D2E1A5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CB5F6E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BCE516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5152FC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8D61BC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8F4E6F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64CFEE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2DC8D3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223070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4D21F7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2A8015F" w14:textId="77777777" w:rsidTr="00B02697">
        <w:trPr>
          <w:trHeight w:val="366"/>
        </w:trPr>
        <w:tc>
          <w:tcPr>
            <w:tcW w:w="0" w:type="auto"/>
            <w:gridSpan w:val="10"/>
            <w:tcBorders>
              <w:top w:val="nil"/>
              <w:left w:val="nil"/>
              <w:bottom w:val="nil"/>
              <w:right w:val="nil"/>
            </w:tcBorders>
            <w:noWrap/>
            <w:vAlign w:val="center"/>
            <w:hideMark/>
          </w:tcPr>
          <w:p w14:paraId="2A128C93"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B. MODELOS DE DISTRIBUCIÓN DE DATOS ESTADÍSTICOS DE PRECIPITACIÓN MÁXIMAS EXTREMAS EN 24  HORAS</w:t>
            </w:r>
          </w:p>
        </w:tc>
        <w:tc>
          <w:tcPr>
            <w:tcW w:w="0" w:type="auto"/>
            <w:tcBorders>
              <w:top w:val="nil"/>
              <w:left w:val="nil"/>
              <w:bottom w:val="nil"/>
              <w:right w:val="nil"/>
            </w:tcBorders>
            <w:noWrap/>
            <w:vAlign w:val="center"/>
            <w:hideMark/>
          </w:tcPr>
          <w:p w14:paraId="24A79D53"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p>
        </w:tc>
        <w:tc>
          <w:tcPr>
            <w:tcW w:w="0" w:type="auto"/>
            <w:tcBorders>
              <w:top w:val="nil"/>
              <w:left w:val="nil"/>
              <w:bottom w:val="nil"/>
              <w:right w:val="nil"/>
            </w:tcBorders>
            <w:noWrap/>
            <w:vAlign w:val="center"/>
            <w:hideMark/>
          </w:tcPr>
          <w:p w14:paraId="4D4B3C4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A54B32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E68E76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9835D2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F98595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13FAA61F" w14:textId="77777777" w:rsidTr="00B02697">
        <w:trPr>
          <w:trHeight w:val="236"/>
        </w:trPr>
        <w:tc>
          <w:tcPr>
            <w:tcW w:w="0" w:type="auto"/>
            <w:tcBorders>
              <w:top w:val="nil"/>
              <w:left w:val="nil"/>
              <w:bottom w:val="nil"/>
              <w:right w:val="nil"/>
            </w:tcBorders>
            <w:noWrap/>
            <w:vAlign w:val="center"/>
            <w:hideMark/>
          </w:tcPr>
          <w:p w14:paraId="32497E2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87902D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56E00A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81C537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1BA268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D64513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C8CC52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F7585D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A9DA82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D47FE6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DF6F43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604543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F1FF1E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790645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967332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7214FA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BB916EE" w14:textId="77777777" w:rsidTr="00B02697">
        <w:trPr>
          <w:trHeight w:val="366"/>
        </w:trPr>
        <w:tc>
          <w:tcPr>
            <w:tcW w:w="0" w:type="auto"/>
            <w:gridSpan w:val="3"/>
            <w:tcBorders>
              <w:top w:val="single" w:sz="4" w:space="0" w:color="auto"/>
              <w:left w:val="single" w:sz="4" w:space="0" w:color="auto"/>
              <w:bottom w:val="single" w:sz="4" w:space="0" w:color="auto"/>
              <w:right w:val="single" w:sz="4" w:space="0" w:color="auto"/>
            </w:tcBorders>
            <w:noWrap/>
            <w:vAlign w:val="center"/>
            <w:hideMark/>
          </w:tcPr>
          <w:p w14:paraId="11C3B9EC"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Precipitación Máxima Anual en mm</w:t>
            </w:r>
          </w:p>
        </w:tc>
        <w:tc>
          <w:tcPr>
            <w:tcW w:w="0" w:type="auto"/>
            <w:tcBorders>
              <w:top w:val="nil"/>
              <w:left w:val="nil"/>
              <w:bottom w:val="nil"/>
              <w:right w:val="nil"/>
            </w:tcBorders>
            <w:noWrap/>
            <w:vAlign w:val="center"/>
            <w:hideMark/>
          </w:tcPr>
          <w:p w14:paraId="1CC0513A"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gridSpan w:val="5"/>
            <w:tcBorders>
              <w:top w:val="single" w:sz="4" w:space="0" w:color="auto"/>
              <w:left w:val="single" w:sz="4" w:space="0" w:color="auto"/>
              <w:bottom w:val="single" w:sz="4" w:space="0" w:color="auto"/>
              <w:right w:val="single" w:sz="4" w:space="0" w:color="auto"/>
            </w:tcBorders>
            <w:noWrap/>
            <w:vAlign w:val="center"/>
            <w:hideMark/>
          </w:tcPr>
          <w:p w14:paraId="18F8E448"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B.1.  Distribución Normal</w:t>
            </w:r>
          </w:p>
        </w:tc>
        <w:tc>
          <w:tcPr>
            <w:tcW w:w="0" w:type="auto"/>
            <w:tcBorders>
              <w:top w:val="nil"/>
              <w:left w:val="nil"/>
              <w:bottom w:val="nil"/>
              <w:right w:val="nil"/>
            </w:tcBorders>
            <w:noWrap/>
            <w:vAlign w:val="center"/>
            <w:hideMark/>
          </w:tcPr>
          <w:p w14:paraId="1F5A5934"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nil"/>
              <w:bottom w:val="nil"/>
              <w:right w:val="nil"/>
            </w:tcBorders>
            <w:noWrap/>
            <w:vAlign w:val="center"/>
            <w:hideMark/>
          </w:tcPr>
          <w:p w14:paraId="681CD87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5A9060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059083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29E1A3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660E58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E5270A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19100FB2" w14:textId="77777777" w:rsidTr="00B02697">
        <w:trPr>
          <w:trHeight w:val="366"/>
        </w:trPr>
        <w:tc>
          <w:tcPr>
            <w:tcW w:w="0" w:type="auto"/>
            <w:tcBorders>
              <w:top w:val="nil"/>
              <w:left w:val="single" w:sz="4" w:space="0" w:color="auto"/>
              <w:bottom w:val="single" w:sz="4" w:space="0" w:color="auto"/>
              <w:right w:val="single" w:sz="4" w:space="0" w:color="auto"/>
            </w:tcBorders>
            <w:shd w:val="clear" w:color="000000" w:fill="9A0000"/>
            <w:noWrap/>
            <w:vAlign w:val="center"/>
            <w:hideMark/>
          </w:tcPr>
          <w:p w14:paraId="76B174E3"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Año</w:t>
            </w:r>
          </w:p>
        </w:tc>
        <w:tc>
          <w:tcPr>
            <w:tcW w:w="0" w:type="auto"/>
            <w:tcBorders>
              <w:top w:val="nil"/>
              <w:left w:val="nil"/>
              <w:bottom w:val="single" w:sz="4" w:space="0" w:color="auto"/>
              <w:right w:val="single" w:sz="4" w:space="0" w:color="auto"/>
            </w:tcBorders>
            <w:shd w:val="clear" w:color="000000" w:fill="9A0000"/>
            <w:noWrap/>
            <w:vAlign w:val="center"/>
            <w:hideMark/>
          </w:tcPr>
          <w:p w14:paraId="10DE0CCC"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P máx</w:t>
            </w:r>
          </w:p>
        </w:tc>
        <w:tc>
          <w:tcPr>
            <w:tcW w:w="0" w:type="auto"/>
            <w:tcBorders>
              <w:top w:val="nil"/>
              <w:left w:val="nil"/>
              <w:bottom w:val="single" w:sz="4" w:space="0" w:color="auto"/>
              <w:right w:val="single" w:sz="4" w:space="0" w:color="auto"/>
            </w:tcBorders>
            <w:shd w:val="clear" w:color="000000" w:fill="9A0000"/>
            <w:noWrap/>
            <w:vAlign w:val="center"/>
            <w:hideMark/>
          </w:tcPr>
          <w:p w14:paraId="319DA9FA"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Log P</w:t>
            </w:r>
          </w:p>
        </w:tc>
        <w:tc>
          <w:tcPr>
            <w:tcW w:w="0" w:type="auto"/>
            <w:tcBorders>
              <w:top w:val="nil"/>
              <w:left w:val="nil"/>
              <w:bottom w:val="nil"/>
              <w:right w:val="nil"/>
            </w:tcBorders>
            <w:noWrap/>
            <w:vAlign w:val="center"/>
            <w:hideMark/>
          </w:tcPr>
          <w:p w14:paraId="088EBAAF"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shd w:val="clear" w:color="000000" w:fill="9A0000"/>
            <w:vAlign w:val="center"/>
            <w:hideMark/>
          </w:tcPr>
          <w:p w14:paraId="669C7D66"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T (años)</w:t>
            </w:r>
          </w:p>
        </w:tc>
        <w:tc>
          <w:tcPr>
            <w:tcW w:w="0" w:type="auto"/>
            <w:tcBorders>
              <w:top w:val="nil"/>
              <w:left w:val="nil"/>
              <w:bottom w:val="single" w:sz="4" w:space="0" w:color="auto"/>
              <w:right w:val="single" w:sz="4" w:space="0" w:color="auto"/>
            </w:tcBorders>
            <w:shd w:val="clear" w:color="000000" w:fill="9A0000"/>
            <w:noWrap/>
            <w:vAlign w:val="center"/>
            <w:hideMark/>
          </w:tcPr>
          <w:p w14:paraId="1C83AA3E"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P</w:t>
            </w:r>
          </w:p>
        </w:tc>
        <w:tc>
          <w:tcPr>
            <w:tcW w:w="0" w:type="auto"/>
            <w:tcBorders>
              <w:top w:val="nil"/>
              <w:left w:val="nil"/>
              <w:bottom w:val="single" w:sz="4" w:space="0" w:color="auto"/>
              <w:right w:val="single" w:sz="4" w:space="0" w:color="auto"/>
            </w:tcBorders>
            <w:shd w:val="clear" w:color="000000" w:fill="9A0000"/>
            <w:noWrap/>
            <w:vAlign w:val="center"/>
            <w:hideMark/>
          </w:tcPr>
          <w:p w14:paraId="0226CD7E"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w</w:t>
            </w:r>
          </w:p>
        </w:tc>
        <w:tc>
          <w:tcPr>
            <w:tcW w:w="0" w:type="auto"/>
            <w:tcBorders>
              <w:top w:val="nil"/>
              <w:left w:val="nil"/>
              <w:bottom w:val="single" w:sz="4" w:space="0" w:color="auto"/>
              <w:right w:val="single" w:sz="4" w:space="0" w:color="auto"/>
            </w:tcBorders>
            <w:shd w:val="clear" w:color="000000" w:fill="9A0000"/>
            <w:noWrap/>
            <w:vAlign w:val="center"/>
            <w:hideMark/>
          </w:tcPr>
          <w:p w14:paraId="25A5FA65"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z</w:t>
            </w:r>
          </w:p>
        </w:tc>
        <w:tc>
          <w:tcPr>
            <w:tcW w:w="0" w:type="auto"/>
            <w:tcBorders>
              <w:top w:val="nil"/>
              <w:left w:val="nil"/>
              <w:bottom w:val="single" w:sz="4" w:space="0" w:color="auto"/>
              <w:right w:val="single" w:sz="4" w:space="0" w:color="auto"/>
            </w:tcBorders>
            <w:shd w:val="clear" w:color="000000" w:fill="9A0000"/>
            <w:vAlign w:val="center"/>
            <w:hideMark/>
          </w:tcPr>
          <w:p w14:paraId="6B83C131"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P máx  (mm)</w:t>
            </w:r>
          </w:p>
        </w:tc>
        <w:tc>
          <w:tcPr>
            <w:tcW w:w="0" w:type="auto"/>
            <w:tcBorders>
              <w:top w:val="nil"/>
              <w:left w:val="nil"/>
              <w:bottom w:val="nil"/>
              <w:right w:val="nil"/>
            </w:tcBorders>
            <w:noWrap/>
            <w:vAlign w:val="center"/>
            <w:hideMark/>
          </w:tcPr>
          <w:p w14:paraId="3897771A"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p>
        </w:tc>
        <w:tc>
          <w:tcPr>
            <w:tcW w:w="0" w:type="auto"/>
            <w:tcBorders>
              <w:top w:val="nil"/>
              <w:left w:val="nil"/>
              <w:bottom w:val="nil"/>
              <w:right w:val="nil"/>
            </w:tcBorders>
            <w:noWrap/>
            <w:vAlign w:val="center"/>
            <w:hideMark/>
          </w:tcPr>
          <w:p w14:paraId="25C0F57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6969C7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AFD7C3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9921A2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5010B8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424F67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F075340"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1836D8B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1999</w:t>
            </w:r>
          </w:p>
        </w:tc>
        <w:tc>
          <w:tcPr>
            <w:tcW w:w="0" w:type="auto"/>
            <w:tcBorders>
              <w:top w:val="nil"/>
              <w:left w:val="nil"/>
              <w:bottom w:val="single" w:sz="4" w:space="0" w:color="auto"/>
              <w:right w:val="single" w:sz="4" w:space="0" w:color="auto"/>
            </w:tcBorders>
            <w:noWrap/>
            <w:vAlign w:val="center"/>
            <w:hideMark/>
          </w:tcPr>
          <w:p w14:paraId="0B23942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79.30</w:t>
            </w:r>
          </w:p>
        </w:tc>
        <w:tc>
          <w:tcPr>
            <w:tcW w:w="0" w:type="auto"/>
            <w:tcBorders>
              <w:top w:val="nil"/>
              <w:left w:val="nil"/>
              <w:bottom w:val="single" w:sz="4" w:space="0" w:color="auto"/>
              <w:right w:val="single" w:sz="4" w:space="0" w:color="auto"/>
            </w:tcBorders>
            <w:noWrap/>
            <w:vAlign w:val="center"/>
            <w:hideMark/>
          </w:tcPr>
          <w:p w14:paraId="6EF8840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1.899</w:t>
            </w:r>
          </w:p>
        </w:tc>
        <w:tc>
          <w:tcPr>
            <w:tcW w:w="0" w:type="auto"/>
            <w:tcBorders>
              <w:top w:val="nil"/>
              <w:left w:val="nil"/>
              <w:bottom w:val="nil"/>
              <w:right w:val="nil"/>
            </w:tcBorders>
            <w:noWrap/>
            <w:vAlign w:val="center"/>
            <w:hideMark/>
          </w:tcPr>
          <w:p w14:paraId="4EEEAA4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35086C8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w:t>
            </w:r>
          </w:p>
        </w:tc>
        <w:tc>
          <w:tcPr>
            <w:tcW w:w="0" w:type="auto"/>
            <w:tcBorders>
              <w:top w:val="nil"/>
              <w:left w:val="nil"/>
              <w:bottom w:val="single" w:sz="4" w:space="0" w:color="auto"/>
              <w:right w:val="single" w:sz="4" w:space="0" w:color="auto"/>
            </w:tcBorders>
            <w:noWrap/>
            <w:vAlign w:val="center"/>
            <w:hideMark/>
          </w:tcPr>
          <w:p w14:paraId="1F38F42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0.5000</w:t>
            </w:r>
          </w:p>
        </w:tc>
        <w:tc>
          <w:tcPr>
            <w:tcW w:w="0" w:type="auto"/>
            <w:tcBorders>
              <w:top w:val="nil"/>
              <w:left w:val="nil"/>
              <w:bottom w:val="single" w:sz="4" w:space="0" w:color="auto"/>
              <w:right w:val="single" w:sz="4" w:space="0" w:color="auto"/>
            </w:tcBorders>
            <w:noWrap/>
            <w:vAlign w:val="center"/>
            <w:hideMark/>
          </w:tcPr>
          <w:p w14:paraId="66FB45F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1.177</w:t>
            </w:r>
          </w:p>
        </w:tc>
        <w:tc>
          <w:tcPr>
            <w:tcW w:w="0" w:type="auto"/>
            <w:tcBorders>
              <w:top w:val="nil"/>
              <w:left w:val="nil"/>
              <w:bottom w:val="single" w:sz="4" w:space="0" w:color="auto"/>
              <w:right w:val="single" w:sz="4" w:space="0" w:color="auto"/>
            </w:tcBorders>
            <w:noWrap/>
            <w:vAlign w:val="center"/>
            <w:hideMark/>
          </w:tcPr>
          <w:p w14:paraId="50B8381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0.000</w:t>
            </w:r>
          </w:p>
        </w:tc>
        <w:tc>
          <w:tcPr>
            <w:tcW w:w="0" w:type="auto"/>
            <w:tcBorders>
              <w:top w:val="nil"/>
              <w:left w:val="nil"/>
              <w:bottom w:val="single" w:sz="4" w:space="0" w:color="auto"/>
              <w:right w:val="single" w:sz="4" w:space="0" w:color="auto"/>
            </w:tcBorders>
            <w:noWrap/>
            <w:vAlign w:val="center"/>
            <w:hideMark/>
          </w:tcPr>
          <w:p w14:paraId="464C09D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79.4</w:t>
            </w:r>
          </w:p>
        </w:tc>
        <w:tc>
          <w:tcPr>
            <w:tcW w:w="0" w:type="auto"/>
            <w:tcBorders>
              <w:top w:val="nil"/>
              <w:left w:val="nil"/>
              <w:bottom w:val="nil"/>
              <w:right w:val="nil"/>
            </w:tcBorders>
            <w:noWrap/>
            <w:vAlign w:val="center"/>
            <w:hideMark/>
          </w:tcPr>
          <w:p w14:paraId="6E226E3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9EC4B5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9141EF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3F44D4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E44B5E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D03C32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4626D4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E38B663"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47118DE6"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2000</w:t>
            </w:r>
          </w:p>
        </w:tc>
        <w:tc>
          <w:tcPr>
            <w:tcW w:w="0" w:type="auto"/>
            <w:tcBorders>
              <w:top w:val="nil"/>
              <w:left w:val="nil"/>
              <w:bottom w:val="single" w:sz="4" w:space="0" w:color="auto"/>
              <w:right w:val="single" w:sz="4" w:space="0" w:color="auto"/>
            </w:tcBorders>
            <w:noWrap/>
            <w:vAlign w:val="center"/>
            <w:hideMark/>
          </w:tcPr>
          <w:p w14:paraId="077D8D9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82.50</w:t>
            </w:r>
          </w:p>
        </w:tc>
        <w:tc>
          <w:tcPr>
            <w:tcW w:w="0" w:type="auto"/>
            <w:tcBorders>
              <w:top w:val="nil"/>
              <w:left w:val="nil"/>
              <w:bottom w:val="single" w:sz="4" w:space="0" w:color="auto"/>
              <w:right w:val="single" w:sz="4" w:space="0" w:color="auto"/>
            </w:tcBorders>
            <w:noWrap/>
            <w:vAlign w:val="center"/>
            <w:hideMark/>
          </w:tcPr>
          <w:p w14:paraId="76AEB0C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1.916</w:t>
            </w:r>
          </w:p>
        </w:tc>
        <w:tc>
          <w:tcPr>
            <w:tcW w:w="0" w:type="auto"/>
            <w:tcBorders>
              <w:top w:val="nil"/>
              <w:left w:val="nil"/>
              <w:bottom w:val="nil"/>
              <w:right w:val="nil"/>
            </w:tcBorders>
            <w:noWrap/>
            <w:vAlign w:val="center"/>
            <w:hideMark/>
          </w:tcPr>
          <w:p w14:paraId="26C1907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6AD0504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5</w:t>
            </w:r>
          </w:p>
        </w:tc>
        <w:tc>
          <w:tcPr>
            <w:tcW w:w="0" w:type="auto"/>
            <w:tcBorders>
              <w:top w:val="nil"/>
              <w:left w:val="nil"/>
              <w:bottom w:val="single" w:sz="4" w:space="0" w:color="auto"/>
              <w:right w:val="single" w:sz="4" w:space="0" w:color="auto"/>
            </w:tcBorders>
            <w:noWrap/>
            <w:vAlign w:val="center"/>
            <w:hideMark/>
          </w:tcPr>
          <w:p w14:paraId="54A51B0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0.2000</w:t>
            </w:r>
          </w:p>
        </w:tc>
        <w:tc>
          <w:tcPr>
            <w:tcW w:w="0" w:type="auto"/>
            <w:tcBorders>
              <w:top w:val="nil"/>
              <w:left w:val="nil"/>
              <w:bottom w:val="single" w:sz="4" w:space="0" w:color="auto"/>
              <w:right w:val="single" w:sz="4" w:space="0" w:color="auto"/>
            </w:tcBorders>
            <w:noWrap/>
            <w:vAlign w:val="center"/>
            <w:hideMark/>
          </w:tcPr>
          <w:p w14:paraId="5D0A7DA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1.794</w:t>
            </w:r>
          </w:p>
        </w:tc>
        <w:tc>
          <w:tcPr>
            <w:tcW w:w="0" w:type="auto"/>
            <w:tcBorders>
              <w:top w:val="nil"/>
              <w:left w:val="nil"/>
              <w:bottom w:val="single" w:sz="4" w:space="0" w:color="auto"/>
              <w:right w:val="single" w:sz="4" w:space="0" w:color="auto"/>
            </w:tcBorders>
            <w:noWrap/>
            <w:vAlign w:val="center"/>
            <w:hideMark/>
          </w:tcPr>
          <w:p w14:paraId="7682A27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0.841</w:t>
            </w:r>
          </w:p>
        </w:tc>
        <w:tc>
          <w:tcPr>
            <w:tcW w:w="0" w:type="auto"/>
            <w:tcBorders>
              <w:top w:val="nil"/>
              <w:left w:val="nil"/>
              <w:bottom w:val="single" w:sz="4" w:space="0" w:color="auto"/>
              <w:right w:val="single" w:sz="4" w:space="0" w:color="auto"/>
            </w:tcBorders>
            <w:noWrap/>
            <w:vAlign w:val="center"/>
            <w:hideMark/>
          </w:tcPr>
          <w:p w14:paraId="0CA0922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97.9</w:t>
            </w:r>
          </w:p>
        </w:tc>
        <w:tc>
          <w:tcPr>
            <w:tcW w:w="0" w:type="auto"/>
            <w:tcBorders>
              <w:top w:val="nil"/>
              <w:left w:val="nil"/>
              <w:bottom w:val="nil"/>
              <w:right w:val="nil"/>
            </w:tcBorders>
            <w:noWrap/>
            <w:vAlign w:val="center"/>
            <w:hideMark/>
          </w:tcPr>
          <w:p w14:paraId="07143FB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2EDDC70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D29D03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8263C1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DDC950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24DF06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30B93F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4F6DB0F"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70B9C24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2001</w:t>
            </w:r>
          </w:p>
        </w:tc>
        <w:tc>
          <w:tcPr>
            <w:tcW w:w="0" w:type="auto"/>
            <w:tcBorders>
              <w:top w:val="nil"/>
              <w:left w:val="nil"/>
              <w:bottom w:val="single" w:sz="4" w:space="0" w:color="auto"/>
              <w:right w:val="single" w:sz="4" w:space="0" w:color="auto"/>
            </w:tcBorders>
            <w:noWrap/>
            <w:vAlign w:val="center"/>
            <w:hideMark/>
          </w:tcPr>
          <w:p w14:paraId="215E7D6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75.90</w:t>
            </w:r>
          </w:p>
        </w:tc>
        <w:tc>
          <w:tcPr>
            <w:tcW w:w="0" w:type="auto"/>
            <w:tcBorders>
              <w:top w:val="nil"/>
              <w:left w:val="nil"/>
              <w:bottom w:val="single" w:sz="4" w:space="0" w:color="auto"/>
              <w:right w:val="single" w:sz="4" w:space="0" w:color="auto"/>
            </w:tcBorders>
            <w:noWrap/>
            <w:vAlign w:val="center"/>
            <w:hideMark/>
          </w:tcPr>
          <w:p w14:paraId="40FE867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1.880</w:t>
            </w:r>
          </w:p>
        </w:tc>
        <w:tc>
          <w:tcPr>
            <w:tcW w:w="0" w:type="auto"/>
            <w:tcBorders>
              <w:top w:val="nil"/>
              <w:left w:val="nil"/>
              <w:bottom w:val="nil"/>
              <w:right w:val="nil"/>
            </w:tcBorders>
            <w:noWrap/>
            <w:vAlign w:val="center"/>
            <w:hideMark/>
          </w:tcPr>
          <w:p w14:paraId="7F78F16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DD1A70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10</w:t>
            </w:r>
          </w:p>
        </w:tc>
        <w:tc>
          <w:tcPr>
            <w:tcW w:w="0" w:type="auto"/>
            <w:tcBorders>
              <w:top w:val="nil"/>
              <w:left w:val="nil"/>
              <w:bottom w:val="single" w:sz="4" w:space="0" w:color="auto"/>
              <w:right w:val="single" w:sz="4" w:space="0" w:color="auto"/>
            </w:tcBorders>
            <w:noWrap/>
            <w:vAlign w:val="center"/>
            <w:hideMark/>
          </w:tcPr>
          <w:p w14:paraId="4F02853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0.1000</w:t>
            </w:r>
          </w:p>
        </w:tc>
        <w:tc>
          <w:tcPr>
            <w:tcW w:w="0" w:type="auto"/>
            <w:tcBorders>
              <w:top w:val="nil"/>
              <w:left w:val="nil"/>
              <w:bottom w:val="single" w:sz="4" w:space="0" w:color="auto"/>
              <w:right w:val="single" w:sz="4" w:space="0" w:color="auto"/>
            </w:tcBorders>
            <w:noWrap/>
            <w:vAlign w:val="center"/>
            <w:hideMark/>
          </w:tcPr>
          <w:p w14:paraId="2EBCC97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2.146</w:t>
            </w:r>
          </w:p>
        </w:tc>
        <w:tc>
          <w:tcPr>
            <w:tcW w:w="0" w:type="auto"/>
            <w:tcBorders>
              <w:top w:val="nil"/>
              <w:left w:val="nil"/>
              <w:bottom w:val="single" w:sz="4" w:space="0" w:color="auto"/>
              <w:right w:val="single" w:sz="4" w:space="0" w:color="auto"/>
            </w:tcBorders>
            <w:noWrap/>
            <w:vAlign w:val="center"/>
            <w:hideMark/>
          </w:tcPr>
          <w:p w14:paraId="1B89050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1.282</w:t>
            </w:r>
          </w:p>
        </w:tc>
        <w:tc>
          <w:tcPr>
            <w:tcW w:w="0" w:type="auto"/>
            <w:tcBorders>
              <w:top w:val="nil"/>
              <w:left w:val="nil"/>
              <w:bottom w:val="single" w:sz="4" w:space="0" w:color="auto"/>
              <w:right w:val="single" w:sz="4" w:space="0" w:color="auto"/>
            </w:tcBorders>
            <w:noWrap/>
            <w:vAlign w:val="center"/>
            <w:hideMark/>
          </w:tcPr>
          <w:p w14:paraId="7293165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107.6</w:t>
            </w:r>
          </w:p>
        </w:tc>
        <w:tc>
          <w:tcPr>
            <w:tcW w:w="0" w:type="auto"/>
            <w:tcBorders>
              <w:top w:val="nil"/>
              <w:left w:val="nil"/>
              <w:bottom w:val="nil"/>
              <w:right w:val="nil"/>
            </w:tcBorders>
            <w:noWrap/>
            <w:vAlign w:val="center"/>
            <w:hideMark/>
          </w:tcPr>
          <w:p w14:paraId="0FCBF86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F05F65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2C9314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B74C61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9E1256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D646BE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08B8EE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0BDF5E9C"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3D3EBACC"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2002</w:t>
            </w:r>
          </w:p>
        </w:tc>
        <w:tc>
          <w:tcPr>
            <w:tcW w:w="0" w:type="auto"/>
            <w:tcBorders>
              <w:top w:val="nil"/>
              <w:left w:val="nil"/>
              <w:bottom w:val="single" w:sz="4" w:space="0" w:color="auto"/>
              <w:right w:val="single" w:sz="4" w:space="0" w:color="auto"/>
            </w:tcBorders>
            <w:noWrap/>
            <w:vAlign w:val="center"/>
            <w:hideMark/>
          </w:tcPr>
          <w:p w14:paraId="2A90F0C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43.60</w:t>
            </w:r>
          </w:p>
        </w:tc>
        <w:tc>
          <w:tcPr>
            <w:tcW w:w="0" w:type="auto"/>
            <w:tcBorders>
              <w:top w:val="nil"/>
              <w:left w:val="nil"/>
              <w:bottom w:val="single" w:sz="4" w:space="0" w:color="auto"/>
              <w:right w:val="single" w:sz="4" w:space="0" w:color="auto"/>
            </w:tcBorders>
            <w:noWrap/>
            <w:vAlign w:val="center"/>
            <w:hideMark/>
          </w:tcPr>
          <w:p w14:paraId="15713BB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1.639</w:t>
            </w:r>
          </w:p>
        </w:tc>
        <w:tc>
          <w:tcPr>
            <w:tcW w:w="0" w:type="auto"/>
            <w:tcBorders>
              <w:top w:val="nil"/>
              <w:left w:val="nil"/>
              <w:bottom w:val="nil"/>
              <w:right w:val="nil"/>
            </w:tcBorders>
            <w:noWrap/>
            <w:vAlign w:val="center"/>
            <w:hideMark/>
          </w:tcPr>
          <w:p w14:paraId="340C8AE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6039E5A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w:t>
            </w:r>
          </w:p>
        </w:tc>
        <w:tc>
          <w:tcPr>
            <w:tcW w:w="0" w:type="auto"/>
            <w:tcBorders>
              <w:top w:val="nil"/>
              <w:left w:val="nil"/>
              <w:bottom w:val="single" w:sz="4" w:space="0" w:color="auto"/>
              <w:right w:val="single" w:sz="4" w:space="0" w:color="auto"/>
            </w:tcBorders>
            <w:noWrap/>
            <w:vAlign w:val="center"/>
            <w:hideMark/>
          </w:tcPr>
          <w:p w14:paraId="282C562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0.0500</w:t>
            </w:r>
          </w:p>
        </w:tc>
        <w:tc>
          <w:tcPr>
            <w:tcW w:w="0" w:type="auto"/>
            <w:tcBorders>
              <w:top w:val="nil"/>
              <w:left w:val="nil"/>
              <w:bottom w:val="single" w:sz="4" w:space="0" w:color="auto"/>
              <w:right w:val="single" w:sz="4" w:space="0" w:color="auto"/>
            </w:tcBorders>
            <w:noWrap/>
            <w:vAlign w:val="center"/>
            <w:hideMark/>
          </w:tcPr>
          <w:p w14:paraId="47F1837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2.448</w:t>
            </w:r>
          </w:p>
        </w:tc>
        <w:tc>
          <w:tcPr>
            <w:tcW w:w="0" w:type="auto"/>
            <w:tcBorders>
              <w:top w:val="nil"/>
              <w:left w:val="nil"/>
              <w:bottom w:val="single" w:sz="4" w:space="0" w:color="auto"/>
              <w:right w:val="single" w:sz="4" w:space="0" w:color="auto"/>
            </w:tcBorders>
            <w:noWrap/>
            <w:vAlign w:val="center"/>
            <w:hideMark/>
          </w:tcPr>
          <w:p w14:paraId="174C29C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1.645</w:t>
            </w:r>
          </w:p>
        </w:tc>
        <w:tc>
          <w:tcPr>
            <w:tcW w:w="0" w:type="auto"/>
            <w:tcBorders>
              <w:top w:val="nil"/>
              <w:left w:val="nil"/>
              <w:bottom w:val="single" w:sz="4" w:space="0" w:color="auto"/>
              <w:right w:val="single" w:sz="4" w:space="0" w:color="auto"/>
            </w:tcBorders>
            <w:noWrap/>
            <w:vAlign w:val="center"/>
            <w:hideMark/>
          </w:tcPr>
          <w:p w14:paraId="5FEC1CD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115.7</w:t>
            </w:r>
          </w:p>
        </w:tc>
        <w:tc>
          <w:tcPr>
            <w:tcW w:w="0" w:type="auto"/>
            <w:tcBorders>
              <w:top w:val="nil"/>
              <w:left w:val="nil"/>
              <w:bottom w:val="nil"/>
              <w:right w:val="nil"/>
            </w:tcBorders>
            <w:noWrap/>
            <w:vAlign w:val="center"/>
            <w:hideMark/>
          </w:tcPr>
          <w:p w14:paraId="001C85D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14708A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D23EB6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60B870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3479D2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D651FA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B7B7FB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56A5D398"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133D32F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2003</w:t>
            </w:r>
          </w:p>
        </w:tc>
        <w:tc>
          <w:tcPr>
            <w:tcW w:w="0" w:type="auto"/>
            <w:tcBorders>
              <w:top w:val="nil"/>
              <w:left w:val="nil"/>
              <w:bottom w:val="single" w:sz="4" w:space="0" w:color="auto"/>
              <w:right w:val="single" w:sz="4" w:space="0" w:color="auto"/>
            </w:tcBorders>
            <w:noWrap/>
            <w:vAlign w:val="center"/>
            <w:hideMark/>
          </w:tcPr>
          <w:p w14:paraId="2DD8A1E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84.50</w:t>
            </w:r>
          </w:p>
        </w:tc>
        <w:tc>
          <w:tcPr>
            <w:tcW w:w="0" w:type="auto"/>
            <w:tcBorders>
              <w:top w:val="nil"/>
              <w:left w:val="nil"/>
              <w:bottom w:val="single" w:sz="4" w:space="0" w:color="auto"/>
              <w:right w:val="single" w:sz="4" w:space="0" w:color="auto"/>
            </w:tcBorders>
            <w:noWrap/>
            <w:vAlign w:val="center"/>
            <w:hideMark/>
          </w:tcPr>
          <w:p w14:paraId="6AC78D3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1.927</w:t>
            </w:r>
          </w:p>
        </w:tc>
        <w:tc>
          <w:tcPr>
            <w:tcW w:w="0" w:type="auto"/>
            <w:tcBorders>
              <w:top w:val="nil"/>
              <w:left w:val="nil"/>
              <w:bottom w:val="nil"/>
              <w:right w:val="nil"/>
            </w:tcBorders>
            <w:noWrap/>
            <w:vAlign w:val="center"/>
            <w:hideMark/>
          </w:tcPr>
          <w:p w14:paraId="0480FAE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63254E4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25</w:t>
            </w:r>
          </w:p>
        </w:tc>
        <w:tc>
          <w:tcPr>
            <w:tcW w:w="0" w:type="auto"/>
            <w:tcBorders>
              <w:top w:val="nil"/>
              <w:left w:val="nil"/>
              <w:bottom w:val="single" w:sz="4" w:space="0" w:color="auto"/>
              <w:right w:val="single" w:sz="4" w:space="0" w:color="auto"/>
            </w:tcBorders>
            <w:noWrap/>
            <w:vAlign w:val="center"/>
            <w:hideMark/>
          </w:tcPr>
          <w:p w14:paraId="29399B2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0.0400</w:t>
            </w:r>
          </w:p>
        </w:tc>
        <w:tc>
          <w:tcPr>
            <w:tcW w:w="0" w:type="auto"/>
            <w:tcBorders>
              <w:top w:val="nil"/>
              <w:left w:val="nil"/>
              <w:bottom w:val="single" w:sz="4" w:space="0" w:color="auto"/>
              <w:right w:val="single" w:sz="4" w:space="0" w:color="auto"/>
            </w:tcBorders>
            <w:noWrap/>
            <w:vAlign w:val="center"/>
            <w:hideMark/>
          </w:tcPr>
          <w:p w14:paraId="2202872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2.537</w:t>
            </w:r>
          </w:p>
        </w:tc>
        <w:tc>
          <w:tcPr>
            <w:tcW w:w="0" w:type="auto"/>
            <w:tcBorders>
              <w:top w:val="nil"/>
              <w:left w:val="nil"/>
              <w:bottom w:val="single" w:sz="4" w:space="0" w:color="auto"/>
              <w:right w:val="single" w:sz="4" w:space="0" w:color="auto"/>
            </w:tcBorders>
            <w:noWrap/>
            <w:vAlign w:val="center"/>
            <w:hideMark/>
          </w:tcPr>
          <w:p w14:paraId="5606D3E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1.751</w:t>
            </w:r>
          </w:p>
        </w:tc>
        <w:tc>
          <w:tcPr>
            <w:tcW w:w="0" w:type="auto"/>
            <w:tcBorders>
              <w:top w:val="nil"/>
              <w:left w:val="nil"/>
              <w:bottom w:val="single" w:sz="4" w:space="0" w:color="auto"/>
              <w:right w:val="single" w:sz="4" w:space="0" w:color="auto"/>
            </w:tcBorders>
            <w:noWrap/>
            <w:vAlign w:val="center"/>
            <w:hideMark/>
          </w:tcPr>
          <w:p w14:paraId="5EFC39B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118.0</w:t>
            </w:r>
          </w:p>
        </w:tc>
        <w:tc>
          <w:tcPr>
            <w:tcW w:w="0" w:type="auto"/>
            <w:tcBorders>
              <w:top w:val="nil"/>
              <w:left w:val="nil"/>
              <w:bottom w:val="nil"/>
              <w:right w:val="nil"/>
            </w:tcBorders>
            <w:noWrap/>
            <w:vAlign w:val="center"/>
            <w:hideMark/>
          </w:tcPr>
          <w:p w14:paraId="0D3F9B9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5C40D5D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E582E6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7F855E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D04FCE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367E0C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327BDB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08FA2068"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32B35E63"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2004</w:t>
            </w:r>
          </w:p>
        </w:tc>
        <w:tc>
          <w:tcPr>
            <w:tcW w:w="0" w:type="auto"/>
            <w:tcBorders>
              <w:top w:val="nil"/>
              <w:left w:val="nil"/>
              <w:bottom w:val="single" w:sz="4" w:space="0" w:color="auto"/>
              <w:right w:val="single" w:sz="4" w:space="0" w:color="auto"/>
            </w:tcBorders>
            <w:noWrap/>
            <w:vAlign w:val="center"/>
            <w:hideMark/>
          </w:tcPr>
          <w:p w14:paraId="2638D29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64.20</w:t>
            </w:r>
          </w:p>
        </w:tc>
        <w:tc>
          <w:tcPr>
            <w:tcW w:w="0" w:type="auto"/>
            <w:tcBorders>
              <w:top w:val="nil"/>
              <w:left w:val="nil"/>
              <w:bottom w:val="single" w:sz="4" w:space="0" w:color="auto"/>
              <w:right w:val="single" w:sz="4" w:space="0" w:color="auto"/>
            </w:tcBorders>
            <w:noWrap/>
            <w:vAlign w:val="center"/>
            <w:hideMark/>
          </w:tcPr>
          <w:p w14:paraId="6CF3771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1.808</w:t>
            </w:r>
          </w:p>
        </w:tc>
        <w:tc>
          <w:tcPr>
            <w:tcW w:w="0" w:type="auto"/>
            <w:tcBorders>
              <w:top w:val="nil"/>
              <w:left w:val="nil"/>
              <w:bottom w:val="nil"/>
              <w:right w:val="nil"/>
            </w:tcBorders>
            <w:noWrap/>
            <w:vAlign w:val="center"/>
            <w:hideMark/>
          </w:tcPr>
          <w:p w14:paraId="532BB85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F4AE00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50</w:t>
            </w:r>
          </w:p>
        </w:tc>
        <w:tc>
          <w:tcPr>
            <w:tcW w:w="0" w:type="auto"/>
            <w:tcBorders>
              <w:top w:val="nil"/>
              <w:left w:val="nil"/>
              <w:bottom w:val="single" w:sz="4" w:space="0" w:color="auto"/>
              <w:right w:val="single" w:sz="4" w:space="0" w:color="auto"/>
            </w:tcBorders>
            <w:noWrap/>
            <w:vAlign w:val="center"/>
            <w:hideMark/>
          </w:tcPr>
          <w:p w14:paraId="068250C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0.0200</w:t>
            </w:r>
          </w:p>
        </w:tc>
        <w:tc>
          <w:tcPr>
            <w:tcW w:w="0" w:type="auto"/>
            <w:tcBorders>
              <w:top w:val="nil"/>
              <w:left w:val="nil"/>
              <w:bottom w:val="single" w:sz="4" w:space="0" w:color="auto"/>
              <w:right w:val="single" w:sz="4" w:space="0" w:color="auto"/>
            </w:tcBorders>
            <w:noWrap/>
            <w:vAlign w:val="center"/>
            <w:hideMark/>
          </w:tcPr>
          <w:p w14:paraId="5060C38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2.797</w:t>
            </w:r>
          </w:p>
        </w:tc>
        <w:tc>
          <w:tcPr>
            <w:tcW w:w="0" w:type="auto"/>
            <w:tcBorders>
              <w:top w:val="nil"/>
              <w:left w:val="nil"/>
              <w:bottom w:val="single" w:sz="4" w:space="0" w:color="auto"/>
              <w:right w:val="single" w:sz="4" w:space="0" w:color="auto"/>
            </w:tcBorders>
            <w:noWrap/>
            <w:vAlign w:val="center"/>
            <w:hideMark/>
          </w:tcPr>
          <w:p w14:paraId="2B39A32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2.054</w:t>
            </w:r>
          </w:p>
        </w:tc>
        <w:tc>
          <w:tcPr>
            <w:tcW w:w="0" w:type="auto"/>
            <w:tcBorders>
              <w:top w:val="nil"/>
              <w:left w:val="nil"/>
              <w:bottom w:val="single" w:sz="4" w:space="0" w:color="auto"/>
              <w:right w:val="single" w:sz="4" w:space="0" w:color="auto"/>
            </w:tcBorders>
            <w:noWrap/>
            <w:vAlign w:val="center"/>
            <w:hideMark/>
          </w:tcPr>
          <w:p w14:paraId="5D33EC5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124.7</w:t>
            </w:r>
          </w:p>
        </w:tc>
        <w:tc>
          <w:tcPr>
            <w:tcW w:w="0" w:type="auto"/>
            <w:tcBorders>
              <w:top w:val="nil"/>
              <w:left w:val="nil"/>
              <w:bottom w:val="nil"/>
              <w:right w:val="nil"/>
            </w:tcBorders>
            <w:noWrap/>
            <w:vAlign w:val="center"/>
            <w:hideMark/>
          </w:tcPr>
          <w:p w14:paraId="2BFEF77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F69322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1B4ECE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4F1871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0D7DB5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406609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3B52FD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5EDDB36F"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7EB9F7A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2005</w:t>
            </w:r>
          </w:p>
        </w:tc>
        <w:tc>
          <w:tcPr>
            <w:tcW w:w="0" w:type="auto"/>
            <w:tcBorders>
              <w:top w:val="nil"/>
              <w:left w:val="nil"/>
              <w:bottom w:val="single" w:sz="4" w:space="0" w:color="auto"/>
              <w:right w:val="single" w:sz="4" w:space="0" w:color="auto"/>
            </w:tcBorders>
            <w:noWrap/>
            <w:vAlign w:val="center"/>
            <w:hideMark/>
          </w:tcPr>
          <w:p w14:paraId="3F5E41D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71.00</w:t>
            </w:r>
          </w:p>
        </w:tc>
        <w:tc>
          <w:tcPr>
            <w:tcW w:w="0" w:type="auto"/>
            <w:tcBorders>
              <w:top w:val="nil"/>
              <w:left w:val="nil"/>
              <w:bottom w:val="single" w:sz="4" w:space="0" w:color="auto"/>
              <w:right w:val="single" w:sz="4" w:space="0" w:color="auto"/>
            </w:tcBorders>
            <w:noWrap/>
            <w:vAlign w:val="center"/>
            <w:hideMark/>
          </w:tcPr>
          <w:p w14:paraId="1E0FD6D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1.851</w:t>
            </w:r>
          </w:p>
        </w:tc>
        <w:tc>
          <w:tcPr>
            <w:tcW w:w="0" w:type="auto"/>
            <w:tcBorders>
              <w:top w:val="nil"/>
              <w:left w:val="nil"/>
              <w:bottom w:val="nil"/>
              <w:right w:val="nil"/>
            </w:tcBorders>
            <w:noWrap/>
            <w:vAlign w:val="center"/>
            <w:hideMark/>
          </w:tcPr>
          <w:p w14:paraId="60B2408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3163A63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100</w:t>
            </w:r>
          </w:p>
        </w:tc>
        <w:tc>
          <w:tcPr>
            <w:tcW w:w="0" w:type="auto"/>
            <w:tcBorders>
              <w:top w:val="nil"/>
              <w:left w:val="nil"/>
              <w:bottom w:val="single" w:sz="4" w:space="0" w:color="auto"/>
              <w:right w:val="single" w:sz="4" w:space="0" w:color="auto"/>
            </w:tcBorders>
            <w:noWrap/>
            <w:vAlign w:val="center"/>
            <w:hideMark/>
          </w:tcPr>
          <w:p w14:paraId="56EC2D8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0.0100</w:t>
            </w:r>
          </w:p>
        </w:tc>
        <w:tc>
          <w:tcPr>
            <w:tcW w:w="0" w:type="auto"/>
            <w:tcBorders>
              <w:top w:val="nil"/>
              <w:left w:val="nil"/>
              <w:bottom w:val="single" w:sz="4" w:space="0" w:color="auto"/>
              <w:right w:val="single" w:sz="4" w:space="0" w:color="auto"/>
            </w:tcBorders>
            <w:noWrap/>
            <w:vAlign w:val="center"/>
            <w:hideMark/>
          </w:tcPr>
          <w:p w14:paraId="3D9C3C1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3.035</w:t>
            </w:r>
          </w:p>
        </w:tc>
        <w:tc>
          <w:tcPr>
            <w:tcW w:w="0" w:type="auto"/>
            <w:tcBorders>
              <w:top w:val="nil"/>
              <w:left w:val="nil"/>
              <w:bottom w:val="single" w:sz="4" w:space="0" w:color="auto"/>
              <w:right w:val="single" w:sz="4" w:space="0" w:color="auto"/>
            </w:tcBorders>
            <w:noWrap/>
            <w:vAlign w:val="center"/>
            <w:hideMark/>
          </w:tcPr>
          <w:p w14:paraId="2DB9E4D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2.327</w:t>
            </w:r>
          </w:p>
        </w:tc>
        <w:tc>
          <w:tcPr>
            <w:tcW w:w="0" w:type="auto"/>
            <w:tcBorders>
              <w:top w:val="nil"/>
              <w:left w:val="nil"/>
              <w:bottom w:val="single" w:sz="4" w:space="0" w:color="auto"/>
              <w:right w:val="single" w:sz="4" w:space="0" w:color="auto"/>
            </w:tcBorders>
            <w:noWrap/>
            <w:vAlign w:val="center"/>
            <w:hideMark/>
          </w:tcPr>
          <w:p w14:paraId="4F8E006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130.7</w:t>
            </w:r>
          </w:p>
        </w:tc>
        <w:tc>
          <w:tcPr>
            <w:tcW w:w="0" w:type="auto"/>
            <w:tcBorders>
              <w:top w:val="nil"/>
              <w:left w:val="nil"/>
              <w:bottom w:val="nil"/>
              <w:right w:val="nil"/>
            </w:tcBorders>
            <w:noWrap/>
            <w:vAlign w:val="center"/>
            <w:hideMark/>
          </w:tcPr>
          <w:p w14:paraId="15B31F0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3BA29A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7DDE5C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6C40C6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A1BDB5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9B9E32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B4D485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72976B8"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7A398436"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2006</w:t>
            </w:r>
          </w:p>
        </w:tc>
        <w:tc>
          <w:tcPr>
            <w:tcW w:w="0" w:type="auto"/>
            <w:tcBorders>
              <w:top w:val="nil"/>
              <w:left w:val="nil"/>
              <w:bottom w:val="single" w:sz="4" w:space="0" w:color="auto"/>
              <w:right w:val="single" w:sz="4" w:space="0" w:color="auto"/>
            </w:tcBorders>
            <w:noWrap/>
            <w:vAlign w:val="center"/>
            <w:hideMark/>
          </w:tcPr>
          <w:p w14:paraId="0B91F21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113.30</w:t>
            </w:r>
          </w:p>
        </w:tc>
        <w:tc>
          <w:tcPr>
            <w:tcW w:w="0" w:type="auto"/>
            <w:tcBorders>
              <w:top w:val="nil"/>
              <w:left w:val="nil"/>
              <w:bottom w:val="single" w:sz="4" w:space="0" w:color="auto"/>
              <w:right w:val="single" w:sz="4" w:space="0" w:color="auto"/>
            </w:tcBorders>
            <w:noWrap/>
            <w:vAlign w:val="center"/>
            <w:hideMark/>
          </w:tcPr>
          <w:p w14:paraId="7902555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2.054</w:t>
            </w:r>
          </w:p>
        </w:tc>
        <w:tc>
          <w:tcPr>
            <w:tcW w:w="0" w:type="auto"/>
            <w:tcBorders>
              <w:top w:val="nil"/>
              <w:left w:val="nil"/>
              <w:bottom w:val="nil"/>
              <w:right w:val="nil"/>
            </w:tcBorders>
            <w:noWrap/>
            <w:vAlign w:val="center"/>
            <w:hideMark/>
          </w:tcPr>
          <w:p w14:paraId="698FFE4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41A114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200</w:t>
            </w:r>
          </w:p>
        </w:tc>
        <w:tc>
          <w:tcPr>
            <w:tcW w:w="0" w:type="auto"/>
            <w:tcBorders>
              <w:top w:val="nil"/>
              <w:left w:val="nil"/>
              <w:bottom w:val="single" w:sz="4" w:space="0" w:color="auto"/>
              <w:right w:val="single" w:sz="4" w:space="0" w:color="auto"/>
            </w:tcBorders>
            <w:noWrap/>
            <w:vAlign w:val="center"/>
            <w:hideMark/>
          </w:tcPr>
          <w:p w14:paraId="0716A35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0.0050</w:t>
            </w:r>
          </w:p>
        </w:tc>
        <w:tc>
          <w:tcPr>
            <w:tcW w:w="0" w:type="auto"/>
            <w:tcBorders>
              <w:top w:val="nil"/>
              <w:left w:val="nil"/>
              <w:bottom w:val="single" w:sz="4" w:space="0" w:color="auto"/>
              <w:right w:val="single" w:sz="4" w:space="0" w:color="auto"/>
            </w:tcBorders>
            <w:noWrap/>
            <w:vAlign w:val="center"/>
            <w:hideMark/>
          </w:tcPr>
          <w:p w14:paraId="0A844D4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3.255</w:t>
            </w:r>
          </w:p>
        </w:tc>
        <w:tc>
          <w:tcPr>
            <w:tcW w:w="0" w:type="auto"/>
            <w:tcBorders>
              <w:top w:val="nil"/>
              <w:left w:val="nil"/>
              <w:bottom w:val="single" w:sz="4" w:space="0" w:color="auto"/>
              <w:right w:val="single" w:sz="4" w:space="0" w:color="auto"/>
            </w:tcBorders>
            <w:noWrap/>
            <w:vAlign w:val="center"/>
            <w:hideMark/>
          </w:tcPr>
          <w:p w14:paraId="1095FB2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2.576</w:t>
            </w:r>
          </w:p>
        </w:tc>
        <w:tc>
          <w:tcPr>
            <w:tcW w:w="0" w:type="auto"/>
            <w:tcBorders>
              <w:top w:val="nil"/>
              <w:left w:val="nil"/>
              <w:bottom w:val="single" w:sz="4" w:space="0" w:color="auto"/>
              <w:right w:val="single" w:sz="4" w:space="0" w:color="auto"/>
            </w:tcBorders>
            <w:noWrap/>
            <w:vAlign w:val="center"/>
            <w:hideMark/>
          </w:tcPr>
          <w:p w14:paraId="64D1F1B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136.2</w:t>
            </w:r>
          </w:p>
        </w:tc>
        <w:tc>
          <w:tcPr>
            <w:tcW w:w="0" w:type="auto"/>
            <w:tcBorders>
              <w:top w:val="nil"/>
              <w:left w:val="nil"/>
              <w:bottom w:val="nil"/>
              <w:right w:val="nil"/>
            </w:tcBorders>
            <w:noWrap/>
            <w:vAlign w:val="center"/>
            <w:hideMark/>
          </w:tcPr>
          <w:p w14:paraId="653404A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7A3537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FC592B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99A167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75D0F5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823B38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CAB6AB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199EF664"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0CBC704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2007</w:t>
            </w:r>
          </w:p>
        </w:tc>
        <w:tc>
          <w:tcPr>
            <w:tcW w:w="0" w:type="auto"/>
            <w:tcBorders>
              <w:top w:val="nil"/>
              <w:left w:val="nil"/>
              <w:bottom w:val="single" w:sz="4" w:space="0" w:color="auto"/>
              <w:right w:val="single" w:sz="4" w:space="0" w:color="auto"/>
            </w:tcBorders>
            <w:noWrap/>
            <w:vAlign w:val="center"/>
            <w:hideMark/>
          </w:tcPr>
          <w:p w14:paraId="342CEC6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63.50</w:t>
            </w:r>
          </w:p>
        </w:tc>
        <w:tc>
          <w:tcPr>
            <w:tcW w:w="0" w:type="auto"/>
            <w:tcBorders>
              <w:top w:val="nil"/>
              <w:left w:val="nil"/>
              <w:bottom w:val="single" w:sz="4" w:space="0" w:color="auto"/>
              <w:right w:val="single" w:sz="4" w:space="0" w:color="auto"/>
            </w:tcBorders>
            <w:noWrap/>
            <w:vAlign w:val="center"/>
            <w:hideMark/>
          </w:tcPr>
          <w:p w14:paraId="3A75E84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1.803</w:t>
            </w:r>
          </w:p>
        </w:tc>
        <w:tc>
          <w:tcPr>
            <w:tcW w:w="0" w:type="auto"/>
            <w:tcBorders>
              <w:top w:val="nil"/>
              <w:left w:val="nil"/>
              <w:bottom w:val="nil"/>
              <w:right w:val="nil"/>
            </w:tcBorders>
            <w:noWrap/>
            <w:vAlign w:val="center"/>
            <w:hideMark/>
          </w:tcPr>
          <w:p w14:paraId="585C18B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602C540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500</w:t>
            </w:r>
          </w:p>
        </w:tc>
        <w:tc>
          <w:tcPr>
            <w:tcW w:w="0" w:type="auto"/>
            <w:tcBorders>
              <w:top w:val="nil"/>
              <w:left w:val="nil"/>
              <w:bottom w:val="single" w:sz="4" w:space="0" w:color="auto"/>
              <w:right w:val="single" w:sz="4" w:space="0" w:color="auto"/>
            </w:tcBorders>
            <w:noWrap/>
            <w:vAlign w:val="center"/>
            <w:hideMark/>
          </w:tcPr>
          <w:p w14:paraId="1F9FA76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0.0020</w:t>
            </w:r>
          </w:p>
        </w:tc>
        <w:tc>
          <w:tcPr>
            <w:tcW w:w="0" w:type="auto"/>
            <w:tcBorders>
              <w:top w:val="nil"/>
              <w:left w:val="nil"/>
              <w:bottom w:val="single" w:sz="4" w:space="0" w:color="auto"/>
              <w:right w:val="single" w:sz="4" w:space="0" w:color="auto"/>
            </w:tcBorders>
            <w:noWrap/>
            <w:vAlign w:val="center"/>
            <w:hideMark/>
          </w:tcPr>
          <w:p w14:paraId="4AE693C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3.526</w:t>
            </w:r>
          </w:p>
        </w:tc>
        <w:tc>
          <w:tcPr>
            <w:tcW w:w="0" w:type="auto"/>
            <w:tcBorders>
              <w:top w:val="nil"/>
              <w:left w:val="nil"/>
              <w:bottom w:val="single" w:sz="4" w:space="0" w:color="auto"/>
              <w:right w:val="single" w:sz="4" w:space="0" w:color="auto"/>
            </w:tcBorders>
            <w:noWrap/>
            <w:vAlign w:val="center"/>
            <w:hideMark/>
          </w:tcPr>
          <w:p w14:paraId="0AC0265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2.879</w:t>
            </w:r>
          </w:p>
        </w:tc>
        <w:tc>
          <w:tcPr>
            <w:tcW w:w="0" w:type="auto"/>
            <w:tcBorders>
              <w:top w:val="nil"/>
              <w:left w:val="nil"/>
              <w:bottom w:val="single" w:sz="4" w:space="0" w:color="auto"/>
              <w:right w:val="single" w:sz="4" w:space="0" w:color="auto"/>
            </w:tcBorders>
            <w:noWrap/>
            <w:vAlign w:val="center"/>
            <w:hideMark/>
          </w:tcPr>
          <w:p w14:paraId="088AAFE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142.9</w:t>
            </w:r>
          </w:p>
        </w:tc>
        <w:tc>
          <w:tcPr>
            <w:tcW w:w="0" w:type="auto"/>
            <w:tcBorders>
              <w:top w:val="nil"/>
              <w:left w:val="nil"/>
              <w:bottom w:val="nil"/>
              <w:right w:val="nil"/>
            </w:tcBorders>
            <w:noWrap/>
            <w:vAlign w:val="center"/>
            <w:hideMark/>
          </w:tcPr>
          <w:p w14:paraId="4B8B909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44365F2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4EDF9E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8998B8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58AAE4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44BE94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F401CD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8739F33"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025F1A19"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2008</w:t>
            </w:r>
          </w:p>
        </w:tc>
        <w:tc>
          <w:tcPr>
            <w:tcW w:w="0" w:type="auto"/>
            <w:tcBorders>
              <w:top w:val="nil"/>
              <w:left w:val="nil"/>
              <w:bottom w:val="single" w:sz="4" w:space="0" w:color="auto"/>
              <w:right w:val="single" w:sz="4" w:space="0" w:color="auto"/>
            </w:tcBorders>
            <w:noWrap/>
            <w:vAlign w:val="center"/>
            <w:hideMark/>
          </w:tcPr>
          <w:p w14:paraId="1578D44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91.00</w:t>
            </w:r>
          </w:p>
        </w:tc>
        <w:tc>
          <w:tcPr>
            <w:tcW w:w="0" w:type="auto"/>
            <w:tcBorders>
              <w:top w:val="nil"/>
              <w:left w:val="nil"/>
              <w:bottom w:val="single" w:sz="4" w:space="0" w:color="auto"/>
              <w:right w:val="single" w:sz="4" w:space="0" w:color="auto"/>
            </w:tcBorders>
            <w:noWrap/>
            <w:vAlign w:val="center"/>
            <w:hideMark/>
          </w:tcPr>
          <w:p w14:paraId="57754FB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1.959</w:t>
            </w:r>
          </w:p>
        </w:tc>
        <w:tc>
          <w:tcPr>
            <w:tcW w:w="0" w:type="auto"/>
            <w:tcBorders>
              <w:top w:val="nil"/>
              <w:left w:val="nil"/>
              <w:bottom w:val="nil"/>
              <w:right w:val="nil"/>
            </w:tcBorders>
            <w:noWrap/>
            <w:vAlign w:val="center"/>
            <w:hideMark/>
          </w:tcPr>
          <w:p w14:paraId="4A7EE8E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01B8E6B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p w14:paraId="2D76DDC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p w14:paraId="442808F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EEC05F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FAE2E6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836CC1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94010F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9D82E5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577CD6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00FA88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3C23C0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D84EC3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F66215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C19E50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57F0899C"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76AF2BB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2009</w:t>
            </w:r>
          </w:p>
        </w:tc>
        <w:tc>
          <w:tcPr>
            <w:tcW w:w="0" w:type="auto"/>
            <w:tcBorders>
              <w:top w:val="nil"/>
              <w:left w:val="nil"/>
              <w:bottom w:val="single" w:sz="4" w:space="0" w:color="auto"/>
              <w:right w:val="single" w:sz="4" w:space="0" w:color="auto"/>
            </w:tcBorders>
            <w:noWrap/>
            <w:vAlign w:val="center"/>
            <w:hideMark/>
          </w:tcPr>
          <w:p w14:paraId="392CCA3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49.00</w:t>
            </w:r>
          </w:p>
        </w:tc>
        <w:tc>
          <w:tcPr>
            <w:tcW w:w="0" w:type="auto"/>
            <w:tcBorders>
              <w:top w:val="nil"/>
              <w:left w:val="nil"/>
              <w:bottom w:val="single" w:sz="4" w:space="0" w:color="auto"/>
              <w:right w:val="single" w:sz="4" w:space="0" w:color="auto"/>
            </w:tcBorders>
            <w:noWrap/>
            <w:vAlign w:val="center"/>
            <w:hideMark/>
          </w:tcPr>
          <w:p w14:paraId="0655BB5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1.690</w:t>
            </w:r>
          </w:p>
        </w:tc>
        <w:tc>
          <w:tcPr>
            <w:tcW w:w="0" w:type="auto"/>
            <w:tcBorders>
              <w:top w:val="nil"/>
              <w:left w:val="nil"/>
              <w:bottom w:val="nil"/>
              <w:right w:val="nil"/>
            </w:tcBorders>
            <w:noWrap/>
            <w:vAlign w:val="center"/>
            <w:hideMark/>
          </w:tcPr>
          <w:p w14:paraId="220147B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gridSpan w:val="6"/>
            <w:tcBorders>
              <w:top w:val="single" w:sz="4" w:space="0" w:color="auto"/>
              <w:left w:val="single" w:sz="4" w:space="0" w:color="auto"/>
              <w:bottom w:val="single" w:sz="4" w:space="0" w:color="auto"/>
              <w:right w:val="single" w:sz="4" w:space="0" w:color="auto"/>
            </w:tcBorders>
            <w:noWrap/>
            <w:vAlign w:val="center"/>
            <w:hideMark/>
          </w:tcPr>
          <w:p w14:paraId="2628C6B1"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B.2.  Distribución Log Normal</w:t>
            </w:r>
          </w:p>
        </w:tc>
        <w:tc>
          <w:tcPr>
            <w:tcW w:w="0" w:type="auto"/>
            <w:tcBorders>
              <w:top w:val="nil"/>
              <w:left w:val="nil"/>
              <w:bottom w:val="nil"/>
              <w:right w:val="nil"/>
            </w:tcBorders>
            <w:noWrap/>
            <w:vAlign w:val="center"/>
            <w:hideMark/>
          </w:tcPr>
          <w:p w14:paraId="055B4946"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nil"/>
              <w:bottom w:val="nil"/>
              <w:right w:val="nil"/>
            </w:tcBorders>
            <w:noWrap/>
            <w:vAlign w:val="center"/>
            <w:hideMark/>
          </w:tcPr>
          <w:p w14:paraId="1A16B52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430983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74D852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3F8E72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EC99F4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5D96D791"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41DC1A8F"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2010</w:t>
            </w:r>
          </w:p>
        </w:tc>
        <w:tc>
          <w:tcPr>
            <w:tcW w:w="0" w:type="auto"/>
            <w:tcBorders>
              <w:top w:val="nil"/>
              <w:left w:val="nil"/>
              <w:bottom w:val="single" w:sz="4" w:space="0" w:color="auto"/>
              <w:right w:val="single" w:sz="4" w:space="0" w:color="auto"/>
            </w:tcBorders>
            <w:noWrap/>
            <w:vAlign w:val="center"/>
            <w:hideMark/>
          </w:tcPr>
          <w:p w14:paraId="33F3C79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98.40</w:t>
            </w:r>
          </w:p>
        </w:tc>
        <w:tc>
          <w:tcPr>
            <w:tcW w:w="0" w:type="auto"/>
            <w:tcBorders>
              <w:top w:val="nil"/>
              <w:left w:val="nil"/>
              <w:bottom w:val="single" w:sz="4" w:space="0" w:color="auto"/>
              <w:right w:val="single" w:sz="4" w:space="0" w:color="auto"/>
            </w:tcBorders>
            <w:noWrap/>
            <w:vAlign w:val="center"/>
            <w:hideMark/>
          </w:tcPr>
          <w:p w14:paraId="2A3C344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1.993</w:t>
            </w:r>
          </w:p>
        </w:tc>
        <w:tc>
          <w:tcPr>
            <w:tcW w:w="0" w:type="auto"/>
            <w:tcBorders>
              <w:top w:val="nil"/>
              <w:left w:val="nil"/>
              <w:bottom w:val="nil"/>
              <w:right w:val="nil"/>
            </w:tcBorders>
            <w:noWrap/>
            <w:vAlign w:val="center"/>
            <w:hideMark/>
          </w:tcPr>
          <w:p w14:paraId="62ADAA5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shd w:val="clear" w:color="000000" w:fill="9A0000"/>
            <w:vAlign w:val="center"/>
            <w:hideMark/>
          </w:tcPr>
          <w:p w14:paraId="3B6D51DB"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T(años)</w:t>
            </w:r>
          </w:p>
        </w:tc>
        <w:tc>
          <w:tcPr>
            <w:tcW w:w="0" w:type="auto"/>
            <w:tcBorders>
              <w:top w:val="nil"/>
              <w:left w:val="nil"/>
              <w:bottom w:val="single" w:sz="4" w:space="0" w:color="auto"/>
              <w:right w:val="single" w:sz="4" w:space="0" w:color="auto"/>
            </w:tcBorders>
            <w:shd w:val="clear" w:color="000000" w:fill="9A0000"/>
            <w:noWrap/>
            <w:vAlign w:val="center"/>
            <w:hideMark/>
          </w:tcPr>
          <w:p w14:paraId="6BEA0E81"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P</w:t>
            </w:r>
          </w:p>
        </w:tc>
        <w:tc>
          <w:tcPr>
            <w:tcW w:w="0" w:type="auto"/>
            <w:tcBorders>
              <w:top w:val="nil"/>
              <w:left w:val="nil"/>
              <w:bottom w:val="single" w:sz="4" w:space="0" w:color="auto"/>
              <w:right w:val="single" w:sz="4" w:space="0" w:color="auto"/>
            </w:tcBorders>
            <w:shd w:val="clear" w:color="000000" w:fill="9A0000"/>
            <w:noWrap/>
            <w:vAlign w:val="center"/>
            <w:hideMark/>
          </w:tcPr>
          <w:p w14:paraId="0D3B63CD"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w</w:t>
            </w:r>
          </w:p>
        </w:tc>
        <w:tc>
          <w:tcPr>
            <w:tcW w:w="0" w:type="auto"/>
            <w:tcBorders>
              <w:top w:val="nil"/>
              <w:left w:val="nil"/>
              <w:bottom w:val="single" w:sz="4" w:space="0" w:color="auto"/>
              <w:right w:val="single" w:sz="4" w:space="0" w:color="auto"/>
            </w:tcBorders>
            <w:shd w:val="clear" w:color="000000" w:fill="9A0000"/>
            <w:noWrap/>
            <w:vAlign w:val="center"/>
            <w:hideMark/>
          </w:tcPr>
          <w:p w14:paraId="3A70698B"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z</w:t>
            </w:r>
          </w:p>
        </w:tc>
        <w:tc>
          <w:tcPr>
            <w:tcW w:w="0" w:type="auto"/>
            <w:tcBorders>
              <w:top w:val="nil"/>
              <w:left w:val="nil"/>
              <w:bottom w:val="single" w:sz="4" w:space="0" w:color="auto"/>
              <w:right w:val="single" w:sz="4" w:space="0" w:color="auto"/>
            </w:tcBorders>
            <w:shd w:val="clear" w:color="000000" w:fill="9A0000"/>
            <w:vAlign w:val="center"/>
            <w:hideMark/>
          </w:tcPr>
          <w:p w14:paraId="058DCA93"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Log P</w:t>
            </w:r>
          </w:p>
        </w:tc>
        <w:tc>
          <w:tcPr>
            <w:tcW w:w="0" w:type="auto"/>
            <w:tcBorders>
              <w:top w:val="nil"/>
              <w:left w:val="nil"/>
              <w:bottom w:val="single" w:sz="4" w:space="0" w:color="auto"/>
              <w:right w:val="single" w:sz="4" w:space="0" w:color="auto"/>
            </w:tcBorders>
            <w:shd w:val="clear" w:color="000000" w:fill="9A0000"/>
            <w:vAlign w:val="center"/>
            <w:hideMark/>
          </w:tcPr>
          <w:p w14:paraId="2BA10B0C"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P máx  (mm)</w:t>
            </w:r>
          </w:p>
        </w:tc>
        <w:tc>
          <w:tcPr>
            <w:tcW w:w="0" w:type="auto"/>
            <w:tcBorders>
              <w:top w:val="nil"/>
              <w:left w:val="nil"/>
              <w:bottom w:val="nil"/>
              <w:right w:val="nil"/>
            </w:tcBorders>
            <w:noWrap/>
            <w:vAlign w:val="center"/>
            <w:hideMark/>
          </w:tcPr>
          <w:p w14:paraId="5C31943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p>
        </w:tc>
        <w:tc>
          <w:tcPr>
            <w:tcW w:w="0" w:type="auto"/>
            <w:tcBorders>
              <w:top w:val="nil"/>
              <w:left w:val="nil"/>
              <w:bottom w:val="nil"/>
              <w:right w:val="nil"/>
            </w:tcBorders>
            <w:noWrap/>
            <w:vAlign w:val="center"/>
            <w:hideMark/>
          </w:tcPr>
          <w:p w14:paraId="750EE48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76303B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C932FB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59A795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22CD93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1046303B"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7ED8D0C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2011</w:t>
            </w:r>
          </w:p>
        </w:tc>
        <w:tc>
          <w:tcPr>
            <w:tcW w:w="0" w:type="auto"/>
            <w:tcBorders>
              <w:top w:val="nil"/>
              <w:left w:val="nil"/>
              <w:bottom w:val="single" w:sz="4" w:space="0" w:color="auto"/>
              <w:right w:val="single" w:sz="4" w:space="0" w:color="auto"/>
            </w:tcBorders>
            <w:noWrap/>
            <w:vAlign w:val="center"/>
            <w:hideMark/>
          </w:tcPr>
          <w:p w14:paraId="5ECE733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65.20</w:t>
            </w:r>
          </w:p>
        </w:tc>
        <w:tc>
          <w:tcPr>
            <w:tcW w:w="0" w:type="auto"/>
            <w:tcBorders>
              <w:top w:val="nil"/>
              <w:left w:val="nil"/>
              <w:bottom w:val="single" w:sz="4" w:space="0" w:color="auto"/>
              <w:right w:val="single" w:sz="4" w:space="0" w:color="auto"/>
            </w:tcBorders>
            <w:noWrap/>
            <w:vAlign w:val="center"/>
            <w:hideMark/>
          </w:tcPr>
          <w:p w14:paraId="3126771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1.814</w:t>
            </w:r>
          </w:p>
        </w:tc>
        <w:tc>
          <w:tcPr>
            <w:tcW w:w="0" w:type="auto"/>
            <w:tcBorders>
              <w:top w:val="nil"/>
              <w:left w:val="nil"/>
              <w:bottom w:val="nil"/>
              <w:right w:val="nil"/>
            </w:tcBorders>
            <w:noWrap/>
            <w:vAlign w:val="center"/>
            <w:hideMark/>
          </w:tcPr>
          <w:p w14:paraId="2BB4A2F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BDC111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w:t>
            </w:r>
          </w:p>
        </w:tc>
        <w:tc>
          <w:tcPr>
            <w:tcW w:w="0" w:type="auto"/>
            <w:tcBorders>
              <w:top w:val="nil"/>
              <w:left w:val="nil"/>
              <w:bottom w:val="single" w:sz="4" w:space="0" w:color="auto"/>
              <w:right w:val="single" w:sz="4" w:space="0" w:color="auto"/>
            </w:tcBorders>
            <w:noWrap/>
            <w:vAlign w:val="center"/>
            <w:hideMark/>
          </w:tcPr>
          <w:p w14:paraId="54880D1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0.5000</w:t>
            </w:r>
          </w:p>
        </w:tc>
        <w:tc>
          <w:tcPr>
            <w:tcW w:w="0" w:type="auto"/>
            <w:tcBorders>
              <w:top w:val="nil"/>
              <w:left w:val="nil"/>
              <w:bottom w:val="single" w:sz="4" w:space="0" w:color="auto"/>
              <w:right w:val="single" w:sz="4" w:space="0" w:color="auto"/>
            </w:tcBorders>
            <w:noWrap/>
            <w:vAlign w:val="center"/>
            <w:hideMark/>
          </w:tcPr>
          <w:p w14:paraId="026A5F7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1.177</w:t>
            </w:r>
          </w:p>
        </w:tc>
        <w:tc>
          <w:tcPr>
            <w:tcW w:w="0" w:type="auto"/>
            <w:tcBorders>
              <w:top w:val="nil"/>
              <w:left w:val="nil"/>
              <w:bottom w:val="single" w:sz="4" w:space="0" w:color="auto"/>
              <w:right w:val="single" w:sz="4" w:space="0" w:color="auto"/>
            </w:tcBorders>
            <w:noWrap/>
            <w:vAlign w:val="center"/>
            <w:hideMark/>
          </w:tcPr>
          <w:p w14:paraId="45DCBEE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0.000</w:t>
            </w:r>
          </w:p>
        </w:tc>
        <w:tc>
          <w:tcPr>
            <w:tcW w:w="0" w:type="auto"/>
            <w:tcBorders>
              <w:top w:val="nil"/>
              <w:left w:val="nil"/>
              <w:bottom w:val="single" w:sz="4" w:space="0" w:color="auto"/>
              <w:right w:val="single" w:sz="4" w:space="0" w:color="auto"/>
            </w:tcBorders>
            <w:noWrap/>
            <w:vAlign w:val="center"/>
            <w:hideMark/>
          </w:tcPr>
          <w:p w14:paraId="409494F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1.885</w:t>
            </w:r>
          </w:p>
        </w:tc>
        <w:tc>
          <w:tcPr>
            <w:tcW w:w="0" w:type="auto"/>
            <w:tcBorders>
              <w:top w:val="nil"/>
              <w:left w:val="nil"/>
              <w:bottom w:val="single" w:sz="4" w:space="0" w:color="auto"/>
              <w:right w:val="single" w:sz="4" w:space="0" w:color="auto"/>
            </w:tcBorders>
            <w:noWrap/>
            <w:vAlign w:val="center"/>
            <w:hideMark/>
          </w:tcPr>
          <w:p w14:paraId="1F247C1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76.7</w:t>
            </w:r>
          </w:p>
        </w:tc>
        <w:tc>
          <w:tcPr>
            <w:tcW w:w="0" w:type="auto"/>
            <w:tcBorders>
              <w:top w:val="nil"/>
              <w:left w:val="nil"/>
              <w:bottom w:val="nil"/>
              <w:right w:val="nil"/>
            </w:tcBorders>
            <w:noWrap/>
            <w:vAlign w:val="center"/>
            <w:hideMark/>
          </w:tcPr>
          <w:p w14:paraId="55B8369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7135BA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CB102B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DC224E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C0DDC5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ACB31E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0B19A42"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6FB4FBA8"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lastRenderedPageBreak/>
              <w:t>2012</w:t>
            </w:r>
          </w:p>
        </w:tc>
        <w:tc>
          <w:tcPr>
            <w:tcW w:w="0" w:type="auto"/>
            <w:tcBorders>
              <w:top w:val="nil"/>
              <w:left w:val="nil"/>
              <w:bottom w:val="single" w:sz="4" w:space="0" w:color="auto"/>
              <w:right w:val="single" w:sz="4" w:space="0" w:color="auto"/>
            </w:tcBorders>
            <w:noWrap/>
            <w:vAlign w:val="center"/>
            <w:hideMark/>
          </w:tcPr>
          <w:p w14:paraId="0D274D0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100.50</w:t>
            </w:r>
          </w:p>
        </w:tc>
        <w:tc>
          <w:tcPr>
            <w:tcW w:w="0" w:type="auto"/>
            <w:tcBorders>
              <w:top w:val="nil"/>
              <w:left w:val="nil"/>
              <w:bottom w:val="single" w:sz="4" w:space="0" w:color="auto"/>
              <w:right w:val="single" w:sz="4" w:space="0" w:color="auto"/>
            </w:tcBorders>
            <w:noWrap/>
            <w:vAlign w:val="center"/>
            <w:hideMark/>
          </w:tcPr>
          <w:p w14:paraId="37C2B5B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2.002</w:t>
            </w:r>
          </w:p>
        </w:tc>
        <w:tc>
          <w:tcPr>
            <w:tcW w:w="0" w:type="auto"/>
            <w:tcBorders>
              <w:top w:val="nil"/>
              <w:left w:val="nil"/>
              <w:bottom w:val="nil"/>
              <w:right w:val="nil"/>
            </w:tcBorders>
            <w:noWrap/>
            <w:vAlign w:val="center"/>
            <w:hideMark/>
          </w:tcPr>
          <w:p w14:paraId="43C24C2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0FF14F9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5</w:t>
            </w:r>
          </w:p>
        </w:tc>
        <w:tc>
          <w:tcPr>
            <w:tcW w:w="0" w:type="auto"/>
            <w:tcBorders>
              <w:top w:val="nil"/>
              <w:left w:val="nil"/>
              <w:bottom w:val="single" w:sz="4" w:space="0" w:color="auto"/>
              <w:right w:val="single" w:sz="4" w:space="0" w:color="auto"/>
            </w:tcBorders>
            <w:noWrap/>
            <w:vAlign w:val="center"/>
            <w:hideMark/>
          </w:tcPr>
          <w:p w14:paraId="3787F7C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0.2000</w:t>
            </w:r>
          </w:p>
        </w:tc>
        <w:tc>
          <w:tcPr>
            <w:tcW w:w="0" w:type="auto"/>
            <w:tcBorders>
              <w:top w:val="nil"/>
              <w:left w:val="nil"/>
              <w:bottom w:val="single" w:sz="4" w:space="0" w:color="auto"/>
              <w:right w:val="single" w:sz="4" w:space="0" w:color="auto"/>
            </w:tcBorders>
            <w:noWrap/>
            <w:vAlign w:val="center"/>
            <w:hideMark/>
          </w:tcPr>
          <w:p w14:paraId="76395A8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1.794</w:t>
            </w:r>
          </w:p>
        </w:tc>
        <w:tc>
          <w:tcPr>
            <w:tcW w:w="0" w:type="auto"/>
            <w:tcBorders>
              <w:top w:val="nil"/>
              <w:left w:val="nil"/>
              <w:bottom w:val="single" w:sz="4" w:space="0" w:color="auto"/>
              <w:right w:val="single" w:sz="4" w:space="0" w:color="auto"/>
            </w:tcBorders>
            <w:noWrap/>
            <w:vAlign w:val="center"/>
            <w:hideMark/>
          </w:tcPr>
          <w:p w14:paraId="11536AC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0.841</w:t>
            </w:r>
          </w:p>
        </w:tc>
        <w:tc>
          <w:tcPr>
            <w:tcW w:w="0" w:type="auto"/>
            <w:tcBorders>
              <w:top w:val="nil"/>
              <w:left w:val="nil"/>
              <w:bottom w:val="single" w:sz="4" w:space="0" w:color="auto"/>
              <w:right w:val="single" w:sz="4" w:space="0" w:color="auto"/>
            </w:tcBorders>
            <w:noWrap/>
            <w:vAlign w:val="center"/>
            <w:hideMark/>
          </w:tcPr>
          <w:p w14:paraId="4833231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1.981</w:t>
            </w:r>
          </w:p>
        </w:tc>
        <w:tc>
          <w:tcPr>
            <w:tcW w:w="0" w:type="auto"/>
            <w:tcBorders>
              <w:top w:val="nil"/>
              <w:left w:val="nil"/>
              <w:bottom w:val="single" w:sz="4" w:space="0" w:color="auto"/>
              <w:right w:val="single" w:sz="4" w:space="0" w:color="auto"/>
            </w:tcBorders>
            <w:noWrap/>
            <w:vAlign w:val="center"/>
            <w:hideMark/>
          </w:tcPr>
          <w:p w14:paraId="6CD5ECF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95.8</w:t>
            </w:r>
          </w:p>
        </w:tc>
        <w:tc>
          <w:tcPr>
            <w:tcW w:w="0" w:type="auto"/>
            <w:tcBorders>
              <w:top w:val="nil"/>
              <w:left w:val="nil"/>
              <w:bottom w:val="nil"/>
              <w:right w:val="nil"/>
            </w:tcBorders>
            <w:noWrap/>
            <w:vAlign w:val="center"/>
            <w:hideMark/>
          </w:tcPr>
          <w:p w14:paraId="65EFAD3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6D61FA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F8A2F3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34295D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C7A534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BD9E1A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92A3269"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5877957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2013</w:t>
            </w:r>
          </w:p>
        </w:tc>
        <w:tc>
          <w:tcPr>
            <w:tcW w:w="0" w:type="auto"/>
            <w:tcBorders>
              <w:top w:val="nil"/>
              <w:left w:val="nil"/>
              <w:bottom w:val="single" w:sz="4" w:space="0" w:color="auto"/>
              <w:right w:val="single" w:sz="4" w:space="0" w:color="auto"/>
            </w:tcBorders>
            <w:noWrap/>
            <w:vAlign w:val="center"/>
            <w:hideMark/>
          </w:tcPr>
          <w:p w14:paraId="7EACE41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71.70</w:t>
            </w:r>
          </w:p>
        </w:tc>
        <w:tc>
          <w:tcPr>
            <w:tcW w:w="0" w:type="auto"/>
            <w:tcBorders>
              <w:top w:val="nil"/>
              <w:left w:val="nil"/>
              <w:bottom w:val="single" w:sz="4" w:space="0" w:color="auto"/>
              <w:right w:val="single" w:sz="4" w:space="0" w:color="auto"/>
            </w:tcBorders>
            <w:noWrap/>
            <w:vAlign w:val="center"/>
            <w:hideMark/>
          </w:tcPr>
          <w:p w14:paraId="49B84B7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1.856</w:t>
            </w:r>
          </w:p>
        </w:tc>
        <w:tc>
          <w:tcPr>
            <w:tcW w:w="0" w:type="auto"/>
            <w:tcBorders>
              <w:top w:val="nil"/>
              <w:left w:val="nil"/>
              <w:bottom w:val="nil"/>
              <w:right w:val="nil"/>
            </w:tcBorders>
            <w:noWrap/>
            <w:vAlign w:val="center"/>
            <w:hideMark/>
          </w:tcPr>
          <w:p w14:paraId="3E33AB6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F42AD4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10</w:t>
            </w:r>
          </w:p>
        </w:tc>
        <w:tc>
          <w:tcPr>
            <w:tcW w:w="0" w:type="auto"/>
            <w:tcBorders>
              <w:top w:val="nil"/>
              <w:left w:val="nil"/>
              <w:bottom w:val="single" w:sz="4" w:space="0" w:color="auto"/>
              <w:right w:val="single" w:sz="4" w:space="0" w:color="auto"/>
            </w:tcBorders>
            <w:noWrap/>
            <w:vAlign w:val="center"/>
            <w:hideMark/>
          </w:tcPr>
          <w:p w14:paraId="1BFFA05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0.1000</w:t>
            </w:r>
          </w:p>
        </w:tc>
        <w:tc>
          <w:tcPr>
            <w:tcW w:w="0" w:type="auto"/>
            <w:tcBorders>
              <w:top w:val="nil"/>
              <w:left w:val="nil"/>
              <w:bottom w:val="single" w:sz="4" w:space="0" w:color="auto"/>
              <w:right w:val="single" w:sz="4" w:space="0" w:color="auto"/>
            </w:tcBorders>
            <w:noWrap/>
            <w:vAlign w:val="center"/>
            <w:hideMark/>
          </w:tcPr>
          <w:p w14:paraId="38B61D7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2.146</w:t>
            </w:r>
          </w:p>
        </w:tc>
        <w:tc>
          <w:tcPr>
            <w:tcW w:w="0" w:type="auto"/>
            <w:tcBorders>
              <w:top w:val="nil"/>
              <w:left w:val="nil"/>
              <w:bottom w:val="single" w:sz="4" w:space="0" w:color="auto"/>
              <w:right w:val="single" w:sz="4" w:space="0" w:color="auto"/>
            </w:tcBorders>
            <w:noWrap/>
            <w:vAlign w:val="center"/>
            <w:hideMark/>
          </w:tcPr>
          <w:p w14:paraId="3D962AF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1.282</w:t>
            </w:r>
          </w:p>
        </w:tc>
        <w:tc>
          <w:tcPr>
            <w:tcW w:w="0" w:type="auto"/>
            <w:tcBorders>
              <w:top w:val="nil"/>
              <w:left w:val="nil"/>
              <w:bottom w:val="single" w:sz="4" w:space="0" w:color="auto"/>
              <w:right w:val="single" w:sz="4" w:space="0" w:color="auto"/>
            </w:tcBorders>
            <w:noWrap/>
            <w:vAlign w:val="center"/>
            <w:hideMark/>
          </w:tcPr>
          <w:p w14:paraId="44FBF8F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2.032</w:t>
            </w:r>
          </w:p>
        </w:tc>
        <w:tc>
          <w:tcPr>
            <w:tcW w:w="0" w:type="auto"/>
            <w:tcBorders>
              <w:top w:val="nil"/>
              <w:left w:val="nil"/>
              <w:bottom w:val="single" w:sz="4" w:space="0" w:color="auto"/>
              <w:right w:val="single" w:sz="4" w:space="0" w:color="auto"/>
            </w:tcBorders>
            <w:noWrap/>
            <w:vAlign w:val="center"/>
            <w:hideMark/>
          </w:tcPr>
          <w:p w14:paraId="1189DE8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107.6</w:t>
            </w:r>
          </w:p>
        </w:tc>
        <w:tc>
          <w:tcPr>
            <w:tcW w:w="0" w:type="auto"/>
            <w:tcBorders>
              <w:top w:val="nil"/>
              <w:left w:val="nil"/>
              <w:bottom w:val="nil"/>
              <w:right w:val="nil"/>
            </w:tcBorders>
            <w:noWrap/>
            <w:vAlign w:val="center"/>
            <w:hideMark/>
          </w:tcPr>
          <w:p w14:paraId="712B155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CDDC5A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2F5646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B1A76A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145A77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836CB8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2DE2F32"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62DCCD78"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2014</w:t>
            </w:r>
          </w:p>
        </w:tc>
        <w:tc>
          <w:tcPr>
            <w:tcW w:w="0" w:type="auto"/>
            <w:tcBorders>
              <w:top w:val="nil"/>
              <w:left w:val="nil"/>
              <w:bottom w:val="single" w:sz="4" w:space="0" w:color="auto"/>
              <w:right w:val="single" w:sz="4" w:space="0" w:color="auto"/>
            </w:tcBorders>
            <w:noWrap/>
            <w:vAlign w:val="center"/>
            <w:hideMark/>
          </w:tcPr>
          <w:p w14:paraId="4BC3610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89.50</w:t>
            </w:r>
          </w:p>
        </w:tc>
        <w:tc>
          <w:tcPr>
            <w:tcW w:w="0" w:type="auto"/>
            <w:tcBorders>
              <w:top w:val="nil"/>
              <w:left w:val="nil"/>
              <w:bottom w:val="single" w:sz="4" w:space="0" w:color="auto"/>
              <w:right w:val="single" w:sz="4" w:space="0" w:color="auto"/>
            </w:tcBorders>
            <w:noWrap/>
            <w:vAlign w:val="center"/>
            <w:hideMark/>
          </w:tcPr>
          <w:p w14:paraId="216DA9E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1.952</w:t>
            </w:r>
          </w:p>
        </w:tc>
        <w:tc>
          <w:tcPr>
            <w:tcW w:w="0" w:type="auto"/>
            <w:tcBorders>
              <w:top w:val="nil"/>
              <w:left w:val="nil"/>
              <w:bottom w:val="nil"/>
              <w:right w:val="nil"/>
            </w:tcBorders>
            <w:noWrap/>
            <w:vAlign w:val="center"/>
            <w:hideMark/>
          </w:tcPr>
          <w:p w14:paraId="071CA9E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71AF2E0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w:t>
            </w:r>
          </w:p>
        </w:tc>
        <w:tc>
          <w:tcPr>
            <w:tcW w:w="0" w:type="auto"/>
            <w:tcBorders>
              <w:top w:val="nil"/>
              <w:left w:val="nil"/>
              <w:bottom w:val="single" w:sz="4" w:space="0" w:color="auto"/>
              <w:right w:val="single" w:sz="4" w:space="0" w:color="auto"/>
            </w:tcBorders>
            <w:noWrap/>
            <w:vAlign w:val="center"/>
            <w:hideMark/>
          </w:tcPr>
          <w:p w14:paraId="6886A3D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0.0500</w:t>
            </w:r>
          </w:p>
        </w:tc>
        <w:tc>
          <w:tcPr>
            <w:tcW w:w="0" w:type="auto"/>
            <w:tcBorders>
              <w:top w:val="nil"/>
              <w:left w:val="nil"/>
              <w:bottom w:val="single" w:sz="4" w:space="0" w:color="auto"/>
              <w:right w:val="single" w:sz="4" w:space="0" w:color="auto"/>
            </w:tcBorders>
            <w:noWrap/>
            <w:vAlign w:val="center"/>
            <w:hideMark/>
          </w:tcPr>
          <w:p w14:paraId="1047E6A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2.448</w:t>
            </w:r>
          </w:p>
        </w:tc>
        <w:tc>
          <w:tcPr>
            <w:tcW w:w="0" w:type="auto"/>
            <w:tcBorders>
              <w:top w:val="nil"/>
              <w:left w:val="nil"/>
              <w:bottom w:val="single" w:sz="4" w:space="0" w:color="auto"/>
              <w:right w:val="single" w:sz="4" w:space="0" w:color="auto"/>
            </w:tcBorders>
            <w:noWrap/>
            <w:vAlign w:val="center"/>
            <w:hideMark/>
          </w:tcPr>
          <w:p w14:paraId="3167E74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1.645</w:t>
            </w:r>
          </w:p>
        </w:tc>
        <w:tc>
          <w:tcPr>
            <w:tcW w:w="0" w:type="auto"/>
            <w:tcBorders>
              <w:top w:val="nil"/>
              <w:left w:val="nil"/>
              <w:bottom w:val="single" w:sz="4" w:space="0" w:color="auto"/>
              <w:right w:val="single" w:sz="4" w:space="0" w:color="auto"/>
            </w:tcBorders>
            <w:noWrap/>
            <w:vAlign w:val="center"/>
            <w:hideMark/>
          </w:tcPr>
          <w:p w14:paraId="7A1FCC5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2.074</w:t>
            </w:r>
          </w:p>
        </w:tc>
        <w:tc>
          <w:tcPr>
            <w:tcW w:w="0" w:type="auto"/>
            <w:tcBorders>
              <w:top w:val="nil"/>
              <w:left w:val="nil"/>
              <w:bottom w:val="single" w:sz="4" w:space="0" w:color="auto"/>
              <w:right w:val="single" w:sz="4" w:space="0" w:color="auto"/>
            </w:tcBorders>
            <w:noWrap/>
            <w:vAlign w:val="center"/>
            <w:hideMark/>
          </w:tcPr>
          <w:p w14:paraId="30EEAE4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118.4</w:t>
            </w:r>
          </w:p>
        </w:tc>
        <w:tc>
          <w:tcPr>
            <w:tcW w:w="0" w:type="auto"/>
            <w:tcBorders>
              <w:top w:val="nil"/>
              <w:left w:val="nil"/>
              <w:bottom w:val="nil"/>
              <w:right w:val="nil"/>
            </w:tcBorders>
            <w:noWrap/>
            <w:vAlign w:val="center"/>
            <w:hideMark/>
          </w:tcPr>
          <w:p w14:paraId="4FA1762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003E4FC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187FD3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90A9C2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7152C4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24F9A4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2324A0B"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60C55AB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2015</w:t>
            </w:r>
          </w:p>
        </w:tc>
        <w:tc>
          <w:tcPr>
            <w:tcW w:w="0" w:type="auto"/>
            <w:tcBorders>
              <w:top w:val="nil"/>
              <w:left w:val="nil"/>
              <w:bottom w:val="single" w:sz="4" w:space="0" w:color="auto"/>
              <w:right w:val="single" w:sz="4" w:space="0" w:color="auto"/>
            </w:tcBorders>
            <w:noWrap/>
            <w:vAlign w:val="center"/>
            <w:hideMark/>
          </w:tcPr>
          <w:p w14:paraId="0E372A1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64.20</w:t>
            </w:r>
          </w:p>
        </w:tc>
        <w:tc>
          <w:tcPr>
            <w:tcW w:w="0" w:type="auto"/>
            <w:tcBorders>
              <w:top w:val="nil"/>
              <w:left w:val="nil"/>
              <w:bottom w:val="single" w:sz="4" w:space="0" w:color="auto"/>
              <w:right w:val="single" w:sz="4" w:space="0" w:color="auto"/>
            </w:tcBorders>
            <w:noWrap/>
            <w:vAlign w:val="center"/>
            <w:hideMark/>
          </w:tcPr>
          <w:p w14:paraId="755703A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1.808</w:t>
            </w:r>
          </w:p>
        </w:tc>
        <w:tc>
          <w:tcPr>
            <w:tcW w:w="0" w:type="auto"/>
            <w:tcBorders>
              <w:top w:val="nil"/>
              <w:left w:val="nil"/>
              <w:bottom w:val="nil"/>
              <w:right w:val="nil"/>
            </w:tcBorders>
            <w:noWrap/>
            <w:vAlign w:val="center"/>
            <w:hideMark/>
          </w:tcPr>
          <w:p w14:paraId="26351B0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E5BB0D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25</w:t>
            </w:r>
          </w:p>
        </w:tc>
        <w:tc>
          <w:tcPr>
            <w:tcW w:w="0" w:type="auto"/>
            <w:tcBorders>
              <w:top w:val="nil"/>
              <w:left w:val="nil"/>
              <w:bottom w:val="single" w:sz="4" w:space="0" w:color="auto"/>
              <w:right w:val="single" w:sz="4" w:space="0" w:color="auto"/>
            </w:tcBorders>
            <w:noWrap/>
            <w:vAlign w:val="center"/>
            <w:hideMark/>
          </w:tcPr>
          <w:p w14:paraId="7E9C104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0.0400</w:t>
            </w:r>
          </w:p>
        </w:tc>
        <w:tc>
          <w:tcPr>
            <w:tcW w:w="0" w:type="auto"/>
            <w:tcBorders>
              <w:top w:val="nil"/>
              <w:left w:val="nil"/>
              <w:bottom w:val="single" w:sz="4" w:space="0" w:color="auto"/>
              <w:right w:val="single" w:sz="4" w:space="0" w:color="auto"/>
            </w:tcBorders>
            <w:noWrap/>
            <w:vAlign w:val="center"/>
            <w:hideMark/>
          </w:tcPr>
          <w:p w14:paraId="442879E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2.537</w:t>
            </w:r>
          </w:p>
        </w:tc>
        <w:tc>
          <w:tcPr>
            <w:tcW w:w="0" w:type="auto"/>
            <w:tcBorders>
              <w:top w:val="nil"/>
              <w:left w:val="nil"/>
              <w:bottom w:val="single" w:sz="4" w:space="0" w:color="auto"/>
              <w:right w:val="single" w:sz="4" w:space="0" w:color="auto"/>
            </w:tcBorders>
            <w:noWrap/>
            <w:vAlign w:val="center"/>
            <w:hideMark/>
          </w:tcPr>
          <w:p w14:paraId="5FD8BF1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1.751</w:t>
            </w:r>
          </w:p>
        </w:tc>
        <w:tc>
          <w:tcPr>
            <w:tcW w:w="0" w:type="auto"/>
            <w:tcBorders>
              <w:top w:val="nil"/>
              <w:left w:val="nil"/>
              <w:bottom w:val="single" w:sz="4" w:space="0" w:color="auto"/>
              <w:right w:val="single" w:sz="4" w:space="0" w:color="auto"/>
            </w:tcBorders>
            <w:noWrap/>
            <w:vAlign w:val="center"/>
            <w:hideMark/>
          </w:tcPr>
          <w:p w14:paraId="19270BE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2.086</w:t>
            </w:r>
          </w:p>
        </w:tc>
        <w:tc>
          <w:tcPr>
            <w:tcW w:w="0" w:type="auto"/>
            <w:tcBorders>
              <w:top w:val="nil"/>
              <w:left w:val="nil"/>
              <w:bottom w:val="single" w:sz="4" w:space="0" w:color="auto"/>
              <w:right w:val="single" w:sz="4" w:space="0" w:color="auto"/>
            </w:tcBorders>
            <w:noWrap/>
            <w:vAlign w:val="center"/>
            <w:hideMark/>
          </w:tcPr>
          <w:p w14:paraId="0A015CA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121.8</w:t>
            </w:r>
          </w:p>
        </w:tc>
        <w:tc>
          <w:tcPr>
            <w:tcW w:w="0" w:type="auto"/>
            <w:tcBorders>
              <w:top w:val="nil"/>
              <w:left w:val="nil"/>
              <w:bottom w:val="nil"/>
              <w:right w:val="nil"/>
            </w:tcBorders>
            <w:noWrap/>
            <w:vAlign w:val="center"/>
            <w:hideMark/>
          </w:tcPr>
          <w:p w14:paraId="714BB56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007A0DC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56E4B8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355410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8ACA8E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2D9377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A924371"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1E4F521A"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2016</w:t>
            </w:r>
          </w:p>
        </w:tc>
        <w:tc>
          <w:tcPr>
            <w:tcW w:w="0" w:type="auto"/>
            <w:tcBorders>
              <w:top w:val="nil"/>
              <w:left w:val="nil"/>
              <w:bottom w:val="single" w:sz="4" w:space="0" w:color="auto"/>
              <w:right w:val="single" w:sz="4" w:space="0" w:color="auto"/>
            </w:tcBorders>
            <w:noWrap/>
            <w:vAlign w:val="center"/>
            <w:hideMark/>
          </w:tcPr>
          <w:p w14:paraId="640D7B9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50.00</w:t>
            </w:r>
          </w:p>
        </w:tc>
        <w:tc>
          <w:tcPr>
            <w:tcW w:w="0" w:type="auto"/>
            <w:tcBorders>
              <w:top w:val="nil"/>
              <w:left w:val="nil"/>
              <w:bottom w:val="single" w:sz="4" w:space="0" w:color="auto"/>
              <w:right w:val="single" w:sz="4" w:space="0" w:color="auto"/>
            </w:tcBorders>
            <w:noWrap/>
            <w:vAlign w:val="center"/>
            <w:hideMark/>
          </w:tcPr>
          <w:p w14:paraId="744A7ED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1.699</w:t>
            </w:r>
          </w:p>
        </w:tc>
        <w:tc>
          <w:tcPr>
            <w:tcW w:w="0" w:type="auto"/>
            <w:tcBorders>
              <w:top w:val="nil"/>
              <w:left w:val="nil"/>
              <w:bottom w:val="nil"/>
              <w:right w:val="nil"/>
            </w:tcBorders>
            <w:noWrap/>
            <w:vAlign w:val="center"/>
            <w:hideMark/>
          </w:tcPr>
          <w:p w14:paraId="68F18A3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154F9D1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50</w:t>
            </w:r>
          </w:p>
        </w:tc>
        <w:tc>
          <w:tcPr>
            <w:tcW w:w="0" w:type="auto"/>
            <w:tcBorders>
              <w:top w:val="nil"/>
              <w:left w:val="nil"/>
              <w:bottom w:val="single" w:sz="4" w:space="0" w:color="auto"/>
              <w:right w:val="single" w:sz="4" w:space="0" w:color="auto"/>
            </w:tcBorders>
            <w:noWrap/>
            <w:vAlign w:val="center"/>
            <w:hideMark/>
          </w:tcPr>
          <w:p w14:paraId="2A498D8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0.0200</w:t>
            </w:r>
          </w:p>
        </w:tc>
        <w:tc>
          <w:tcPr>
            <w:tcW w:w="0" w:type="auto"/>
            <w:tcBorders>
              <w:top w:val="nil"/>
              <w:left w:val="nil"/>
              <w:bottom w:val="single" w:sz="4" w:space="0" w:color="auto"/>
              <w:right w:val="single" w:sz="4" w:space="0" w:color="auto"/>
            </w:tcBorders>
            <w:noWrap/>
            <w:vAlign w:val="center"/>
            <w:hideMark/>
          </w:tcPr>
          <w:p w14:paraId="62C6A97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2.797</w:t>
            </w:r>
          </w:p>
        </w:tc>
        <w:tc>
          <w:tcPr>
            <w:tcW w:w="0" w:type="auto"/>
            <w:tcBorders>
              <w:top w:val="nil"/>
              <w:left w:val="nil"/>
              <w:bottom w:val="single" w:sz="4" w:space="0" w:color="auto"/>
              <w:right w:val="single" w:sz="4" w:space="0" w:color="auto"/>
            </w:tcBorders>
            <w:noWrap/>
            <w:vAlign w:val="center"/>
            <w:hideMark/>
          </w:tcPr>
          <w:p w14:paraId="7A61048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2.054</w:t>
            </w:r>
          </w:p>
        </w:tc>
        <w:tc>
          <w:tcPr>
            <w:tcW w:w="0" w:type="auto"/>
            <w:tcBorders>
              <w:top w:val="nil"/>
              <w:left w:val="nil"/>
              <w:bottom w:val="single" w:sz="4" w:space="0" w:color="auto"/>
              <w:right w:val="single" w:sz="4" w:space="0" w:color="auto"/>
            </w:tcBorders>
            <w:noWrap/>
            <w:vAlign w:val="center"/>
            <w:hideMark/>
          </w:tcPr>
          <w:p w14:paraId="76F7093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2.120</w:t>
            </w:r>
          </w:p>
        </w:tc>
        <w:tc>
          <w:tcPr>
            <w:tcW w:w="0" w:type="auto"/>
            <w:tcBorders>
              <w:top w:val="nil"/>
              <w:left w:val="nil"/>
              <w:bottom w:val="single" w:sz="4" w:space="0" w:color="auto"/>
              <w:right w:val="single" w:sz="4" w:space="0" w:color="auto"/>
            </w:tcBorders>
            <w:noWrap/>
            <w:vAlign w:val="center"/>
            <w:hideMark/>
          </w:tcPr>
          <w:p w14:paraId="7E28F43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132.0</w:t>
            </w:r>
          </w:p>
        </w:tc>
        <w:tc>
          <w:tcPr>
            <w:tcW w:w="0" w:type="auto"/>
            <w:tcBorders>
              <w:top w:val="nil"/>
              <w:left w:val="nil"/>
              <w:bottom w:val="nil"/>
              <w:right w:val="nil"/>
            </w:tcBorders>
            <w:noWrap/>
            <w:vAlign w:val="center"/>
            <w:hideMark/>
          </w:tcPr>
          <w:p w14:paraId="042DEA9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708CE85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8BA0A6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42DDF4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EDB295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CDCF3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60C11CDE"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5832528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2017</w:t>
            </w:r>
          </w:p>
        </w:tc>
        <w:tc>
          <w:tcPr>
            <w:tcW w:w="0" w:type="auto"/>
            <w:tcBorders>
              <w:top w:val="nil"/>
              <w:left w:val="nil"/>
              <w:bottom w:val="single" w:sz="4" w:space="0" w:color="auto"/>
              <w:right w:val="single" w:sz="4" w:space="0" w:color="auto"/>
            </w:tcBorders>
            <w:noWrap/>
            <w:vAlign w:val="center"/>
            <w:hideMark/>
          </w:tcPr>
          <w:p w14:paraId="1D95682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73.60</w:t>
            </w:r>
          </w:p>
        </w:tc>
        <w:tc>
          <w:tcPr>
            <w:tcW w:w="0" w:type="auto"/>
            <w:tcBorders>
              <w:top w:val="nil"/>
              <w:left w:val="nil"/>
              <w:bottom w:val="single" w:sz="4" w:space="0" w:color="auto"/>
              <w:right w:val="single" w:sz="4" w:space="0" w:color="auto"/>
            </w:tcBorders>
            <w:noWrap/>
            <w:vAlign w:val="center"/>
            <w:hideMark/>
          </w:tcPr>
          <w:p w14:paraId="07C968D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1.867</w:t>
            </w:r>
          </w:p>
        </w:tc>
        <w:tc>
          <w:tcPr>
            <w:tcW w:w="0" w:type="auto"/>
            <w:tcBorders>
              <w:top w:val="nil"/>
              <w:left w:val="nil"/>
              <w:bottom w:val="nil"/>
              <w:right w:val="nil"/>
            </w:tcBorders>
            <w:noWrap/>
            <w:vAlign w:val="center"/>
            <w:hideMark/>
          </w:tcPr>
          <w:p w14:paraId="54C82E0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1E9A197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100</w:t>
            </w:r>
          </w:p>
        </w:tc>
        <w:tc>
          <w:tcPr>
            <w:tcW w:w="0" w:type="auto"/>
            <w:tcBorders>
              <w:top w:val="nil"/>
              <w:left w:val="nil"/>
              <w:bottom w:val="single" w:sz="4" w:space="0" w:color="auto"/>
              <w:right w:val="single" w:sz="4" w:space="0" w:color="auto"/>
            </w:tcBorders>
            <w:noWrap/>
            <w:vAlign w:val="center"/>
            <w:hideMark/>
          </w:tcPr>
          <w:p w14:paraId="18D06F3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0.0100</w:t>
            </w:r>
          </w:p>
        </w:tc>
        <w:tc>
          <w:tcPr>
            <w:tcW w:w="0" w:type="auto"/>
            <w:tcBorders>
              <w:top w:val="nil"/>
              <w:left w:val="nil"/>
              <w:bottom w:val="single" w:sz="4" w:space="0" w:color="auto"/>
              <w:right w:val="single" w:sz="4" w:space="0" w:color="auto"/>
            </w:tcBorders>
            <w:noWrap/>
            <w:vAlign w:val="center"/>
            <w:hideMark/>
          </w:tcPr>
          <w:p w14:paraId="0F4710D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3.035</w:t>
            </w:r>
          </w:p>
        </w:tc>
        <w:tc>
          <w:tcPr>
            <w:tcW w:w="0" w:type="auto"/>
            <w:tcBorders>
              <w:top w:val="nil"/>
              <w:left w:val="nil"/>
              <w:bottom w:val="single" w:sz="4" w:space="0" w:color="auto"/>
              <w:right w:val="single" w:sz="4" w:space="0" w:color="auto"/>
            </w:tcBorders>
            <w:noWrap/>
            <w:vAlign w:val="center"/>
            <w:hideMark/>
          </w:tcPr>
          <w:p w14:paraId="345D874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2.327</w:t>
            </w:r>
          </w:p>
        </w:tc>
        <w:tc>
          <w:tcPr>
            <w:tcW w:w="0" w:type="auto"/>
            <w:tcBorders>
              <w:top w:val="nil"/>
              <w:left w:val="nil"/>
              <w:bottom w:val="single" w:sz="4" w:space="0" w:color="auto"/>
              <w:right w:val="single" w:sz="4" w:space="0" w:color="auto"/>
            </w:tcBorders>
            <w:noWrap/>
            <w:vAlign w:val="center"/>
            <w:hideMark/>
          </w:tcPr>
          <w:p w14:paraId="031BAF1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2.152</w:t>
            </w:r>
          </w:p>
        </w:tc>
        <w:tc>
          <w:tcPr>
            <w:tcW w:w="0" w:type="auto"/>
            <w:tcBorders>
              <w:top w:val="nil"/>
              <w:left w:val="nil"/>
              <w:bottom w:val="single" w:sz="4" w:space="0" w:color="auto"/>
              <w:right w:val="single" w:sz="4" w:space="0" w:color="auto"/>
            </w:tcBorders>
            <w:noWrap/>
            <w:vAlign w:val="center"/>
            <w:hideMark/>
          </w:tcPr>
          <w:p w14:paraId="58181E2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141.8</w:t>
            </w:r>
          </w:p>
        </w:tc>
        <w:tc>
          <w:tcPr>
            <w:tcW w:w="0" w:type="auto"/>
            <w:tcBorders>
              <w:top w:val="nil"/>
              <w:left w:val="nil"/>
              <w:bottom w:val="nil"/>
              <w:right w:val="nil"/>
            </w:tcBorders>
            <w:noWrap/>
            <w:vAlign w:val="center"/>
            <w:hideMark/>
          </w:tcPr>
          <w:p w14:paraId="304A9FF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9E845C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ECA158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9A97A6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5CA3D8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AA82C8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5C85AD83"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6B7D6B14"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2018</w:t>
            </w:r>
          </w:p>
        </w:tc>
        <w:tc>
          <w:tcPr>
            <w:tcW w:w="0" w:type="auto"/>
            <w:tcBorders>
              <w:top w:val="nil"/>
              <w:left w:val="nil"/>
              <w:bottom w:val="single" w:sz="4" w:space="0" w:color="auto"/>
              <w:right w:val="single" w:sz="4" w:space="0" w:color="auto"/>
            </w:tcBorders>
            <w:noWrap/>
            <w:vAlign w:val="center"/>
            <w:hideMark/>
          </w:tcPr>
          <w:p w14:paraId="4581D6D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69.60</w:t>
            </w:r>
          </w:p>
        </w:tc>
        <w:tc>
          <w:tcPr>
            <w:tcW w:w="0" w:type="auto"/>
            <w:tcBorders>
              <w:top w:val="nil"/>
              <w:left w:val="nil"/>
              <w:bottom w:val="single" w:sz="4" w:space="0" w:color="auto"/>
              <w:right w:val="single" w:sz="4" w:space="0" w:color="auto"/>
            </w:tcBorders>
            <w:noWrap/>
            <w:vAlign w:val="center"/>
            <w:hideMark/>
          </w:tcPr>
          <w:p w14:paraId="211B408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1.843</w:t>
            </w:r>
          </w:p>
        </w:tc>
        <w:tc>
          <w:tcPr>
            <w:tcW w:w="0" w:type="auto"/>
            <w:tcBorders>
              <w:top w:val="nil"/>
              <w:left w:val="nil"/>
              <w:bottom w:val="nil"/>
              <w:right w:val="nil"/>
            </w:tcBorders>
            <w:noWrap/>
            <w:vAlign w:val="center"/>
            <w:hideMark/>
          </w:tcPr>
          <w:p w14:paraId="2D87801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24AC92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200</w:t>
            </w:r>
          </w:p>
        </w:tc>
        <w:tc>
          <w:tcPr>
            <w:tcW w:w="0" w:type="auto"/>
            <w:tcBorders>
              <w:top w:val="nil"/>
              <w:left w:val="nil"/>
              <w:bottom w:val="single" w:sz="4" w:space="0" w:color="auto"/>
              <w:right w:val="single" w:sz="4" w:space="0" w:color="auto"/>
            </w:tcBorders>
            <w:noWrap/>
            <w:vAlign w:val="center"/>
            <w:hideMark/>
          </w:tcPr>
          <w:p w14:paraId="4A13B73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0.0050</w:t>
            </w:r>
          </w:p>
        </w:tc>
        <w:tc>
          <w:tcPr>
            <w:tcW w:w="0" w:type="auto"/>
            <w:tcBorders>
              <w:top w:val="nil"/>
              <w:left w:val="nil"/>
              <w:bottom w:val="single" w:sz="4" w:space="0" w:color="auto"/>
              <w:right w:val="single" w:sz="4" w:space="0" w:color="auto"/>
            </w:tcBorders>
            <w:noWrap/>
            <w:vAlign w:val="center"/>
            <w:hideMark/>
          </w:tcPr>
          <w:p w14:paraId="7169390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3.255</w:t>
            </w:r>
          </w:p>
        </w:tc>
        <w:tc>
          <w:tcPr>
            <w:tcW w:w="0" w:type="auto"/>
            <w:tcBorders>
              <w:top w:val="nil"/>
              <w:left w:val="nil"/>
              <w:bottom w:val="single" w:sz="4" w:space="0" w:color="auto"/>
              <w:right w:val="single" w:sz="4" w:space="0" w:color="auto"/>
            </w:tcBorders>
            <w:noWrap/>
            <w:vAlign w:val="center"/>
            <w:hideMark/>
          </w:tcPr>
          <w:p w14:paraId="6CBCF51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2.576</w:t>
            </w:r>
          </w:p>
        </w:tc>
        <w:tc>
          <w:tcPr>
            <w:tcW w:w="0" w:type="auto"/>
            <w:tcBorders>
              <w:top w:val="nil"/>
              <w:left w:val="nil"/>
              <w:bottom w:val="single" w:sz="4" w:space="0" w:color="auto"/>
              <w:right w:val="single" w:sz="4" w:space="0" w:color="auto"/>
            </w:tcBorders>
            <w:noWrap/>
            <w:vAlign w:val="center"/>
            <w:hideMark/>
          </w:tcPr>
          <w:p w14:paraId="28144F4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2.180</w:t>
            </w:r>
          </w:p>
        </w:tc>
        <w:tc>
          <w:tcPr>
            <w:tcW w:w="0" w:type="auto"/>
            <w:tcBorders>
              <w:top w:val="nil"/>
              <w:left w:val="nil"/>
              <w:bottom w:val="single" w:sz="4" w:space="0" w:color="auto"/>
              <w:right w:val="single" w:sz="4" w:space="0" w:color="auto"/>
            </w:tcBorders>
            <w:noWrap/>
            <w:vAlign w:val="center"/>
            <w:hideMark/>
          </w:tcPr>
          <w:p w14:paraId="2E310B8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151.5</w:t>
            </w:r>
          </w:p>
        </w:tc>
        <w:tc>
          <w:tcPr>
            <w:tcW w:w="0" w:type="auto"/>
            <w:tcBorders>
              <w:top w:val="nil"/>
              <w:left w:val="nil"/>
              <w:bottom w:val="nil"/>
              <w:right w:val="nil"/>
            </w:tcBorders>
            <w:noWrap/>
            <w:vAlign w:val="center"/>
            <w:hideMark/>
          </w:tcPr>
          <w:p w14:paraId="2A93827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780031C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A83258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444157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2F788F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D4F0BD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4D55347"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0F5E713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2019</w:t>
            </w:r>
          </w:p>
        </w:tc>
        <w:tc>
          <w:tcPr>
            <w:tcW w:w="0" w:type="auto"/>
            <w:tcBorders>
              <w:top w:val="nil"/>
              <w:left w:val="nil"/>
              <w:bottom w:val="single" w:sz="4" w:space="0" w:color="auto"/>
              <w:right w:val="single" w:sz="4" w:space="0" w:color="auto"/>
            </w:tcBorders>
            <w:noWrap/>
            <w:vAlign w:val="center"/>
            <w:hideMark/>
          </w:tcPr>
          <w:p w14:paraId="35299FF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86.90</w:t>
            </w:r>
          </w:p>
        </w:tc>
        <w:tc>
          <w:tcPr>
            <w:tcW w:w="0" w:type="auto"/>
            <w:tcBorders>
              <w:top w:val="nil"/>
              <w:left w:val="nil"/>
              <w:bottom w:val="single" w:sz="4" w:space="0" w:color="auto"/>
              <w:right w:val="single" w:sz="4" w:space="0" w:color="auto"/>
            </w:tcBorders>
            <w:noWrap/>
            <w:vAlign w:val="center"/>
            <w:hideMark/>
          </w:tcPr>
          <w:p w14:paraId="18EAE34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1.939</w:t>
            </w:r>
          </w:p>
        </w:tc>
        <w:tc>
          <w:tcPr>
            <w:tcW w:w="0" w:type="auto"/>
            <w:tcBorders>
              <w:top w:val="nil"/>
              <w:left w:val="nil"/>
              <w:bottom w:val="nil"/>
              <w:right w:val="nil"/>
            </w:tcBorders>
            <w:noWrap/>
            <w:vAlign w:val="center"/>
            <w:hideMark/>
          </w:tcPr>
          <w:p w14:paraId="061D1F9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26528C3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500</w:t>
            </w:r>
          </w:p>
        </w:tc>
        <w:tc>
          <w:tcPr>
            <w:tcW w:w="0" w:type="auto"/>
            <w:tcBorders>
              <w:top w:val="nil"/>
              <w:left w:val="nil"/>
              <w:bottom w:val="single" w:sz="4" w:space="0" w:color="auto"/>
              <w:right w:val="single" w:sz="4" w:space="0" w:color="auto"/>
            </w:tcBorders>
            <w:noWrap/>
            <w:vAlign w:val="center"/>
            <w:hideMark/>
          </w:tcPr>
          <w:p w14:paraId="47D942E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0.0020</w:t>
            </w:r>
          </w:p>
        </w:tc>
        <w:tc>
          <w:tcPr>
            <w:tcW w:w="0" w:type="auto"/>
            <w:tcBorders>
              <w:top w:val="nil"/>
              <w:left w:val="nil"/>
              <w:bottom w:val="single" w:sz="4" w:space="0" w:color="auto"/>
              <w:right w:val="single" w:sz="4" w:space="0" w:color="auto"/>
            </w:tcBorders>
            <w:noWrap/>
            <w:vAlign w:val="center"/>
            <w:hideMark/>
          </w:tcPr>
          <w:p w14:paraId="74E8E24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3.526</w:t>
            </w:r>
          </w:p>
        </w:tc>
        <w:tc>
          <w:tcPr>
            <w:tcW w:w="0" w:type="auto"/>
            <w:tcBorders>
              <w:top w:val="nil"/>
              <w:left w:val="nil"/>
              <w:bottom w:val="single" w:sz="4" w:space="0" w:color="auto"/>
              <w:right w:val="single" w:sz="4" w:space="0" w:color="auto"/>
            </w:tcBorders>
            <w:noWrap/>
            <w:vAlign w:val="center"/>
            <w:hideMark/>
          </w:tcPr>
          <w:p w14:paraId="253E6EE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2.879</w:t>
            </w:r>
          </w:p>
        </w:tc>
        <w:tc>
          <w:tcPr>
            <w:tcW w:w="0" w:type="auto"/>
            <w:tcBorders>
              <w:top w:val="nil"/>
              <w:left w:val="nil"/>
              <w:bottom w:val="single" w:sz="4" w:space="0" w:color="auto"/>
              <w:right w:val="single" w:sz="4" w:space="0" w:color="auto"/>
            </w:tcBorders>
            <w:noWrap/>
            <w:vAlign w:val="center"/>
            <w:hideMark/>
          </w:tcPr>
          <w:p w14:paraId="67315FF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2.215</w:t>
            </w:r>
          </w:p>
        </w:tc>
        <w:tc>
          <w:tcPr>
            <w:tcW w:w="0" w:type="auto"/>
            <w:tcBorders>
              <w:top w:val="nil"/>
              <w:left w:val="nil"/>
              <w:bottom w:val="single" w:sz="4" w:space="0" w:color="auto"/>
              <w:right w:val="single" w:sz="4" w:space="0" w:color="auto"/>
            </w:tcBorders>
            <w:noWrap/>
            <w:vAlign w:val="center"/>
            <w:hideMark/>
          </w:tcPr>
          <w:p w14:paraId="6C3B94F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164.1</w:t>
            </w:r>
          </w:p>
        </w:tc>
        <w:tc>
          <w:tcPr>
            <w:tcW w:w="0" w:type="auto"/>
            <w:tcBorders>
              <w:top w:val="nil"/>
              <w:left w:val="nil"/>
              <w:bottom w:val="nil"/>
              <w:right w:val="nil"/>
            </w:tcBorders>
            <w:noWrap/>
            <w:vAlign w:val="center"/>
            <w:hideMark/>
          </w:tcPr>
          <w:p w14:paraId="44CDD85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27F04B2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8800C0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35B5CB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30093F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83999F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50E502D4"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36E8B8DD"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2020</w:t>
            </w:r>
          </w:p>
        </w:tc>
        <w:tc>
          <w:tcPr>
            <w:tcW w:w="0" w:type="auto"/>
            <w:tcBorders>
              <w:top w:val="nil"/>
              <w:left w:val="nil"/>
              <w:bottom w:val="single" w:sz="4" w:space="0" w:color="auto"/>
              <w:right w:val="single" w:sz="4" w:space="0" w:color="auto"/>
            </w:tcBorders>
            <w:noWrap/>
            <w:vAlign w:val="center"/>
            <w:hideMark/>
          </w:tcPr>
          <w:p w14:paraId="1908C9A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152.50</w:t>
            </w:r>
          </w:p>
        </w:tc>
        <w:tc>
          <w:tcPr>
            <w:tcW w:w="0" w:type="auto"/>
            <w:tcBorders>
              <w:top w:val="nil"/>
              <w:left w:val="nil"/>
              <w:bottom w:val="single" w:sz="4" w:space="0" w:color="auto"/>
              <w:right w:val="single" w:sz="4" w:space="0" w:color="auto"/>
            </w:tcBorders>
            <w:noWrap/>
            <w:vAlign w:val="center"/>
            <w:hideMark/>
          </w:tcPr>
          <w:p w14:paraId="012DF86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2.183</w:t>
            </w:r>
          </w:p>
        </w:tc>
        <w:tc>
          <w:tcPr>
            <w:tcW w:w="0" w:type="auto"/>
            <w:tcBorders>
              <w:top w:val="nil"/>
              <w:left w:val="nil"/>
              <w:bottom w:val="nil"/>
              <w:right w:val="nil"/>
            </w:tcBorders>
            <w:noWrap/>
            <w:vAlign w:val="center"/>
            <w:hideMark/>
          </w:tcPr>
          <w:p w14:paraId="5BA0036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24AF5AC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63ACA8D"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87974E4"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686176E"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13DD78B"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C829749"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8F2904F"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C96D06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0C712D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02A4D6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1E8EC1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FB72A7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53C234BD"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7CAA528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2021</w:t>
            </w:r>
          </w:p>
        </w:tc>
        <w:tc>
          <w:tcPr>
            <w:tcW w:w="0" w:type="auto"/>
            <w:tcBorders>
              <w:top w:val="nil"/>
              <w:left w:val="nil"/>
              <w:bottom w:val="single" w:sz="4" w:space="0" w:color="auto"/>
              <w:right w:val="single" w:sz="4" w:space="0" w:color="auto"/>
            </w:tcBorders>
            <w:noWrap/>
            <w:vAlign w:val="center"/>
            <w:hideMark/>
          </w:tcPr>
          <w:p w14:paraId="2D2E261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73.50</w:t>
            </w:r>
          </w:p>
        </w:tc>
        <w:tc>
          <w:tcPr>
            <w:tcW w:w="0" w:type="auto"/>
            <w:tcBorders>
              <w:top w:val="nil"/>
              <w:left w:val="nil"/>
              <w:bottom w:val="single" w:sz="4" w:space="0" w:color="auto"/>
              <w:right w:val="single" w:sz="4" w:space="0" w:color="auto"/>
            </w:tcBorders>
            <w:noWrap/>
            <w:vAlign w:val="center"/>
            <w:hideMark/>
          </w:tcPr>
          <w:p w14:paraId="5E78412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1.866</w:t>
            </w:r>
          </w:p>
        </w:tc>
        <w:tc>
          <w:tcPr>
            <w:tcW w:w="0" w:type="auto"/>
            <w:tcBorders>
              <w:top w:val="nil"/>
              <w:left w:val="nil"/>
              <w:bottom w:val="nil"/>
              <w:right w:val="nil"/>
            </w:tcBorders>
            <w:noWrap/>
            <w:vAlign w:val="center"/>
            <w:hideMark/>
          </w:tcPr>
          <w:p w14:paraId="46687E9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gridSpan w:val="7"/>
            <w:tcBorders>
              <w:top w:val="single" w:sz="4" w:space="0" w:color="auto"/>
              <w:left w:val="single" w:sz="4" w:space="0" w:color="auto"/>
              <w:bottom w:val="single" w:sz="4" w:space="0" w:color="auto"/>
              <w:right w:val="single" w:sz="4" w:space="0" w:color="auto"/>
            </w:tcBorders>
            <w:noWrap/>
            <w:vAlign w:val="center"/>
            <w:hideMark/>
          </w:tcPr>
          <w:p w14:paraId="31CD1F47"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B.3.  Distribución Log Pearson III</w:t>
            </w:r>
          </w:p>
        </w:tc>
        <w:tc>
          <w:tcPr>
            <w:tcW w:w="0" w:type="auto"/>
            <w:tcBorders>
              <w:top w:val="nil"/>
              <w:left w:val="nil"/>
              <w:bottom w:val="nil"/>
              <w:right w:val="nil"/>
            </w:tcBorders>
            <w:noWrap/>
            <w:vAlign w:val="center"/>
            <w:hideMark/>
          </w:tcPr>
          <w:p w14:paraId="2535B804"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nil"/>
              <w:bottom w:val="nil"/>
              <w:right w:val="nil"/>
            </w:tcBorders>
            <w:noWrap/>
            <w:vAlign w:val="center"/>
            <w:hideMark/>
          </w:tcPr>
          <w:p w14:paraId="18E1476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7CD4A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0F6877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CB7018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B592A26"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5C6E264D"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2022</w:t>
            </w:r>
          </w:p>
        </w:tc>
        <w:tc>
          <w:tcPr>
            <w:tcW w:w="0" w:type="auto"/>
            <w:tcBorders>
              <w:top w:val="nil"/>
              <w:left w:val="nil"/>
              <w:bottom w:val="single" w:sz="4" w:space="0" w:color="auto"/>
              <w:right w:val="single" w:sz="4" w:space="0" w:color="auto"/>
            </w:tcBorders>
            <w:noWrap/>
            <w:vAlign w:val="center"/>
            <w:hideMark/>
          </w:tcPr>
          <w:p w14:paraId="08C04A8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85.20</w:t>
            </w:r>
          </w:p>
        </w:tc>
        <w:tc>
          <w:tcPr>
            <w:tcW w:w="0" w:type="auto"/>
            <w:tcBorders>
              <w:top w:val="nil"/>
              <w:left w:val="nil"/>
              <w:bottom w:val="single" w:sz="4" w:space="0" w:color="auto"/>
              <w:right w:val="single" w:sz="4" w:space="0" w:color="auto"/>
            </w:tcBorders>
            <w:noWrap/>
            <w:vAlign w:val="center"/>
            <w:hideMark/>
          </w:tcPr>
          <w:p w14:paraId="53F85F8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1.930</w:t>
            </w:r>
          </w:p>
        </w:tc>
        <w:tc>
          <w:tcPr>
            <w:tcW w:w="0" w:type="auto"/>
            <w:tcBorders>
              <w:top w:val="nil"/>
              <w:left w:val="nil"/>
              <w:bottom w:val="nil"/>
              <w:right w:val="nil"/>
            </w:tcBorders>
            <w:noWrap/>
            <w:vAlign w:val="center"/>
            <w:hideMark/>
          </w:tcPr>
          <w:p w14:paraId="7A76B91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shd w:val="clear" w:color="000000" w:fill="9A0000"/>
            <w:vAlign w:val="center"/>
            <w:hideMark/>
          </w:tcPr>
          <w:p w14:paraId="37A81794"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T (años)</w:t>
            </w:r>
          </w:p>
        </w:tc>
        <w:tc>
          <w:tcPr>
            <w:tcW w:w="0" w:type="auto"/>
            <w:tcBorders>
              <w:top w:val="nil"/>
              <w:left w:val="nil"/>
              <w:bottom w:val="single" w:sz="4" w:space="0" w:color="auto"/>
              <w:right w:val="single" w:sz="4" w:space="0" w:color="auto"/>
            </w:tcBorders>
            <w:shd w:val="clear" w:color="000000" w:fill="9A0000"/>
            <w:noWrap/>
            <w:vAlign w:val="center"/>
            <w:hideMark/>
          </w:tcPr>
          <w:p w14:paraId="469D496E"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P</w:t>
            </w:r>
          </w:p>
        </w:tc>
        <w:tc>
          <w:tcPr>
            <w:tcW w:w="0" w:type="auto"/>
            <w:tcBorders>
              <w:top w:val="nil"/>
              <w:left w:val="nil"/>
              <w:bottom w:val="single" w:sz="4" w:space="0" w:color="auto"/>
              <w:right w:val="single" w:sz="4" w:space="0" w:color="auto"/>
            </w:tcBorders>
            <w:shd w:val="clear" w:color="000000" w:fill="9A0000"/>
            <w:noWrap/>
            <w:vAlign w:val="center"/>
            <w:hideMark/>
          </w:tcPr>
          <w:p w14:paraId="1B16D17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w</w:t>
            </w:r>
          </w:p>
        </w:tc>
        <w:tc>
          <w:tcPr>
            <w:tcW w:w="0" w:type="auto"/>
            <w:tcBorders>
              <w:top w:val="nil"/>
              <w:left w:val="nil"/>
              <w:bottom w:val="single" w:sz="4" w:space="0" w:color="auto"/>
              <w:right w:val="single" w:sz="4" w:space="0" w:color="auto"/>
            </w:tcBorders>
            <w:shd w:val="clear" w:color="000000" w:fill="9A0000"/>
            <w:noWrap/>
            <w:vAlign w:val="center"/>
            <w:hideMark/>
          </w:tcPr>
          <w:p w14:paraId="556D6C4F"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z</w:t>
            </w:r>
          </w:p>
        </w:tc>
        <w:tc>
          <w:tcPr>
            <w:tcW w:w="0" w:type="auto"/>
            <w:tcBorders>
              <w:top w:val="nil"/>
              <w:left w:val="nil"/>
              <w:bottom w:val="single" w:sz="4" w:space="0" w:color="auto"/>
              <w:right w:val="single" w:sz="4" w:space="0" w:color="auto"/>
            </w:tcBorders>
            <w:shd w:val="clear" w:color="000000" w:fill="9A0000"/>
            <w:noWrap/>
            <w:vAlign w:val="center"/>
            <w:hideMark/>
          </w:tcPr>
          <w:p w14:paraId="61E0FC7F"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KT</w:t>
            </w:r>
          </w:p>
        </w:tc>
        <w:tc>
          <w:tcPr>
            <w:tcW w:w="0" w:type="auto"/>
            <w:tcBorders>
              <w:top w:val="nil"/>
              <w:left w:val="nil"/>
              <w:bottom w:val="single" w:sz="4" w:space="0" w:color="auto"/>
              <w:right w:val="single" w:sz="4" w:space="0" w:color="auto"/>
            </w:tcBorders>
            <w:shd w:val="clear" w:color="000000" w:fill="9A0000"/>
            <w:noWrap/>
            <w:vAlign w:val="center"/>
            <w:hideMark/>
          </w:tcPr>
          <w:p w14:paraId="0F438043"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Log P</w:t>
            </w:r>
          </w:p>
        </w:tc>
        <w:tc>
          <w:tcPr>
            <w:tcW w:w="0" w:type="auto"/>
            <w:tcBorders>
              <w:top w:val="nil"/>
              <w:left w:val="nil"/>
              <w:bottom w:val="single" w:sz="4" w:space="0" w:color="auto"/>
              <w:right w:val="single" w:sz="4" w:space="0" w:color="auto"/>
            </w:tcBorders>
            <w:shd w:val="clear" w:color="000000" w:fill="9A0000"/>
            <w:vAlign w:val="center"/>
            <w:hideMark/>
          </w:tcPr>
          <w:p w14:paraId="2B9C41F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P máx  (mm)</w:t>
            </w:r>
          </w:p>
        </w:tc>
        <w:tc>
          <w:tcPr>
            <w:tcW w:w="0" w:type="auto"/>
            <w:tcBorders>
              <w:top w:val="nil"/>
              <w:left w:val="nil"/>
              <w:bottom w:val="nil"/>
              <w:right w:val="nil"/>
            </w:tcBorders>
            <w:noWrap/>
            <w:vAlign w:val="center"/>
            <w:hideMark/>
          </w:tcPr>
          <w:p w14:paraId="249A657D"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p>
        </w:tc>
        <w:tc>
          <w:tcPr>
            <w:tcW w:w="0" w:type="auto"/>
            <w:tcBorders>
              <w:top w:val="nil"/>
              <w:left w:val="nil"/>
              <w:bottom w:val="nil"/>
              <w:right w:val="nil"/>
            </w:tcBorders>
            <w:noWrap/>
            <w:vAlign w:val="center"/>
            <w:hideMark/>
          </w:tcPr>
          <w:p w14:paraId="523422F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52DF3D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EF0229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D6D0B5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615E43D"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6B2E55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2023</w:t>
            </w:r>
          </w:p>
        </w:tc>
        <w:tc>
          <w:tcPr>
            <w:tcW w:w="0" w:type="auto"/>
            <w:tcBorders>
              <w:top w:val="nil"/>
              <w:left w:val="nil"/>
              <w:bottom w:val="single" w:sz="4" w:space="0" w:color="auto"/>
              <w:right w:val="single" w:sz="4" w:space="0" w:color="auto"/>
            </w:tcBorders>
            <w:noWrap/>
            <w:vAlign w:val="center"/>
            <w:hideMark/>
          </w:tcPr>
          <w:p w14:paraId="38145BD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92.40</w:t>
            </w:r>
          </w:p>
        </w:tc>
        <w:tc>
          <w:tcPr>
            <w:tcW w:w="0" w:type="auto"/>
            <w:tcBorders>
              <w:top w:val="nil"/>
              <w:left w:val="nil"/>
              <w:bottom w:val="single" w:sz="4" w:space="0" w:color="auto"/>
              <w:right w:val="single" w:sz="4" w:space="0" w:color="auto"/>
            </w:tcBorders>
            <w:noWrap/>
            <w:vAlign w:val="center"/>
            <w:hideMark/>
          </w:tcPr>
          <w:p w14:paraId="001369C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1.966</w:t>
            </w:r>
          </w:p>
        </w:tc>
        <w:tc>
          <w:tcPr>
            <w:tcW w:w="0" w:type="auto"/>
            <w:tcBorders>
              <w:top w:val="nil"/>
              <w:left w:val="nil"/>
              <w:bottom w:val="nil"/>
              <w:right w:val="nil"/>
            </w:tcBorders>
            <w:noWrap/>
            <w:vAlign w:val="center"/>
            <w:hideMark/>
          </w:tcPr>
          <w:p w14:paraId="03CC91C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A01BE3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w:t>
            </w:r>
          </w:p>
        </w:tc>
        <w:tc>
          <w:tcPr>
            <w:tcW w:w="0" w:type="auto"/>
            <w:tcBorders>
              <w:top w:val="nil"/>
              <w:left w:val="nil"/>
              <w:bottom w:val="single" w:sz="4" w:space="0" w:color="auto"/>
              <w:right w:val="single" w:sz="4" w:space="0" w:color="auto"/>
            </w:tcBorders>
            <w:noWrap/>
            <w:vAlign w:val="center"/>
            <w:hideMark/>
          </w:tcPr>
          <w:p w14:paraId="0FEAFE3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0.5000</w:t>
            </w:r>
          </w:p>
        </w:tc>
        <w:tc>
          <w:tcPr>
            <w:tcW w:w="0" w:type="auto"/>
            <w:tcBorders>
              <w:top w:val="nil"/>
              <w:left w:val="nil"/>
              <w:bottom w:val="single" w:sz="4" w:space="0" w:color="auto"/>
              <w:right w:val="single" w:sz="4" w:space="0" w:color="auto"/>
            </w:tcBorders>
            <w:noWrap/>
            <w:vAlign w:val="center"/>
            <w:hideMark/>
          </w:tcPr>
          <w:p w14:paraId="4527817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1.177</w:t>
            </w:r>
          </w:p>
        </w:tc>
        <w:tc>
          <w:tcPr>
            <w:tcW w:w="0" w:type="auto"/>
            <w:tcBorders>
              <w:top w:val="nil"/>
              <w:left w:val="nil"/>
              <w:bottom w:val="single" w:sz="4" w:space="0" w:color="auto"/>
              <w:right w:val="single" w:sz="4" w:space="0" w:color="auto"/>
            </w:tcBorders>
            <w:noWrap/>
            <w:vAlign w:val="center"/>
            <w:hideMark/>
          </w:tcPr>
          <w:p w14:paraId="179F556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0.00</w:t>
            </w:r>
          </w:p>
        </w:tc>
        <w:tc>
          <w:tcPr>
            <w:tcW w:w="0" w:type="auto"/>
            <w:tcBorders>
              <w:top w:val="nil"/>
              <w:left w:val="nil"/>
              <w:bottom w:val="single" w:sz="4" w:space="0" w:color="auto"/>
              <w:right w:val="single" w:sz="4" w:space="0" w:color="auto"/>
            </w:tcBorders>
            <w:noWrap/>
            <w:vAlign w:val="center"/>
            <w:hideMark/>
          </w:tcPr>
          <w:p w14:paraId="569C24B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-0.026</w:t>
            </w:r>
          </w:p>
        </w:tc>
        <w:tc>
          <w:tcPr>
            <w:tcW w:w="0" w:type="auto"/>
            <w:tcBorders>
              <w:top w:val="nil"/>
              <w:left w:val="nil"/>
              <w:bottom w:val="single" w:sz="4" w:space="0" w:color="auto"/>
              <w:right w:val="single" w:sz="4" w:space="0" w:color="auto"/>
            </w:tcBorders>
            <w:noWrap/>
            <w:vAlign w:val="center"/>
            <w:hideMark/>
          </w:tcPr>
          <w:p w14:paraId="3F39413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1.882</w:t>
            </w:r>
          </w:p>
        </w:tc>
        <w:tc>
          <w:tcPr>
            <w:tcW w:w="0" w:type="auto"/>
            <w:tcBorders>
              <w:top w:val="nil"/>
              <w:left w:val="nil"/>
              <w:bottom w:val="single" w:sz="4" w:space="0" w:color="auto"/>
              <w:right w:val="single" w:sz="4" w:space="0" w:color="auto"/>
            </w:tcBorders>
            <w:noWrap/>
            <w:vAlign w:val="center"/>
            <w:hideMark/>
          </w:tcPr>
          <w:p w14:paraId="1287D8C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76.2</w:t>
            </w:r>
          </w:p>
        </w:tc>
        <w:tc>
          <w:tcPr>
            <w:tcW w:w="0" w:type="auto"/>
            <w:tcBorders>
              <w:top w:val="nil"/>
              <w:left w:val="nil"/>
              <w:bottom w:val="nil"/>
              <w:right w:val="nil"/>
            </w:tcBorders>
            <w:noWrap/>
            <w:vAlign w:val="center"/>
            <w:hideMark/>
          </w:tcPr>
          <w:p w14:paraId="00946FE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59951B4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844350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BB348B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7F9D2B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5438B38"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00E1DA9F"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2024</w:t>
            </w:r>
          </w:p>
        </w:tc>
        <w:tc>
          <w:tcPr>
            <w:tcW w:w="0" w:type="auto"/>
            <w:tcBorders>
              <w:top w:val="nil"/>
              <w:left w:val="nil"/>
              <w:bottom w:val="single" w:sz="4" w:space="0" w:color="auto"/>
              <w:right w:val="single" w:sz="4" w:space="0" w:color="auto"/>
            </w:tcBorders>
            <w:noWrap/>
            <w:vAlign w:val="center"/>
            <w:hideMark/>
          </w:tcPr>
          <w:p w14:paraId="738CACC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72.20</w:t>
            </w:r>
          </w:p>
        </w:tc>
        <w:tc>
          <w:tcPr>
            <w:tcW w:w="0" w:type="auto"/>
            <w:tcBorders>
              <w:top w:val="nil"/>
              <w:left w:val="nil"/>
              <w:bottom w:val="single" w:sz="4" w:space="0" w:color="auto"/>
              <w:right w:val="single" w:sz="4" w:space="0" w:color="auto"/>
            </w:tcBorders>
            <w:noWrap/>
            <w:vAlign w:val="center"/>
            <w:hideMark/>
          </w:tcPr>
          <w:p w14:paraId="76CE004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1.859</w:t>
            </w:r>
          </w:p>
        </w:tc>
        <w:tc>
          <w:tcPr>
            <w:tcW w:w="0" w:type="auto"/>
            <w:tcBorders>
              <w:top w:val="nil"/>
              <w:left w:val="nil"/>
              <w:bottom w:val="nil"/>
              <w:right w:val="nil"/>
            </w:tcBorders>
            <w:noWrap/>
            <w:vAlign w:val="center"/>
            <w:hideMark/>
          </w:tcPr>
          <w:p w14:paraId="57EE687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702A2C4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5</w:t>
            </w:r>
          </w:p>
        </w:tc>
        <w:tc>
          <w:tcPr>
            <w:tcW w:w="0" w:type="auto"/>
            <w:tcBorders>
              <w:top w:val="nil"/>
              <w:left w:val="nil"/>
              <w:bottom w:val="single" w:sz="4" w:space="0" w:color="auto"/>
              <w:right w:val="single" w:sz="4" w:space="0" w:color="auto"/>
            </w:tcBorders>
            <w:noWrap/>
            <w:vAlign w:val="center"/>
            <w:hideMark/>
          </w:tcPr>
          <w:p w14:paraId="1CF2004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0.2000</w:t>
            </w:r>
          </w:p>
        </w:tc>
        <w:tc>
          <w:tcPr>
            <w:tcW w:w="0" w:type="auto"/>
            <w:tcBorders>
              <w:top w:val="nil"/>
              <w:left w:val="nil"/>
              <w:bottom w:val="single" w:sz="4" w:space="0" w:color="auto"/>
              <w:right w:val="single" w:sz="4" w:space="0" w:color="auto"/>
            </w:tcBorders>
            <w:noWrap/>
            <w:vAlign w:val="center"/>
            <w:hideMark/>
          </w:tcPr>
          <w:p w14:paraId="0B01852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1.794</w:t>
            </w:r>
          </w:p>
        </w:tc>
        <w:tc>
          <w:tcPr>
            <w:tcW w:w="0" w:type="auto"/>
            <w:tcBorders>
              <w:top w:val="nil"/>
              <w:left w:val="nil"/>
              <w:bottom w:val="single" w:sz="4" w:space="0" w:color="auto"/>
              <w:right w:val="single" w:sz="4" w:space="0" w:color="auto"/>
            </w:tcBorders>
            <w:noWrap/>
            <w:vAlign w:val="center"/>
            <w:hideMark/>
          </w:tcPr>
          <w:p w14:paraId="545CF49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0.84</w:t>
            </w:r>
          </w:p>
        </w:tc>
        <w:tc>
          <w:tcPr>
            <w:tcW w:w="0" w:type="auto"/>
            <w:tcBorders>
              <w:top w:val="nil"/>
              <w:left w:val="nil"/>
              <w:bottom w:val="single" w:sz="4" w:space="0" w:color="auto"/>
              <w:right w:val="single" w:sz="4" w:space="0" w:color="auto"/>
            </w:tcBorders>
            <w:noWrap/>
            <w:vAlign w:val="center"/>
            <w:hideMark/>
          </w:tcPr>
          <w:p w14:paraId="0D20282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0.833</w:t>
            </w:r>
          </w:p>
        </w:tc>
        <w:tc>
          <w:tcPr>
            <w:tcW w:w="0" w:type="auto"/>
            <w:tcBorders>
              <w:top w:val="nil"/>
              <w:left w:val="nil"/>
              <w:bottom w:val="single" w:sz="4" w:space="0" w:color="auto"/>
              <w:right w:val="single" w:sz="4" w:space="0" w:color="auto"/>
            </w:tcBorders>
            <w:noWrap/>
            <w:vAlign w:val="center"/>
            <w:hideMark/>
          </w:tcPr>
          <w:p w14:paraId="25B0940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1.980</w:t>
            </w:r>
          </w:p>
        </w:tc>
        <w:tc>
          <w:tcPr>
            <w:tcW w:w="0" w:type="auto"/>
            <w:tcBorders>
              <w:top w:val="nil"/>
              <w:left w:val="nil"/>
              <w:bottom w:val="single" w:sz="4" w:space="0" w:color="auto"/>
              <w:right w:val="single" w:sz="4" w:space="0" w:color="auto"/>
            </w:tcBorders>
            <w:noWrap/>
            <w:vAlign w:val="center"/>
            <w:hideMark/>
          </w:tcPr>
          <w:p w14:paraId="022C2ED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95.6</w:t>
            </w:r>
          </w:p>
        </w:tc>
        <w:tc>
          <w:tcPr>
            <w:tcW w:w="0" w:type="auto"/>
            <w:tcBorders>
              <w:top w:val="nil"/>
              <w:left w:val="nil"/>
              <w:bottom w:val="nil"/>
              <w:right w:val="nil"/>
            </w:tcBorders>
            <w:noWrap/>
            <w:vAlign w:val="center"/>
            <w:hideMark/>
          </w:tcPr>
          <w:p w14:paraId="740E5E9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650FC8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BF41D0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F09B36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233B8C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2144FD7"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3B40CBA5"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m  (media)</w:t>
            </w:r>
          </w:p>
        </w:tc>
        <w:tc>
          <w:tcPr>
            <w:tcW w:w="0" w:type="auto"/>
            <w:tcBorders>
              <w:top w:val="nil"/>
              <w:left w:val="nil"/>
              <w:bottom w:val="single" w:sz="4" w:space="0" w:color="auto"/>
              <w:right w:val="single" w:sz="4" w:space="0" w:color="auto"/>
            </w:tcBorders>
            <w:noWrap/>
            <w:vAlign w:val="center"/>
            <w:hideMark/>
          </w:tcPr>
          <w:p w14:paraId="3FD14CC9"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79.35</w:t>
            </w:r>
          </w:p>
        </w:tc>
        <w:tc>
          <w:tcPr>
            <w:tcW w:w="0" w:type="auto"/>
            <w:tcBorders>
              <w:top w:val="nil"/>
              <w:left w:val="nil"/>
              <w:bottom w:val="single" w:sz="4" w:space="0" w:color="auto"/>
              <w:right w:val="single" w:sz="4" w:space="0" w:color="auto"/>
            </w:tcBorders>
            <w:noWrap/>
            <w:vAlign w:val="center"/>
            <w:hideMark/>
          </w:tcPr>
          <w:p w14:paraId="5B7B9EAC"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1.885</w:t>
            </w:r>
          </w:p>
        </w:tc>
        <w:tc>
          <w:tcPr>
            <w:tcW w:w="0" w:type="auto"/>
            <w:tcBorders>
              <w:top w:val="nil"/>
              <w:left w:val="nil"/>
              <w:bottom w:val="nil"/>
              <w:right w:val="nil"/>
            </w:tcBorders>
            <w:noWrap/>
            <w:vAlign w:val="center"/>
            <w:hideMark/>
          </w:tcPr>
          <w:p w14:paraId="30831CA7"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30EF094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10</w:t>
            </w:r>
          </w:p>
        </w:tc>
        <w:tc>
          <w:tcPr>
            <w:tcW w:w="0" w:type="auto"/>
            <w:tcBorders>
              <w:top w:val="nil"/>
              <w:left w:val="nil"/>
              <w:bottom w:val="single" w:sz="4" w:space="0" w:color="auto"/>
              <w:right w:val="single" w:sz="4" w:space="0" w:color="auto"/>
            </w:tcBorders>
            <w:noWrap/>
            <w:vAlign w:val="center"/>
            <w:hideMark/>
          </w:tcPr>
          <w:p w14:paraId="5D440E7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0.1000</w:t>
            </w:r>
          </w:p>
        </w:tc>
        <w:tc>
          <w:tcPr>
            <w:tcW w:w="0" w:type="auto"/>
            <w:tcBorders>
              <w:top w:val="nil"/>
              <w:left w:val="nil"/>
              <w:bottom w:val="single" w:sz="4" w:space="0" w:color="auto"/>
              <w:right w:val="single" w:sz="4" w:space="0" w:color="auto"/>
            </w:tcBorders>
            <w:noWrap/>
            <w:vAlign w:val="center"/>
            <w:hideMark/>
          </w:tcPr>
          <w:p w14:paraId="16EB8FA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2.146</w:t>
            </w:r>
          </w:p>
        </w:tc>
        <w:tc>
          <w:tcPr>
            <w:tcW w:w="0" w:type="auto"/>
            <w:tcBorders>
              <w:top w:val="nil"/>
              <w:left w:val="nil"/>
              <w:bottom w:val="single" w:sz="4" w:space="0" w:color="auto"/>
              <w:right w:val="single" w:sz="4" w:space="0" w:color="auto"/>
            </w:tcBorders>
            <w:noWrap/>
            <w:vAlign w:val="center"/>
            <w:hideMark/>
          </w:tcPr>
          <w:p w14:paraId="65F2916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1.28</w:t>
            </w:r>
          </w:p>
        </w:tc>
        <w:tc>
          <w:tcPr>
            <w:tcW w:w="0" w:type="auto"/>
            <w:tcBorders>
              <w:top w:val="nil"/>
              <w:left w:val="nil"/>
              <w:bottom w:val="single" w:sz="4" w:space="0" w:color="auto"/>
              <w:right w:val="single" w:sz="4" w:space="0" w:color="auto"/>
            </w:tcBorders>
            <w:noWrap/>
            <w:vAlign w:val="center"/>
            <w:hideMark/>
          </w:tcPr>
          <w:p w14:paraId="25C1A5F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1.297</w:t>
            </w:r>
          </w:p>
        </w:tc>
        <w:tc>
          <w:tcPr>
            <w:tcW w:w="0" w:type="auto"/>
            <w:tcBorders>
              <w:top w:val="nil"/>
              <w:left w:val="nil"/>
              <w:bottom w:val="single" w:sz="4" w:space="0" w:color="auto"/>
              <w:right w:val="single" w:sz="4" w:space="0" w:color="auto"/>
            </w:tcBorders>
            <w:noWrap/>
            <w:vAlign w:val="center"/>
            <w:hideMark/>
          </w:tcPr>
          <w:p w14:paraId="1108C46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2.034</w:t>
            </w:r>
          </w:p>
        </w:tc>
        <w:tc>
          <w:tcPr>
            <w:tcW w:w="0" w:type="auto"/>
            <w:tcBorders>
              <w:top w:val="nil"/>
              <w:left w:val="nil"/>
              <w:bottom w:val="single" w:sz="4" w:space="0" w:color="auto"/>
              <w:right w:val="single" w:sz="4" w:space="0" w:color="auto"/>
            </w:tcBorders>
            <w:noWrap/>
            <w:vAlign w:val="center"/>
            <w:hideMark/>
          </w:tcPr>
          <w:p w14:paraId="18629A4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108.0</w:t>
            </w:r>
          </w:p>
        </w:tc>
        <w:tc>
          <w:tcPr>
            <w:tcW w:w="0" w:type="auto"/>
            <w:tcBorders>
              <w:top w:val="nil"/>
              <w:left w:val="nil"/>
              <w:bottom w:val="nil"/>
              <w:right w:val="nil"/>
            </w:tcBorders>
            <w:noWrap/>
            <w:vAlign w:val="center"/>
            <w:hideMark/>
          </w:tcPr>
          <w:p w14:paraId="19C6466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686B8E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96F47B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D1EDEE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459BF7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51E05227"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047C9BE"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var (varianza)</w:t>
            </w:r>
          </w:p>
        </w:tc>
        <w:tc>
          <w:tcPr>
            <w:tcW w:w="0" w:type="auto"/>
            <w:tcBorders>
              <w:top w:val="nil"/>
              <w:left w:val="nil"/>
              <w:bottom w:val="single" w:sz="4" w:space="0" w:color="auto"/>
              <w:right w:val="single" w:sz="4" w:space="0" w:color="auto"/>
            </w:tcBorders>
            <w:noWrap/>
            <w:vAlign w:val="center"/>
            <w:hideMark/>
          </w:tcPr>
          <w:p w14:paraId="7D13414E"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487.01</w:t>
            </w:r>
          </w:p>
        </w:tc>
        <w:tc>
          <w:tcPr>
            <w:tcW w:w="0" w:type="auto"/>
            <w:tcBorders>
              <w:top w:val="nil"/>
              <w:left w:val="nil"/>
              <w:bottom w:val="single" w:sz="4" w:space="0" w:color="auto"/>
              <w:right w:val="single" w:sz="4" w:space="0" w:color="auto"/>
            </w:tcBorders>
            <w:noWrap/>
            <w:vAlign w:val="center"/>
            <w:hideMark/>
          </w:tcPr>
          <w:p w14:paraId="66BD51E2"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0.01</w:t>
            </w:r>
          </w:p>
        </w:tc>
        <w:tc>
          <w:tcPr>
            <w:tcW w:w="0" w:type="auto"/>
            <w:tcBorders>
              <w:top w:val="nil"/>
              <w:left w:val="nil"/>
              <w:bottom w:val="nil"/>
              <w:right w:val="nil"/>
            </w:tcBorders>
            <w:noWrap/>
            <w:vAlign w:val="center"/>
            <w:hideMark/>
          </w:tcPr>
          <w:p w14:paraId="07FB3162"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AA22DC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w:t>
            </w:r>
          </w:p>
        </w:tc>
        <w:tc>
          <w:tcPr>
            <w:tcW w:w="0" w:type="auto"/>
            <w:tcBorders>
              <w:top w:val="nil"/>
              <w:left w:val="nil"/>
              <w:bottom w:val="single" w:sz="4" w:space="0" w:color="auto"/>
              <w:right w:val="single" w:sz="4" w:space="0" w:color="auto"/>
            </w:tcBorders>
            <w:noWrap/>
            <w:vAlign w:val="center"/>
            <w:hideMark/>
          </w:tcPr>
          <w:p w14:paraId="4AC224F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0.0500</w:t>
            </w:r>
          </w:p>
        </w:tc>
        <w:tc>
          <w:tcPr>
            <w:tcW w:w="0" w:type="auto"/>
            <w:tcBorders>
              <w:top w:val="nil"/>
              <w:left w:val="nil"/>
              <w:bottom w:val="single" w:sz="4" w:space="0" w:color="auto"/>
              <w:right w:val="single" w:sz="4" w:space="0" w:color="auto"/>
            </w:tcBorders>
            <w:noWrap/>
            <w:vAlign w:val="center"/>
            <w:hideMark/>
          </w:tcPr>
          <w:p w14:paraId="15103DF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2.448</w:t>
            </w:r>
          </w:p>
        </w:tc>
        <w:tc>
          <w:tcPr>
            <w:tcW w:w="0" w:type="auto"/>
            <w:tcBorders>
              <w:top w:val="nil"/>
              <w:left w:val="nil"/>
              <w:bottom w:val="single" w:sz="4" w:space="0" w:color="auto"/>
              <w:right w:val="single" w:sz="4" w:space="0" w:color="auto"/>
            </w:tcBorders>
            <w:noWrap/>
            <w:vAlign w:val="center"/>
            <w:hideMark/>
          </w:tcPr>
          <w:p w14:paraId="2B2615B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1.65</w:t>
            </w:r>
          </w:p>
        </w:tc>
        <w:tc>
          <w:tcPr>
            <w:tcW w:w="0" w:type="auto"/>
            <w:tcBorders>
              <w:top w:val="nil"/>
              <w:left w:val="nil"/>
              <w:bottom w:val="single" w:sz="4" w:space="0" w:color="auto"/>
              <w:right w:val="single" w:sz="4" w:space="0" w:color="auto"/>
            </w:tcBorders>
            <w:noWrap/>
            <w:vAlign w:val="center"/>
            <w:hideMark/>
          </w:tcPr>
          <w:p w14:paraId="6F1B869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1.688</w:t>
            </w:r>
          </w:p>
        </w:tc>
        <w:tc>
          <w:tcPr>
            <w:tcW w:w="0" w:type="auto"/>
            <w:tcBorders>
              <w:top w:val="nil"/>
              <w:left w:val="nil"/>
              <w:bottom w:val="single" w:sz="4" w:space="0" w:color="auto"/>
              <w:right w:val="single" w:sz="4" w:space="0" w:color="auto"/>
            </w:tcBorders>
            <w:noWrap/>
            <w:vAlign w:val="center"/>
            <w:hideMark/>
          </w:tcPr>
          <w:p w14:paraId="0E070D6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2.078</w:t>
            </w:r>
          </w:p>
        </w:tc>
        <w:tc>
          <w:tcPr>
            <w:tcW w:w="0" w:type="auto"/>
            <w:tcBorders>
              <w:top w:val="nil"/>
              <w:left w:val="nil"/>
              <w:bottom w:val="single" w:sz="4" w:space="0" w:color="auto"/>
              <w:right w:val="single" w:sz="4" w:space="0" w:color="auto"/>
            </w:tcBorders>
            <w:noWrap/>
            <w:vAlign w:val="center"/>
            <w:hideMark/>
          </w:tcPr>
          <w:p w14:paraId="3F9AB57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119.8</w:t>
            </w:r>
          </w:p>
        </w:tc>
        <w:tc>
          <w:tcPr>
            <w:tcW w:w="0" w:type="auto"/>
            <w:tcBorders>
              <w:top w:val="nil"/>
              <w:left w:val="nil"/>
              <w:bottom w:val="nil"/>
              <w:right w:val="nil"/>
            </w:tcBorders>
            <w:noWrap/>
            <w:vAlign w:val="center"/>
            <w:hideMark/>
          </w:tcPr>
          <w:p w14:paraId="2D313A4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5496772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B663BE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C150F3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EF5AC5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5A4203B8"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25BC7AE3"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s (desv.Est)</w:t>
            </w:r>
          </w:p>
        </w:tc>
        <w:tc>
          <w:tcPr>
            <w:tcW w:w="0" w:type="auto"/>
            <w:tcBorders>
              <w:top w:val="nil"/>
              <w:left w:val="nil"/>
              <w:bottom w:val="single" w:sz="4" w:space="0" w:color="auto"/>
              <w:right w:val="single" w:sz="4" w:space="0" w:color="auto"/>
            </w:tcBorders>
            <w:noWrap/>
            <w:vAlign w:val="center"/>
            <w:hideMark/>
          </w:tcPr>
          <w:p w14:paraId="4AC30C57"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22.068</w:t>
            </w:r>
          </w:p>
        </w:tc>
        <w:tc>
          <w:tcPr>
            <w:tcW w:w="0" w:type="auto"/>
            <w:tcBorders>
              <w:top w:val="nil"/>
              <w:left w:val="nil"/>
              <w:bottom w:val="single" w:sz="4" w:space="0" w:color="auto"/>
              <w:right w:val="single" w:sz="4" w:space="0" w:color="auto"/>
            </w:tcBorders>
            <w:noWrap/>
            <w:vAlign w:val="center"/>
            <w:hideMark/>
          </w:tcPr>
          <w:p w14:paraId="37BD3016"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0.115</w:t>
            </w:r>
          </w:p>
        </w:tc>
        <w:tc>
          <w:tcPr>
            <w:tcW w:w="0" w:type="auto"/>
            <w:tcBorders>
              <w:top w:val="nil"/>
              <w:left w:val="nil"/>
              <w:bottom w:val="nil"/>
              <w:right w:val="nil"/>
            </w:tcBorders>
            <w:noWrap/>
            <w:vAlign w:val="center"/>
            <w:hideMark/>
          </w:tcPr>
          <w:p w14:paraId="6FEA8498"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12EDBBC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25</w:t>
            </w:r>
          </w:p>
        </w:tc>
        <w:tc>
          <w:tcPr>
            <w:tcW w:w="0" w:type="auto"/>
            <w:tcBorders>
              <w:top w:val="nil"/>
              <w:left w:val="nil"/>
              <w:bottom w:val="single" w:sz="4" w:space="0" w:color="auto"/>
              <w:right w:val="single" w:sz="4" w:space="0" w:color="auto"/>
            </w:tcBorders>
            <w:noWrap/>
            <w:vAlign w:val="center"/>
            <w:hideMark/>
          </w:tcPr>
          <w:p w14:paraId="454A4F4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0.0400</w:t>
            </w:r>
          </w:p>
        </w:tc>
        <w:tc>
          <w:tcPr>
            <w:tcW w:w="0" w:type="auto"/>
            <w:tcBorders>
              <w:top w:val="nil"/>
              <w:left w:val="nil"/>
              <w:bottom w:val="single" w:sz="4" w:space="0" w:color="auto"/>
              <w:right w:val="single" w:sz="4" w:space="0" w:color="auto"/>
            </w:tcBorders>
            <w:noWrap/>
            <w:vAlign w:val="center"/>
            <w:hideMark/>
          </w:tcPr>
          <w:p w14:paraId="4ECF822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2.537</w:t>
            </w:r>
          </w:p>
        </w:tc>
        <w:tc>
          <w:tcPr>
            <w:tcW w:w="0" w:type="auto"/>
            <w:tcBorders>
              <w:top w:val="nil"/>
              <w:left w:val="nil"/>
              <w:bottom w:val="single" w:sz="4" w:space="0" w:color="auto"/>
              <w:right w:val="single" w:sz="4" w:space="0" w:color="auto"/>
            </w:tcBorders>
            <w:noWrap/>
            <w:vAlign w:val="center"/>
            <w:hideMark/>
          </w:tcPr>
          <w:p w14:paraId="09BFD5B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1.75</w:t>
            </w:r>
          </w:p>
        </w:tc>
        <w:tc>
          <w:tcPr>
            <w:tcW w:w="0" w:type="auto"/>
            <w:tcBorders>
              <w:top w:val="nil"/>
              <w:left w:val="nil"/>
              <w:bottom w:val="single" w:sz="4" w:space="0" w:color="auto"/>
              <w:right w:val="single" w:sz="4" w:space="0" w:color="auto"/>
            </w:tcBorders>
            <w:noWrap/>
            <w:vAlign w:val="center"/>
            <w:hideMark/>
          </w:tcPr>
          <w:p w14:paraId="1F76FAB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1.804</w:t>
            </w:r>
          </w:p>
        </w:tc>
        <w:tc>
          <w:tcPr>
            <w:tcW w:w="0" w:type="auto"/>
            <w:tcBorders>
              <w:top w:val="nil"/>
              <w:left w:val="nil"/>
              <w:bottom w:val="single" w:sz="4" w:space="0" w:color="auto"/>
              <w:right w:val="single" w:sz="4" w:space="0" w:color="auto"/>
            </w:tcBorders>
            <w:noWrap/>
            <w:vAlign w:val="center"/>
            <w:hideMark/>
          </w:tcPr>
          <w:p w14:paraId="327D168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2.092</w:t>
            </w:r>
          </w:p>
        </w:tc>
        <w:tc>
          <w:tcPr>
            <w:tcW w:w="0" w:type="auto"/>
            <w:tcBorders>
              <w:top w:val="nil"/>
              <w:left w:val="nil"/>
              <w:bottom w:val="single" w:sz="4" w:space="0" w:color="auto"/>
              <w:right w:val="single" w:sz="4" w:space="0" w:color="auto"/>
            </w:tcBorders>
            <w:noWrap/>
            <w:vAlign w:val="center"/>
            <w:hideMark/>
          </w:tcPr>
          <w:p w14:paraId="03D5D69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123.5</w:t>
            </w:r>
          </w:p>
        </w:tc>
        <w:tc>
          <w:tcPr>
            <w:tcW w:w="0" w:type="auto"/>
            <w:tcBorders>
              <w:top w:val="nil"/>
              <w:left w:val="nil"/>
              <w:bottom w:val="nil"/>
              <w:right w:val="nil"/>
            </w:tcBorders>
            <w:noWrap/>
            <w:vAlign w:val="center"/>
            <w:hideMark/>
          </w:tcPr>
          <w:p w14:paraId="3D9541E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220D405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169F6C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92D6B2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E7504B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6441219F"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319588A1"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Coef. Asimetría</w:t>
            </w:r>
          </w:p>
        </w:tc>
        <w:tc>
          <w:tcPr>
            <w:tcW w:w="0" w:type="auto"/>
            <w:tcBorders>
              <w:top w:val="nil"/>
              <w:left w:val="nil"/>
              <w:bottom w:val="single" w:sz="4" w:space="0" w:color="auto"/>
              <w:right w:val="single" w:sz="4" w:space="0" w:color="auto"/>
            </w:tcBorders>
            <w:noWrap/>
            <w:vAlign w:val="center"/>
            <w:hideMark/>
          </w:tcPr>
          <w:p w14:paraId="50A759B6"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1.359</w:t>
            </w:r>
          </w:p>
        </w:tc>
        <w:tc>
          <w:tcPr>
            <w:tcW w:w="0" w:type="auto"/>
            <w:tcBorders>
              <w:top w:val="nil"/>
              <w:left w:val="nil"/>
              <w:bottom w:val="single" w:sz="4" w:space="0" w:color="auto"/>
              <w:right w:val="single" w:sz="4" w:space="0" w:color="auto"/>
            </w:tcBorders>
            <w:noWrap/>
            <w:vAlign w:val="center"/>
            <w:hideMark/>
          </w:tcPr>
          <w:p w14:paraId="3F29710F"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0.156</w:t>
            </w:r>
          </w:p>
        </w:tc>
        <w:tc>
          <w:tcPr>
            <w:tcW w:w="0" w:type="auto"/>
            <w:tcBorders>
              <w:top w:val="nil"/>
              <w:left w:val="nil"/>
              <w:bottom w:val="nil"/>
              <w:right w:val="nil"/>
            </w:tcBorders>
            <w:noWrap/>
            <w:vAlign w:val="center"/>
            <w:hideMark/>
          </w:tcPr>
          <w:p w14:paraId="33E33367"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2E37BFE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50</w:t>
            </w:r>
          </w:p>
        </w:tc>
        <w:tc>
          <w:tcPr>
            <w:tcW w:w="0" w:type="auto"/>
            <w:tcBorders>
              <w:top w:val="nil"/>
              <w:left w:val="nil"/>
              <w:bottom w:val="single" w:sz="4" w:space="0" w:color="auto"/>
              <w:right w:val="single" w:sz="4" w:space="0" w:color="auto"/>
            </w:tcBorders>
            <w:noWrap/>
            <w:vAlign w:val="center"/>
            <w:hideMark/>
          </w:tcPr>
          <w:p w14:paraId="2BCAA1D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0.0200</w:t>
            </w:r>
          </w:p>
        </w:tc>
        <w:tc>
          <w:tcPr>
            <w:tcW w:w="0" w:type="auto"/>
            <w:tcBorders>
              <w:top w:val="nil"/>
              <w:left w:val="nil"/>
              <w:bottom w:val="single" w:sz="4" w:space="0" w:color="auto"/>
              <w:right w:val="single" w:sz="4" w:space="0" w:color="auto"/>
            </w:tcBorders>
            <w:noWrap/>
            <w:vAlign w:val="center"/>
            <w:hideMark/>
          </w:tcPr>
          <w:p w14:paraId="17AF9E8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2.797</w:t>
            </w:r>
          </w:p>
        </w:tc>
        <w:tc>
          <w:tcPr>
            <w:tcW w:w="0" w:type="auto"/>
            <w:tcBorders>
              <w:top w:val="nil"/>
              <w:left w:val="nil"/>
              <w:bottom w:val="single" w:sz="4" w:space="0" w:color="auto"/>
              <w:right w:val="single" w:sz="4" w:space="0" w:color="auto"/>
            </w:tcBorders>
            <w:noWrap/>
            <w:vAlign w:val="center"/>
            <w:hideMark/>
          </w:tcPr>
          <w:p w14:paraId="476190B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2.05</w:t>
            </w:r>
          </w:p>
        </w:tc>
        <w:tc>
          <w:tcPr>
            <w:tcW w:w="0" w:type="auto"/>
            <w:tcBorders>
              <w:top w:val="nil"/>
              <w:left w:val="nil"/>
              <w:bottom w:val="single" w:sz="4" w:space="0" w:color="auto"/>
              <w:right w:val="single" w:sz="4" w:space="0" w:color="auto"/>
            </w:tcBorders>
            <w:noWrap/>
            <w:vAlign w:val="center"/>
            <w:hideMark/>
          </w:tcPr>
          <w:p w14:paraId="04F87C2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2.137</w:t>
            </w:r>
          </w:p>
        </w:tc>
        <w:tc>
          <w:tcPr>
            <w:tcW w:w="0" w:type="auto"/>
            <w:tcBorders>
              <w:top w:val="nil"/>
              <w:left w:val="nil"/>
              <w:bottom w:val="single" w:sz="4" w:space="0" w:color="auto"/>
              <w:right w:val="single" w:sz="4" w:space="0" w:color="auto"/>
            </w:tcBorders>
            <w:noWrap/>
            <w:vAlign w:val="center"/>
            <w:hideMark/>
          </w:tcPr>
          <w:p w14:paraId="4BBF408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2.130</w:t>
            </w:r>
          </w:p>
        </w:tc>
        <w:tc>
          <w:tcPr>
            <w:tcW w:w="0" w:type="auto"/>
            <w:tcBorders>
              <w:top w:val="nil"/>
              <w:left w:val="nil"/>
              <w:bottom w:val="single" w:sz="4" w:space="0" w:color="auto"/>
              <w:right w:val="single" w:sz="4" w:space="0" w:color="auto"/>
            </w:tcBorders>
            <w:noWrap/>
            <w:vAlign w:val="center"/>
            <w:hideMark/>
          </w:tcPr>
          <w:p w14:paraId="031A5D0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134.9</w:t>
            </w:r>
          </w:p>
        </w:tc>
        <w:tc>
          <w:tcPr>
            <w:tcW w:w="0" w:type="auto"/>
            <w:tcBorders>
              <w:top w:val="nil"/>
              <w:left w:val="nil"/>
              <w:bottom w:val="nil"/>
              <w:right w:val="nil"/>
            </w:tcBorders>
            <w:noWrap/>
            <w:vAlign w:val="center"/>
            <w:hideMark/>
          </w:tcPr>
          <w:p w14:paraId="256F5F9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CB2BE0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0302C4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31F08D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8A3F02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4968B86" w14:textId="77777777" w:rsidTr="00B02697">
        <w:trPr>
          <w:trHeight w:val="366"/>
        </w:trPr>
        <w:tc>
          <w:tcPr>
            <w:tcW w:w="0" w:type="auto"/>
            <w:tcBorders>
              <w:top w:val="nil"/>
              <w:left w:val="single" w:sz="4" w:space="0" w:color="auto"/>
              <w:bottom w:val="single" w:sz="4" w:space="0" w:color="auto"/>
              <w:right w:val="single" w:sz="4" w:space="0" w:color="auto"/>
            </w:tcBorders>
            <w:noWrap/>
            <w:vAlign w:val="center"/>
            <w:hideMark/>
          </w:tcPr>
          <w:p w14:paraId="31B3AA9A"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k  (Factor k)</w:t>
            </w:r>
          </w:p>
        </w:tc>
        <w:tc>
          <w:tcPr>
            <w:tcW w:w="0" w:type="auto"/>
            <w:tcBorders>
              <w:top w:val="nil"/>
              <w:left w:val="nil"/>
              <w:bottom w:val="single" w:sz="4" w:space="0" w:color="auto"/>
              <w:right w:val="single" w:sz="4" w:space="0" w:color="auto"/>
            </w:tcBorders>
            <w:noWrap/>
            <w:vAlign w:val="center"/>
            <w:hideMark/>
          </w:tcPr>
          <w:p w14:paraId="54A4A79E"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 </w:t>
            </w:r>
          </w:p>
        </w:tc>
        <w:tc>
          <w:tcPr>
            <w:tcW w:w="0" w:type="auto"/>
            <w:tcBorders>
              <w:top w:val="nil"/>
              <w:left w:val="nil"/>
              <w:bottom w:val="single" w:sz="4" w:space="0" w:color="auto"/>
              <w:right w:val="single" w:sz="4" w:space="0" w:color="auto"/>
            </w:tcBorders>
            <w:noWrap/>
            <w:vAlign w:val="center"/>
            <w:hideMark/>
          </w:tcPr>
          <w:p w14:paraId="4BBF31CA"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0.026</w:t>
            </w:r>
          </w:p>
        </w:tc>
        <w:tc>
          <w:tcPr>
            <w:tcW w:w="0" w:type="auto"/>
            <w:tcBorders>
              <w:top w:val="nil"/>
              <w:left w:val="nil"/>
              <w:bottom w:val="nil"/>
              <w:right w:val="nil"/>
            </w:tcBorders>
            <w:noWrap/>
            <w:vAlign w:val="center"/>
            <w:hideMark/>
          </w:tcPr>
          <w:p w14:paraId="00E5E09D"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0DE68C6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100</w:t>
            </w:r>
          </w:p>
        </w:tc>
        <w:tc>
          <w:tcPr>
            <w:tcW w:w="0" w:type="auto"/>
            <w:tcBorders>
              <w:top w:val="nil"/>
              <w:left w:val="nil"/>
              <w:bottom w:val="single" w:sz="4" w:space="0" w:color="auto"/>
              <w:right w:val="single" w:sz="4" w:space="0" w:color="auto"/>
            </w:tcBorders>
            <w:noWrap/>
            <w:vAlign w:val="center"/>
            <w:hideMark/>
          </w:tcPr>
          <w:p w14:paraId="60A5FD9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0.0100</w:t>
            </w:r>
          </w:p>
        </w:tc>
        <w:tc>
          <w:tcPr>
            <w:tcW w:w="0" w:type="auto"/>
            <w:tcBorders>
              <w:top w:val="nil"/>
              <w:left w:val="nil"/>
              <w:bottom w:val="single" w:sz="4" w:space="0" w:color="auto"/>
              <w:right w:val="single" w:sz="4" w:space="0" w:color="auto"/>
            </w:tcBorders>
            <w:noWrap/>
            <w:vAlign w:val="center"/>
            <w:hideMark/>
          </w:tcPr>
          <w:p w14:paraId="5AFDDCC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3.035</w:t>
            </w:r>
          </w:p>
        </w:tc>
        <w:tc>
          <w:tcPr>
            <w:tcW w:w="0" w:type="auto"/>
            <w:tcBorders>
              <w:top w:val="nil"/>
              <w:left w:val="nil"/>
              <w:bottom w:val="single" w:sz="4" w:space="0" w:color="auto"/>
              <w:right w:val="single" w:sz="4" w:space="0" w:color="auto"/>
            </w:tcBorders>
            <w:noWrap/>
            <w:vAlign w:val="center"/>
            <w:hideMark/>
          </w:tcPr>
          <w:p w14:paraId="580BEE3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2.33</w:t>
            </w:r>
          </w:p>
        </w:tc>
        <w:tc>
          <w:tcPr>
            <w:tcW w:w="0" w:type="auto"/>
            <w:tcBorders>
              <w:top w:val="nil"/>
              <w:left w:val="nil"/>
              <w:bottom w:val="single" w:sz="4" w:space="0" w:color="auto"/>
              <w:right w:val="single" w:sz="4" w:space="0" w:color="auto"/>
            </w:tcBorders>
            <w:noWrap/>
            <w:vAlign w:val="center"/>
            <w:hideMark/>
          </w:tcPr>
          <w:p w14:paraId="5CBEED6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2.441</w:t>
            </w:r>
          </w:p>
        </w:tc>
        <w:tc>
          <w:tcPr>
            <w:tcW w:w="0" w:type="auto"/>
            <w:tcBorders>
              <w:top w:val="nil"/>
              <w:left w:val="nil"/>
              <w:bottom w:val="single" w:sz="4" w:space="0" w:color="auto"/>
              <w:right w:val="single" w:sz="4" w:space="0" w:color="auto"/>
            </w:tcBorders>
            <w:noWrap/>
            <w:vAlign w:val="center"/>
            <w:hideMark/>
          </w:tcPr>
          <w:p w14:paraId="23A75DF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2.165</w:t>
            </w:r>
          </w:p>
        </w:tc>
        <w:tc>
          <w:tcPr>
            <w:tcW w:w="0" w:type="auto"/>
            <w:tcBorders>
              <w:top w:val="nil"/>
              <w:left w:val="nil"/>
              <w:bottom w:val="single" w:sz="4" w:space="0" w:color="auto"/>
              <w:right w:val="single" w:sz="4" w:space="0" w:color="auto"/>
            </w:tcBorders>
            <w:noWrap/>
            <w:vAlign w:val="center"/>
            <w:hideMark/>
          </w:tcPr>
          <w:p w14:paraId="66CBBD3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146.2</w:t>
            </w:r>
          </w:p>
        </w:tc>
        <w:tc>
          <w:tcPr>
            <w:tcW w:w="0" w:type="auto"/>
            <w:tcBorders>
              <w:top w:val="nil"/>
              <w:left w:val="nil"/>
              <w:bottom w:val="nil"/>
              <w:right w:val="nil"/>
            </w:tcBorders>
            <w:noWrap/>
            <w:vAlign w:val="center"/>
            <w:hideMark/>
          </w:tcPr>
          <w:p w14:paraId="3127D36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5FE70FF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E5CF50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F3146D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077878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823A7BB" w14:textId="77777777" w:rsidTr="00B02697">
        <w:trPr>
          <w:trHeight w:val="366"/>
        </w:trPr>
        <w:tc>
          <w:tcPr>
            <w:tcW w:w="0" w:type="auto"/>
            <w:tcBorders>
              <w:top w:val="nil"/>
              <w:left w:val="single" w:sz="4" w:space="0" w:color="auto"/>
              <w:bottom w:val="single" w:sz="4" w:space="0" w:color="auto"/>
              <w:right w:val="single" w:sz="4" w:space="0" w:color="auto"/>
            </w:tcBorders>
            <w:vAlign w:val="center"/>
            <w:hideMark/>
          </w:tcPr>
          <w:p w14:paraId="0E7372EB"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n ( n°de datos)</w:t>
            </w:r>
          </w:p>
        </w:tc>
        <w:tc>
          <w:tcPr>
            <w:tcW w:w="0" w:type="auto"/>
            <w:tcBorders>
              <w:top w:val="nil"/>
              <w:left w:val="nil"/>
              <w:bottom w:val="single" w:sz="4" w:space="0" w:color="auto"/>
              <w:right w:val="single" w:sz="4" w:space="0" w:color="auto"/>
            </w:tcBorders>
            <w:noWrap/>
            <w:vAlign w:val="center"/>
            <w:hideMark/>
          </w:tcPr>
          <w:p w14:paraId="7E0C4FAC"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26</w:t>
            </w:r>
          </w:p>
        </w:tc>
        <w:tc>
          <w:tcPr>
            <w:tcW w:w="0" w:type="auto"/>
            <w:tcBorders>
              <w:top w:val="nil"/>
              <w:left w:val="nil"/>
              <w:bottom w:val="single" w:sz="4" w:space="0" w:color="auto"/>
              <w:right w:val="single" w:sz="4" w:space="0" w:color="auto"/>
            </w:tcBorders>
            <w:noWrap/>
            <w:vAlign w:val="center"/>
            <w:hideMark/>
          </w:tcPr>
          <w:p w14:paraId="3959836E"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26</w:t>
            </w:r>
          </w:p>
        </w:tc>
        <w:tc>
          <w:tcPr>
            <w:tcW w:w="0" w:type="auto"/>
            <w:tcBorders>
              <w:top w:val="nil"/>
              <w:left w:val="nil"/>
              <w:bottom w:val="nil"/>
              <w:right w:val="nil"/>
            </w:tcBorders>
            <w:noWrap/>
            <w:vAlign w:val="center"/>
            <w:hideMark/>
          </w:tcPr>
          <w:p w14:paraId="3A13D5DF"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2600ADB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200</w:t>
            </w:r>
          </w:p>
        </w:tc>
        <w:tc>
          <w:tcPr>
            <w:tcW w:w="0" w:type="auto"/>
            <w:tcBorders>
              <w:top w:val="nil"/>
              <w:left w:val="nil"/>
              <w:bottom w:val="single" w:sz="4" w:space="0" w:color="auto"/>
              <w:right w:val="single" w:sz="4" w:space="0" w:color="auto"/>
            </w:tcBorders>
            <w:noWrap/>
            <w:vAlign w:val="center"/>
            <w:hideMark/>
          </w:tcPr>
          <w:p w14:paraId="0315404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0.0050</w:t>
            </w:r>
          </w:p>
        </w:tc>
        <w:tc>
          <w:tcPr>
            <w:tcW w:w="0" w:type="auto"/>
            <w:tcBorders>
              <w:top w:val="nil"/>
              <w:left w:val="nil"/>
              <w:bottom w:val="single" w:sz="4" w:space="0" w:color="auto"/>
              <w:right w:val="single" w:sz="4" w:space="0" w:color="auto"/>
            </w:tcBorders>
            <w:noWrap/>
            <w:vAlign w:val="center"/>
            <w:hideMark/>
          </w:tcPr>
          <w:p w14:paraId="6150258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3.255</w:t>
            </w:r>
          </w:p>
        </w:tc>
        <w:tc>
          <w:tcPr>
            <w:tcW w:w="0" w:type="auto"/>
            <w:tcBorders>
              <w:top w:val="nil"/>
              <w:left w:val="nil"/>
              <w:bottom w:val="single" w:sz="4" w:space="0" w:color="auto"/>
              <w:right w:val="single" w:sz="4" w:space="0" w:color="auto"/>
            </w:tcBorders>
            <w:noWrap/>
            <w:vAlign w:val="center"/>
            <w:hideMark/>
          </w:tcPr>
          <w:p w14:paraId="5ABDAE2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2.58</w:t>
            </w:r>
          </w:p>
        </w:tc>
        <w:tc>
          <w:tcPr>
            <w:tcW w:w="0" w:type="auto"/>
            <w:tcBorders>
              <w:top w:val="nil"/>
              <w:left w:val="nil"/>
              <w:bottom w:val="single" w:sz="4" w:space="0" w:color="auto"/>
              <w:right w:val="single" w:sz="4" w:space="0" w:color="auto"/>
            </w:tcBorders>
            <w:noWrap/>
            <w:vAlign w:val="center"/>
            <w:hideMark/>
          </w:tcPr>
          <w:p w14:paraId="39CED86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2.723</w:t>
            </w:r>
          </w:p>
        </w:tc>
        <w:tc>
          <w:tcPr>
            <w:tcW w:w="0" w:type="auto"/>
            <w:tcBorders>
              <w:top w:val="nil"/>
              <w:left w:val="nil"/>
              <w:bottom w:val="single" w:sz="4" w:space="0" w:color="auto"/>
              <w:right w:val="single" w:sz="4" w:space="0" w:color="auto"/>
            </w:tcBorders>
            <w:noWrap/>
            <w:vAlign w:val="center"/>
            <w:hideMark/>
          </w:tcPr>
          <w:p w14:paraId="4F51814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2.197</w:t>
            </w:r>
          </w:p>
        </w:tc>
        <w:tc>
          <w:tcPr>
            <w:tcW w:w="0" w:type="auto"/>
            <w:tcBorders>
              <w:top w:val="nil"/>
              <w:left w:val="nil"/>
              <w:bottom w:val="single" w:sz="4" w:space="0" w:color="auto"/>
              <w:right w:val="single" w:sz="4" w:space="0" w:color="auto"/>
            </w:tcBorders>
            <w:noWrap/>
            <w:vAlign w:val="center"/>
            <w:hideMark/>
          </w:tcPr>
          <w:p w14:paraId="04DA273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157.5</w:t>
            </w:r>
          </w:p>
        </w:tc>
        <w:tc>
          <w:tcPr>
            <w:tcW w:w="0" w:type="auto"/>
            <w:tcBorders>
              <w:top w:val="nil"/>
              <w:left w:val="nil"/>
              <w:bottom w:val="nil"/>
              <w:right w:val="nil"/>
            </w:tcBorders>
            <w:noWrap/>
            <w:vAlign w:val="center"/>
            <w:hideMark/>
          </w:tcPr>
          <w:p w14:paraId="401E297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029899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48FDA5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DB7305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7C5539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08D8E967" w14:textId="77777777" w:rsidTr="00B02697">
        <w:trPr>
          <w:trHeight w:val="366"/>
        </w:trPr>
        <w:tc>
          <w:tcPr>
            <w:tcW w:w="0" w:type="auto"/>
            <w:tcBorders>
              <w:top w:val="nil"/>
              <w:left w:val="nil"/>
              <w:bottom w:val="nil"/>
              <w:right w:val="nil"/>
            </w:tcBorders>
            <w:noWrap/>
            <w:vAlign w:val="center"/>
            <w:hideMark/>
          </w:tcPr>
          <w:p w14:paraId="0AE6AAC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E32088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07E0F6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F213BD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29011F6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500</w:t>
            </w:r>
          </w:p>
        </w:tc>
        <w:tc>
          <w:tcPr>
            <w:tcW w:w="0" w:type="auto"/>
            <w:tcBorders>
              <w:top w:val="nil"/>
              <w:left w:val="nil"/>
              <w:bottom w:val="single" w:sz="4" w:space="0" w:color="auto"/>
              <w:right w:val="single" w:sz="4" w:space="0" w:color="auto"/>
            </w:tcBorders>
            <w:noWrap/>
            <w:vAlign w:val="center"/>
            <w:hideMark/>
          </w:tcPr>
          <w:p w14:paraId="2B1DFDF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0.0020</w:t>
            </w:r>
          </w:p>
        </w:tc>
        <w:tc>
          <w:tcPr>
            <w:tcW w:w="0" w:type="auto"/>
            <w:tcBorders>
              <w:top w:val="nil"/>
              <w:left w:val="nil"/>
              <w:bottom w:val="single" w:sz="4" w:space="0" w:color="auto"/>
              <w:right w:val="single" w:sz="4" w:space="0" w:color="auto"/>
            </w:tcBorders>
            <w:noWrap/>
            <w:vAlign w:val="center"/>
            <w:hideMark/>
          </w:tcPr>
          <w:p w14:paraId="38A4E73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3.526</w:t>
            </w:r>
          </w:p>
        </w:tc>
        <w:tc>
          <w:tcPr>
            <w:tcW w:w="0" w:type="auto"/>
            <w:tcBorders>
              <w:top w:val="nil"/>
              <w:left w:val="nil"/>
              <w:bottom w:val="single" w:sz="4" w:space="0" w:color="auto"/>
              <w:right w:val="single" w:sz="4" w:space="0" w:color="auto"/>
            </w:tcBorders>
            <w:noWrap/>
            <w:vAlign w:val="center"/>
            <w:hideMark/>
          </w:tcPr>
          <w:p w14:paraId="2947E85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2.88</w:t>
            </w:r>
          </w:p>
        </w:tc>
        <w:tc>
          <w:tcPr>
            <w:tcW w:w="0" w:type="auto"/>
            <w:tcBorders>
              <w:top w:val="nil"/>
              <w:left w:val="nil"/>
              <w:bottom w:val="single" w:sz="4" w:space="0" w:color="auto"/>
              <w:right w:val="single" w:sz="4" w:space="0" w:color="auto"/>
            </w:tcBorders>
            <w:noWrap/>
            <w:vAlign w:val="center"/>
            <w:hideMark/>
          </w:tcPr>
          <w:p w14:paraId="46A897D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3.070</w:t>
            </w:r>
          </w:p>
        </w:tc>
        <w:tc>
          <w:tcPr>
            <w:tcW w:w="0" w:type="auto"/>
            <w:tcBorders>
              <w:top w:val="nil"/>
              <w:left w:val="nil"/>
              <w:bottom w:val="single" w:sz="4" w:space="0" w:color="auto"/>
              <w:right w:val="single" w:sz="4" w:space="0" w:color="auto"/>
            </w:tcBorders>
            <w:noWrap/>
            <w:vAlign w:val="center"/>
            <w:hideMark/>
          </w:tcPr>
          <w:p w14:paraId="4CD5C4D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2.237</w:t>
            </w:r>
          </w:p>
        </w:tc>
        <w:tc>
          <w:tcPr>
            <w:tcW w:w="0" w:type="auto"/>
            <w:tcBorders>
              <w:top w:val="nil"/>
              <w:left w:val="nil"/>
              <w:bottom w:val="single" w:sz="4" w:space="0" w:color="auto"/>
              <w:right w:val="single" w:sz="4" w:space="0" w:color="auto"/>
            </w:tcBorders>
            <w:noWrap/>
            <w:vAlign w:val="center"/>
            <w:hideMark/>
          </w:tcPr>
          <w:p w14:paraId="3FEDF6C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172.6</w:t>
            </w:r>
          </w:p>
        </w:tc>
        <w:tc>
          <w:tcPr>
            <w:tcW w:w="0" w:type="auto"/>
            <w:tcBorders>
              <w:top w:val="nil"/>
              <w:left w:val="nil"/>
              <w:bottom w:val="nil"/>
              <w:right w:val="nil"/>
            </w:tcBorders>
            <w:noWrap/>
            <w:vAlign w:val="center"/>
            <w:hideMark/>
          </w:tcPr>
          <w:p w14:paraId="2720F56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6724FD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A6E07D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A30361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698393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bl>
    <w:p w14:paraId="047EBAC9" w14:textId="77777777" w:rsidR="00B02697" w:rsidRDefault="00B02697" w:rsidP="00B02697">
      <w:pPr>
        <w:tabs>
          <w:tab w:val="left" w:pos="8822"/>
        </w:tabs>
        <w:rPr>
          <w:rFonts w:ascii="Arial Narrow" w:hAnsi="Arial Narrow"/>
          <w:lang w:eastAsia="es-PE"/>
        </w:rPr>
      </w:pPr>
    </w:p>
    <w:p w14:paraId="0CD06480" w14:textId="77777777" w:rsidR="00B02697" w:rsidRDefault="00B02697" w:rsidP="00B02697">
      <w:pPr>
        <w:tabs>
          <w:tab w:val="left" w:pos="8822"/>
        </w:tabs>
        <w:rPr>
          <w:rFonts w:ascii="Arial Narrow" w:hAnsi="Arial Narrow"/>
          <w:lang w:eastAsia="es-PE"/>
        </w:rPr>
      </w:pPr>
    </w:p>
    <w:p w14:paraId="31AC2DCF" w14:textId="77777777" w:rsidR="00B02697" w:rsidRDefault="00B02697" w:rsidP="00B02697">
      <w:pPr>
        <w:tabs>
          <w:tab w:val="left" w:pos="8822"/>
        </w:tabs>
        <w:rPr>
          <w:rFonts w:ascii="Arial Narrow" w:hAnsi="Arial Narrow"/>
          <w:lang w:eastAsia="es-PE"/>
        </w:rPr>
      </w:pPr>
    </w:p>
    <w:p w14:paraId="35663797" w14:textId="77777777" w:rsidR="00603521" w:rsidRDefault="00603521" w:rsidP="00B02697">
      <w:pPr>
        <w:spacing w:line="240" w:lineRule="auto"/>
        <w:jc w:val="center"/>
        <w:rPr>
          <w:rFonts w:ascii="Arial Narrow" w:eastAsia="Times New Roman" w:hAnsi="Arial Narrow" w:cs="Arial"/>
          <w:b/>
          <w:bCs/>
          <w:kern w:val="0"/>
          <w:szCs w:val="24"/>
          <w:lang w:val="es-ES" w:eastAsia="es-ES"/>
          <w14:ligatures w14:val="none"/>
        </w:rPr>
        <w:sectPr w:rsidR="00603521" w:rsidSect="00B02697">
          <w:pgSz w:w="16838" w:h="11906" w:orient="landscape"/>
          <w:pgMar w:top="1701" w:right="1418" w:bottom="1559" w:left="1418" w:header="709" w:footer="709" w:gutter="0"/>
          <w:cols w:space="708"/>
          <w:docGrid w:linePitch="360"/>
        </w:sectPr>
      </w:pPr>
    </w:p>
    <w:tbl>
      <w:tblPr>
        <w:tblW w:w="3540" w:type="dxa"/>
        <w:jc w:val="center"/>
        <w:tblCellMar>
          <w:left w:w="70" w:type="dxa"/>
          <w:right w:w="70" w:type="dxa"/>
        </w:tblCellMar>
        <w:tblLook w:val="04A0" w:firstRow="1" w:lastRow="0" w:firstColumn="1" w:lastColumn="0" w:noHBand="0" w:noVBand="1"/>
      </w:tblPr>
      <w:tblGrid>
        <w:gridCol w:w="1366"/>
        <w:gridCol w:w="808"/>
        <w:gridCol w:w="1366"/>
      </w:tblGrid>
      <w:tr w:rsidR="00B02697" w:rsidRPr="00B02697" w14:paraId="26457362" w14:textId="77777777" w:rsidTr="00603521">
        <w:trPr>
          <w:trHeight w:val="403"/>
          <w:jc w:val="center"/>
        </w:trPr>
        <w:tc>
          <w:tcPr>
            <w:tcW w:w="3540" w:type="dxa"/>
            <w:gridSpan w:val="3"/>
            <w:tcBorders>
              <w:top w:val="single" w:sz="4" w:space="0" w:color="auto"/>
              <w:left w:val="single" w:sz="4" w:space="0" w:color="auto"/>
              <w:bottom w:val="single" w:sz="4" w:space="0" w:color="auto"/>
              <w:right w:val="single" w:sz="4" w:space="0" w:color="auto"/>
            </w:tcBorders>
            <w:vAlign w:val="center"/>
            <w:hideMark/>
          </w:tcPr>
          <w:p w14:paraId="2D6F6A15" w14:textId="77777777" w:rsidR="00B02697" w:rsidRPr="00B02697" w:rsidRDefault="00B02697" w:rsidP="00B02697">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lastRenderedPageBreak/>
              <w:t>B.4.    Distribución Extrema Tipo I - Gumbel</w:t>
            </w:r>
          </w:p>
        </w:tc>
      </w:tr>
      <w:tr w:rsidR="00B02697" w:rsidRPr="00B02697" w14:paraId="230C204C" w14:textId="77777777" w:rsidTr="00603521">
        <w:trPr>
          <w:trHeight w:val="403"/>
          <w:jc w:val="center"/>
        </w:trPr>
        <w:tc>
          <w:tcPr>
            <w:tcW w:w="1366" w:type="dxa"/>
            <w:tcBorders>
              <w:top w:val="nil"/>
              <w:left w:val="single" w:sz="4" w:space="0" w:color="auto"/>
              <w:bottom w:val="single" w:sz="4" w:space="0" w:color="auto"/>
              <w:right w:val="single" w:sz="4" w:space="0" w:color="auto"/>
            </w:tcBorders>
            <w:shd w:val="clear" w:color="000000" w:fill="9A0000"/>
            <w:vAlign w:val="center"/>
            <w:hideMark/>
          </w:tcPr>
          <w:p w14:paraId="51684294" w14:textId="77777777" w:rsidR="00B02697" w:rsidRPr="00B02697" w:rsidRDefault="00B02697" w:rsidP="00B02697">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T (años)</w:t>
            </w:r>
          </w:p>
        </w:tc>
        <w:tc>
          <w:tcPr>
            <w:tcW w:w="808" w:type="dxa"/>
            <w:tcBorders>
              <w:top w:val="nil"/>
              <w:left w:val="nil"/>
              <w:bottom w:val="single" w:sz="4" w:space="0" w:color="auto"/>
              <w:right w:val="single" w:sz="4" w:space="0" w:color="auto"/>
            </w:tcBorders>
            <w:shd w:val="clear" w:color="000000" w:fill="9A0000"/>
            <w:noWrap/>
            <w:vAlign w:val="center"/>
            <w:hideMark/>
          </w:tcPr>
          <w:p w14:paraId="27CF08A6" w14:textId="77777777" w:rsidR="00B02697" w:rsidRPr="00B02697" w:rsidRDefault="00B02697" w:rsidP="00B02697">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KT</w:t>
            </w:r>
          </w:p>
        </w:tc>
        <w:tc>
          <w:tcPr>
            <w:tcW w:w="1366" w:type="dxa"/>
            <w:tcBorders>
              <w:top w:val="nil"/>
              <w:left w:val="nil"/>
              <w:bottom w:val="single" w:sz="4" w:space="0" w:color="auto"/>
              <w:right w:val="single" w:sz="4" w:space="0" w:color="auto"/>
            </w:tcBorders>
            <w:shd w:val="clear" w:color="000000" w:fill="9A0000"/>
            <w:vAlign w:val="center"/>
            <w:hideMark/>
          </w:tcPr>
          <w:p w14:paraId="4C8B9CD3" w14:textId="77777777" w:rsidR="00B02697" w:rsidRPr="00B02697" w:rsidRDefault="00B02697" w:rsidP="00B02697">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P máx  (mm)</w:t>
            </w:r>
          </w:p>
        </w:tc>
      </w:tr>
      <w:tr w:rsidR="00B02697" w:rsidRPr="00B02697" w14:paraId="4B7DAEE7"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233FCEB1"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w:t>
            </w:r>
          </w:p>
        </w:tc>
        <w:tc>
          <w:tcPr>
            <w:tcW w:w="808" w:type="dxa"/>
            <w:tcBorders>
              <w:top w:val="nil"/>
              <w:left w:val="nil"/>
              <w:bottom w:val="single" w:sz="4" w:space="0" w:color="auto"/>
              <w:right w:val="single" w:sz="4" w:space="0" w:color="auto"/>
            </w:tcBorders>
            <w:noWrap/>
            <w:vAlign w:val="center"/>
            <w:hideMark/>
          </w:tcPr>
          <w:p w14:paraId="61E90FED"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-0.1643</w:t>
            </w:r>
          </w:p>
        </w:tc>
        <w:tc>
          <w:tcPr>
            <w:tcW w:w="1366" w:type="dxa"/>
            <w:tcBorders>
              <w:top w:val="nil"/>
              <w:left w:val="nil"/>
              <w:bottom w:val="single" w:sz="4" w:space="0" w:color="auto"/>
              <w:right w:val="single" w:sz="4" w:space="0" w:color="auto"/>
            </w:tcBorders>
            <w:noWrap/>
            <w:vAlign w:val="center"/>
            <w:hideMark/>
          </w:tcPr>
          <w:p w14:paraId="4514D6B5"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75.7</w:t>
            </w:r>
          </w:p>
        </w:tc>
      </w:tr>
      <w:tr w:rsidR="00B02697" w:rsidRPr="00B02697" w14:paraId="54F3C2FD"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2FABA2E5"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w:t>
            </w:r>
          </w:p>
        </w:tc>
        <w:tc>
          <w:tcPr>
            <w:tcW w:w="808" w:type="dxa"/>
            <w:tcBorders>
              <w:top w:val="nil"/>
              <w:left w:val="nil"/>
              <w:bottom w:val="single" w:sz="4" w:space="0" w:color="auto"/>
              <w:right w:val="single" w:sz="4" w:space="0" w:color="auto"/>
            </w:tcBorders>
            <w:noWrap/>
            <w:vAlign w:val="center"/>
            <w:hideMark/>
          </w:tcPr>
          <w:p w14:paraId="6694EFE6"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0.7195</w:t>
            </w:r>
          </w:p>
        </w:tc>
        <w:tc>
          <w:tcPr>
            <w:tcW w:w="1366" w:type="dxa"/>
            <w:tcBorders>
              <w:top w:val="nil"/>
              <w:left w:val="nil"/>
              <w:bottom w:val="single" w:sz="4" w:space="0" w:color="auto"/>
              <w:right w:val="single" w:sz="4" w:space="0" w:color="auto"/>
            </w:tcBorders>
            <w:noWrap/>
            <w:vAlign w:val="center"/>
            <w:hideMark/>
          </w:tcPr>
          <w:p w14:paraId="7AC43A0B"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95.2</w:t>
            </w:r>
          </w:p>
        </w:tc>
      </w:tr>
      <w:tr w:rsidR="00B02697" w:rsidRPr="00B02697" w14:paraId="300FAAC0"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268C3BA7"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w:t>
            </w:r>
          </w:p>
        </w:tc>
        <w:tc>
          <w:tcPr>
            <w:tcW w:w="808" w:type="dxa"/>
            <w:tcBorders>
              <w:top w:val="nil"/>
              <w:left w:val="nil"/>
              <w:bottom w:val="single" w:sz="4" w:space="0" w:color="auto"/>
              <w:right w:val="single" w:sz="4" w:space="0" w:color="auto"/>
            </w:tcBorders>
            <w:noWrap/>
            <w:vAlign w:val="center"/>
            <w:hideMark/>
          </w:tcPr>
          <w:p w14:paraId="6CD9440A"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1.3046</w:t>
            </w:r>
          </w:p>
        </w:tc>
        <w:tc>
          <w:tcPr>
            <w:tcW w:w="1366" w:type="dxa"/>
            <w:tcBorders>
              <w:top w:val="nil"/>
              <w:left w:val="nil"/>
              <w:bottom w:val="single" w:sz="4" w:space="0" w:color="auto"/>
              <w:right w:val="single" w:sz="4" w:space="0" w:color="auto"/>
            </w:tcBorders>
            <w:noWrap/>
            <w:vAlign w:val="center"/>
            <w:hideMark/>
          </w:tcPr>
          <w:p w14:paraId="661433AF"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108.1</w:t>
            </w:r>
          </w:p>
        </w:tc>
      </w:tr>
      <w:tr w:rsidR="00B02697" w:rsidRPr="00B02697" w14:paraId="3B696BAE"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641649FC"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w:t>
            </w:r>
          </w:p>
        </w:tc>
        <w:tc>
          <w:tcPr>
            <w:tcW w:w="808" w:type="dxa"/>
            <w:tcBorders>
              <w:top w:val="nil"/>
              <w:left w:val="nil"/>
              <w:bottom w:val="single" w:sz="4" w:space="0" w:color="auto"/>
              <w:right w:val="single" w:sz="4" w:space="0" w:color="auto"/>
            </w:tcBorders>
            <w:noWrap/>
            <w:vAlign w:val="center"/>
            <w:hideMark/>
          </w:tcPr>
          <w:p w14:paraId="46213844"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1.8658</w:t>
            </w:r>
          </w:p>
        </w:tc>
        <w:tc>
          <w:tcPr>
            <w:tcW w:w="1366" w:type="dxa"/>
            <w:tcBorders>
              <w:top w:val="nil"/>
              <w:left w:val="nil"/>
              <w:bottom w:val="single" w:sz="4" w:space="0" w:color="auto"/>
              <w:right w:val="single" w:sz="4" w:space="0" w:color="auto"/>
            </w:tcBorders>
            <w:noWrap/>
            <w:vAlign w:val="center"/>
            <w:hideMark/>
          </w:tcPr>
          <w:p w14:paraId="03785BE1"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120.5</w:t>
            </w:r>
          </w:p>
        </w:tc>
      </w:tr>
      <w:tr w:rsidR="00B02697" w:rsidRPr="00B02697" w14:paraId="161A0105"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5654BABE"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w:t>
            </w:r>
          </w:p>
        </w:tc>
        <w:tc>
          <w:tcPr>
            <w:tcW w:w="808" w:type="dxa"/>
            <w:tcBorders>
              <w:top w:val="nil"/>
              <w:left w:val="nil"/>
              <w:bottom w:val="single" w:sz="4" w:space="0" w:color="auto"/>
              <w:right w:val="single" w:sz="4" w:space="0" w:color="auto"/>
            </w:tcBorders>
            <w:noWrap/>
            <w:vAlign w:val="center"/>
            <w:hideMark/>
          </w:tcPr>
          <w:p w14:paraId="0B8CDE46"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2.0438</w:t>
            </w:r>
          </w:p>
        </w:tc>
        <w:tc>
          <w:tcPr>
            <w:tcW w:w="1366" w:type="dxa"/>
            <w:tcBorders>
              <w:top w:val="nil"/>
              <w:left w:val="nil"/>
              <w:bottom w:val="single" w:sz="4" w:space="0" w:color="auto"/>
              <w:right w:val="single" w:sz="4" w:space="0" w:color="auto"/>
            </w:tcBorders>
            <w:noWrap/>
            <w:vAlign w:val="center"/>
            <w:hideMark/>
          </w:tcPr>
          <w:p w14:paraId="3637CF57"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124.5</w:t>
            </w:r>
          </w:p>
        </w:tc>
      </w:tr>
      <w:tr w:rsidR="00B02697" w:rsidRPr="00B02697" w14:paraId="7A3AC41A"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7EA5CA12"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50</w:t>
            </w:r>
          </w:p>
        </w:tc>
        <w:tc>
          <w:tcPr>
            <w:tcW w:w="808" w:type="dxa"/>
            <w:tcBorders>
              <w:top w:val="nil"/>
              <w:left w:val="nil"/>
              <w:bottom w:val="single" w:sz="4" w:space="0" w:color="auto"/>
              <w:right w:val="single" w:sz="4" w:space="0" w:color="auto"/>
            </w:tcBorders>
            <w:noWrap/>
            <w:vAlign w:val="center"/>
            <w:hideMark/>
          </w:tcPr>
          <w:p w14:paraId="394609A7"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2.5923</w:t>
            </w:r>
          </w:p>
        </w:tc>
        <w:tc>
          <w:tcPr>
            <w:tcW w:w="1366" w:type="dxa"/>
            <w:tcBorders>
              <w:top w:val="nil"/>
              <w:left w:val="nil"/>
              <w:bottom w:val="single" w:sz="4" w:space="0" w:color="auto"/>
              <w:right w:val="single" w:sz="4" w:space="0" w:color="auto"/>
            </w:tcBorders>
            <w:noWrap/>
            <w:vAlign w:val="center"/>
            <w:hideMark/>
          </w:tcPr>
          <w:p w14:paraId="4EED21E9"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136.6</w:t>
            </w:r>
          </w:p>
        </w:tc>
      </w:tr>
      <w:tr w:rsidR="00B02697" w:rsidRPr="00B02697" w14:paraId="71E904BC"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3B821F31"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100</w:t>
            </w:r>
          </w:p>
        </w:tc>
        <w:tc>
          <w:tcPr>
            <w:tcW w:w="808" w:type="dxa"/>
            <w:tcBorders>
              <w:top w:val="nil"/>
              <w:left w:val="nil"/>
              <w:bottom w:val="single" w:sz="4" w:space="0" w:color="auto"/>
              <w:right w:val="single" w:sz="4" w:space="0" w:color="auto"/>
            </w:tcBorders>
            <w:noWrap/>
            <w:vAlign w:val="center"/>
            <w:hideMark/>
          </w:tcPr>
          <w:p w14:paraId="09F37D7C"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3.1367</w:t>
            </w:r>
          </w:p>
        </w:tc>
        <w:tc>
          <w:tcPr>
            <w:tcW w:w="1366" w:type="dxa"/>
            <w:tcBorders>
              <w:top w:val="nil"/>
              <w:left w:val="nil"/>
              <w:bottom w:val="single" w:sz="4" w:space="0" w:color="auto"/>
              <w:right w:val="single" w:sz="4" w:space="0" w:color="auto"/>
            </w:tcBorders>
            <w:noWrap/>
            <w:vAlign w:val="center"/>
            <w:hideMark/>
          </w:tcPr>
          <w:p w14:paraId="5D21B9FD"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148.6</w:t>
            </w:r>
          </w:p>
        </w:tc>
      </w:tr>
      <w:tr w:rsidR="00B02697" w:rsidRPr="00B02697" w14:paraId="54B01244"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13679ABC"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200</w:t>
            </w:r>
          </w:p>
        </w:tc>
        <w:tc>
          <w:tcPr>
            <w:tcW w:w="808" w:type="dxa"/>
            <w:tcBorders>
              <w:top w:val="nil"/>
              <w:left w:val="nil"/>
              <w:bottom w:val="single" w:sz="4" w:space="0" w:color="auto"/>
              <w:right w:val="single" w:sz="4" w:space="0" w:color="auto"/>
            </w:tcBorders>
            <w:noWrap/>
            <w:vAlign w:val="center"/>
            <w:hideMark/>
          </w:tcPr>
          <w:p w14:paraId="08A7CA49"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3.6791</w:t>
            </w:r>
          </w:p>
        </w:tc>
        <w:tc>
          <w:tcPr>
            <w:tcW w:w="1366" w:type="dxa"/>
            <w:tcBorders>
              <w:top w:val="nil"/>
              <w:left w:val="nil"/>
              <w:bottom w:val="single" w:sz="4" w:space="0" w:color="auto"/>
              <w:right w:val="single" w:sz="4" w:space="0" w:color="auto"/>
            </w:tcBorders>
            <w:noWrap/>
            <w:vAlign w:val="center"/>
            <w:hideMark/>
          </w:tcPr>
          <w:p w14:paraId="2807F789"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160.5</w:t>
            </w:r>
          </w:p>
        </w:tc>
      </w:tr>
      <w:tr w:rsidR="00B02697" w:rsidRPr="00B02697" w14:paraId="0E6A6C24"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01B9B032"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500</w:t>
            </w:r>
          </w:p>
        </w:tc>
        <w:tc>
          <w:tcPr>
            <w:tcW w:w="808" w:type="dxa"/>
            <w:tcBorders>
              <w:top w:val="nil"/>
              <w:left w:val="nil"/>
              <w:bottom w:val="single" w:sz="4" w:space="0" w:color="auto"/>
              <w:right w:val="single" w:sz="4" w:space="0" w:color="auto"/>
            </w:tcBorders>
            <w:noWrap/>
            <w:vAlign w:val="center"/>
            <w:hideMark/>
          </w:tcPr>
          <w:p w14:paraId="4BA91A72"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4.3947</w:t>
            </w:r>
          </w:p>
        </w:tc>
        <w:tc>
          <w:tcPr>
            <w:tcW w:w="1366" w:type="dxa"/>
            <w:tcBorders>
              <w:top w:val="nil"/>
              <w:left w:val="nil"/>
              <w:bottom w:val="single" w:sz="4" w:space="0" w:color="auto"/>
              <w:right w:val="single" w:sz="4" w:space="0" w:color="auto"/>
            </w:tcBorders>
            <w:noWrap/>
            <w:vAlign w:val="center"/>
            <w:hideMark/>
          </w:tcPr>
          <w:p w14:paraId="31686EAB"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176.3</w:t>
            </w:r>
          </w:p>
        </w:tc>
      </w:tr>
    </w:tbl>
    <w:p w14:paraId="23C368A3" w14:textId="77777777" w:rsidR="00B02697" w:rsidRDefault="00603521" w:rsidP="00B02697">
      <w:pPr>
        <w:tabs>
          <w:tab w:val="left" w:pos="8822"/>
        </w:tabs>
        <w:rPr>
          <w:rFonts w:ascii="Arial Narrow" w:hAnsi="Arial Narrow"/>
          <w:lang w:eastAsia="es-PE"/>
        </w:rPr>
      </w:pPr>
      <w:r>
        <w:rPr>
          <w:rFonts w:ascii="Arial Narrow" w:hAnsi="Arial Narrow"/>
          <w:noProof/>
          <w:lang w:eastAsia="es-PE"/>
        </w:rPr>
        <w:drawing>
          <wp:anchor distT="0" distB="0" distL="114300" distR="114300" simplePos="0" relativeHeight="251731968" behindDoc="0" locked="0" layoutInCell="1" allowOverlap="1" wp14:anchorId="7B0E4DBE" wp14:editId="3C870278">
            <wp:simplePos x="0" y="0"/>
            <wp:positionH relativeFrom="margin">
              <wp:posOffset>1002831</wp:posOffset>
            </wp:positionH>
            <wp:positionV relativeFrom="paragraph">
              <wp:posOffset>2862166</wp:posOffset>
            </wp:positionV>
            <wp:extent cx="3912042" cy="2506249"/>
            <wp:effectExtent l="0" t="0" r="0" b="8890"/>
            <wp:wrapNone/>
            <wp:docPr id="59595792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912042" cy="2506249"/>
                    </a:xfrm>
                    <a:prstGeom prst="rect">
                      <a:avLst/>
                    </a:prstGeom>
                    <a:noFill/>
                  </pic:spPr>
                </pic:pic>
              </a:graphicData>
            </a:graphic>
            <wp14:sizeRelH relativeFrom="page">
              <wp14:pctWidth>0</wp14:pctWidth>
            </wp14:sizeRelH>
            <wp14:sizeRelV relativeFrom="page">
              <wp14:pctHeight>0</wp14:pctHeight>
            </wp14:sizeRelV>
          </wp:anchor>
        </w:drawing>
      </w:r>
      <w:r>
        <w:rPr>
          <w:rFonts w:ascii="Arial Narrow" w:hAnsi="Arial Narrow"/>
          <w:noProof/>
          <w:lang w:eastAsia="es-PE"/>
        </w:rPr>
        <w:drawing>
          <wp:anchor distT="0" distB="0" distL="114300" distR="114300" simplePos="0" relativeHeight="251730944" behindDoc="0" locked="0" layoutInCell="1" allowOverlap="1" wp14:anchorId="06B80054" wp14:editId="6AC9E75E">
            <wp:simplePos x="0" y="0"/>
            <wp:positionH relativeFrom="margin">
              <wp:posOffset>947613</wp:posOffset>
            </wp:positionH>
            <wp:positionV relativeFrom="paragraph">
              <wp:posOffset>120208</wp:posOffset>
            </wp:positionV>
            <wp:extent cx="3845625" cy="2496710"/>
            <wp:effectExtent l="0" t="0" r="2540" b="0"/>
            <wp:wrapNone/>
            <wp:docPr id="23226144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845625" cy="2496710"/>
                    </a:xfrm>
                    <a:prstGeom prst="rect">
                      <a:avLst/>
                    </a:prstGeom>
                    <a:noFill/>
                  </pic:spPr>
                </pic:pic>
              </a:graphicData>
            </a:graphic>
            <wp14:sizeRelH relativeFrom="page">
              <wp14:pctWidth>0</wp14:pctWidth>
            </wp14:sizeRelH>
            <wp14:sizeRelV relativeFrom="page">
              <wp14:pctHeight>0</wp14:pctHeight>
            </wp14:sizeRelV>
          </wp:anchor>
        </w:drawing>
      </w:r>
    </w:p>
    <w:p w14:paraId="1A91FA9A" w14:textId="77777777" w:rsidR="001C2566" w:rsidRPr="001C2566" w:rsidRDefault="001C2566" w:rsidP="001C2566">
      <w:pPr>
        <w:rPr>
          <w:rFonts w:ascii="Arial Narrow" w:hAnsi="Arial Narrow"/>
          <w:lang w:eastAsia="es-PE"/>
        </w:rPr>
      </w:pPr>
    </w:p>
    <w:p w14:paraId="6D47A110" w14:textId="77777777" w:rsidR="001C2566" w:rsidRPr="001C2566" w:rsidRDefault="001C2566" w:rsidP="001C2566">
      <w:pPr>
        <w:rPr>
          <w:rFonts w:ascii="Arial Narrow" w:hAnsi="Arial Narrow"/>
          <w:lang w:eastAsia="es-PE"/>
        </w:rPr>
      </w:pPr>
    </w:p>
    <w:p w14:paraId="6FFAC8B6" w14:textId="77777777" w:rsidR="001C2566" w:rsidRPr="001C2566" w:rsidRDefault="001C2566" w:rsidP="001C2566">
      <w:pPr>
        <w:rPr>
          <w:rFonts w:ascii="Arial Narrow" w:hAnsi="Arial Narrow"/>
          <w:lang w:eastAsia="es-PE"/>
        </w:rPr>
      </w:pPr>
    </w:p>
    <w:p w14:paraId="02F2EF86" w14:textId="77777777" w:rsidR="001C2566" w:rsidRPr="001C2566" w:rsidRDefault="001C2566" w:rsidP="001C2566">
      <w:pPr>
        <w:rPr>
          <w:rFonts w:ascii="Arial Narrow" w:hAnsi="Arial Narrow"/>
          <w:lang w:eastAsia="es-PE"/>
        </w:rPr>
      </w:pPr>
    </w:p>
    <w:p w14:paraId="3CDB8F78" w14:textId="77777777" w:rsidR="001C2566" w:rsidRPr="001C2566" w:rsidRDefault="001C2566" w:rsidP="001C2566">
      <w:pPr>
        <w:rPr>
          <w:rFonts w:ascii="Arial Narrow" w:hAnsi="Arial Narrow"/>
          <w:lang w:eastAsia="es-PE"/>
        </w:rPr>
      </w:pPr>
    </w:p>
    <w:p w14:paraId="4E1BB361" w14:textId="77777777" w:rsidR="001C2566" w:rsidRPr="001C2566" w:rsidRDefault="001C2566" w:rsidP="001C2566">
      <w:pPr>
        <w:rPr>
          <w:rFonts w:ascii="Arial Narrow" w:hAnsi="Arial Narrow"/>
          <w:lang w:eastAsia="es-PE"/>
        </w:rPr>
      </w:pPr>
    </w:p>
    <w:p w14:paraId="17BD7758" w14:textId="77777777" w:rsidR="001C2566" w:rsidRPr="001C2566" w:rsidRDefault="001C2566" w:rsidP="001C2566">
      <w:pPr>
        <w:rPr>
          <w:rFonts w:ascii="Arial Narrow" w:hAnsi="Arial Narrow"/>
          <w:lang w:eastAsia="es-PE"/>
        </w:rPr>
      </w:pPr>
    </w:p>
    <w:p w14:paraId="5A981C0C" w14:textId="77777777" w:rsidR="001C2566" w:rsidRPr="001C2566" w:rsidRDefault="001C2566" w:rsidP="001C2566">
      <w:pPr>
        <w:rPr>
          <w:rFonts w:ascii="Arial Narrow" w:hAnsi="Arial Narrow"/>
          <w:lang w:eastAsia="es-PE"/>
        </w:rPr>
      </w:pPr>
    </w:p>
    <w:p w14:paraId="1878D13A" w14:textId="77777777" w:rsidR="001C2566" w:rsidRPr="001C2566" w:rsidRDefault="001C2566" w:rsidP="001C2566">
      <w:pPr>
        <w:rPr>
          <w:rFonts w:ascii="Arial Narrow" w:hAnsi="Arial Narrow"/>
          <w:lang w:eastAsia="es-PE"/>
        </w:rPr>
      </w:pPr>
    </w:p>
    <w:p w14:paraId="6DFF61E1" w14:textId="77777777" w:rsidR="001C2566" w:rsidRPr="001C2566" w:rsidRDefault="001C2566" w:rsidP="001C2566">
      <w:pPr>
        <w:rPr>
          <w:rFonts w:ascii="Arial Narrow" w:hAnsi="Arial Narrow"/>
          <w:lang w:eastAsia="es-PE"/>
        </w:rPr>
      </w:pPr>
    </w:p>
    <w:p w14:paraId="795ADD56" w14:textId="77777777" w:rsidR="001C2566" w:rsidRPr="001C2566" w:rsidRDefault="001C2566" w:rsidP="001C2566">
      <w:pPr>
        <w:rPr>
          <w:rFonts w:ascii="Arial Narrow" w:hAnsi="Arial Narrow"/>
          <w:lang w:eastAsia="es-PE"/>
        </w:rPr>
      </w:pPr>
    </w:p>
    <w:p w14:paraId="2DEA1BF6" w14:textId="77777777" w:rsidR="001C2566" w:rsidRPr="001C2566" w:rsidRDefault="001C2566" w:rsidP="001C2566">
      <w:pPr>
        <w:rPr>
          <w:rFonts w:ascii="Arial Narrow" w:hAnsi="Arial Narrow"/>
          <w:lang w:eastAsia="es-PE"/>
        </w:rPr>
      </w:pPr>
    </w:p>
    <w:p w14:paraId="093F7F9E" w14:textId="77777777" w:rsidR="001C2566" w:rsidRPr="001C2566" w:rsidRDefault="001C2566" w:rsidP="001C2566">
      <w:pPr>
        <w:rPr>
          <w:rFonts w:ascii="Arial Narrow" w:hAnsi="Arial Narrow"/>
          <w:lang w:eastAsia="es-PE"/>
        </w:rPr>
      </w:pPr>
    </w:p>
    <w:p w14:paraId="640F7C4E" w14:textId="77777777" w:rsidR="001C2566" w:rsidRPr="001C2566" w:rsidRDefault="001C2566" w:rsidP="001C2566">
      <w:pPr>
        <w:rPr>
          <w:rFonts w:ascii="Arial Narrow" w:hAnsi="Arial Narrow"/>
          <w:lang w:eastAsia="es-PE"/>
        </w:rPr>
      </w:pPr>
    </w:p>
    <w:p w14:paraId="4120A71C" w14:textId="77777777" w:rsidR="001C2566" w:rsidRPr="001C2566" w:rsidRDefault="001C2566" w:rsidP="001C2566">
      <w:pPr>
        <w:rPr>
          <w:rFonts w:ascii="Arial Narrow" w:hAnsi="Arial Narrow"/>
          <w:lang w:eastAsia="es-PE"/>
        </w:rPr>
      </w:pPr>
    </w:p>
    <w:p w14:paraId="1CB7B0CB" w14:textId="77777777" w:rsidR="001C2566" w:rsidRPr="001C2566" w:rsidRDefault="001C2566" w:rsidP="001C2566">
      <w:pPr>
        <w:rPr>
          <w:rFonts w:ascii="Arial Narrow" w:hAnsi="Arial Narrow"/>
          <w:lang w:eastAsia="es-PE"/>
        </w:rPr>
      </w:pPr>
    </w:p>
    <w:p w14:paraId="4E062A7F" w14:textId="77777777" w:rsidR="001C2566" w:rsidRPr="001C2566" w:rsidRDefault="001C2566" w:rsidP="001C2566">
      <w:pPr>
        <w:rPr>
          <w:rFonts w:ascii="Arial Narrow" w:hAnsi="Arial Narrow"/>
          <w:lang w:eastAsia="es-PE"/>
        </w:rPr>
      </w:pPr>
    </w:p>
    <w:p w14:paraId="5D99204E" w14:textId="77777777" w:rsidR="001C2566" w:rsidRPr="001C2566" w:rsidRDefault="001C2566" w:rsidP="001C2566">
      <w:pPr>
        <w:rPr>
          <w:rFonts w:ascii="Arial Narrow" w:hAnsi="Arial Narrow"/>
          <w:lang w:eastAsia="es-PE"/>
        </w:rPr>
      </w:pPr>
    </w:p>
    <w:p w14:paraId="567925D4" w14:textId="77777777" w:rsidR="001C2566" w:rsidRPr="001C2566" w:rsidRDefault="001C2566" w:rsidP="001C2566">
      <w:pPr>
        <w:rPr>
          <w:rFonts w:ascii="Arial Narrow" w:hAnsi="Arial Narrow"/>
          <w:lang w:eastAsia="es-PE"/>
        </w:rPr>
      </w:pPr>
    </w:p>
    <w:p w14:paraId="00AD1986" w14:textId="77777777" w:rsidR="001C2566" w:rsidRPr="001C2566" w:rsidRDefault="001C2566" w:rsidP="001C2566">
      <w:pPr>
        <w:rPr>
          <w:rFonts w:ascii="Arial Narrow" w:hAnsi="Arial Narrow"/>
          <w:lang w:eastAsia="es-PE"/>
        </w:rPr>
      </w:pPr>
    </w:p>
    <w:p w14:paraId="0BB8E58D" w14:textId="77777777" w:rsidR="001C2566" w:rsidRPr="001C2566" w:rsidRDefault="001C2566" w:rsidP="001C2566">
      <w:pPr>
        <w:rPr>
          <w:rFonts w:ascii="Arial Narrow" w:hAnsi="Arial Narrow"/>
          <w:lang w:eastAsia="es-PE"/>
        </w:rPr>
      </w:pPr>
    </w:p>
    <w:p w14:paraId="4F4B0AB8" w14:textId="77777777" w:rsidR="001C2566" w:rsidRPr="001C2566" w:rsidRDefault="001C2566" w:rsidP="001C2566">
      <w:pPr>
        <w:rPr>
          <w:rFonts w:ascii="Arial Narrow" w:hAnsi="Arial Narrow"/>
          <w:lang w:eastAsia="es-PE"/>
        </w:rPr>
      </w:pPr>
    </w:p>
    <w:p w14:paraId="0CE7188A" w14:textId="77777777" w:rsidR="001C2566" w:rsidRPr="001C2566" w:rsidRDefault="001C2566" w:rsidP="001C2566">
      <w:pPr>
        <w:rPr>
          <w:rFonts w:ascii="Arial Narrow" w:hAnsi="Arial Narrow"/>
          <w:lang w:eastAsia="es-PE"/>
        </w:rPr>
      </w:pPr>
    </w:p>
    <w:p w14:paraId="18A52048" w14:textId="77777777" w:rsidR="001C2566" w:rsidRPr="001C2566" w:rsidRDefault="001C2566" w:rsidP="001C2566">
      <w:pPr>
        <w:rPr>
          <w:rFonts w:ascii="Arial Narrow" w:hAnsi="Arial Narrow"/>
          <w:lang w:eastAsia="es-PE"/>
        </w:rPr>
      </w:pPr>
    </w:p>
    <w:p w14:paraId="11D41BD6" w14:textId="77777777" w:rsidR="001C2566" w:rsidRPr="001C2566" w:rsidRDefault="001C2566" w:rsidP="001C2566">
      <w:pPr>
        <w:rPr>
          <w:rFonts w:ascii="Arial Narrow" w:hAnsi="Arial Narrow"/>
          <w:lang w:eastAsia="es-PE"/>
        </w:rPr>
      </w:pPr>
    </w:p>
    <w:p w14:paraId="113CA4A1" w14:textId="77777777" w:rsidR="001C2566" w:rsidRDefault="001C2566" w:rsidP="001C2566">
      <w:pPr>
        <w:rPr>
          <w:rFonts w:ascii="Arial Narrow" w:hAnsi="Arial Narrow"/>
          <w:lang w:eastAsia="es-PE"/>
        </w:rPr>
      </w:pPr>
    </w:p>
    <w:p w14:paraId="5E847DB1" w14:textId="77777777" w:rsidR="001C2566" w:rsidRDefault="001C2566" w:rsidP="001C2566">
      <w:pPr>
        <w:rPr>
          <w:rFonts w:ascii="Arial Narrow" w:hAnsi="Arial Narrow"/>
          <w:lang w:eastAsia="es-PE"/>
        </w:rPr>
      </w:pPr>
    </w:p>
    <w:p w14:paraId="1BD6DAE6" w14:textId="77777777" w:rsidR="001C2566" w:rsidRDefault="001C2566" w:rsidP="001C2566">
      <w:pPr>
        <w:tabs>
          <w:tab w:val="left" w:pos="1440"/>
        </w:tabs>
        <w:rPr>
          <w:rFonts w:ascii="Arial Narrow" w:hAnsi="Arial Narrow"/>
          <w:lang w:eastAsia="es-PE"/>
        </w:rPr>
      </w:pPr>
      <w:r>
        <w:rPr>
          <w:rFonts w:ascii="Arial Narrow" w:hAnsi="Arial Narrow"/>
          <w:lang w:eastAsia="es-PE"/>
        </w:rPr>
        <w:tab/>
      </w:r>
    </w:p>
    <w:p w14:paraId="1C987D1A" w14:textId="77777777" w:rsidR="001C2566" w:rsidRDefault="001C2566" w:rsidP="001C2566">
      <w:pPr>
        <w:tabs>
          <w:tab w:val="left" w:pos="1440"/>
        </w:tabs>
        <w:rPr>
          <w:rFonts w:ascii="Arial Narrow" w:hAnsi="Arial Narrow"/>
          <w:lang w:eastAsia="es-PE"/>
        </w:rPr>
      </w:pPr>
    </w:p>
    <w:p w14:paraId="2104163B" w14:textId="77777777" w:rsidR="001C2566" w:rsidRDefault="001C2566" w:rsidP="001C2566">
      <w:pPr>
        <w:tabs>
          <w:tab w:val="left" w:pos="1440"/>
        </w:tabs>
        <w:rPr>
          <w:rFonts w:ascii="Arial Narrow" w:hAnsi="Arial Narrow"/>
          <w:lang w:eastAsia="es-PE"/>
        </w:rPr>
      </w:pPr>
    </w:p>
    <w:p w14:paraId="34D5895C" w14:textId="77777777" w:rsidR="001C2566" w:rsidRDefault="001C2566" w:rsidP="001C2566">
      <w:pPr>
        <w:tabs>
          <w:tab w:val="left" w:pos="1440"/>
        </w:tabs>
        <w:rPr>
          <w:rFonts w:ascii="Arial Narrow" w:hAnsi="Arial Narrow"/>
          <w:lang w:eastAsia="es-PE"/>
        </w:rPr>
      </w:pPr>
    </w:p>
    <w:p w14:paraId="7F036389" w14:textId="77777777" w:rsidR="001C2566" w:rsidRDefault="001C2566" w:rsidP="001C2566">
      <w:pPr>
        <w:tabs>
          <w:tab w:val="left" w:pos="1440"/>
        </w:tabs>
        <w:jc w:val="center"/>
        <w:rPr>
          <w:rFonts w:ascii="Arial Narrow" w:hAnsi="Arial Narrow"/>
          <w:lang w:eastAsia="es-PE"/>
        </w:rPr>
      </w:pPr>
      <w:r>
        <w:rPr>
          <w:noProof/>
        </w:rPr>
        <w:drawing>
          <wp:inline distT="0" distB="0" distL="0" distR="0" wp14:anchorId="5E0076CC" wp14:editId="52DA5B2E">
            <wp:extent cx="4540667" cy="2773973"/>
            <wp:effectExtent l="0" t="0" r="12700" b="7620"/>
            <wp:docPr id="289754133" name="Gráfico 1">
              <a:extLst xmlns:a="http://schemas.openxmlformats.org/drawingml/2006/main">
                <a:ext uri="{FF2B5EF4-FFF2-40B4-BE49-F238E27FC236}">
                  <a16:creationId xmlns:a16="http://schemas.microsoft.com/office/drawing/2014/main" id="{CB6FD9CC-578A-BD8E-B80E-8290E9C6AC1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14:paraId="400E8C29" w14:textId="77777777" w:rsidR="001C2566" w:rsidRDefault="001C2566" w:rsidP="001C2566">
      <w:pPr>
        <w:tabs>
          <w:tab w:val="left" w:pos="1440"/>
        </w:tabs>
        <w:rPr>
          <w:rFonts w:ascii="Arial Narrow" w:hAnsi="Arial Narrow"/>
          <w:lang w:eastAsia="es-PE"/>
        </w:rPr>
      </w:pPr>
    </w:p>
    <w:p w14:paraId="0923D172" w14:textId="77777777" w:rsidR="001C2566" w:rsidRDefault="001C2566" w:rsidP="001C2566">
      <w:pPr>
        <w:tabs>
          <w:tab w:val="left" w:pos="1440"/>
        </w:tabs>
        <w:rPr>
          <w:rFonts w:ascii="Arial Narrow" w:hAnsi="Arial Narrow"/>
          <w:lang w:eastAsia="es-PE"/>
        </w:rPr>
      </w:pPr>
    </w:p>
    <w:p w14:paraId="3E26C001" w14:textId="77777777" w:rsidR="001C2566" w:rsidRDefault="001C2566" w:rsidP="001C2566">
      <w:pPr>
        <w:tabs>
          <w:tab w:val="left" w:pos="1440"/>
        </w:tabs>
        <w:rPr>
          <w:rFonts w:ascii="Arial Narrow" w:hAnsi="Arial Narrow"/>
          <w:lang w:eastAsia="es-PE"/>
        </w:rPr>
      </w:pPr>
    </w:p>
    <w:p w14:paraId="6FA0CC0A" w14:textId="77777777" w:rsidR="001C2566" w:rsidRDefault="001C2566" w:rsidP="001C2566">
      <w:pPr>
        <w:tabs>
          <w:tab w:val="left" w:pos="1440"/>
        </w:tabs>
        <w:rPr>
          <w:rFonts w:ascii="Arial Narrow" w:hAnsi="Arial Narrow"/>
          <w:lang w:eastAsia="es-PE"/>
        </w:rPr>
      </w:pPr>
    </w:p>
    <w:p w14:paraId="06C08822" w14:textId="77777777" w:rsidR="001C2566" w:rsidRDefault="001C2566" w:rsidP="001C2566">
      <w:pPr>
        <w:tabs>
          <w:tab w:val="left" w:pos="1440"/>
        </w:tabs>
        <w:rPr>
          <w:rFonts w:ascii="Arial Narrow" w:hAnsi="Arial Narrow"/>
          <w:lang w:eastAsia="es-PE"/>
        </w:rPr>
      </w:pPr>
    </w:p>
    <w:p w14:paraId="2333346E" w14:textId="77777777" w:rsidR="001C2566" w:rsidRDefault="001C2566" w:rsidP="001C2566">
      <w:pPr>
        <w:tabs>
          <w:tab w:val="left" w:pos="1440"/>
        </w:tabs>
        <w:jc w:val="center"/>
        <w:rPr>
          <w:rFonts w:ascii="Arial Narrow" w:hAnsi="Arial Narrow"/>
          <w:lang w:eastAsia="es-PE"/>
        </w:rPr>
      </w:pPr>
      <w:r>
        <w:rPr>
          <w:noProof/>
        </w:rPr>
        <w:drawing>
          <wp:inline distT="0" distB="0" distL="0" distR="0" wp14:anchorId="1DE8E335" wp14:editId="0A612686">
            <wp:extent cx="4789714" cy="2969148"/>
            <wp:effectExtent l="0" t="0" r="11430" b="3175"/>
            <wp:docPr id="487302714" name="Gráfico 2">
              <a:extLst xmlns:a="http://schemas.openxmlformats.org/drawingml/2006/main">
                <a:ext uri="{FF2B5EF4-FFF2-40B4-BE49-F238E27FC236}">
                  <a16:creationId xmlns:a16="http://schemas.microsoft.com/office/drawing/2014/main" id="{5716F627-A87A-963A-1D94-95BF4EAAF1D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14:paraId="7E6F1CA6" w14:textId="77777777" w:rsidR="001C2566" w:rsidRPr="001C2566" w:rsidRDefault="001C2566" w:rsidP="001C2566">
      <w:pPr>
        <w:rPr>
          <w:rFonts w:ascii="Arial Narrow" w:hAnsi="Arial Narrow"/>
          <w:lang w:eastAsia="es-PE"/>
        </w:rPr>
      </w:pPr>
    </w:p>
    <w:p w14:paraId="07AB1175" w14:textId="77777777" w:rsidR="001C2566" w:rsidRDefault="001C2566" w:rsidP="001C2566">
      <w:pPr>
        <w:rPr>
          <w:rFonts w:ascii="Arial Narrow" w:hAnsi="Arial Narrow"/>
          <w:lang w:eastAsia="es-PE"/>
        </w:rPr>
      </w:pPr>
    </w:p>
    <w:p w14:paraId="48C96070" w14:textId="77777777" w:rsidR="001C2566" w:rsidRDefault="001C2566" w:rsidP="001C2566">
      <w:pPr>
        <w:tabs>
          <w:tab w:val="left" w:pos="1027"/>
        </w:tabs>
        <w:rPr>
          <w:rFonts w:ascii="Arial Narrow" w:hAnsi="Arial Narrow"/>
          <w:lang w:eastAsia="es-PE"/>
        </w:rPr>
      </w:pPr>
      <w:r>
        <w:rPr>
          <w:rFonts w:ascii="Arial Narrow" w:hAnsi="Arial Narrow"/>
          <w:lang w:eastAsia="es-PE"/>
        </w:rPr>
        <w:tab/>
      </w:r>
    </w:p>
    <w:p w14:paraId="70858599" w14:textId="77777777" w:rsidR="001C2566" w:rsidRDefault="001C2566" w:rsidP="001C2566">
      <w:pPr>
        <w:tabs>
          <w:tab w:val="left" w:pos="1027"/>
        </w:tabs>
        <w:rPr>
          <w:rFonts w:ascii="Arial Narrow" w:hAnsi="Arial Narrow"/>
          <w:lang w:eastAsia="es-PE"/>
        </w:rPr>
      </w:pPr>
    </w:p>
    <w:p w14:paraId="4D632169" w14:textId="77777777" w:rsidR="001C2566" w:rsidRDefault="001C2566" w:rsidP="001C2566">
      <w:pPr>
        <w:tabs>
          <w:tab w:val="left" w:pos="1027"/>
        </w:tabs>
        <w:rPr>
          <w:rFonts w:ascii="Arial Narrow" w:hAnsi="Arial Narrow"/>
          <w:lang w:eastAsia="es-PE"/>
        </w:rPr>
      </w:pPr>
    </w:p>
    <w:p w14:paraId="6F05A976" w14:textId="77777777" w:rsidR="001C2566" w:rsidRDefault="001C2566" w:rsidP="001C2566">
      <w:pPr>
        <w:tabs>
          <w:tab w:val="left" w:pos="1027"/>
        </w:tabs>
        <w:rPr>
          <w:rFonts w:ascii="Arial Narrow" w:hAnsi="Arial Narrow"/>
          <w:lang w:eastAsia="es-PE"/>
        </w:rPr>
      </w:pPr>
    </w:p>
    <w:p w14:paraId="4742F86C" w14:textId="77777777" w:rsidR="001C2566" w:rsidRDefault="001C2566" w:rsidP="001C2566">
      <w:pPr>
        <w:tabs>
          <w:tab w:val="left" w:pos="1027"/>
        </w:tabs>
        <w:rPr>
          <w:rFonts w:ascii="Arial Narrow" w:hAnsi="Arial Narrow"/>
          <w:lang w:eastAsia="es-PE"/>
        </w:rPr>
      </w:pPr>
    </w:p>
    <w:p w14:paraId="6F411814" w14:textId="77777777" w:rsidR="001C2566" w:rsidRDefault="001C2566" w:rsidP="001C2566">
      <w:pPr>
        <w:tabs>
          <w:tab w:val="left" w:pos="1027"/>
        </w:tabs>
        <w:rPr>
          <w:rFonts w:ascii="Arial Narrow" w:hAnsi="Arial Narrow"/>
          <w:lang w:eastAsia="es-PE"/>
        </w:rPr>
      </w:pPr>
    </w:p>
    <w:p w14:paraId="2F45B718" w14:textId="77777777" w:rsidR="001C2566" w:rsidRDefault="001C2566" w:rsidP="001C2566">
      <w:pPr>
        <w:tabs>
          <w:tab w:val="left" w:pos="1027"/>
        </w:tabs>
        <w:rPr>
          <w:rFonts w:ascii="Arial Narrow" w:hAnsi="Arial Narrow"/>
          <w:lang w:eastAsia="es-PE"/>
        </w:rPr>
        <w:sectPr w:rsidR="001C2566" w:rsidSect="00603521">
          <w:pgSz w:w="11906" w:h="16838"/>
          <w:pgMar w:top="1418" w:right="1559" w:bottom="1418" w:left="1701" w:header="709" w:footer="709" w:gutter="0"/>
          <w:cols w:space="708"/>
          <w:docGrid w:linePitch="360"/>
        </w:sectPr>
      </w:pPr>
    </w:p>
    <w:p w14:paraId="208DE910" w14:textId="77777777" w:rsidR="001C2566" w:rsidRDefault="001C2566" w:rsidP="001C2566">
      <w:pPr>
        <w:tabs>
          <w:tab w:val="left" w:pos="1027"/>
        </w:tabs>
        <w:rPr>
          <w:rFonts w:ascii="Arial Narrow" w:hAnsi="Arial Narrow"/>
          <w:lang w:eastAsia="es-PE"/>
        </w:rPr>
      </w:pPr>
      <w:r>
        <w:rPr>
          <w:noProof/>
        </w:rPr>
        <w:lastRenderedPageBreak/>
        <w:drawing>
          <wp:inline distT="0" distB="0" distL="0" distR="0" wp14:anchorId="7072AFC2" wp14:editId="6FE2F9B7">
            <wp:extent cx="8992926" cy="5490210"/>
            <wp:effectExtent l="0" t="0" r="0" b="0"/>
            <wp:docPr id="186128288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8998828" cy="5493813"/>
                    </a:xfrm>
                    <a:prstGeom prst="rect">
                      <a:avLst/>
                    </a:prstGeom>
                    <a:noFill/>
                    <a:ln>
                      <a:noFill/>
                    </a:ln>
                  </pic:spPr>
                </pic:pic>
              </a:graphicData>
            </a:graphic>
          </wp:inline>
        </w:drawing>
      </w:r>
    </w:p>
    <w:p w14:paraId="7F32E061" w14:textId="77777777" w:rsidR="001C2566" w:rsidRDefault="001C2566" w:rsidP="001C2566">
      <w:pPr>
        <w:tabs>
          <w:tab w:val="left" w:pos="1027"/>
        </w:tabs>
        <w:rPr>
          <w:rFonts w:ascii="Arial Narrow" w:hAnsi="Arial Narrow"/>
          <w:lang w:eastAsia="es-PE"/>
        </w:rPr>
        <w:sectPr w:rsidR="001C2566" w:rsidSect="001C2566">
          <w:pgSz w:w="16838" w:h="11906" w:orient="landscape"/>
          <w:pgMar w:top="1701" w:right="1418" w:bottom="1559" w:left="1418" w:header="709" w:footer="709" w:gutter="0"/>
          <w:cols w:space="708"/>
          <w:docGrid w:linePitch="360"/>
        </w:sectPr>
      </w:pPr>
    </w:p>
    <w:p w14:paraId="5DD6D3B6" w14:textId="77777777" w:rsidR="001C2566" w:rsidRDefault="001C2566" w:rsidP="001C2566">
      <w:pPr>
        <w:tabs>
          <w:tab w:val="left" w:pos="1027"/>
        </w:tabs>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448"/>
        <w:gridCol w:w="303"/>
        <w:gridCol w:w="300"/>
        <w:gridCol w:w="890"/>
        <w:gridCol w:w="417"/>
        <w:gridCol w:w="995"/>
        <w:gridCol w:w="953"/>
        <w:gridCol w:w="1119"/>
        <w:gridCol w:w="1283"/>
        <w:gridCol w:w="994"/>
        <w:gridCol w:w="934"/>
      </w:tblGrid>
      <w:tr w:rsidR="001C2566" w:rsidRPr="001C2566" w14:paraId="77B6A1E4" w14:textId="77777777" w:rsidTr="001C2566">
        <w:trPr>
          <w:trHeight w:val="870"/>
        </w:trPr>
        <w:tc>
          <w:tcPr>
            <w:tcW w:w="663" w:type="pct"/>
            <w:gridSpan w:val="3"/>
            <w:tcBorders>
              <w:top w:val="single" w:sz="4" w:space="0" w:color="auto"/>
              <w:left w:val="single" w:sz="4" w:space="0" w:color="auto"/>
              <w:bottom w:val="single" w:sz="4" w:space="0" w:color="auto"/>
              <w:right w:val="single" w:sz="4" w:space="0" w:color="auto"/>
            </w:tcBorders>
            <w:shd w:val="clear" w:color="000000" w:fill="860000"/>
            <w:noWrap/>
            <w:vAlign w:val="center"/>
            <w:hideMark/>
          </w:tcPr>
          <w:p w14:paraId="1584CB4E"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Proyecto</w:t>
            </w:r>
          </w:p>
        </w:tc>
        <w:tc>
          <w:tcPr>
            <w:tcW w:w="4337" w:type="pct"/>
            <w:gridSpan w:val="8"/>
            <w:tcBorders>
              <w:top w:val="single" w:sz="4" w:space="0" w:color="auto"/>
              <w:left w:val="nil"/>
              <w:bottom w:val="single" w:sz="4" w:space="0" w:color="auto"/>
              <w:right w:val="single" w:sz="4" w:space="0" w:color="auto"/>
            </w:tcBorders>
            <w:noWrap/>
            <w:vAlign w:val="bottom"/>
            <w:hideMark/>
          </w:tcPr>
          <w:p w14:paraId="22782F2D" w14:textId="77777777" w:rsidR="001C2566" w:rsidRPr="001C2566" w:rsidRDefault="001E6376" w:rsidP="001C2566">
            <w:pPr>
              <w:spacing w:line="240" w:lineRule="auto"/>
              <w:rPr>
                <w:rFonts w:ascii="Arial Narrow" w:eastAsia="Times New Roman" w:hAnsi="Arial Narrow" w:cs="Arial"/>
                <w:kern w:val="0"/>
                <w:sz w:val="20"/>
                <w:szCs w:val="20"/>
                <w:lang w:val="es-ES" w:eastAsia="es-ES"/>
                <w14:ligatures w14:val="none"/>
              </w:rPr>
            </w:pPr>
            <w:r w:rsidRPr="001E6376">
              <w:rPr>
                <w:rFonts w:ascii="Arial Narrow" w:eastAsia="Times New Roman" w:hAnsi="Arial Narrow" w:cs="Arial"/>
                <w:kern w:val="0"/>
                <w:sz w:val="20"/>
                <w:szCs w:val="20"/>
                <w:lang w:val="es-ES" w:eastAsia="es-ES"/>
                <w14:ligatures w14:val="none"/>
              </w:rPr>
              <w:t>“CREACIÓN DEL SERVICIO DE PROTECCIÓN INTEGRAL A NIÑAS, NIÑOS Y ADOLESCENTES SIN CUIDADOS PARENTALES O EN RIESGO DE PERDERLOS EN CENTRO DE ACOGIDA RESIDENCIAL - MUJERES DISTRITO DE MORALES DE LA PROVINCIA DE SAN MARTÍN DEL DEPARTAMENTO DE SAN MARTÍN”, con CUI N.° 2717013</w:t>
            </w:r>
          </w:p>
        </w:tc>
      </w:tr>
      <w:tr w:rsidR="001C2566" w:rsidRPr="001C2566" w14:paraId="221AFA23" w14:textId="77777777" w:rsidTr="001C2566">
        <w:trPr>
          <w:trHeight w:val="315"/>
        </w:trPr>
        <w:tc>
          <w:tcPr>
            <w:tcW w:w="663" w:type="pct"/>
            <w:gridSpan w:val="3"/>
            <w:tcBorders>
              <w:top w:val="nil"/>
              <w:left w:val="single" w:sz="4" w:space="0" w:color="auto"/>
              <w:bottom w:val="single" w:sz="4" w:space="0" w:color="auto"/>
              <w:right w:val="single" w:sz="4" w:space="0" w:color="auto"/>
            </w:tcBorders>
            <w:shd w:val="clear" w:color="000000" w:fill="860000"/>
            <w:noWrap/>
            <w:vAlign w:val="center"/>
            <w:hideMark/>
          </w:tcPr>
          <w:p w14:paraId="346DB226"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Entidad</w:t>
            </w:r>
          </w:p>
        </w:tc>
        <w:tc>
          <w:tcPr>
            <w:tcW w:w="4337" w:type="pct"/>
            <w:gridSpan w:val="8"/>
            <w:tcBorders>
              <w:top w:val="single" w:sz="4" w:space="0" w:color="auto"/>
              <w:left w:val="nil"/>
              <w:bottom w:val="single" w:sz="4" w:space="0" w:color="auto"/>
              <w:right w:val="single" w:sz="4" w:space="0" w:color="auto"/>
            </w:tcBorders>
            <w:noWrap/>
            <w:vAlign w:val="bottom"/>
            <w:hideMark/>
          </w:tcPr>
          <w:p w14:paraId="6F581B44"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GERENCIA TERRITORIAL BAJO MAYO</w:t>
            </w:r>
          </w:p>
        </w:tc>
      </w:tr>
      <w:tr w:rsidR="001C2566" w:rsidRPr="001C2566" w14:paraId="43722F73" w14:textId="77777777" w:rsidTr="001C2566">
        <w:trPr>
          <w:trHeight w:val="330"/>
        </w:trPr>
        <w:tc>
          <w:tcPr>
            <w:tcW w:w="663" w:type="pct"/>
            <w:gridSpan w:val="3"/>
            <w:tcBorders>
              <w:top w:val="nil"/>
              <w:left w:val="single" w:sz="4" w:space="0" w:color="auto"/>
              <w:bottom w:val="single" w:sz="4" w:space="0" w:color="auto"/>
              <w:right w:val="single" w:sz="4" w:space="0" w:color="auto"/>
            </w:tcBorders>
            <w:shd w:val="clear" w:color="000000" w:fill="860000"/>
            <w:noWrap/>
            <w:vAlign w:val="center"/>
            <w:hideMark/>
          </w:tcPr>
          <w:p w14:paraId="7FFAE30F"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Ubicación</w:t>
            </w:r>
          </w:p>
        </w:tc>
        <w:tc>
          <w:tcPr>
            <w:tcW w:w="4337" w:type="pct"/>
            <w:gridSpan w:val="8"/>
            <w:tcBorders>
              <w:top w:val="single" w:sz="4" w:space="0" w:color="auto"/>
              <w:left w:val="nil"/>
              <w:bottom w:val="single" w:sz="4" w:space="0" w:color="auto"/>
              <w:right w:val="single" w:sz="4" w:space="0" w:color="auto"/>
            </w:tcBorders>
            <w:noWrap/>
            <w:vAlign w:val="bottom"/>
            <w:hideMark/>
          </w:tcPr>
          <w:p w14:paraId="56E5A830"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SAN MARTIN - SAN MARTIN - MORALES</w:t>
            </w:r>
          </w:p>
        </w:tc>
      </w:tr>
      <w:tr w:rsidR="001C2566" w:rsidRPr="001C2566" w14:paraId="5611E03A" w14:textId="77777777" w:rsidTr="001C2566">
        <w:trPr>
          <w:trHeight w:val="300"/>
        </w:trPr>
        <w:tc>
          <w:tcPr>
            <w:tcW w:w="663" w:type="pct"/>
            <w:gridSpan w:val="3"/>
            <w:tcBorders>
              <w:top w:val="nil"/>
              <w:left w:val="single" w:sz="4" w:space="0" w:color="auto"/>
              <w:bottom w:val="single" w:sz="4" w:space="0" w:color="auto"/>
              <w:right w:val="single" w:sz="4" w:space="0" w:color="auto"/>
            </w:tcBorders>
            <w:shd w:val="clear" w:color="000000" w:fill="860000"/>
            <w:noWrap/>
            <w:vAlign w:val="center"/>
            <w:hideMark/>
          </w:tcPr>
          <w:p w14:paraId="0E932BD7"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Fecha</w:t>
            </w:r>
          </w:p>
        </w:tc>
        <w:tc>
          <w:tcPr>
            <w:tcW w:w="4337" w:type="pct"/>
            <w:gridSpan w:val="8"/>
            <w:tcBorders>
              <w:top w:val="single" w:sz="4" w:space="0" w:color="auto"/>
              <w:left w:val="nil"/>
              <w:bottom w:val="single" w:sz="4" w:space="0" w:color="auto"/>
              <w:right w:val="single" w:sz="4" w:space="0" w:color="auto"/>
            </w:tcBorders>
            <w:noWrap/>
            <w:vAlign w:val="bottom"/>
            <w:hideMark/>
          </w:tcPr>
          <w:p w14:paraId="3F05A182"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SETIEMBRE 2026</w:t>
            </w:r>
          </w:p>
        </w:tc>
      </w:tr>
      <w:tr w:rsidR="001C2566" w:rsidRPr="001C2566" w14:paraId="67CC910F" w14:textId="77777777" w:rsidTr="001C2566">
        <w:trPr>
          <w:trHeight w:val="403"/>
        </w:trPr>
        <w:tc>
          <w:tcPr>
            <w:tcW w:w="259" w:type="pct"/>
            <w:tcBorders>
              <w:top w:val="nil"/>
              <w:left w:val="nil"/>
              <w:bottom w:val="nil"/>
              <w:right w:val="nil"/>
            </w:tcBorders>
            <w:noWrap/>
            <w:vAlign w:val="center"/>
            <w:hideMark/>
          </w:tcPr>
          <w:p w14:paraId="06D3EF69"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203" w:type="pct"/>
            <w:tcBorders>
              <w:top w:val="nil"/>
              <w:left w:val="nil"/>
              <w:bottom w:val="nil"/>
              <w:right w:val="nil"/>
            </w:tcBorders>
            <w:noWrap/>
            <w:vAlign w:val="center"/>
            <w:hideMark/>
          </w:tcPr>
          <w:p w14:paraId="0B94368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FFDD44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7C4A65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E2D501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B65391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154C524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2BFCE0E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1F4CF4D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6594CF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0AEAABC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0A86EFD" w14:textId="77777777" w:rsidTr="001C2566">
        <w:trPr>
          <w:trHeight w:val="403"/>
        </w:trPr>
        <w:tc>
          <w:tcPr>
            <w:tcW w:w="3138" w:type="pct"/>
            <w:gridSpan w:val="8"/>
            <w:tcBorders>
              <w:top w:val="nil"/>
              <w:left w:val="nil"/>
              <w:bottom w:val="nil"/>
              <w:right w:val="nil"/>
            </w:tcBorders>
            <w:noWrap/>
            <w:vAlign w:val="center"/>
            <w:hideMark/>
          </w:tcPr>
          <w:p w14:paraId="2DE5ED41" w14:textId="77777777" w:rsidR="001C2566" w:rsidRPr="001C2566" w:rsidRDefault="001C2566" w:rsidP="001C2566">
            <w:pPr>
              <w:spacing w:line="240" w:lineRule="auto"/>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 xml:space="preserve">C.4 </w:t>
            </w:r>
            <w:r>
              <w:rPr>
                <w:rFonts w:ascii="Arial Narrow" w:eastAsia="Times New Roman" w:hAnsi="Arial Narrow" w:cs="Arial"/>
                <w:b/>
                <w:bCs/>
                <w:kern w:val="0"/>
                <w:szCs w:val="24"/>
                <w:u w:val="single"/>
                <w:lang w:val="es-ES" w:eastAsia="es-ES"/>
                <w14:ligatures w14:val="none"/>
              </w:rPr>
              <w:t>RESUMEN DE LOS RESULTADOS DE LAS DISTRIBUCIONES ESTADISTICAS</w:t>
            </w:r>
          </w:p>
        </w:tc>
        <w:tc>
          <w:tcPr>
            <w:tcW w:w="757" w:type="pct"/>
            <w:tcBorders>
              <w:top w:val="nil"/>
              <w:left w:val="nil"/>
              <w:bottom w:val="nil"/>
              <w:right w:val="nil"/>
            </w:tcBorders>
            <w:noWrap/>
            <w:vAlign w:val="center"/>
            <w:hideMark/>
          </w:tcPr>
          <w:p w14:paraId="68CB934E" w14:textId="77777777" w:rsidR="001C2566" w:rsidRPr="001C2566" w:rsidRDefault="001C2566" w:rsidP="001C2566">
            <w:pPr>
              <w:spacing w:line="240" w:lineRule="auto"/>
              <w:rPr>
                <w:rFonts w:ascii="Arial Narrow" w:eastAsia="Times New Roman" w:hAnsi="Arial Narrow" w:cs="Arial"/>
                <w:b/>
                <w:bCs/>
                <w:kern w:val="0"/>
                <w:szCs w:val="24"/>
                <w:lang w:val="es-ES" w:eastAsia="es-ES"/>
                <w14:ligatures w14:val="none"/>
              </w:rPr>
            </w:pPr>
          </w:p>
        </w:tc>
        <w:tc>
          <w:tcPr>
            <w:tcW w:w="572" w:type="pct"/>
            <w:tcBorders>
              <w:top w:val="nil"/>
              <w:left w:val="nil"/>
              <w:bottom w:val="nil"/>
              <w:right w:val="nil"/>
            </w:tcBorders>
            <w:noWrap/>
            <w:vAlign w:val="center"/>
            <w:hideMark/>
          </w:tcPr>
          <w:p w14:paraId="64DEF61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5894D47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416EF8C" w14:textId="77777777" w:rsidTr="001C2566">
        <w:trPr>
          <w:trHeight w:val="260"/>
        </w:trPr>
        <w:tc>
          <w:tcPr>
            <w:tcW w:w="259" w:type="pct"/>
            <w:tcBorders>
              <w:top w:val="nil"/>
              <w:left w:val="nil"/>
              <w:bottom w:val="nil"/>
              <w:right w:val="nil"/>
            </w:tcBorders>
            <w:noWrap/>
            <w:vAlign w:val="center"/>
            <w:hideMark/>
          </w:tcPr>
          <w:p w14:paraId="38B6C6D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56F7D5C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CD1877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0D47AFD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2316E1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0D59884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ECCF0E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57432FE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4791842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488118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31552D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565A927A"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3EF09C9C"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 xml:space="preserve">       Normales</w:t>
            </w:r>
          </w:p>
        </w:tc>
        <w:tc>
          <w:tcPr>
            <w:tcW w:w="505" w:type="pct"/>
            <w:tcBorders>
              <w:top w:val="single" w:sz="4" w:space="0" w:color="auto"/>
              <w:left w:val="nil"/>
              <w:bottom w:val="single" w:sz="4" w:space="0" w:color="auto"/>
              <w:right w:val="single" w:sz="4" w:space="0" w:color="auto"/>
            </w:tcBorders>
            <w:shd w:val="clear" w:color="000000" w:fill="9A0000"/>
            <w:noWrap/>
            <w:vAlign w:val="center"/>
            <w:hideMark/>
          </w:tcPr>
          <w:p w14:paraId="2FB4E2D7"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Valor</w:t>
            </w:r>
          </w:p>
        </w:tc>
        <w:tc>
          <w:tcPr>
            <w:tcW w:w="201" w:type="pct"/>
            <w:tcBorders>
              <w:top w:val="nil"/>
              <w:left w:val="nil"/>
              <w:bottom w:val="nil"/>
              <w:right w:val="nil"/>
            </w:tcBorders>
            <w:noWrap/>
            <w:vAlign w:val="center"/>
            <w:hideMark/>
          </w:tcPr>
          <w:p w14:paraId="496F2799"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
        </w:tc>
        <w:tc>
          <w:tcPr>
            <w:tcW w:w="572" w:type="pct"/>
            <w:tcBorders>
              <w:top w:val="single" w:sz="4" w:space="0" w:color="auto"/>
              <w:left w:val="single" w:sz="4" w:space="0" w:color="auto"/>
              <w:bottom w:val="single" w:sz="4" w:space="0" w:color="auto"/>
              <w:right w:val="single" w:sz="4" w:space="0" w:color="auto"/>
            </w:tcBorders>
            <w:shd w:val="clear" w:color="000000" w:fill="9A0000"/>
            <w:vAlign w:val="center"/>
            <w:hideMark/>
          </w:tcPr>
          <w:p w14:paraId="484EFC16"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T   (años)</w:t>
            </w:r>
          </w:p>
        </w:tc>
        <w:tc>
          <w:tcPr>
            <w:tcW w:w="545" w:type="pct"/>
            <w:tcBorders>
              <w:top w:val="single" w:sz="4" w:space="0" w:color="auto"/>
              <w:left w:val="nil"/>
              <w:bottom w:val="single" w:sz="4" w:space="0" w:color="auto"/>
              <w:right w:val="single" w:sz="4" w:space="0" w:color="auto"/>
            </w:tcBorders>
            <w:shd w:val="clear" w:color="000000" w:fill="9A0000"/>
            <w:noWrap/>
            <w:vAlign w:val="center"/>
            <w:hideMark/>
          </w:tcPr>
          <w:p w14:paraId="1929BA3A"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Normal</w:t>
            </w:r>
          </w:p>
        </w:tc>
        <w:tc>
          <w:tcPr>
            <w:tcW w:w="651" w:type="pct"/>
            <w:tcBorders>
              <w:top w:val="single" w:sz="4" w:space="0" w:color="auto"/>
              <w:left w:val="nil"/>
              <w:bottom w:val="single" w:sz="4" w:space="0" w:color="auto"/>
              <w:right w:val="single" w:sz="4" w:space="0" w:color="auto"/>
            </w:tcBorders>
            <w:shd w:val="clear" w:color="000000" w:fill="9A0000"/>
            <w:vAlign w:val="center"/>
            <w:hideMark/>
          </w:tcPr>
          <w:p w14:paraId="70D9FB90"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Log Normal</w:t>
            </w:r>
          </w:p>
        </w:tc>
        <w:tc>
          <w:tcPr>
            <w:tcW w:w="757" w:type="pct"/>
            <w:tcBorders>
              <w:top w:val="single" w:sz="4" w:space="0" w:color="auto"/>
              <w:left w:val="nil"/>
              <w:bottom w:val="single" w:sz="4" w:space="0" w:color="auto"/>
              <w:right w:val="single" w:sz="4" w:space="0" w:color="auto"/>
            </w:tcBorders>
            <w:shd w:val="clear" w:color="000000" w:fill="9A0000"/>
            <w:vAlign w:val="center"/>
            <w:hideMark/>
          </w:tcPr>
          <w:p w14:paraId="7594C1DD"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Log Pearson III</w:t>
            </w:r>
          </w:p>
        </w:tc>
        <w:tc>
          <w:tcPr>
            <w:tcW w:w="572" w:type="pct"/>
            <w:tcBorders>
              <w:top w:val="single" w:sz="4" w:space="0" w:color="auto"/>
              <w:left w:val="nil"/>
              <w:bottom w:val="single" w:sz="4" w:space="0" w:color="auto"/>
              <w:right w:val="single" w:sz="4" w:space="0" w:color="auto"/>
            </w:tcBorders>
            <w:shd w:val="clear" w:color="000000" w:fill="9A0000"/>
            <w:vAlign w:val="center"/>
            <w:hideMark/>
          </w:tcPr>
          <w:p w14:paraId="66DE338B"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Gumbel</w:t>
            </w:r>
          </w:p>
        </w:tc>
        <w:tc>
          <w:tcPr>
            <w:tcW w:w="533" w:type="pct"/>
            <w:tcBorders>
              <w:top w:val="single" w:sz="4" w:space="0" w:color="auto"/>
              <w:left w:val="nil"/>
              <w:bottom w:val="single" w:sz="4" w:space="0" w:color="auto"/>
              <w:right w:val="single" w:sz="4" w:space="0" w:color="auto"/>
            </w:tcBorders>
            <w:shd w:val="clear" w:color="000000" w:fill="9A0000"/>
            <w:vAlign w:val="center"/>
            <w:hideMark/>
          </w:tcPr>
          <w:p w14:paraId="756C49DD"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Diseño</w:t>
            </w:r>
          </w:p>
        </w:tc>
      </w:tr>
      <w:tr w:rsidR="001C2566" w:rsidRPr="001C2566" w14:paraId="11CF6D90"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6BB24170"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Media Aritmética</w:t>
            </w:r>
          </w:p>
        </w:tc>
        <w:tc>
          <w:tcPr>
            <w:tcW w:w="505" w:type="pct"/>
            <w:tcBorders>
              <w:top w:val="nil"/>
              <w:left w:val="nil"/>
              <w:bottom w:val="single" w:sz="4" w:space="0" w:color="auto"/>
              <w:right w:val="single" w:sz="4" w:space="0" w:color="auto"/>
            </w:tcBorders>
            <w:noWrap/>
            <w:vAlign w:val="center"/>
            <w:hideMark/>
          </w:tcPr>
          <w:p w14:paraId="30854DD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79.354</w:t>
            </w:r>
          </w:p>
        </w:tc>
        <w:tc>
          <w:tcPr>
            <w:tcW w:w="201" w:type="pct"/>
            <w:tcBorders>
              <w:top w:val="nil"/>
              <w:left w:val="nil"/>
              <w:bottom w:val="nil"/>
              <w:right w:val="nil"/>
            </w:tcBorders>
            <w:noWrap/>
            <w:vAlign w:val="center"/>
            <w:hideMark/>
          </w:tcPr>
          <w:p w14:paraId="0507F72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1DA1D9B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w:t>
            </w:r>
          </w:p>
        </w:tc>
        <w:tc>
          <w:tcPr>
            <w:tcW w:w="545" w:type="pct"/>
            <w:tcBorders>
              <w:top w:val="nil"/>
              <w:left w:val="nil"/>
              <w:bottom w:val="single" w:sz="4" w:space="0" w:color="auto"/>
              <w:right w:val="single" w:sz="4" w:space="0" w:color="auto"/>
            </w:tcBorders>
            <w:noWrap/>
            <w:vAlign w:val="center"/>
            <w:hideMark/>
          </w:tcPr>
          <w:p w14:paraId="652A9BB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79.35</w:t>
            </w:r>
          </w:p>
        </w:tc>
        <w:tc>
          <w:tcPr>
            <w:tcW w:w="651" w:type="pct"/>
            <w:tcBorders>
              <w:top w:val="nil"/>
              <w:left w:val="nil"/>
              <w:bottom w:val="single" w:sz="4" w:space="0" w:color="auto"/>
              <w:right w:val="single" w:sz="4" w:space="0" w:color="auto"/>
            </w:tcBorders>
            <w:shd w:val="clear" w:color="000000" w:fill="FCD5B4"/>
            <w:vAlign w:val="center"/>
            <w:hideMark/>
          </w:tcPr>
          <w:p w14:paraId="2EA5CCC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76.69</w:t>
            </w:r>
          </w:p>
        </w:tc>
        <w:tc>
          <w:tcPr>
            <w:tcW w:w="757" w:type="pct"/>
            <w:tcBorders>
              <w:top w:val="nil"/>
              <w:left w:val="nil"/>
              <w:bottom w:val="single" w:sz="4" w:space="0" w:color="auto"/>
              <w:right w:val="single" w:sz="4" w:space="0" w:color="auto"/>
            </w:tcBorders>
            <w:vAlign w:val="center"/>
            <w:hideMark/>
          </w:tcPr>
          <w:p w14:paraId="29AE82D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76.16</w:t>
            </w:r>
          </w:p>
        </w:tc>
        <w:tc>
          <w:tcPr>
            <w:tcW w:w="572" w:type="pct"/>
            <w:tcBorders>
              <w:top w:val="nil"/>
              <w:left w:val="nil"/>
              <w:bottom w:val="single" w:sz="4" w:space="0" w:color="auto"/>
              <w:right w:val="single" w:sz="4" w:space="0" w:color="auto"/>
            </w:tcBorders>
            <w:vAlign w:val="center"/>
            <w:hideMark/>
          </w:tcPr>
          <w:p w14:paraId="26DECFB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75.73</w:t>
            </w:r>
          </w:p>
        </w:tc>
        <w:tc>
          <w:tcPr>
            <w:tcW w:w="533" w:type="pct"/>
            <w:tcBorders>
              <w:top w:val="nil"/>
              <w:left w:val="nil"/>
              <w:bottom w:val="single" w:sz="4" w:space="0" w:color="auto"/>
              <w:right w:val="single" w:sz="4" w:space="0" w:color="auto"/>
            </w:tcBorders>
            <w:vAlign w:val="center"/>
            <w:hideMark/>
          </w:tcPr>
          <w:p w14:paraId="4CD4911A"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76.69</w:t>
            </w:r>
          </w:p>
        </w:tc>
      </w:tr>
      <w:tr w:rsidR="001C2566" w:rsidRPr="001C2566" w14:paraId="7AE27CD1"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5DAADBFE"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Desviación Estándar</w:t>
            </w:r>
          </w:p>
        </w:tc>
        <w:tc>
          <w:tcPr>
            <w:tcW w:w="505" w:type="pct"/>
            <w:tcBorders>
              <w:top w:val="nil"/>
              <w:left w:val="nil"/>
              <w:bottom w:val="single" w:sz="4" w:space="0" w:color="auto"/>
              <w:right w:val="single" w:sz="4" w:space="0" w:color="auto"/>
            </w:tcBorders>
            <w:noWrap/>
            <w:vAlign w:val="center"/>
            <w:hideMark/>
          </w:tcPr>
          <w:p w14:paraId="7EC67F5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22.068</w:t>
            </w:r>
          </w:p>
        </w:tc>
        <w:tc>
          <w:tcPr>
            <w:tcW w:w="201" w:type="pct"/>
            <w:tcBorders>
              <w:top w:val="nil"/>
              <w:left w:val="nil"/>
              <w:bottom w:val="nil"/>
              <w:right w:val="nil"/>
            </w:tcBorders>
            <w:noWrap/>
            <w:vAlign w:val="center"/>
            <w:hideMark/>
          </w:tcPr>
          <w:p w14:paraId="200FB47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158B62A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w:t>
            </w:r>
          </w:p>
        </w:tc>
        <w:tc>
          <w:tcPr>
            <w:tcW w:w="545" w:type="pct"/>
            <w:tcBorders>
              <w:top w:val="nil"/>
              <w:left w:val="nil"/>
              <w:bottom w:val="single" w:sz="4" w:space="0" w:color="auto"/>
              <w:right w:val="single" w:sz="4" w:space="0" w:color="auto"/>
            </w:tcBorders>
            <w:noWrap/>
            <w:vAlign w:val="center"/>
            <w:hideMark/>
          </w:tcPr>
          <w:p w14:paraId="1F5421D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97.92</w:t>
            </w:r>
          </w:p>
        </w:tc>
        <w:tc>
          <w:tcPr>
            <w:tcW w:w="651" w:type="pct"/>
            <w:tcBorders>
              <w:top w:val="nil"/>
              <w:left w:val="nil"/>
              <w:bottom w:val="single" w:sz="4" w:space="0" w:color="auto"/>
              <w:right w:val="single" w:sz="4" w:space="0" w:color="auto"/>
            </w:tcBorders>
            <w:shd w:val="clear" w:color="000000" w:fill="FCD5B4"/>
            <w:vAlign w:val="center"/>
            <w:hideMark/>
          </w:tcPr>
          <w:p w14:paraId="79A417E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95.79</w:t>
            </w:r>
          </w:p>
        </w:tc>
        <w:tc>
          <w:tcPr>
            <w:tcW w:w="757" w:type="pct"/>
            <w:tcBorders>
              <w:top w:val="nil"/>
              <w:left w:val="nil"/>
              <w:bottom w:val="single" w:sz="4" w:space="0" w:color="auto"/>
              <w:right w:val="single" w:sz="4" w:space="0" w:color="auto"/>
            </w:tcBorders>
            <w:vAlign w:val="center"/>
            <w:hideMark/>
          </w:tcPr>
          <w:p w14:paraId="2735624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95.57</w:t>
            </w:r>
          </w:p>
        </w:tc>
        <w:tc>
          <w:tcPr>
            <w:tcW w:w="572" w:type="pct"/>
            <w:tcBorders>
              <w:top w:val="nil"/>
              <w:left w:val="nil"/>
              <w:bottom w:val="single" w:sz="4" w:space="0" w:color="auto"/>
              <w:right w:val="single" w:sz="4" w:space="0" w:color="auto"/>
            </w:tcBorders>
            <w:vAlign w:val="center"/>
            <w:hideMark/>
          </w:tcPr>
          <w:p w14:paraId="4608906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95.23</w:t>
            </w:r>
          </w:p>
        </w:tc>
        <w:tc>
          <w:tcPr>
            <w:tcW w:w="533" w:type="pct"/>
            <w:tcBorders>
              <w:top w:val="nil"/>
              <w:left w:val="nil"/>
              <w:bottom w:val="single" w:sz="4" w:space="0" w:color="auto"/>
              <w:right w:val="single" w:sz="4" w:space="0" w:color="auto"/>
            </w:tcBorders>
            <w:vAlign w:val="center"/>
            <w:hideMark/>
          </w:tcPr>
          <w:p w14:paraId="5199230D"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95.79</w:t>
            </w:r>
          </w:p>
        </w:tc>
      </w:tr>
      <w:tr w:rsidR="001C2566" w:rsidRPr="001C2566" w14:paraId="2B199480"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5DDB489F"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Coeficiente de Asimetría</w:t>
            </w:r>
          </w:p>
        </w:tc>
        <w:tc>
          <w:tcPr>
            <w:tcW w:w="505" w:type="pct"/>
            <w:tcBorders>
              <w:top w:val="nil"/>
              <w:left w:val="nil"/>
              <w:bottom w:val="single" w:sz="4" w:space="0" w:color="auto"/>
              <w:right w:val="single" w:sz="4" w:space="0" w:color="auto"/>
            </w:tcBorders>
            <w:noWrap/>
            <w:vAlign w:val="center"/>
            <w:hideMark/>
          </w:tcPr>
          <w:p w14:paraId="407DEEC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1.359</w:t>
            </w:r>
          </w:p>
        </w:tc>
        <w:tc>
          <w:tcPr>
            <w:tcW w:w="201" w:type="pct"/>
            <w:tcBorders>
              <w:top w:val="nil"/>
              <w:left w:val="nil"/>
              <w:bottom w:val="nil"/>
              <w:right w:val="nil"/>
            </w:tcBorders>
            <w:noWrap/>
            <w:vAlign w:val="center"/>
            <w:hideMark/>
          </w:tcPr>
          <w:p w14:paraId="3A3E1B2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7BA4F00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w:t>
            </w:r>
          </w:p>
        </w:tc>
        <w:tc>
          <w:tcPr>
            <w:tcW w:w="545" w:type="pct"/>
            <w:tcBorders>
              <w:top w:val="nil"/>
              <w:left w:val="nil"/>
              <w:bottom w:val="single" w:sz="4" w:space="0" w:color="auto"/>
              <w:right w:val="single" w:sz="4" w:space="0" w:color="auto"/>
            </w:tcBorders>
            <w:noWrap/>
            <w:vAlign w:val="center"/>
            <w:hideMark/>
          </w:tcPr>
          <w:p w14:paraId="0199FBB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107.64</w:t>
            </w:r>
          </w:p>
        </w:tc>
        <w:tc>
          <w:tcPr>
            <w:tcW w:w="651" w:type="pct"/>
            <w:tcBorders>
              <w:top w:val="nil"/>
              <w:left w:val="nil"/>
              <w:bottom w:val="single" w:sz="4" w:space="0" w:color="auto"/>
              <w:right w:val="single" w:sz="4" w:space="0" w:color="auto"/>
            </w:tcBorders>
            <w:shd w:val="clear" w:color="000000" w:fill="FCD5B4"/>
            <w:vAlign w:val="center"/>
            <w:hideMark/>
          </w:tcPr>
          <w:p w14:paraId="0B5B536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107.60</w:t>
            </w:r>
          </w:p>
        </w:tc>
        <w:tc>
          <w:tcPr>
            <w:tcW w:w="757" w:type="pct"/>
            <w:tcBorders>
              <w:top w:val="nil"/>
              <w:left w:val="nil"/>
              <w:bottom w:val="single" w:sz="4" w:space="0" w:color="auto"/>
              <w:right w:val="single" w:sz="4" w:space="0" w:color="auto"/>
            </w:tcBorders>
            <w:vAlign w:val="center"/>
            <w:hideMark/>
          </w:tcPr>
          <w:p w14:paraId="499B9D2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108.04</w:t>
            </w:r>
          </w:p>
        </w:tc>
        <w:tc>
          <w:tcPr>
            <w:tcW w:w="572" w:type="pct"/>
            <w:tcBorders>
              <w:top w:val="nil"/>
              <w:left w:val="nil"/>
              <w:bottom w:val="single" w:sz="4" w:space="0" w:color="auto"/>
              <w:right w:val="single" w:sz="4" w:space="0" w:color="auto"/>
            </w:tcBorders>
            <w:vAlign w:val="center"/>
            <w:hideMark/>
          </w:tcPr>
          <w:p w14:paraId="71E843A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108.14</w:t>
            </w:r>
          </w:p>
        </w:tc>
        <w:tc>
          <w:tcPr>
            <w:tcW w:w="533" w:type="pct"/>
            <w:tcBorders>
              <w:top w:val="nil"/>
              <w:left w:val="nil"/>
              <w:bottom w:val="single" w:sz="4" w:space="0" w:color="auto"/>
              <w:right w:val="single" w:sz="4" w:space="0" w:color="auto"/>
            </w:tcBorders>
            <w:vAlign w:val="center"/>
            <w:hideMark/>
          </w:tcPr>
          <w:p w14:paraId="76796B62"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107.60</w:t>
            </w:r>
          </w:p>
        </w:tc>
      </w:tr>
      <w:tr w:rsidR="001C2566" w:rsidRPr="001C2566" w14:paraId="26B5006B"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0F62BCC2"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Numero de datos</w:t>
            </w:r>
          </w:p>
        </w:tc>
        <w:tc>
          <w:tcPr>
            <w:tcW w:w="505" w:type="pct"/>
            <w:tcBorders>
              <w:top w:val="nil"/>
              <w:left w:val="nil"/>
              <w:bottom w:val="single" w:sz="4" w:space="0" w:color="auto"/>
              <w:right w:val="single" w:sz="4" w:space="0" w:color="auto"/>
            </w:tcBorders>
            <w:noWrap/>
            <w:vAlign w:val="center"/>
            <w:hideMark/>
          </w:tcPr>
          <w:p w14:paraId="59F0122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w:t>
            </w:r>
          </w:p>
        </w:tc>
        <w:tc>
          <w:tcPr>
            <w:tcW w:w="201" w:type="pct"/>
            <w:tcBorders>
              <w:top w:val="nil"/>
              <w:left w:val="nil"/>
              <w:bottom w:val="nil"/>
              <w:right w:val="nil"/>
            </w:tcBorders>
            <w:noWrap/>
            <w:vAlign w:val="center"/>
            <w:hideMark/>
          </w:tcPr>
          <w:p w14:paraId="69F62EE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2473072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w:t>
            </w:r>
          </w:p>
        </w:tc>
        <w:tc>
          <w:tcPr>
            <w:tcW w:w="545" w:type="pct"/>
            <w:tcBorders>
              <w:top w:val="nil"/>
              <w:left w:val="nil"/>
              <w:bottom w:val="single" w:sz="4" w:space="0" w:color="auto"/>
              <w:right w:val="single" w:sz="4" w:space="0" w:color="auto"/>
            </w:tcBorders>
            <w:noWrap/>
            <w:vAlign w:val="center"/>
            <w:hideMark/>
          </w:tcPr>
          <w:p w14:paraId="6BE525F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115.66</w:t>
            </w:r>
          </w:p>
        </w:tc>
        <w:tc>
          <w:tcPr>
            <w:tcW w:w="651" w:type="pct"/>
            <w:tcBorders>
              <w:top w:val="nil"/>
              <w:left w:val="nil"/>
              <w:bottom w:val="single" w:sz="4" w:space="0" w:color="auto"/>
              <w:right w:val="single" w:sz="4" w:space="0" w:color="auto"/>
            </w:tcBorders>
            <w:shd w:val="clear" w:color="000000" w:fill="FCD5B4"/>
            <w:vAlign w:val="center"/>
            <w:hideMark/>
          </w:tcPr>
          <w:p w14:paraId="50EEA90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118.45</w:t>
            </w:r>
          </w:p>
        </w:tc>
        <w:tc>
          <w:tcPr>
            <w:tcW w:w="757" w:type="pct"/>
            <w:tcBorders>
              <w:top w:val="nil"/>
              <w:left w:val="nil"/>
              <w:bottom w:val="single" w:sz="4" w:space="0" w:color="auto"/>
              <w:right w:val="single" w:sz="4" w:space="0" w:color="auto"/>
            </w:tcBorders>
            <w:vAlign w:val="center"/>
            <w:hideMark/>
          </w:tcPr>
          <w:p w14:paraId="6ED68CC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119.81</w:t>
            </w:r>
          </w:p>
        </w:tc>
        <w:tc>
          <w:tcPr>
            <w:tcW w:w="572" w:type="pct"/>
            <w:tcBorders>
              <w:top w:val="nil"/>
              <w:left w:val="nil"/>
              <w:bottom w:val="single" w:sz="4" w:space="0" w:color="auto"/>
              <w:right w:val="single" w:sz="4" w:space="0" w:color="auto"/>
            </w:tcBorders>
            <w:vAlign w:val="center"/>
            <w:hideMark/>
          </w:tcPr>
          <w:p w14:paraId="37E3094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120.53</w:t>
            </w:r>
          </w:p>
        </w:tc>
        <w:tc>
          <w:tcPr>
            <w:tcW w:w="533" w:type="pct"/>
            <w:tcBorders>
              <w:top w:val="nil"/>
              <w:left w:val="nil"/>
              <w:bottom w:val="single" w:sz="4" w:space="0" w:color="auto"/>
              <w:right w:val="single" w:sz="4" w:space="0" w:color="auto"/>
            </w:tcBorders>
            <w:vAlign w:val="center"/>
            <w:hideMark/>
          </w:tcPr>
          <w:p w14:paraId="1BE7CD20"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118.45</w:t>
            </w:r>
          </w:p>
        </w:tc>
      </w:tr>
      <w:tr w:rsidR="001C2566" w:rsidRPr="001C2566" w14:paraId="5757BD39"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08DDE0C4"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Variación del Coef. de Asimetría</w:t>
            </w:r>
          </w:p>
        </w:tc>
        <w:tc>
          <w:tcPr>
            <w:tcW w:w="505" w:type="pct"/>
            <w:tcBorders>
              <w:top w:val="nil"/>
              <w:left w:val="nil"/>
              <w:bottom w:val="single" w:sz="4" w:space="0" w:color="auto"/>
              <w:right w:val="single" w:sz="4" w:space="0" w:color="auto"/>
            </w:tcBorders>
            <w:noWrap/>
            <w:vAlign w:val="center"/>
            <w:hideMark/>
          </w:tcPr>
          <w:p w14:paraId="4304752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0.231</w:t>
            </w:r>
          </w:p>
        </w:tc>
        <w:tc>
          <w:tcPr>
            <w:tcW w:w="201" w:type="pct"/>
            <w:tcBorders>
              <w:top w:val="nil"/>
              <w:left w:val="nil"/>
              <w:bottom w:val="nil"/>
              <w:right w:val="nil"/>
            </w:tcBorders>
            <w:noWrap/>
            <w:vAlign w:val="center"/>
            <w:hideMark/>
          </w:tcPr>
          <w:p w14:paraId="1D0F2A9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69E2B3E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25</w:t>
            </w:r>
          </w:p>
        </w:tc>
        <w:tc>
          <w:tcPr>
            <w:tcW w:w="545" w:type="pct"/>
            <w:tcBorders>
              <w:top w:val="nil"/>
              <w:left w:val="nil"/>
              <w:bottom w:val="single" w:sz="4" w:space="0" w:color="auto"/>
              <w:right w:val="single" w:sz="4" w:space="0" w:color="auto"/>
            </w:tcBorders>
            <w:noWrap/>
            <w:vAlign w:val="center"/>
            <w:hideMark/>
          </w:tcPr>
          <w:p w14:paraId="391BBFB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118.00</w:t>
            </w:r>
          </w:p>
        </w:tc>
        <w:tc>
          <w:tcPr>
            <w:tcW w:w="651" w:type="pct"/>
            <w:tcBorders>
              <w:top w:val="nil"/>
              <w:left w:val="nil"/>
              <w:bottom w:val="single" w:sz="4" w:space="0" w:color="auto"/>
              <w:right w:val="single" w:sz="4" w:space="0" w:color="auto"/>
            </w:tcBorders>
            <w:shd w:val="clear" w:color="000000" w:fill="FCD5B4"/>
            <w:vAlign w:val="center"/>
            <w:hideMark/>
          </w:tcPr>
          <w:p w14:paraId="7895B3E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121.81</w:t>
            </w:r>
          </w:p>
        </w:tc>
        <w:tc>
          <w:tcPr>
            <w:tcW w:w="757" w:type="pct"/>
            <w:tcBorders>
              <w:top w:val="nil"/>
              <w:left w:val="nil"/>
              <w:bottom w:val="single" w:sz="4" w:space="0" w:color="auto"/>
              <w:right w:val="single" w:sz="4" w:space="0" w:color="auto"/>
            </w:tcBorders>
            <w:vAlign w:val="center"/>
            <w:hideMark/>
          </w:tcPr>
          <w:p w14:paraId="2224880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123.51</w:t>
            </w:r>
          </w:p>
        </w:tc>
        <w:tc>
          <w:tcPr>
            <w:tcW w:w="572" w:type="pct"/>
            <w:tcBorders>
              <w:top w:val="nil"/>
              <w:left w:val="nil"/>
              <w:bottom w:val="single" w:sz="4" w:space="0" w:color="auto"/>
              <w:right w:val="single" w:sz="4" w:space="0" w:color="auto"/>
            </w:tcBorders>
            <w:vAlign w:val="center"/>
            <w:hideMark/>
          </w:tcPr>
          <w:p w14:paraId="6E82606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124.46</w:t>
            </w:r>
          </w:p>
        </w:tc>
        <w:tc>
          <w:tcPr>
            <w:tcW w:w="533" w:type="pct"/>
            <w:tcBorders>
              <w:top w:val="nil"/>
              <w:left w:val="nil"/>
              <w:bottom w:val="single" w:sz="4" w:space="0" w:color="auto"/>
              <w:right w:val="single" w:sz="4" w:space="0" w:color="auto"/>
            </w:tcBorders>
            <w:vAlign w:val="center"/>
            <w:hideMark/>
          </w:tcPr>
          <w:p w14:paraId="1AB97204"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121.81</w:t>
            </w:r>
          </w:p>
        </w:tc>
      </w:tr>
      <w:tr w:rsidR="001C2566" w:rsidRPr="001C2566" w14:paraId="0E6A70F9"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5C030F45"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Desv. Est. Coef. de Asimetría</w:t>
            </w:r>
          </w:p>
        </w:tc>
        <w:tc>
          <w:tcPr>
            <w:tcW w:w="505" w:type="pct"/>
            <w:tcBorders>
              <w:top w:val="nil"/>
              <w:left w:val="nil"/>
              <w:bottom w:val="single" w:sz="4" w:space="0" w:color="auto"/>
              <w:right w:val="single" w:sz="4" w:space="0" w:color="auto"/>
            </w:tcBorders>
            <w:noWrap/>
            <w:vAlign w:val="center"/>
            <w:hideMark/>
          </w:tcPr>
          <w:p w14:paraId="7C6DA28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0.480</w:t>
            </w:r>
          </w:p>
        </w:tc>
        <w:tc>
          <w:tcPr>
            <w:tcW w:w="201" w:type="pct"/>
            <w:tcBorders>
              <w:top w:val="nil"/>
              <w:left w:val="nil"/>
              <w:bottom w:val="nil"/>
              <w:right w:val="nil"/>
            </w:tcBorders>
            <w:noWrap/>
            <w:vAlign w:val="center"/>
            <w:hideMark/>
          </w:tcPr>
          <w:p w14:paraId="15020F4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0B11140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w:t>
            </w:r>
          </w:p>
        </w:tc>
        <w:tc>
          <w:tcPr>
            <w:tcW w:w="545" w:type="pct"/>
            <w:tcBorders>
              <w:top w:val="nil"/>
              <w:left w:val="nil"/>
              <w:bottom w:val="single" w:sz="4" w:space="0" w:color="auto"/>
              <w:right w:val="single" w:sz="4" w:space="0" w:color="auto"/>
            </w:tcBorders>
            <w:noWrap/>
            <w:vAlign w:val="center"/>
            <w:hideMark/>
          </w:tcPr>
          <w:p w14:paraId="29390B7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124.69</w:t>
            </w:r>
          </w:p>
        </w:tc>
        <w:tc>
          <w:tcPr>
            <w:tcW w:w="651" w:type="pct"/>
            <w:tcBorders>
              <w:top w:val="nil"/>
              <w:left w:val="nil"/>
              <w:bottom w:val="single" w:sz="4" w:space="0" w:color="auto"/>
              <w:right w:val="single" w:sz="4" w:space="0" w:color="auto"/>
            </w:tcBorders>
            <w:shd w:val="clear" w:color="000000" w:fill="FCD5B4"/>
            <w:vAlign w:val="center"/>
            <w:hideMark/>
          </w:tcPr>
          <w:p w14:paraId="0C7A527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131.97</w:t>
            </w:r>
          </w:p>
        </w:tc>
        <w:tc>
          <w:tcPr>
            <w:tcW w:w="757" w:type="pct"/>
            <w:tcBorders>
              <w:top w:val="nil"/>
              <w:left w:val="nil"/>
              <w:bottom w:val="single" w:sz="4" w:space="0" w:color="auto"/>
              <w:right w:val="single" w:sz="4" w:space="0" w:color="auto"/>
            </w:tcBorders>
            <w:vAlign w:val="center"/>
            <w:hideMark/>
          </w:tcPr>
          <w:p w14:paraId="4BBA5E7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134.89</w:t>
            </w:r>
          </w:p>
        </w:tc>
        <w:tc>
          <w:tcPr>
            <w:tcW w:w="572" w:type="pct"/>
            <w:tcBorders>
              <w:top w:val="nil"/>
              <w:left w:val="nil"/>
              <w:bottom w:val="single" w:sz="4" w:space="0" w:color="auto"/>
              <w:right w:val="single" w:sz="4" w:space="0" w:color="auto"/>
            </w:tcBorders>
            <w:vAlign w:val="center"/>
            <w:hideMark/>
          </w:tcPr>
          <w:p w14:paraId="47C7071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136.56</w:t>
            </w:r>
          </w:p>
        </w:tc>
        <w:tc>
          <w:tcPr>
            <w:tcW w:w="533" w:type="pct"/>
            <w:tcBorders>
              <w:top w:val="nil"/>
              <w:left w:val="nil"/>
              <w:bottom w:val="single" w:sz="4" w:space="0" w:color="auto"/>
              <w:right w:val="single" w:sz="4" w:space="0" w:color="auto"/>
            </w:tcBorders>
            <w:vAlign w:val="center"/>
            <w:hideMark/>
          </w:tcPr>
          <w:p w14:paraId="39690ED2"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131.97</w:t>
            </w:r>
          </w:p>
        </w:tc>
      </w:tr>
      <w:tr w:rsidR="001C2566" w:rsidRPr="001C2566" w14:paraId="0F97C6C0" w14:textId="77777777" w:rsidTr="001C2566">
        <w:trPr>
          <w:trHeight w:val="403"/>
        </w:trPr>
        <w:tc>
          <w:tcPr>
            <w:tcW w:w="259" w:type="pct"/>
            <w:tcBorders>
              <w:top w:val="nil"/>
              <w:left w:val="nil"/>
              <w:bottom w:val="nil"/>
              <w:right w:val="nil"/>
            </w:tcBorders>
            <w:noWrap/>
            <w:vAlign w:val="center"/>
            <w:hideMark/>
          </w:tcPr>
          <w:p w14:paraId="247CBC67"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p>
        </w:tc>
        <w:tc>
          <w:tcPr>
            <w:tcW w:w="203" w:type="pct"/>
            <w:tcBorders>
              <w:top w:val="nil"/>
              <w:left w:val="nil"/>
              <w:bottom w:val="nil"/>
              <w:right w:val="nil"/>
            </w:tcBorders>
            <w:noWrap/>
            <w:vAlign w:val="center"/>
            <w:hideMark/>
          </w:tcPr>
          <w:p w14:paraId="60547AE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3FB042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FDBDE2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0E76E8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298795B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w:t>
            </w:r>
          </w:p>
        </w:tc>
        <w:tc>
          <w:tcPr>
            <w:tcW w:w="545" w:type="pct"/>
            <w:tcBorders>
              <w:top w:val="nil"/>
              <w:left w:val="nil"/>
              <w:bottom w:val="single" w:sz="4" w:space="0" w:color="auto"/>
              <w:right w:val="single" w:sz="4" w:space="0" w:color="auto"/>
            </w:tcBorders>
            <w:noWrap/>
            <w:vAlign w:val="center"/>
            <w:hideMark/>
          </w:tcPr>
          <w:p w14:paraId="51869C0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130.70</w:t>
            </w:r>
          </w:p>
        </w:tc>
        <w:tc>
          <w:tcPr>
            <w:tcW w:w="651" w:type="pct"/>
            <w:tcBorders>
              <w:top w:val="nil"/>
              <w:left w:val="nil"/>
              <w:bottom w:val="single" w:sz="4" w:space="0" w:color="auto"/>
              <w:right w:val="single" w:sz="4" w:space="0" w:color="auto"/>
            </w:tcBorders>
            <w:shd w:val="clear" w:color="000000" w:fill="FCD5B4"/>
            <w:vAlign w:val="center"/>
            <w:hideMark/>
          </w:tcPr>
          <w:p w14:paraId="341D055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141.82</w:t>
            </w:r>
          </w:p>
        </w:tc>
        <w:tc>
          <w:tcPr>
            <w:tcW w:w="757" w:type="pct"/>
            <w:tcBorders>
              <w:top w:val="nil"/>
              <w:left w:val="nil"/>
              <w:bottom w:val="single" w:sz="4" w:space="0" w:color="auto"/>
              <w:right w:val="single" w:sz="4" w:space="0" w:color="auto"/>
            </w:tcBorders>
            <w:vAlign w:val="center"/>
            <w:hideMark/>
          </w:tcPr>
          <w:p w14:paraId="586204E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146.18</w:t>
            </w:r>
          </w:p>
        </w:tc>
        <w:tc>
          <w:tcPr>
            <w:tcW w:w="572" w:type="pct"/>
            <w:tcBorders>
              <w:top w:val="nil"/>
              <w:left w:val="nil"/>
              <w:bottom w:val="single" w:sz="4" w:space="0" w:color="auto"/>
              <w:right w:val="single" w:sz="4" w:space="0" w:color="auto"/>
            </w:tcBorders>
            <w:vAlign w:val="center"/>
            <w:hideMark/>
          </w:tcPr>
          <w:p w14:paraId="43625A1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148.57</w:t>
            </w:r>
          </w:p>
        </w:tc>
        <w:tc>
          <w:tcPr>
            <w:tcW w:w="533" w:type="pct"/>
            <w:tcBorders>
              <w:top w:val="nil"/>
              <w:left w:val="nil"/>
              <w:bottom w:val="single" w:sz="4" w:space="0" w:color="auto"/>
              <w:right w:val="single" w:sz="4" w:space="0" w:color="auto"/>
            </w:tcBorders>
            <w:vAlign w:val="center"/>
            <w:hideMark/>
          </w:tcPr>
          <w:p w14:paraId="2F273E8F"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141.82</w:t>
            </w:r>
          </w:p>
        </w:tc>
      </w:tr>
      <w:tr w:rsidR="001C2566" w:rsidRPr="001C2566" w14:paraId="0B52C21D"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shd w:val="clear" w:color="000000" w:fill="9A0000"/>
            <w:noWrap/>
            <w:vAlign w:val="center"/>
            <w:hideMark/>
          </w:tcPr>
          <w:p w14:paraId="4CB05C36"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 xml:space="preserve">      Logarítmica</w:t>
            </w:r>
          </w:p>
        </w:tc>
        <w:tc>
          <w:tcPr>
            <w:tcW w:w="505" w:type="pct"/>
            <w:tcBorders>
              <w:top w:val="single" w:sz="4" w:space="0" w:color="auto"/>
              <w:left w:val="nil"/>
              <w:bottom w:val="single" w:sz="4" w:space="0" w:color="auto"/>
              <w:right w:val="single" w:sz="4" w:space="0" w:color="auto"/>
            </w:tcBorders>
            <w:shd w:val="clear" w:color="000000" w:fill="9A0000"/>
            <w:noWrap/>
            <w:vAlign w:val="center"/>
            <w:hideMark/>
          </w:tcPr>
          <w:p w14:paraId="24CE60C1"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Valor</w:t>
            </w:r>
          </w:p>
        </w:tc>
        <w:tc>
          <w:tcPr>
            <w:tcW w:w="201" w:type="pct"/>
            <w:tcBorders>
              <w:top w:val="nil"/>
              <w:left w:val="nil"/>
              <w:bottom w:val="nil"/>
              <w:right w:val="nil"/>
            </w:tcBorders>
            <w:noWrap/>
            <w:vAlign w:val="center"/>
            <w:hideMark/>
          </w:tcPr>
          <w:p w14:paraId="1C629D7D"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0E4081E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w:t>
            </w:r>
          </w:p>
        </w:tc>
        <w:tc>
          <w:tcPr>
            <w:tcW w:w="545" w:type="pct"/>
            <w:tcBorders>
              <w:top w:val="nil"/>
              <w:left w:val="nil"/>
              <w:bottom w:val="single" w:sz="4" w:space="0" w:color="auto"/>
              <w:right w:val="single" w:sz="4" w:space="0" w:color="auto"/>
            </w:tcBorders>
            <w:noWrap/>
            <w:vAlign w:val="center"/>
            <w:hideMark/>
          </w:tcPr>
          <w:p w14:paraId="5BC53FC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136.21</w:t>
            </w:r>
          </w:p>
        </w:tc>
        <w:tc>
          <w:tcPr>
            <w:tcW w:w="651" w:type="pct"/>
            <w:tcBorders>
              <w:top w:val="nil"/>
              <w:left w:val="nil"/>
              <w:bottom w:val="single" w:sz="4" w:space="0" w:color="auto"/>
              <w:right w:val="single" w:sz="4" w:space="0" w:color="auto"/>
            </w:tcBorders>
            <w:shd w:val="clear" w:color="000000" w:fill="FCD5B4"/>
            <w:vAlign w:val="center"/>
            <w:hideMark/>
          </w:tcPr>
          <w:p w14:paraId="392DB27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151.48</w:t>
            </w:r>
          </w:p>
        </w:tc>
        <w:tc>
          <w:tcPr>
            <w:tcW w:w="757" w:type="pct"/>
            <w:tcBorders>
              <w:top w:val="nil"/>
              <w:left w:val="nil"/>
              <w:bottom w:val="single" w:sz="4" w:space="0" w:color="auto"/>
              <w:right w:val="single" w:sz="4" w:space="0" w:color="auto"/>
            </w:tcBorders>
            <w:vAlign w:val="center"/>
            <w:hideMark/>
          </w:tcPr>
          <w:p w14:paraId="2923E63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157.49</w:t>
            </w:r>
          </w:p>
        </w:tc>
        <w:tc>
          <w:tcPr>
            <w:tcW w:w="572" w:type="pct"/>
            <w:tcBorders>
              <w:top w:val="nil"/>
              <w:left w:val="nil"/>
              <w:bottom w:val="single" w:sz="4" w:space="0" w:color="auto"/>
              <w:right w:val="single" w:sz="4" w:space="0" w:color="auto"/>
            </w:tcBorders>
            <w:vAlign w:val="center"/>
            <w:hideMark/>
          </w:tcPr>
          <w:p w14:paraId="61433F7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160.54</w:t>
            </w:r>
          </w:p>
        </w:tc>
        <w:tc>
          <w:tcPr>
            <w:tcW w:w="533" w:type="pct"/>
            <w:tcBorders>
              <w:top w:val="nil"/>
              <w:left w:val="nil"/>
              <w:bottom w:val="single" w:sz="4" w:space="0" w:color="auto"/>
              <w:right w:val="single" w:sz="4" w:space="0" w:color="auto"/>
            </w:tcBorders>
            <w:vAlign w:val="center"/>
            <w:hideMark/>
          </w:tcPr>
          <w:p w14:paraId="6BE6AB9E"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151.48</w:t>
            </w:r>
          </w:p>
        </w:tc>
      </w:tr>
      <w:tr w:rsidR="001C2566" w:rsidRPr="001C2566" w14:paraId="07C499E0"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00ED93CD"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Media Aritmética</w:t>
            </w:r>
          </w:p>
        </w:tc>
        <w:tc>
          <w:tcPr>
            <w:tcW w:w="505" w:type="pct"/>
            <w:tcBorders>
              <w:top w:val="nil"/>
              <w:left w:val="nil"/>
              <w:bottom w:val="single" w:sz="4" w:space="0" w:color="auto"/>
              <w:right w:val="single" w:sz="4" w:space="0" w:color="auto"/>
            </w:tcBorders>
            <w:noWrap/>
            <w:vAlign w:val="center"/>
            <w:hideMark/>
          </w:tcPr>
          <w:p w14:paraId="354BDAF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1.885</w:t>
            </w:r>
          </w:p>
        </w:tc>
        <w:tc>
          <w:tcPr>
            <w:tcW w:w="201" w:type="pct"/>
            <w:tcBorders>
              <w:top w:val="nil"/>
              <w:left w:val="nil"/>
              <w:bottom w:val="nil"/>
              <w:right w:val="nil"/>
            </w:tcBorders>
            <w:noWrap/>
            <w:vAlign w:val="center"/>
            <w:hideMark/>
          </w:tcPr>
          <w:p w14:paraId="3A1C181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62D5E27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500</w:t>
            </w:r>
          </w:p>
        </w:tc>
        <w:tc>
          <w:tcPr>
            <w:tcW w:w="545" w:type="pct"/>
            <w:tcBorders>
              <w:top w:val="nil"/>
              <w:left w:val="nil"/>
              <w:bottom w:val="single" w:sz="4" w:space="0" w:color="auto"/>
              <w:right w:val="single" w:sz="4" w:space="0" w:color="auto"/>
            </w:tcBorders>
            <w:noWrap/>
            <w:vAlign w:val="center"/>
            <w:hideMark/>
          </w:tcPr>
          <w:p w14:paraId="425DF42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142.88</w:t>
            </w:r>
          </w:p>
        </w:tc>
        <w:tc>
          <w:tcPr>
            <w:tcW w:w="651" w:type="pct"/>
            <w:tcBorders>
              <w:top w:val="nil"/>
              <w:left w:val="nil"/>
              <w:bottom w:val="single" w:sz="4" w:space="0" w:color="auto"/>
              <w:right w:val="single" w:sz="4" w:space="0" w:color="auto"/>
            </w:tcBorders>
            <w:shd w:val="clear" w:color="000000" w:fill="FCD5B4"/>
            <w:vAlign w:val="center"/>
            <w:hideMark/>
          </w:tcPr>
          <w:p w14:paraId="296C5ED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164.08</w:t>
            </w:r>
          </w:p>
        </w:tc>
        <w:tc>
          <w:tcPr>
            <w:tcW w:w="757" w:type="pct"/>
            <w:tcBorders>
              <w:top w:val="nil"/>
              <w:left w:val="nil"/>
              <w:bottom w:val="single" w:sz="4" w:space="0" w:color="auto"/>
              <w:right w:val="single" w:sz="4" w:space="0" w:color="auto"/>
            </w:tcBorders>
            <w:vAlign w:val="center"/>
            <w:hideMark/>
          </w:tcPr>
          <w:p w14:paraId="3D7F8D2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172.58</w:t>
            </w:r>
          </w:p>
        </w:tc>
        <w:tc>
          <w:tcPr>
            <w:tcW w:w="572" w:type="pct"/>
            <w:tcBorders>
              <w:top w:val="nil"/>
              <w:left w:val="nil"/>
              <w:bottom w:val="single" w:sz="4" w:space="0" w:color="auto"/>
              <w:right w:val="single" w:sz="4" w:space="0" w:color="auto"/>
            </w:tcBorders>
            <w:vAlign w:val="center"/>
            <w:hideMark/>
          </w:tcPr>
          <w:p w14:paraId="61565D8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176.34</w:t>
            </w:r>
          </w:p>
        </w:tc>
        <w:tc>
          <w:tcPr>
            <w:tcW w:w="533" w:type="pct"/>
            <w:tcBorders>
              <w:top w:val="nil"/>
              <w:left w:val="nil"/>
              <w:bottom w:val="single" w:sz="4" w:space="0" w:color="auto"/>
              <w:right w:val="single" w:sz="4" w:space="0" w:color="auto"/>
            </w:tcBorders>
            <w:vAlign w:val="center"/>
            <w:hideMark/>
          </w:tcPr>
          <w:p w14:paraId="494F7191"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164.08</w:t>
            </w:r>
          </w:p>
        </w:tc>
      </w:tr>
      <w:tr w:rsidR="001C2566" w:rsidRPr="001C2566" w14:paraId="55845F5A"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1C4FE3D2"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Desviación Estándar</w:t>
            </w:r>
          </w:p>
        </w:tc>
        <w:tc>
          <w:tcPr>
            <w:tcW w:w="505" w:type="pct"/>
            <w:tcBorders>
              <w:top w:val="nil"/>
              <w:left w:val="nil"/>
              <w:bottom w:val="single" w:sz="4" w:space="0" w:color="auto"/>
              <w:right w:val="single" w:sz="4" w:space="0" w:color="auto"/>
            </w:tcBorders>
            <w:noWrap/>
            <w:vAlign w:val="center"/>
            <w:hideMark/>
          </w:tcPr>
          <w:p w14:paraId="3FE3A0A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0.115</w:t>
            </w:r>
          </w:p>
        </w:tc>
        <w:tc>
          <w:tcPr>
            <w:tcW w:w="201" w:type="pct"/>
            <w:tcBorders>
              <w:top w:val="nil"/>
              <w:left w:val="nil"/>
              <w:bottom w:val="nil"/>
              <w:right w:val="nil"/>
            </w:tcBorders>
            <w:noWrap/>
            <w:vAlign w:val="center"/>
            <w:hideMark/>
          </w:tcPr>
          <w:p w14:paraId="1A978E8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434277D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7FBC3C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40917E6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28AA431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6DC291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72019A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D53E921"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524AD111"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Varianza</w:t>
            </w:r>
          </w:p>
        </w:tc>
        <w:tc>
          <w:tcPr>
            <w:tcW w:w="505" w:type="pct"/>
            <w:tcBorders>
              <w:top w:val="nil"/>
              <w:left w:val="nil"/>
              <w:bottom w:val="single" w:sz="4" w:space="0" w:color="auto"/>
              <w:right w:val="single" w:sz="4" w:space="0" w:color="auto"/>
            </w:tcBorders>
            <w:noWrap/>
            <w:vAlign w:val="center"/>
            <w:hideMark/>
          </w:tcPr>
          <w:p w14:paraId="1B435D0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0.013</w:t>
            </w:r>
          </w:p>
        </w:tc>
        <w:tc>
          <w:tcPr>
            <w:tcW w:w="201" w:type="pct"/>
            <w:tcBorders>
              <w:top w:val="nil"/>
              <w:left w:val="nil"/>
              <w:bottom w:val="nil"/>
              <w:right w:val="nil"/>
            </w:tcBorders>
            <w:noWrap/>
            <w:vAlign w:val="center"/>
            <w:hideMark/>
          </w:tcPr>
          <w:p w14:paraId="0255C0C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2ED21C5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4D96F5D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362836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5583D7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053AF4C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41CCEAA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A38FC5B"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4723819C"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Coeficiente de Asimetría</w:t>
            </w:r>
          </w:p>
        </w:tc>
        <w:tc>
          <w:tcPr>
            <w:tcW w:w="505" w:type="pct"/>
            <w:tcBorders>
              <w:top w:val="nil"/>
              <w:left w:val="nil"/>
              <w:bottom w:val="single" w:sz="4" w:space="0" w:color="auto"/>
              <w:right w:val="single" w:sz="4" w:space="0" w:color="auto"/>
            </w:tcBorders>
            <w:noWrap/>
            <w:vAlign w:val="center"/>
            <w:hideMark/>
          </w:tcPr>
          <w:p w14:paraId="383029C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0.156</w:t>
            </w:r>
          </w:p>
        </w:tc>
        <w:tc>
          <w:tcPr>
            <w:tcW w:w="201" w:type="pct"/>
            <w:tcBorders>
              <w:top w:val="nil"/>
              <w:left w:val="nil"/>
              <w:bottom w:val="nil"/>
              <w:right w:val="nil"/>
            </w:tcBorders>
            <w:noWrap/>
            <w:vAlign w:val="center"/>
            <w:hideMark/>
          </w:tcPr>
          <w:p w14:paraId="2AC02EB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29CCA70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B317AA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243A7B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2A7B27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675E9B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1494597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2E30A67B"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1735E589"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Numero de datos</w:t>
            </w:r>
          </w:p>
        </w:tc>
        <w:tc>
          <w:tcPr>
            <w:tcW w:w="505" w:type="pct"/>
            <w:tcBorders>
              <w:top w:val="nil"/>
              <w:left w:val="nil"/>
              <w:bottom w:val="single" w:sz="4" w:space="0" w:color="auto"/>
              <w:right w:val="single" w:sz="4" w:space="0" w:color="auto"/>
            </w:tcBorders>
            <w:noWrap/>
            <w:vAlign w:val="center"/>
            <w:hideMark/>
          </w:tcPr>
          <w:p w14:paraId="09B36E4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w:t>
            </w:r>
          </w:p>
        </w:tc>
        <w:tc>
          <w:tcPr>
            <w:tcW w:w="201" w:type="pct"/>
            <w:tcBorders>
              <w:top w:val="nil"/>
              <w:left w:val="nil"/>
              <w:bottom w:val="nil"/>
              <w:right w:val="nil"/>
            </w:tcBorders>
            <w:noWrap/>
            <w:vAlign w:val="center"/>
            <w:hideMark/>
          </w:tcPr>
          <w:p w14:paraId="439A1B1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0A0D386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839064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EB3BE1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50907DC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2370EA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25399C5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24575C60"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1B6F787B"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Variación del Coef. de Asimetría</w:t>
            </w:r>
          </w:p>
        </w:tc>
        <w:tc>
          <w:tcPr>
            <w:tcW w:w="505" w:type="pct"/>
            <w:tcBorders>
              <w:top w:val="nil"/>
              <w:left w:val="nil"/>
              <w:bottom w:val="single" w:sz="4" w:space="0" w:color="auto"/>
              <w:right w:val="single" w:sz="4" w:space="0" w:color="auto"/>
            </w:tcBorders>
            <w:noWrap/>
            <w:vAlign w:val="center"/>
            <w:hideMark/>
          </w:tcPr>
          <w:p w14:paraId="1E6DB83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0.231</w:t>
            </w:r>
          </w:p>
        </w:tc>
        <w:tc>
          <w:tcPr>
            <w:tcW w:w="201" w:type="pct"/>
            <w:tcBorders>
              <w:top w:val="nil"/>
              <w:left w:val="nil"/>
              <w:bottom w:val="nil"/>
              <w:right w:val="nil"/>
            </w:tcBorders>
            <w:noWrap/>
            <w:vAlign w:val="center"/>
            <w:hideMark/>
          </w:tcPr>
          <w:p w14:paraId="7240CBE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3ADC3AE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DCCC13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231CC97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2269074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249527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41EC612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8418F60"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467F8E7D"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D.S. Coef As</w:t>
            </w:r>
          </w:p>
        </w:tc>
        <w:tc>
          <w:tcPr>
            <w:tcW w:w="505" w:type="pct"/>
            <w:tcBorders>
              <w:top w:val="nil"/>
              <w:left w:val="nil"/>
              <w:bottom w:val="single" w:sz="4" w:space="0" w:color="auto"/>
              <w:right w:val="single" w:sz="4" w:space="0" w:color="auto"/>
            </w:tcBorders>
            <w:noWrap/>
            <w:vAlign w:val="center"/>
            <w:hideMark/>
          </w:tcPr>
          <w:p w14:paraId="268A336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0.480</w:t>
            </w:r>
          </w:p>
        </w:tc>
        <w:tc>
          <w:tcPr>
            <w:tcW w:w="201" w:type="pct"/>
            <w:tcBorders>
              <w:top w:val="nil"/>
              <w:left w:val="nil"/>
              <w:bottom w:val="nil"/>
              <w:right w:val="nil"/>
            </w:tcBorders>
            <w:noWrap/>
            <w:vAlign w:val="center"/>
            <w:hideMark/>
          </w:tcPr>
          <w:p w14:paraId="1EE359D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12F9D83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15E839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0904112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C137C0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28B125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C4B1A6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0E4E342F"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362656AD"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K</w:t>
            </w:r>
          </w:p>
        </w:tc>
        <w:tc>
          <w:tcPr>
            <w:tcW w:w="505" w:type="pct"/>
            <w:tcBorders>
              <w:top w:val="nil"/>
              <w:left w:val="nil"/>
              <w:bottom w:val="single" w:sz="4" w:space="0" w:color="auto"/>
              <w:right w:val="single" w:sz="4" w:space="0" w:color="auto"/>
            </w:tcBorders>
            <w:noWrap/>
            <w:vAlign w:val="center"/>
            <w:hideMark/>
          </w:tcPr>
          <w:p w14:paraId="77D80DE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0.026</w:t>
            </w:r>
          </w:p>
        </w:tc>
        <w:tc>
          <w:tcPr>
            <w:tcW w:w="201" w:type="pct"/>
            <w:tcBorders>
              <w:top w:val="nil"/>
              <w:left w:val="nil"/>
              <w:bottom w:val="nil"/>
              <w:right w:val="nil"/>
            </w:tcBorders>
            <w:noWrap/>
            <w:vAlign w:val="center"/>
            <w:hideMark/>
          </w:tcPr>
          <w:p w14:paraId="369A35B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550B0BB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3CC3BD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D20D6A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1FD801A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CC3A7F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390EF80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04FDDC51" w14:textId="77777777" w:rsidTr="001C2566">
        <w:trPr>
          <w:trHeight w:val="403"/>
        </w:trPr>
        <w:tc>
          <w:tcPr>
            <w:tcW w:w="259" w:type="pct"/>
            <w:tcBorders>
              <w:top w:val="nil"/>
              <w:left w:val="nil"/>
              <w:bottom w:val="nil"/>
              <w:right w:val="nil"/>
            </w:tcBorders>
            <w:noWrap/>
            <w:vAlign w:val="center"/>
            <w:hideMark/>
          </w:tcPr>
          <w:p w14:paraId="6934AA6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247A9F5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F3EB51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73B675A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39CC148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53D6EB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0CD483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5E58F2E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156B37E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D4B54E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5E051B8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BBEEC5A" w14:textId="77777777" w:rsidTr="001C2566">
        <w:trPr>
          <w:trHeight w:val="403"/>
        </w:trPr>
        <w:tc>
          <w:tcPr>
            <w:tcW w:w="259" w:type="pct"/>
            <w:tcBorders>
              <w:top w:val="nil"/>
              <w:left w:val="nil"/>
              <w:bottom w:val="nil"/>
              <w:right w:val="nil"/>
            </w:tcBorders>
            <w:noWrap/>
            <w:vAlign w:val="bottom"/>
            <w:hideMark/>
          </w:tcPr>
          <w:p w14:paraId="19F9D3D7" w14:textId="77777777" w:rsidR="001C2566" w:rsidRPr="001C2566" w:rsidRDefault="001C2566" w:rsidP="001C2566">
            <w:pPr>
              <w:spacing w:line="240" w:lineRule="auto"/>
              <w:rPr>
                <w:rFonts w:eastAsia="Times New Roman" w:cs="Arial"/>
                <w:kern w:val="0"/>
                <w:sz w:val="20"/>
                <w:szCs w:val="20"/>
                <w:lang w:val="es-ES" w:eastAsia="es-ES"/>
                <w14:ligatures w14:val="none"/>
              </w:rPr>
            </w:pPr>
          </w:p>
          <w:tbl>
            <w:tblPr>
              <w:tblW w:w="0" w:type="auto"/>
              <w:tblCellSpacing w:w="0" w:type="dxa"/>
              <w:tblCellMar>
                <w:left w:w="0" w:type="dxa"/>
                <w:right w:w="0" w:type="dxa"/>
              </w:tblCellMar>
              <w:tblLook w:val="04A0" w:firstRow="1" w:lastRow="0" w:firstColumn="1" w:lastColumn="0" w:noHBand="0" w:noVBand="1"/>
            </w:tblPr>
            <w:tblGrid>
              <w:gridCol w:w="308"/>
            </w:tblGrid>
            <w:tr w:rsidR="001C2566" w:rsidRPr="001C2566" w14:paraId="67559A88" w14:textId="77777777">
              <w:trPr>
                <w:trHeight w:val="403"/>
                <w:tblCellSpacing w:w="0" w:type="dxa"/>
              </w:trPr>
              <w:tc>
                <w:tcPr>
                  <w:tcW w:w="1180" w:type="dxa"/>
                  <w:tcBorders>
                    <w:top w:val="nil"/>
                    <w:left w:val="nil"/>
                    <w:bottom w:val="nil"/>
                    <w:right w:val="nil"/>
                  </w:tcBorders>
                  <w:noWrap/>
                  <w:vAlign w:val="center"/>
                  <w:hideMark/>
                </w:tcPr>
                <w:p w14:paraId="20408C5D" w14:textId="77777777" w:rsidR="001C2566" w:rsidRPr="001C2566" w:rsidRDefault="001C2566" w:rsidP="001C2566">
                  <w:pPr>
                    <w:spacing w:line="240" w:lineRule="auto"/>
                    <w:rPr>
                      <w:rFonts w:eastAsia="Times New Roman" w:cs="Arial"/>
                      <w:kern w:val="0"/>
                      <w:sz w:val="20"/>
                      <w:szCs w:val="20"/>
                      <w:lang w:val="es-ES" w:eastAsia="es-ES"/>
                      <w14:ligatures w14:val="none"/>
                    </w:rPr>
                  </w:pPr>
                </w:p>
              </w:tc>
            </w:tr>
          </w:tbl>
          <w:p w14:paraId="5A164FF0" w14:textId="77777777" w:rsidR="001C2566" w:rsidRPr="001C2566" w:rsidRDefault="001C2566" w:rsidP="001C2566">
            <w:pPr>
              <w:spacing w:line="240" w:lineRule="auto"/>
              <w:rPr>
                <w:rFonts w:eastAsia="Times New Roman" w:cs="Arial"/>
                <w:kern w:val="0"/>
                <w:sz w:val="20"/>
                <w:szCs w:val="20"/>
                <w:lang w:val="es-ES" w:eastAsia="es-ES"/>
                <w14:ligatures w14:val="none"/>
              </w:rPr>
            </w:pPr>
          </w:p>
        </w:tc>
        <w:tc>
          <w:tcPr>
            <w:tcW w:w="203" w:type="pct"/>
            <w:tcBorders>
              <w:top w:val="nil"/>
              <w:left w:val="nil"/>
              <w:bottom w:val="nil"/>
              <w:right w:val="nil"/>
            </w:tcBorders>
            <w:noWrap/>
            <w:vAlign w:val="center"/>
            <w:hideMark/>
          </w:tcPr>
          <w:p w14:paraId="25057F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5F0019B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21E763B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4E91BF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DE31E0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4D032AE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0D9213F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814FD7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84BA48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28F4A08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8DBFD0B" w14:textId="77777777" w:rsidTr="001C2566">
        <w:trPr>
          <w:trHeight w:val="403"/>
        </w:trPr>
        <w:tc>
          <w:tcPr>
            <w:tcW w:w="259" w:type="pct"/>
            <w:tcBorders>
              <w:top w:val="nil"/>
              <w:left w:val="nil"/>
              <w:bottom w:val="nil"/>
              <w:right w:val="nil"/>
            </w:tcBorders>
            <w:noWrap/>
            <w:vAlign w:val="center"/>
            <w:hideMark/>
          </w:tcPr>
          <w:p w14:paraId="767E10F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5D5D862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7F08FC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12C9EBE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76B4E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AB68D0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84C3BB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4F9D0D2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570EEAF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259A08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36F88B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B55362C" w14:textId="77777777" w:rsidTr="001C2566">
        <w:trPr>
          <w:trHeight w:val="403"/>
        </w:trPr>
        <w:tc>
          <w:tcPr>
            <w:tcW w:w="259" w:type="pct"/>
            <w:tcBorders>
              <w:top w:val="nil"/>
              <w:left w:val="nil"/>
              <w:bottom w:val="nil"/>
              <w:right w:val="nil"/>
            </w:tcBorders>
            <w:noWrap/>
            <w:vAlign w:val="center"/>
            <w:hideMark/>
          </w:tcPr>
          <w:p w14:paraId="4A87438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2362BD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333BDD5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1AA772C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4EC09A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0E3B03B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90A583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CE76D41"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05573BB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E99D07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DE0276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6CF01B1" w14:textId="77777777" w:rsidTr="001C2566">
        <w:trPr>
          <w:trHeight w:val="403"/>
        </w:trPr>
        <w:tc>
          <w:tcPr>
            <w:tcW w:w="259" w:type="pct"/>
            <w:tcBorders>
              <w:top w:val="nil"/>
              <w:left w:val="nil"/>
              <w:bottom w:val="nil"/>
              <w:right w:val="nil"/>
            </w:tcBorders>
            <w:noWrap/>
            <w:vAlign w:val="center"/>
            <w:hideMark/>
          </w:tcPr>
          <w:p w14:paraId="1F0C0B0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2C0FEB9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9CE478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799B55B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5735475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1FED56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184DD9D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DAAC58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1B689D4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7660FA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417313E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3AE8EB9E" w14:textId="77777777" w:rsidTr="001C2566">
        <w:trPr>
          <w:trHeight w:val="403"/>
        </w:trPr>
        <w:tc>
          <w:tcPr>
            <w:tcW w:w="259" w:type="pct"/>
            <w:tcBorders>
              <w:top w:val="nil"/>
              <w:left w:val="nil"/>
              <w:bottom w:val="nil"/>
              <w:right w:val="nil"/>
            </w:tcBorders>
            <w:noWrap/>
            <w:vAlign w:val="center"/>
            <w:hideMark/>
          </w:tcPr>
          <w:p w14:paraId="7E80EAC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32BB70F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5BEA89A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4FAEB8A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CEEF6B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67AF98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6C4B63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238E6E8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2A3262F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A0B939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5929FD5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0263DA77" w14:textId="77777777" w:rsidTr="001C2566">
        <w:trPr>
          <w:trHeight w:val="403"/>
        </w:trPr>
        <w:tc>
          <w:tcPr>
            <w:tcW w:w="259" w:type="pct"/>
            <w:tcBorders>
              <w:top w:val="nil"/>
              <w:left w:val="nil"/>
              <w:bottom w:val="nil"/>
              <w:right w:val="nil"/>
            </w:tcBorders>
            <w:noWrap/>
            <w:vAlign w:val="center"/>
            <w:hideMark/>
          </w:tcPr>
          <w:p w14:paraId="14A3CD4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6B074EE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26A9E2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1F430F4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AADAB9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39DDFA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7A9920C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5F8AF40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0C01E2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552DE0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271C43D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0D83207" w14:textId="77777777" w:rsidTr="001C2566">
        <w:trPr>
          <w:trHeight w:val="403"/>
        </w:trPr>
        <w:tc>
          <w:tcPr>
            <w:tcW w:w="259" w:type="pct"/>
            <w:tcBorders>
              <w:top w:val="nil"/>
              <w:left w:val="nil"/>
              <w:bottom w:val="nil"/>
              <w:right w:val="nil"/>
            </w:tcBorders>
            <w:noWrap/>
            <w:vAlign w:val="center"/>
            <w:hideMark/>
          </w:tcPr>
          <w:p w14:paraId="4BC0B9A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3B9F453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830128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17435E9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E90C4B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2D8402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1D21180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19A4209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4883C68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026327C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30FA63E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404C732" w14:textId="77777777" w:rsidTr="001C2566">
        <w:trPr>
          <w:trHeight w:val="403"/>
        </w:trPr>
        <w:tc>
          <w:tcPr>
            <w:tcW w:w="259" w:type="pct"/>
            <w:tcBorders>
              <w:top w:val="nil"/>
              <w:left w:val="nil"/>
              <w:bottom w:val="nil"/>
              <w:right w:val="nil"/>
            </w:tcBorders>
            <w:noWrap/>
            <w:vAlign w:val="center"/>
            <w:hideMark/>
          </w:tcPr>
          <w:p w14:paraId="5103E02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1CBA249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C19623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4DA5AE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7DF531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D82C7F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5D3EDE5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4FE4C0F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15CBAC4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19C225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1DDF211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7EEF31E" w14:textId="77777777" w:rsidTr="001C2566">
        <w:trPr>
          <w:trHeight w:val="403"/>
        </w:trPr>
        <w:tc>
          <w:tcPr>
            <w:tcW w:w="259" w:type="pct"/>
            <w:tcBorders>
              <w:top w:val="nil"/>
              <w:left w:val="nil"/>
              <w:bottom w:val="nil"/>
              <w:right w:val="nil"/>
            </w:tcBorders>
            <w:noWrap/>
            <w:vAlign w:val="center"/>
            <w:hideMark/>
          </w:tcPr>
          <w:p w14:paraId="165A953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2C1B46D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D7929C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1C448D5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CEDFD9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127822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3B8A6E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5DE891A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E27F54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DF88CB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33A201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5363E651" w14:textId="77777777" w:rsidTr="001C2566">
        <w:trPr>
          <w:trHeight w:val="403"/>
        </w:trPr>
        <w:tc>
          <w:tcPr>
            <w:tcW w:w="259" w:type="pct"/>
            <w:tcBorders>
              <w:top w:val="nil"/>
              <w:left w:val="nil"/>
              <w:bottom w:val="nil"/>
              <w:right w:val="nil"/>
            </w:tcBorders>
            <w:noWrap/>
            <w:vAlign w:val="center"/>
            <w:hideMark/>
          </w:tcPr>
          <w:p w14:paraId="34F1A60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357B5C7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5897401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3D82535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BC36DF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35F971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5353EA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06B2587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02F8194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02EFA3E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3E6F6AE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A3E75B6" w14:textId="77777777" w:rsidTr="001C2566">
        <w:trPr>
          <w:trHeight w:val="253"/>
        </w:trPr>
        <w:tc>
          <w:tcPr>
            <w:tcW w:w="259" w:type="pct"/>
            <w:tcBorders>
              <w:top w:val="nil"/>
              <w:left w:val="nil"/>
              <w:bottom w:val="nil"/>
              <w:right w:val="nil"/>
            </w:tcBorders>
            <w:noWrap/>
            <w:vAlign w:val="center"/>
            <w:hideMark/>
          </w:tcPr>
          <w:p w14:paraId="3A87868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7C41698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47A0A2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08E4574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r>
              <w:rPr>
                <w:rFonts w:eastAsia="Times New Roman" w:cs="Arial"/>
                <w:noProof/>
                <w:kern w:val="0"/>
                <w:sz w:val="20"/>
                <w:szCs w:val="20"/>
                <w:lang w:val="es-ES" w:eastAsia="es-ES"/>
                <w14:ligatures w14:val="none"/>
              </w:rPr>
              <w:drawing>
                <wp:anchor distT="0" distB="0" distL="114300" distR="114300" simplePos="0" relativeHeight="251734016" behindDoc="0" locked="0" layoutInCell="1" allowOverlap="1" wp14:anchorId="077B53BC" wp14:editId="4E5F57BB">
                  <wp:simplePos x="0" y="0"/>
                  <wp:positionH relativeFrom="column">
                    <wp:posOffset>-991235</wp:posOffset>
                  </wp:positionH>
                  <wp:positionV relativeFrom="paragraph">
                    <wp:posOffset>-2604770</wp:posOffset>
                  </wp:positionV>
                  <wp:extent cx="6141085" cy="3282315"/>
                  <wp:effectExtent l="0" t="0" r="0" b="0"/>
                  <wp:wrapNone/>
                  <wp:docPr id="15403014" name="Gráfico 9">
                    <a:extLst xmlns:a="http://schemas.openxmlformats.org/drawingml/2006/main">
                      <a:ext uri="{FF2B5EF4-FFF2-40B4-BE49-F238E27FC236}">
                        <a16:creationId xmlns:a16="http://schemas.microsoft.com/office/drawing/2014/main" id="{5D0EF882-D766-7E34-1D83-1B894ED26FB6}"/>
                      </a:ext>
                    </a:extLst>
                  </wp:docPr>
                  <wp:cNvGraphicFramePr>
                    <a:graphicFrameLocks xmlns:a="http://schemas.openxmlformats.org/drawingml/2006/main"/>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14:sizeRelH relativeFrom="page">
                    <wp14:pctWidth>0</wp14:pctWidth>
                  </wp14:sizeRelH>
                  <wp14:sizeRelV relativeFrom="page">
                    <wp14:pctHeight>0</wp14:pctHeight>
                  </wp14:sizeRelV>
                </wp:anchor>
              </w:drawing>
            </w:r>
          </w:p>
        </w:tc>
        <w:tc>
          <w:tcPr>
            <w:tcW w:w="201" w:type="pct"/>
            <w:tcBorders>
              <w:top w:val="nil"/>
              <w:left w:val="nil"/>
              <w:bottom w:val="nil"/>
              <w:right w:val="nil"/>
            </w:tcBorders>
            <w:noWrap/>
            <w:vAlign w:val="center"/>
            <w:hideMark/>
          </w:tcPr>
          <w:p w14:paraId="3AF61CC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0EBB0F8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94EA27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18BB06C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59FF8A1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B62262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3F5E285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0ADECE77" w14:textId="77777777" w:rsidTr="001C2566">
        <w:trPr>
          <w:trHeight w:val="253"/>
        </w:trPr>
        <w:tc>
          <w:tcPr>
            <w:tcW w:w="259" w:type="pct"/>
            <w:tcBorders>
              <w:top w:val="nil"/>
              <w:left w:val="nil"/>
              <w:bottom w:val="nil"/>
              <w:right w:val="nil"/>
            </w:tcBorders>
            <w:noWrap/>
            <w:vAlign w:val="center"/>
            <w:hideMark/>
          </w:tcPr>
          <w:p w14:paraId="6936945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6DE6BE6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823509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0DD8266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3845D39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9D3656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DE7066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52EE58C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1CD12B7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F7CD47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12EF8C1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D8B5BC3" w14:textId="77777777" w:rsidTr="001C2566">
        <w:trPr>
          <w:trHeight w:val="253"/>
        </w:trPr>
        <w:tc>
          <w:tcPr>
            <w:tcW w:w="259" w:type="pct"/>
            <w:tcBorders>
              <w:top w:val="nil"/>
              <w:left w:val="nil"/>
              <w:bottom w:val="nil"/>
              <w:right w:val="nil"/>
            </w:tcBorders>
            <w:noWrap/>
            <w:vAlign w:val="center"/>
            <w:hideMark/>
          </w:tcPr>
          <w:p w14:paraId="20A358D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3594E18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B9C468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254A0D5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4EDD4B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3052BD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870CBE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A4A1D4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851080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7ADBDF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F5DD39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A2CB79E" w14:textId="77777777" w:rsidTr="001C2566">
        <w:trPr>
          <w:trHeight w:val="253"/>
        </w:trPr>
        <w:tc>
          <w:tcPr>
            <w:tcW w:w="259" w:type="pct"/>
            <w:tcBorders>
              <w:top w:val="nil"/>
              <w:left w:val="nil"/>
              <w:bottom w:val="nil"/>
              <w:right w:val="nil"/>
            </w:tcBorders>
            <w:noWrap/>
            <w:vAlign w:val="center"/>
            <w:hideMark/>
          </w:tcPr>
          <w:p w14:paraId="764C374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64F0BCA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281952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4043CE2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447EDD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67AE78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441205C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0273AEC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2B04F73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88BBF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244585D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6ED24B8" w14:textId="77777777" w:rsidTr="001C2566">
        <w:trPr>
          <w:trHeight w:val="253"/>
        </w:trPr>
        <w:tc>
          <w:tcPr>
            <w:tcW w:w="259" w:type="pct"/>
            <w:tcBorders>
              <w:top w:val="nil"/>
              <w:left w:val="nil"/>
              <w:bottom w:val="nil"/>
              <w:right w:val="nil"/>
            </w:tcBorders>
            <w:noWrap/>
            <w:vAlign w:val="center"/>
            <w:hideMark/>
          </w:tcPr>
          <w:p w14:paraId="408CDD7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77184F5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AA83F7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23971B6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7025B2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06F341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52D4ED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263544D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49F170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642DAA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0DCB2F9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0CA8D4ED" w14:textId="77777777" w:rsidTr="001C2566">
        <w:trPr>
          <w:trHeight w:val="253"/>
        </w:trPr>
        <w:tc>
          <w:tcPr>
            <w:tcW w:w="259" w:type="pct"/>
            <w:tcBorders>
              <w:top w:val="nil"/>
              <w:left w:val="nil"/>
              <w:bottom w:val="nil"/>
              <w:right w:val="nil"/>
            </w:tcBorders>
            <w:noWrap/>
            <w:vAlign w:val="center"/>
            <w:hideMark/>
          </w:tcPr>
          <w:p w14:paraId="12A68C8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1A69B6D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497240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154CF70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4AEB2D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D10E63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C5D61B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57B76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1C850E6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786AF4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44FF2E8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0B7C664C" w14:textId="77777777" w:rsidTr="001C2566">
        <w:trPr>
          <w:trHeight w:val="253"/>
        </w:trPr>
        <w:tc>
          <w:tcPr>
            <w:tcW w:w="259" w:type="pct"/>
            <w:tcBorders>
              <w:top w:val="nil"/>
              <w:left w:val="nil"/>
              <w:bottom w:val="nil"/>
              <w:right w:val="nil"/>
            </w:tcBorders>
            <w:noWrap/>
            <w:vAlign w:val="center"/>
            <w:hideMark/>
          </w:tcPr>
          <w:p w14:paraId="43FD407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659E1FA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E31BD2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5339AA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37C0C5C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96FECE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55DF7D8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9DFA5B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13E653F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06304B4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05C5ACA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00E5AC1F" w14:textId="77777777" w:rsidTr="001C2566">
        <w:trPr>
          <w:trHeight w:val="253"/>
        </w:trPr>
        <w:tc>
          <w:tcPr>
            <w:tcW w:w="259" w:type="pct"/>
            <w:tcBorders>
              <w:top w:val="nil"/>
              <w:left w:val="nil"/>
              <w:bottom w:val="nil"/>
              <w:right w:val="nil"/>
            </w:tcBorders>
            <w:noWrap/>
            <w:vAlign w:val="center"/>
            <w:hideMark/>
          </w:tcPr>
          <w:p w14:paraId="3E6D21D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7BB8F43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17E1FD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E98AC7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21D028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DF714A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1ADFAD6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120AEE8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486D82C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C3F5FB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1648C62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38AD57E" w14:textId="77777777" w:rsidTr="001C2566">
        <w:trPr>
          <w:trHeight w:val="253"/>
        </w:trPr>
        <w:tc>
          <w:tcPr>
            <w:tcW w:w="259" w:type="pct"/>
            <w:tcBorders>
              <w:top w:val="nil"/>
              <w:left w:val="nil"/>
              <w:bottom w:val="nil"/>
              <w:right w:val="nil"/>
            </w:tcBorders>
            <w:noWrap/>
            <w:vAlign w:val="center"/>
            <w:hideMark/>
          </w:tcPr>
          <w:p w14:paraId="0608C35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193B465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206332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12E46A6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5FD31FF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17ECA6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828159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4D0BD2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06F4B08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425B39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568762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247AC167" w14:textId="77777777" w:rsidTr="001C2566">
        <w:trPr>
          <w:trHeight w:val="253"/>
        </w:trPr>
        <w:tc>
          <w:tcPr>
            <w:tcW w:w="259" w:type="pct"/>
            <w:tcBorders>
              <w:top w:val="nil"/>
              <w:left w:val="nil"/>
              <w:bottom w:val="nil"/>
              <w:right w:val="nil"/>
            </w:tcBorders>
            <w:noWrap/>
            <w:vAlign w:val="center"/>
            <w:hideMark/>
          </w:tcPr>
          <w:p w14:paraId="302D3C9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527AEDA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50FB4C3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3A70D0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AABB0D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7AC062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5D746B5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5646E7C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935E0A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2F95FE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53E21CE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bl>
    <w:p w14:paraId="145A41D8" w14:textId="77777777" w:rsidR="001C2566" w:rsidRDefault="001C2566" w:rsidP="001C2566">
      <w:pPr>
        <w:rPr>
          <w:rFonts w:ascii="Arial Narrow" w:hAnsi="Arial Narrow"/>
          <w:lang w:eastAsia="es-PE"/>
        </w:rPr>
      </w:pPr>
    </w:p>
    <w:p w14:paraId="659CC280" w14:textId="77777777" w:rsidR="001C2566" w:rsidRDefault="001C2566" w:rsidP="001C2566">
      <w:pPr>
        <w:rPr>
          <w:rFonts w:ascii="Arial Narrow" w:hAnsi="Arial Narrow"/>
          <w:lang w:eastAsia="es-PE"/>
        </w:rPr>
      </w:pPr>
    </w:p>
    <w:p w14:paraId="49DE89D5" w14:textId="77777777" w:rsidR="001C2566" w:rsidRDefault="001C2566" w:rsidP="001C2566">
      <w:pPr>
        <w:rPr>
          <w:rFonts w:ascii="Arial Narrow" w:hAnsi="Arial Narrow"/>
          <w:lang w:eastAsia="es-PE"/>
        </w:rPr>
      </w:pPr>
    </w:p>
    <w:p w14:paraId="795A8857" w14:textId="77777777" w:rsidR="001C2566" w:rsidRDefault="001C2566" w:rsidP="001C2566">
      <w:pPr>
        <w:rPr>
          <w:rFonts w:ascii="Arial Narrow" w:hAnsi="Arial Narrow"/>
          <w:lang w:eastAsia="es-PE"/>
        </w:rPr>
      </w:pPr>
    </w:p>
    <w:p w14:paraId="212D7B40" w14:textId="77777777" w:rsidR="001C2566" w:rsidRDefault="001C2566" w:rsidP="001C2566">
      <w:pPr>
        <w:rPr>
          <w:rFonts w:ascii="Arial Narrow" w:hAnsi="Arial Narrow"/>
          <w:lang w:eastAsia="es-PE"/>
        </w:rPr>
      </w:pPr>
    </w:p>
    <w:p w14:paraId="68DE13A6" w14:textId="77777777" w:rsidR="001C2566" w:rsidRDefault="001C2566" w:rsidP="001C2566">
      <w:pPr>
        <w:rPr>
          <w:rFonts w:ascii="Arial Narrow" w:hAnsi="Arial Narrow"/>
          <w:lang w:eastAsia="es-PE"/>
        </w:rPr>
      </w:pPr>
    </w:p>
    <w:p w14:paraId="2AA4B97F" w14:textId="77777777" w:rsidR="001C2566" w:rsidRDefault="001C2566" w:rsidP="001C2566">
      <w:pPr>
        <w:rPr>
          <w:rFonts w:ascii="Arial Narrow" w:hAnsi="Arial Narrow"/>
          <w:lang w:eastAsia="es-PE"/>
        </w:rPr>
      </w:pPr>
    </w:p>
    <w:p w14:paraId="0C6D1016" w14:textId="77777777" w:rsidR="001C2566" w:rsidRDefault="001C2566" w:rsidP="001C2566">
      <w:pPr>
        <w:rPr>
          <w:rFonts w:ascii="Arial Narrow" w:hAnsi="Arial Narrow"/>
          <w:lang w:eastAsia="es-PE"/>
        </w:rPr>
      </w:pPr>
    </w:p>
    <w:p w14:paraId="4F0ED264" w14:textId="77777777" w:rsidR="001C2566" w:rsidRDefault="001C2566" w:rsidP="001C2566">
      <w:pPr>
        <w:rPr>
          <w:rFonts w:ascii="Arial Narrow" w:hAnsi="Arial Narrow"/>
          <w:lang w:eastAsia="es-PE"/>
        </w:rPr>
      </w:pPr>
    </w:p>
    <w:p w14:paraId="06AA1B3A" w14:textId="77777777" w:rsidR="001C2566" w:rsidRDefault="001C2566" w:rsidP="001C2566">
      <w:pPr>
        <w:rPr>
          <w:rFonts w:ascii="Arial Narrow" w:hAnsi="Arial Narrow"/>
          <w:lang w:eastAsia="es-PE"/>
        </w:rPr>
      </w:pPr>
    </w:p>
    <w:p w14:paraId="46E32BD4" w14:textId="77777777" w:rsidR="001C2566" w:rsidRDefault="001C2566" w:rsidP="001C2566">
      <w:pPr>
        <w:rPr>
          <w:rFonts w:ascii="Arial Narrow" w:hAnsi="Arial Narrow"/>
          <w:lang w:eastAsia="es-PE"/>
        </w:rPr>
      </w:pPr>
    </w:p>
    <w:p w14:paraId="141540DB" w14:textId="77777777" w:rsidR="001C2566" w:rsidRDefault="001C2566" w:rsidP="001C2566">
      <w:pPr>
        <w:rPr>
          <w:rFonts w:ascii="Arial Narrow" w:hAnsi="Arial Narrow"/>
          <w:lang w:eastAsia="es-PE"/>
        </w:rPr>
      </w:pPr>
    </w:p>
    <w:p w14:paraId="0E65C710" w14:textId="77777777" w:rsidR="001C2566" w:rsidRDefault="001C2566" w:rsidP="001C2566">
      <w:pPr>
        <w:rPr>
          <w:rFonts w:ascii="Arial Narrow" w:hAnsi="Arial Narrow"/>
          <w:lang w:eastAsia="es-PE"/>
        </w:rPr>
      </w:pPr>
    </w:p>
    <w:p w14:paraId="71925872" w14:textId="77777777" w:rsidR="001C2566" w:rsidRDefault="001C2566" w:rsidP="001C2566">
      <w:pPr>
        <w:rPr>
          <w:rFonts w:ascii="Arial Narrow" w:hAnsi="Arial Narrow"/>
          <w:lang w:eastAsia="es-PE"/>
        </w:rPr>
      </w:pPr>
    </w:p>
    <w:p w14:paraId="165810FE" w14:textId="77777777" w:rsidR="001C2566" w:rsidRDefault="001C2566" w:rsidP="001C2566">
      <w:pPr>
        <w:rPr>
          <w:rFonts w:ascii="Arial Narrow" w:hAnsi="Arial Narrow"/>
          <w:lang w:eastAsia="es-PE"/>
        </w:rPr>
      </w:pPr>
    </w:p>
    <w:p w14:paraId="4B909240" w14:textId="77777777" w:rsidR="001C2566" w:rsidRDefault="001C2566" w:rsidP="001C2566">
      <w:pPr>
        <w:rPr>
          <w:rFonts w:ascii="Arial Narrow" w:hAnsi="Arial Narrow"/>
          <w:lang w:eastAsia="es-PE"/>
        </w:rPr>
      </w:pPr>
    </w:p>
    <w:p w14:paraId="04478103" w14:textId="77777777" w:rsidR="001C2566" w:rsidRDefault="001C2566" w:rsidP="001C2566">
      <w:pPr>
        <w:rPr>
          <w:rFonts w:ascii="Arial Narrow" w:hAnsi="Arial Narrow"/>
          <w:lang w:eastAsia="es-PE"/>
        </w:rPr>
      </w:pPr>
    </w:p>
    <w:p w14:paraId="462D08CF" w14:textId="77777777" w:rsidR="001C2566" w:rsidRDefault="001C2566" w:rsidP="001C2566">
      <w:pPr>
        <w:rPr>
          <w:rFonts w:ascii="Arial Narrow" w:hAnsi="Arial Narrow"/>
          <w:lang w:eastAsia="es-PE"/>
        </w:rPr>
      </w:pPr>
    </w:p>
    <w:p w14:paraId="48B7DA4B" w14:textId="77777777" w:rsidR="001C2566" w:rsidRDefault="001C2566" w:rsidP="001C2566">
      <w:pPr>
        <w:rPr>
          <w:rFonts w:ascii="Arial Narrow" w:hAnsi="Arial Narrow"/>
          <w:lang w:eastAsia="es-PE"/>
        </w:rPr>
      </w:pPr>
    </w:p>
    <w:p w14:paraId="503E5B11" w14:textId="77777777" w:rsidR="001C2566" w:rsidRDefault="001C2566" w:rsidP="001C2566">
      <w:pPr>
        <w:rPr>
          <w:rFonts w:ascii="Arial Narrow" w:hAnsi="Arial Narrow"/>
          <w:lang w:eastAsia="es-PE"/>
        </w:rPr>
      </w:pPr>
    </w:p>
    <w:p w14:paraId="033883A1" w14:textId="77777777" w:rsidR="001C2566" w:rsidRDefault="001C2566" w:rsidP="001C2566">
      <w:pPr>
        <w:rPr>
          <w:rFonts w:ascii="Arial Narrow" w:hAnsi="Arial Narrow"/>
          <w:lang w:eastAsia="es-PE"/>
        </w:rPr>
      </w:pPr>
    </w:p>
    <w:p w14:paraId="2A1E72E8" w14:textId="77777777" w:rsidR="001C2566" w:rsidRDefault="001C2566" w:rsidP="001C2566">
      <w:pPr>
        <w:rPr>
          <w:rFonts w:ascii="Arial Narrow" w:hAnsi="Arial Narrow"/>
          <w:lang w:eastAsia="es-PE"/>
        </w:rPr>
      </w:pPr>
    </w:p>
    <w:p w14:paraId="6D2B09B2" w14:textId="77777777" w:rsidR="001C2566" w:rsidRDefault="001C2566" w:rsidP="001C2566">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038"/>
        <w:gridCol w:w="1733"/>
        <w:gridCol w:w="1309"/>
        <w:gridCol w:w="1309"/>
        <w:gridCol w:w="1309"/>
        <w:gridCol w:w="647"/>
        <w:gridCol w:w="647"/>
        <w:gridCol w:w="644"/>
      </w:tblGrid>
      <w:tr w:rsidR="001C2566" w:rsidRPr="001C2566" w14:paraId="3FA2ECA4" w14:textId="77777777" w:rsidTr="001C2566">
        <w:trPr>
          <w:trHeight w:val="1020"/>
        </w:trPr>
        <w:tc>
          <w:tcPr>
            <w:tcW w:w="522" w:type="pct"/>
            <w:tcBorders>
              <w:top w:val="single" w:sz="4" w:space="0" w:color="auto"/>
              <w:left w:val="single" w:sz="4" w:space="0" w:color="auto"/>
              <w:bottom w:val="single" w:sz="4" w:space="0" w:color="auto"/>
              <w:right w:val="single" w:sz="4" w:space="0" w:color="auto"/>
            </w:tcBorders>
            <w:shd w:val="clear" w:color="000000" w:fill="860000"/>
            <w:noWrap/>
            <w:vAlign w:val="center"/>
            <w:hideMark/>
          </w:tcPr>
          <w:p w14:paraId="271FD339"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lastRenderedPageBreak/>
              <w:t>Proyecto</w:t>
            </w:r>
          </w:p>
        </w:tc>
        <w:tc>
          <w:tcPr>
            <w:tcW w:w="4478" w:type="pct"/>
            <w:gridSpan w:val="7"/>
            <w:tcBorders>
              <w:top w:val="single" w:sz="4" w:space="0" w:color="auto"/>
              <w:left w:val="nil"/>
              <w:bottom w:val="single" w:sz="4" w:space="0" w:color="auto"/>
              <w:right w:val="single" w:sz="4" w:space="0" w:color="auto"/>
            </w:tcBorders>
            <w:vAlign w:val="center"/>
            <w:hideMark/>
          </w:tcPr>
          <w:p w14:paraId="0AF6F85E" w14:textId="77777777" w:rsidR="001C2566" w:rsidRPr="001C2566" w:rsidRDefault="001E6376" w:rsidP="001C2566">
            <w:pPr>
              <w:spacing w:line="240" w:lineRule="auto"/>
              <w:rPr>
                <w:rFonts w:ascii="Arial Narrow" w:eastAsia="Times New Roman" w:hAnsi="Arial Narrow" w:cs="Arial"/>
                <w:kern w:val="0"/>
                <w:sz w:val="20"/>
                <w:szCs w:val="20"/>
                <w:lang w:val="es-ES" w:eastAsia="es-ES"/>
                <w14:ligatures w14:val="none"/>
              </w:rPr>
            </w:pPr>
            <w:r w:rsidRPr="001E6376">
              <w:rPr>
                <w:rFonts w:ascii="Arial Narrow" w:eastAsia="Times New Roman" w:hAnsi="Arial Narrow" w:cs="Arial"/>
                <w:kern w:val="0"/>
                <w:sz w:val="20"/>
                <w:szCs w:val="20"/>
                <w:lang w:val="es-ES" w:eastAsia="es-ES"/>
                <w14:ligatures w14:val="none"/>
              </w:rPr>
              <w:t>“CREACIÓN DEL SERVICIO DE PROTECCIÓN INTEGRAL A NIÑAS, NIÑOS Y ADOLESCENTES SIN CUIDADOS PARENTALES O EN RIESGO DE PERDERLOS EN CENTRO DE ACOGIDA RESIDENCIAL - MUJERES DISTRITO DE MORALES DE LA PROVINCIA DE SAN MARTÍN DEL DEPARTAMENTO DE SAN MARTÍN”, con CUI N.° 2717013</w:t>
            </w:r>
          </w:p>
        </w:tc>
      </w:tr>
      <w:tr w:rsidR="001C2566" w:rsidRPr="001C2566" w14:paraId="3052B188" w14:textId="77777777" w:rsidTr="001C2566">
        <w:trPr>
          <w:trHeight w:val="260"/>
        </w:trPr>
        <w:tc>
          <w:tcPr>
            <w:tcW w:w="522" w:type="pct"/>
            <w:tcBorders>
              <w:top w:val="nil"/>
              <w:left w:val="single" w:sz="4" w:space="0" w:color="auto"/>
              <w:bottom w:val="single" w:sz="4" w:space="0" w:color="auto"/>
              <w:right w:val="single" w:sz="4" w:space="0" w:color="auto"/>
            </w:tcBorders>
            <w:shd w:val="clear" w:color="000000" w:fill="860000"/>
            <w:noWrap/>
            <w:vAlign w:val="center"/>
            <w:hideMark/>
          </w:tcPr>
          <w:p w14:paraId="685D15C9"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Entidad</w:t>
            </w:r>
          </w:p>
        </w:tc>
        <w:tc>
          <w:tcPr>
            <w:tcW w:w="4478" w:type="pct"/>
            <w:gridSpan w:val="7"/>
            <w:tcBorders>
              <w:top w:val="single" w:sz="4" w:space="0" w:color="auto"/>
              <w:left w:val="nil"/>
              <w:bottom w:val="single" w:sz="4" w:space="0" w:color="auto"/>
              <w:right w:val="single" w:sz="4" w:space="0" w:color="auto"/>
            </w:tcBorders>
            <w:noWrap/>
            <w:vAlign w:val="center"/>
            <w:hideMark/>
          </w:tcPr>
          <w:p w14:paraId="5619A16D"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GERENCIA TERRITORIAL BAJO MAYO</w:t>
            </w:r>
          </w:p>
        </w:tc>
      </w:tr>
      <w:tr w:rsidR="001C2566" w:rsidRPr="001C2566" w14:paraId="1F1767A7" w14:textId="77777777" w:rsidTr="001C2566">
        <w:trPr>
          <w:trHeight w:val="345"/>
        </w:trPr>
        <w:tc>
          <w:tcPr>
            <w:tcW w:w="522" w:type="pct"/>
            <w:tcBorders>
              <w:top w:val="nil"/>
              <w:left w:val="single" w:sz="4" w:space="0" w:color="auto"/>
              <w:bottom w:val="single" w:sz="4" w:space="0" w:color="auto"/>
              <w:right w:val="single" w:sz="4" w:space="0" w:color="auto"/>
            </w:tcBorders>
            <w:shd w:val="clear" w:color="000000" w:fill="860000"/>
            <w:noWrap/>
            <w:vAlign w:val="center"/>
            <w:hideMark/>
          </w:tcPr>
          <w:p w14:paraId="6F718D90"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Ubicación</w:t>
            </w:r>
          </w:p>
        </w:tc>
        <w:tc>
          <w:tcPr>
            <w:tcW w:w="4478" w:type="pct"/>
            <w:gridSpan w:val="7"/>
            <w:tcBorders>
              <w:top w:val="single" w:sz="4" w:space="0" w:color="auto"/>
              <w:left w:val="nil"/>
              <w:bottom w:val="single" w:sz="4" w:space="0" w:color="auto"/>
              <w:right w:val="single" w:sz="4" w:space="0" w:color="auto"/>
            </w:tcBorders>
            <w:noWrap/>
            <w:vAlign w:val="center"/>
            <w:hideMark/>
          </w:tcPr>
          <w:p w14:paraId="7250C160"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SAN MARTIN - SAN MARTIN - MORALES</w:t>
            </w:r>
          </w:p>
        </w:tc>
      </w:tr>
      <w:tr w:rsidR="001C2566" w:rsidRPr="001C2566" w14:paraId="0946A3C9" w14:textId="77777777" w:rsidTr="001C2566">
        <w:trPr>
          <w:trHeight w:val="330"/>
        </w:trPr>
        <w:tc>
          <w:tcPr>
            <w:tcW w:w="522" w:type="pct"/>
            <w:tcBorders>
              <w:top w:val="nil"/>
              <w:left w:val="single" w:sz="4" w:space="0" w:color="auto"/>
              <w:bottom w:val="single" w:sz="4" w:space="0" w:color="auto"/>
              <w:right w:val="single" w:sz="4" w:space="0" w:color="auto"/>
            </w:tcBorders>
            <w:shd w:val="clear" w:color="000000" w:fill="860000"/>
            <w:noWrap/>
            <w:vAlign w:val="center"/>
            <w:hideMark/>
          </w:tcPr>
          <w:p w14:paraId="5FF03B2C"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Fecha</w:t>
            </w:r>
          </w:p>
        </w:tc>
        <w:tc>
          <w:tcPr>
            <w:tcW w:w="4478" w:type="pct"/>
            <w:gridSpan w:val="7"/>
            <w:tcBorders>
              <w:top w:val="single" w:sz="4" w:space="0" w:color="auto"/>
              <w:left w:val="nil"/>
              <w:bottom w:val="single" w:sz="4" w:space="0" w:color="auto"/>
              <w:right w:val="single" w:sz="4" w:space="0" w:color="auto"/>
            </w:tcBorders>
            <w:noWrap/>
            <w:vAlign w:val="center"/>
            <w:hideMark/>
          </w:tcPr>
          <w:p w14:paraId="1E1AE818"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SETIEMBRE 2026</w:t>
            </w:r>
          </w:p>
        </w:tc>
      </w:tr>
      <w:tr w:rsidR="001C2566" w:rsidRPr="001C2566" w14:paraId="3D7017EA" w14:textId="77777777" w:rsidTr="001C2566">
        <w:trPr>
          <w:trHeight w:val="403"/>
        </w:trPr>
        <w:tc>
          <w:tcPr>
            <w:tcW w:w="522" w:type="pct"/>
            <w:tcBorders>
              <w:top w:val="nil"/>
              <w:left w:val="nil"/>
              <w:bottom w:val="nil"/>
              <w:right w:val="nil"/>
            </w:tcBorders>
            <w:noWrap/>
            <w:vAlign w:val="center"/>
            <w:hideMark/>
          </w:tcPr>
          <w:p w14:paraId="7605F8EF"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871" w:type="pct"/>
            <w:tcBorders>
              <w:top w:val="nil"/>
              <w:left w:val="nil"/>
              <w:bottom w:val="nil"/>
              <w:right w:val="nil"/>
            </w:tcBorders>
            <w:noWrap/>
            <w:vAlign w:val="center"/>
            <w:hideMark/>
          </w:tcPr>
          <w:p w14:paraId="5E2BDB6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8" w:type="pct"/>
            <w:tcBorders>
              <w:top w:val="nil"/>
              <w:left w:val="nil"/>
              <w:bottom w:val="nil"/>
              <w:right w:val="nil"/>
            </w:tcBorders>
            <w:noWrap/>
            <w:vAlign w:val="center"/>
            <w:hideMark/>
          </w:tcPr>
          <w:p w14:paraId="538C5AD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8" w:type="pct"/>
            <w:tcBorders>
              <w:top w:val="nil"/>
              <w:left w:val="nil"/>
              <w:bottom w:val="nil"/>
              <w:right w:val="nil"/>
            </w:tcBorders>
            <w:noWrap/>
            <w:vAlign w:val="center"/>
            <w:hideMark/>
          </w:tcPr>
          <w:p w14:paraId="4A85462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8" w:type="pct"/>
            <w:tcBorders>
              <w:top w:val="nil"/>
              <w:left w:val="nil"/>
              <w:bottom w:val="nil"/>
              <w:right w:val="nil"/>
            </w:tcBorders>
            <w:noWrap/>
            <w:vAlign w:val="center"/>
            <w:hideMark/>
          </w:tcPr>
          <w:p w14:paraId="75E0A5B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4642917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2D31B0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77C0E07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2B6C3DE9" w14:textId="77777777" w:rsidTr="001C2566">
        <w:trPr>
          <w:trHeight w:val="403"/>
        </w:trPr>
        <w:tc>
          <w:tcPr>
            <w:tcW w:w="3366" w:type="pct"/>
            <w:gridSpan w:val="5"/>
            <w:tcBorders>
              <w:top w:val="nil"/>
              <w:left w:val="nil"/>
              <w:bottom w:val="nil"/>
              <w:right w:val="nil"/>
            </w:tcBorders>
            <w:noWrap/>
            <w:vAlign w:val="center"/>
            <w:hideMark/>
          </w:tcPr>
          <w:p w14:paraId="10523EF5" w14:textId="77777777" w:rsidR="001C2566" w:rsidRPr="001C2566" w:rsidRDefault="001C2566" w:rsidP="001C2566">
            <w:pPr>
              <w:spacing w:line="240" w:lineRule="auto"/>
              <w:rPr>
                <w:rFonts w:ascii="Arial Narrow" w:eastAsia="Times New Roman" w:hAnsi="Arial Narrow" w:cs="Arial"/>
                <w:b/>
                <w:bCs/>
                <w:color w:val="002060"/>
                <w:kern w:val="0"/>
                <w:sz w:val="28"/>
                <w:szCs w:val="28"/>
                <w:u w:val="single"/>
                <w:lang w:val="es-ES" w:eastAsia="es-ES"/>
                <w14:ligatures w14:val="none"/>
              </w:rPr>
            </w:pPr>
            <w:r>
              <w:rPr>
                <w:rFonts w:ascii="Arial Narrow" w:eastAsia="Times New Roman" w:hAnsi="Arial Narrow" w:cs="Arial"/>
                <w:b/>
                <w:bCs/>
                <w:color w:val="002060"/>
                <w:kern w:val="0"/>
                <w:sz w:val="28"/>
                <w:szCs w:val="28"/>
                <w:u w:val="single"/>
                <w:lang w:val="es-ES" w:eastAsia="es-ES"/>
                <w14:ligatures w14:val="none"/>
              </w:rPr>
              <w:t>PARTE II:  DETERMINACIÓN DE LA TORMENTA DE DISEÑO</w:t>
            </w:r>
          </w:p>
        </w:tc>
        <w:tc>
          <w:tcPr>
            <w:tcW w:w="545" w:type="pct"/>
            <w:tcBorders>
              <w:top w:val="nil"/>
              <w:left w:val="nil"/>
              <w:bottom w:val="nil"/>
              <w:right w:val="nil"/>
            </w:tcBorders>
            <w:noWrap/>
            <w:vAlign w:val="center"/>
            <w:hideMark/>
          </w:tcPr>
          <w:p w14:paraId="3E45F367" w14:textId="77777777" w:rsidR="001C2566" w:rsidRPr="001C2566" w:rsidRDefault="001C2566" w:rsidP="001C2566">
            <w:pPr>
              <w:spacing w:line="240" w:lineRule="auto"/>
              <w:rPr>
                <w:rFonts w:ascii="Arial Narrow" w:eastAsia="Times New Roman" w:hAnsi="Arial Narrow" w:cs="Arial"/>
                <w:b/>
                <w:bCs/>
                <w:color w:val="002060"/>
                <w:kern w:val="0"/>
                <w:sz w:val="28"/>
                <w:szCs w:val="28"/>
                <w:u w:val="single"/>
                <w:lang w:val="es-ES" w:eastAsia="es-ES"/>
                <w14:ligatures w14:val="none"/>
              </w:rPr>
            </w:pPr>
          </w:p>
        </w:tc>
        <w:tc>
          <w:tcPr>
            <w:tcW w:w="545" w:type="pct"/>
            <w:tcBorders>
              <w:top w:val="nil"/>
              <w:left w:val="nil"/>
              <w:bottom w:val="nil"/>
              <w:right w:val="nil"/>
            </w:tcBorders>
            <w:noWrap/>
            <w:vAlign w:val="center"/>
            <w:hideMark/>
          </w:tcPr>
          <w:p w14:paraId="1C978B5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7CC84E2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711D2A9" w14:textId="77777777" w:rsidTr="001C2566">
        <w:trPr>
          <w:trHeight w:val="403"/>
        </w:trPr>
        <w:tc>
          <w:tcPr>
            <w:tcW w:w="2708" w:type="pct"/>
            <w:gridSpan w:val="4"/>
            <w:tcBorders>
              <w:top w:val="nil"/>
              <w:left w:val="nil"/>
              <w:bottom w:val="nil"/>
              <w:right w:val="nil"/>
            </w:tcBorders>
            <w:noWrap/>
            <w:vAlign w:val="center"/>
            <w:hideMark/>
          </w:tcPr>
          <w:p w14:paraId="728FEF94" w14:textId="77777777" w:rsidR="001C2566" w:rsidRPr="001C2566" w:rsidRDefault="001C2566" w:rsidP="001C2566">
            <w:pPr>
              <w:spacing w:line="240" w:lineRule="auto"/>
              <w:rPr>
                <w:rFonts w:ascii="Arial Narrow" w:eastAsia="Times New Roman" w:hAnsi="Arial Narrow" w:cs="Arial"/>
                <w:b/>
                <w:bCs/>
                <w:kern w:val="0"/>
                <w:szCs w:val="24"/>
                <w:u w:val="single"/>
                <w:lang w:val="es-ES" w:eastAsia="es-ES"/>
                <w14:ligatures w14:val="none"/>
              </w:rPr>
            </w:pPr>
            <w:r>
              <w:rPr>
                <w:rFonts w:ascii="Arial Narrow" w:eastAsia="Times New Roman" w:hAnsi="Arial Narrow" w:cs="Arial"/>
                <w:b/>
                <w:bCs/>
                <w:kern w:val="0"/>
                <w:szCs w:val="24"/>
                <w:u w:val="single"/>
                <w:lang w:val="es-ES" w:eastAsia="es-ES"/>
                <w14:ligatures w14:val="none"/>
              </w:rPr>
              <w:t>A. PARAMETROS DE INTENSIDADES MAXIMAS</w:t>
            </w:r>
          </w:p>
        </w:tc>
        <w:tc>
          <w:tcPr>
            <w:tcW w:w="658" w:type="pct"/>
            <w:tcBorders>
              <w:top w:val="nil"/>
              <w:left w:val="nil"/>
              <w:bottom w:val="nil"/>
              <w:right w:val="nil"/>
            </w:tcBorders>
            <w:noWrap/>
            <w:vAlign w:val="center"/>
            <w:hideMark/>
          </w:tcPr>
          <w:p w14:paraId="16E6FC1A" w14:textId="77777777" w:rsidR="001C2566" w:rsidRPr="001C2566" w:rsidRDefault="001C2566" w:rsidP="001C2566">
            <w:pPr>
              <w:spacing w:line="240" w:lineRule="auto"/>
              <w:rPr>
                <w:rFonts w:ascii="Arial Narrow" w:eastAsia="Times New Roman" w:hAnsi="Arial Narrow" w:cs="Arial"/>
                <w:b/>
                <w:bCs/>
                <w:kern w:val="0"/>
                <w:szCs w:val="24"/>
                <w:u w:val="single"/>
                <w:lang w:val="es-ES" w:eastAsia="es-ES"/>
                <w14:ligatures w14:val="none"/>
              </w:rPr>
            </w:pPr>
          </w:p>
        </w:tc>
        <w:tc>
          <w:tcPr>
            <w:tcW w:w="545" w:type="pct"/>
            <w:tcBorders>
              <w:top w:val="nil"/>
              <w:left w:val="nil"/>
              <w:bottom w:val="nil"/>
              <w:right w:val="nil"/>
            </w:tcBorders>
            <w:noWrap/>
            <w:vAlign w:val="center"/>
            <w:hideMark/>
          </w:tcPr>
          <w:p w14:paraId="3662245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E18447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406770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8D1C620" w14:textId="77777777" w:rsidTr="001C2566">
        <w:trPr>
          <w:trHeight w:val="403"/>
        </w:trPr>
        <w:tc>
          <w:tcPr>
            <w:tcW w:w="5000" w:type="pct"/>
            <w:gridSpan w:val="8"/>
            <w:tcBorders>
              <w:top w:val="nil"/>
              <w:left w:val="nil"/>
              <w:bottom w:val="nil"/>
              <w:right w:val="nil"/>
            </w:tcBorders>
            <w:noWrap/>
            <w:vAlign w:val="center"/>
            <w:hideMark/>
          </w:tcPr>
          <w:p w14:paraId="01CB8C4B"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Cuadro N°04: Lluvias máximas  (mm)</w:t>
            </w:r>
          </w:p>
        </w:tc>
      </w:tr>
      <w:tr w:rsidR="001C2566" w:rsidRPr="001C2566" w14:paraId="5E083E96" w14:textId="77777777" w:rsidTr="001C2566">
        <w:trPr>
          <w:trHeight w:val="403"/>
        </w:trPr>
        <w:tc>
          <w:tcPr>
            <w:tcW w:w="522"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22AAB244"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T</w:t>
            </w:r>
          </w:p>
        </w:tc>
        <w:tc>
          <w:tcPr>
            <w:tcW w:w="871" w:type="pct"/>
            <w:tcBorders>
              <w:top w:val="single" w:sz="4" w:space="0" w:color="auto"/>
              <w:left w:val="nil"/>
              <w:bottom w:val="single" w:sz="4" w:space="0" w:color="auto"/>
              <w:right w:val="single" w:sz="4" w:space="0" w:color="auto"/>
            </w:tcBorders>
            <w:shd w:val="clear" w:color="000000" w:fill="9A0000"/>
            <w:noWrap/>
            <w:vAlign w:val="center"/>
            <w:hideMark/>
          </w:tcPr>
          <w:p w14:paraId="09858FD5"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P.Max</w:t>
            </w:r>
          </w:p>
        </w:tc>
        <w:tc>
          <w:tcPr>
            <w:tcW w:w="3607" w:type="pct"/>
            <w:gridSpan w:val="6"/>
            <w:tcBorders>
              <w:top w:val="single" w:sz="4" w:space="0" w:color="auto"/>
              <w:left w:val="nil"/>
              <w:bottom w:val="single" w:sz="4" w:space="0" w:color="auto"/>
              <w:right w:val="single" w:sz="4" w:space="0" w:color="auto"/>
            </w:tcBorders>
            <w:shd w:val="clear" w:color="000000" w:fill="9A0000"/>
            <w:noWrap/>
            <w:vAlign w:val="center"/>
            <w:hideMark/>
          </w:tcPr>
          <w:p w14:paraId="63EB8989"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Duración en minutos</w:t>
            </w:r>
          </w:p>
        </w:tc>
      </w:tr>
      <w:tr w:rsidR="001C2566" w:rsidRPr="001C2566" w14:paraId="168E2723" w14:textId="77777777" w:rsidTr="001C2566">
        <w:trPr>
          <w:trHeight w:val="403"/>
        </w:trPr>
        <w:tc>
          <w:tcPr>
            <w:tcW w:w="522" w:type="pct"/>
            <w:tcBorders>
              <w:top w:val="nil"/>
              <w:left w:val="single" w:sz="4" w:space="0" w:color="auto"/>
              <w:bottom w:val="single" w:sz="4" w:space="0" w:color="auto"/>
              <w:right w:val="single" w:sz="4" w:space="0" w:color="auto"/>
            </w:tcBorders>
            <w:shd w:val="clear" w:color="000000" w:fill="9A0000"/>
            <w:noWrap/>
            <w:vAlign w:val="center"/>
            <w:hideMark/>
          </w:tcPr>
          <w:p w14:paraId="7D55D6F5"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años</w:t>
            </w:r>
          </w:p>
        </w:tc>
        <w:tc>
          <w:tcPr>
            <w:tcW w:w="871" w:type="pct"/>
            <w:tcBorders>
              <w:top w:val="nil"/>
              <w:left w:val="nil"/>
              <w:bottom w:val="single" w:sz="4" w:space="0" w:color="auto"/>
              <w:right w:val="single" w:sz="4" w:space="0" w:color="auto"/>
            </w:tcBorders>
            <w:shd w:val="clear" w:color="000000" w:fill="9A0000"/>
            <w:noWrap/>
            <w:vAlign w:val="center"/>
            <w:hideMark/>
          </w:tcPr>
          <w:p w14:paraId="6124665E"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24 horas</w:t>
            </w:r>
          </w:p>
        </w:tc>
        <w:tc>
          <w:tcPr>
            <w:tcW w:w="658" w:type="pct"/>
            <w:tcBorders>
              <w:top w:val="nil"/>
              <w:left w:val="nil"/>
              <w:bottom w:val="single" w:sz="4" w:space="0" w:color="auto"/>
              <w:right w:val="single" w:sz="4" w:space="0" w:color="auto"/>
            </w:tcBorders>
            <w:shd w:val="clear" w:color="000000" w:fill="9A0000"/>
            <w:noWrap/>
            <w:vAlign w:val="center"/>
            <w:hideMark/>
          </w:tcPr>
          <w:p w14:paraId="4C781D9B"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5</w:t>
            </w:r>
          </w:p>
        </w:tc>
        <w:tc>
          <w:tcPr>
            <w:tcW w:w="658" w:type="pct"/>
            <w:tcBorders>
              <w:top w:val="nil"/>
              <w:left w:val="nil"/>
              <w:bottom w:val="single" w:sz="4" w:space="0" w:color="auto"/>
              <w:right w:val="single" w:sz="4" w:space="0" w:color="auto"/>
            </w:tcBorders>
            <w:shd w:val="clear" w:color="000000" w:fill="9A0000"/>
            <w:noWrap/>
            <w:vAlign w:val="center"/>
            <w:hideMark/>
          </w:tcPr>
          <w:p w14:paraId="3714AE02"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10</w:t>
            </w:r>
          </w:p>
        </w:tc>
        <w:tc>
          <w:tcPr>
            <w:tcW w:w="658" w:type="pct"/>
            <w:tcBorders>
              <w:top w:val="nil"/>
              <w:left w:val="nil"/>
              <w:bottom w:val="single" w:sz="4" w:space="0" w:color="auto"/>
              <w:right w:val="single" w:sz="4" w:space="0" w:color="auto"/>
            </w:tcBorders>
            <w:shd w:val="clear" w:color="000000" w:fill="9A0000"/>
            <w:noWrap/>
            <w:vAlign w:val="center"/>
            <w:hideMark/>
          </w:tcPr>
          <w:p w14:paraId="2F644F61"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15</w:t>
            </w:r>
          </w:p>
        </w:tc>
        <w:tc>
          <w:tcPr>
            <w:tcW w:w="545" w:type="pct"/>
            <w:tcBorders>
              <w:top w:val="nil"/>
              <w:left w:val="nil"/>
              <w:bottom w:val="single" w:sz="4" w:space="0" w:color="auto"/>
              <w:right w:val="single" w:sz="4" w:space="0" w:color="auto"/>
            </w:tcBorders>
            <w:shd w:val="clear" w:color="000000" w:fill="9A0000"/>
            <w:noWrap/>
            <w:vAlign w:val="center"/>
            <w:hideMark/>
          </w:tcPr>
          <w:p w14:paraId="36460F1C"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20</w:t>
            </w:r>
          </w:p>
        </w:tc>
        <w:tc>
          <w:tcPr>
            <w:tcW w:w="545" w:type="pct"/>
            <w:tcBorders>
              <w:top w:val="nil"/>
              <w:left w:val="nil"/>
              <w:bottom w:val="single" w:sz="4" w:space="0" w:color="auto"/>
              <w:right w:val="single" w:sz="4" w:space="0" w:color="auto"/>
            </w:tcBorders>
            <w:shd w:val="clear" w:color="000000" w:fill="9A0000"/>
            <w:noWrap/>
            <w:vAlign w:val="center"/>
            <w:hideMark/>
          </w:tcPr>
          <w:p w14:paraId="38BE7AF7"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30</w:t>
            </w:r>
          </w:p>
        </w:tc>
        <w:tc>
          <w:tcPr>
            <w:tcW w:w="545" w:type="pct"/>
            <w:tcBorders>
              <w:top w:val="nil"/>
              <w:left w:val="nil"/>
              <w:bottom w:val="single" w:sz="4" w:space="0" w:color="auto"/>
              <w:right w:val="single" w:sz="4" w:space="0" w:color="auto"/>
            </w:tcBorders>
            <w:shd w:val="clear" w:color="000000" w:fill="9A0000"/>
            <w:noWrap/>
            <w:vAlign w:val="center"/>
            <w:hideMark/>
          </w:tcPr>
          <w:p w14:paraId="7E802EBE"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60</w:t>
            </w:r>
          </w:p>
        </w:tc>
      </w:tr>
      <w:tr w:rsidR="001C2566" w:rsidRPr="001C2566" w14:paraId="63C9478B"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668023C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500</w:t>
            </w:r>
          </w:p>
        </w:tc>
        <w:tc>
          <w:tcPr>
            <w:tcW w:w="871" w:type="pct"/>
            <w:tcBorders>
              <w:top w:val="nil"/>
              <w:left w:val="nil"/>
              <w:bottom w:val="single" w:sz="4" w:space="0" w:color="auto"/>
              <w:right w:val="single" w:sz="4" w:space="0" w:color="auto"/>
            </w:tcBorders>
            <w:noWrap/>
            <w:vAlign w:val="center"/>
            <w:hideMark/>
          </w:tcPr>
          <w:p w14:paraId="5CE9A71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164.08</w:t>
            </w:r>
          </w:p>
        </w:tc>
        <w:tc>
          <w:tcPr>
            <w:tcW w:w="658" w:type="pct"/>
            <w:tcBorders>
              <w:top w:val="nil"/>
              <w:left w:val="nil"/>
              <w:bottom w:val="single" w:sz="4" w:space="0" w:color="auto"/>
              <w:right w:val="single" w:sz="4" w:space="0" w:color="auto"/>
            </w:tcBorders>
            <w:noWrap/>
            <w:vAlign w:val="center"/>
            <w:hideMark/>
          </w:tcPr>
          <w:p w14:paraId="0ABC0BB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15.56</w:t>
            </w:r>
          </w:p>
        </w:tc>
        <w:tc>
          <w:tcPr>
            <w:tcW w:w="658" w:type="pct"/>
            <w:tcBorders>
              <w:top w:val="nil"/>
              <w:left w:val="nil"/>
              <w:bottom w:val="single" w:sz="4" w:space="0" w:color="auto"/>
              <w:right w:val="single" w:sz="4" w:space="0" w:color="auto"/>
            </w:tcBorders>
            <w:noWrap/>
            <w:vAlign w:val="center"/>
            <w:hideMark/>
          </w:tcPr>
          <w:p w14:paraId="6B1AA76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23.29</w:t>
            </w:r>
          </w:p>
        </w:tc>
        <w:tc>
          <w:tcPr>
            <w:tcW w:w="658" w:type="pct"/>
            <w:tcBorders>
              <w:top w:val="nil"/>
              <w:left w:val="nil"/>
              <w:bottom w:val="single" w:sz="4" w:space="0" w:color="auto"/>
              <w:right w:val="single" w:sz="4" w:space="0" w:color="auto"/>
            </w:tcBorders>
            <w:noWrap/>
            <w:vAlign w:val="center"/>
            <w:hideMark/>
          </w:tcPr>
          <w:p w14:paraId="7894E32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28.47</w:t>
            </w:r>
          </w:p>
        </w:tc>
        <w:tc>
          <w:tcPr>
            <w:tcW w:w="545" w:type="pct"/>
            <w:tcBorders>
              <w:top w:val="nil"/>
              <w:left w:val="nil"/>
              <w:bottom w:val="single" w:sz="4" w:space="0" w:color="auto"/>
              <w:right w:val="single" w:sz="4" w:space="0" w:color="auto"/>
            </w:tcBorders>
            <w:noWrap/>
            <w:vAlign w:val="center"/>
            <w:hideMark/>
          </w:tcPr>
          <w:p w14:paraId="02DBF73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32.48</w:t>
            </w:r>
          </w:p>
        </w:tc>
        <w:tc>
          <w:tcPr>
            <w:tcW w:w="545" w:type="pct"/>
            <w:tcBorders>
              <w:top w:val="nil"/>
              <w:left w:val="nil"/>
              <w:bottom w:val="single" w:sz="4" w:space="0" w:color="auto"/>
              <w:right w:val="single" w:sz="4" w:space="0" w:color="auto"/>
            </w:tcBorders>
            <w:noWrap/>
            <w:vAlign w:val="center"/>
            <w:hideMark/>
          </w:tcPr>
          <w:p w14:paraId="4BA79F9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38.64</w:t>
            </w:r>
          </w:p>
        </w:tc>
        <w:tc>
          <w:tcPr>
            <w:tcW w:w="545" w:type="pct"/>
            <w:tcBorders>
              <w:top w:val="nil"/>
              <w:left w:val="nil"/>
              <w:bottom w:val="single" w:sz="4" w:space="0" w:color="auto"/>
              <w:right w:val="single" w:sz="4" w:space="0" w:color="auto"/>
            </w:tcBorders>
            <w:noWrap/>
            <w:vAlign w:val="center"/>
            <w:hideMark/>
          </w:tcPr>
          <w:p w14:paraId="78A16C6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50.74</w:t>
            </w:r>
          </w:p>
        </w:tc>
      </w:tr>
      <w:tr w:rsidR="001C2566" w:rsidRPr="001C2566" w14:paraId="08CEB2A5"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3BCA974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w:t>
            </w:r>
          </w:p>
        </w:tc>
        <w:tc>
          <w:tcPr>
            <w:tcW w:w="871" w:type="pct"/>
            <w:tcBorders>
              <w:top w:val="nil"/>
              <w:left w:val="nil"/>
              <w:bottom w:val="single" w:sz="4" w:space="0" w:color="auto"/>
              <w:right w:val="single" w:sz="4" w:space="0" w:color="auto"/>
            </w:tcBorders>
            <w:noWrap/>
            <w:vAlign w:val="center"/>
            <w:hideMark/>
          </w:tcPr>
          <w:p w14:paraId="661B762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151.48</w:t>
            </w:r>
          </w:p>
        </w:tc>
        <w:tc>
          <w:tcPr>
            <w:tcW w:w="658" w:type="pct"/>
            <w:tcBorders>
              <w:top w:val="nil"/>
              <w:left w:val="nil"/>
              <w:bottom w:val="single" w:sz="4" w:space="0" w:color="auto"/>
              <w:right w:val="single" w:sz="4" w:space="0" w:color="auto"/>
            </w:tcBorders>
            <w:noWrap/>
            <w:vAlign w:val="center"/>
            <w:hideMark/>
          </w:tcPr>
          <w:p w14:paraId="4691C3A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13.92</w:t>
            </w:r>
          </w:p>
        </w:tc>
        <w:tc>
          <w:tcPr>
            <w:tcW w:w="658" w:type="pct"/>
            <w:tcBorders>
              <w:top w:val="nil"/>
              <w:left w:val="nil"/>
              <w:bottom w:val="single" w:sz="4" w:space="0" w:color="auto"/>
              <w:right w:val="single" w:sz="4" w:space="0" w:color="auto"/>
            </w:tcBorders>
            <w:noWrap/>
            <w:vAlign w:val="center"/>
            <w:hideMark/>
          </w:tcPr>
          <w:p w14:paraId="610C1B6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20.83</w:t>
            </w:r>
          </w:p>
        </w:tc>
        <w:tc>
          <w:tcPr>
            <w:tcW w:w="658" w:type="pct"/>
            <w:tcBorders>
              <w:top w:val="nil"/>
              <w:left w:val="nil"/>
              <w:bottom w:val="single" w:sz="4" w:space="0" w:color="auto"/>
              <w:right w:val="single" w:sz="4" w:space="0" w:color="auto"/>
            </w:tcBorders>
            <w:noWrap/>
            <w:vAlign w:val="center"/>
            <w:hideMark/>
          </w:tcPr>
          <w:p w14:paraId="28837B8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25.47</w:t>
            </w:r>
          </w:p>
        </w:tc>
        <w:tc>
          <w:tcPr>
            <w:tcW w:w="545" w:type="pct"/>
            <w:tcBorders>
              <w:top w:val="nil"/>
              <w:left w:val="nil"/>
              <w:bottom w:val="single" w:sz="4" w:space="0" w:color="auto"/>
              <w:right w:val="single" w:sz="4" w:space="0" w:color="auto"/>
            </w:tcBorders>
            <w:noWrap/>
            <w:vAlign w:val="center"/>
            <w:hideMark/>
          </w:tcPr>
          <w:p w14:paraId="5725FC3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29.06</w:t>
            </w:r>
          </w:p>
        </w:tc>
        <w:tc>
          <w:tcPr>
            <w:tcW w:w="545" w:type="pct"/>
            <w:tcBorders>
              <w:top w:val="nil"/>
              <w:left w:val="nil"/>
              <w:bottom w:val="single" w:sz="4" w:space="0" w:color="auto"/>
              <w:right w:val="single" w:sz="4" w:space="0" w:color="auto"/>
            </w:tcBorders>
            <w:noWrap/>
            <w:vAlign w:val="center"/>
            <w:hideMark/>
          </w:tcPr>
          <w:p w14:paraId="6748FF6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34.57</w:t>
            </w:r>
          </w:p>
        </w:tc>
        <w:tc>
          <w:tcPr>
            <w:tcW w:w="545" w:type="pct"/>
            <w:tcBorders>
              <w:top w:val="nil"/>
              <w:left w:val="nil"/>
              <w:bottom w:val="single" w:sz="4" w:space="0" w:color="auto"/>
              <w:right w:val="single" w:sz="4" w:space="0" w:color="auto"/>
            </w:tcBorders>
            <w:noWrap/>
            <w:vAlign w:val="center"/>
            <w:hideMark/>
          </w:tcPr>
          <w:p w14:paraId="767BDCB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45.39</w:t>
            </w:r>
          </w:p>
        </w:tc>
      </w:tr>
      <w:tr w:rsidR="001C2566" w:rsidRPr="001C2566" w14:paraId="09ADF2BA"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7CA821E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w:t>
            </w:r>
          </w:p>
        </w:tc>
        <w:tc>
          <w:tcPr>
            <w:tcW w:w="871" w:type="pct"/>
            <w:tcBorders>
              <w:top w:val="nil"/>
              <w:left w:val="nil"/>
              <w:bottom w:val="single" w:sz="4" w:space="0" w:color="auto"/>
              <w:right w:val="single" w:sz="4" w:space="0" w:color="auto"/>
            </w:tcBorders>
            <w:noWrap/>
            <w:vAlign w:val="center"/>
            <w:hideMark/>
          </w:tcPr>
          <w:p w14:paraId="5929A37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141.82</w:t>
            </w:r>
          </w:p>
        </w:tc>
        <w:tc>
          <w:tcPr>
            <w:tcW w:w="658" w:type="pct"/>
            <w:tcBorders>
              <w:top w:val="nil"/>
              <w:left w:val="nil"/>
              <w:bottom w:val="single" w:sz="4" w:space="0" w:color="auto"/>
              <w:right w:val="single" w:sz="4" w:space="0" w:color="auto"/>
            </w:tcBorders>
            <w:noWrap/>
            <w:vAlign w:val="center"/>
            <w:hideMark/>
          </w:tcPr>
          <w:p w14:paraId="2D6FD7B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12.68</w:t>
            </w:r>
          </w:p>
        </w:tc>
        <w:tc>
          <w:tcPr>
            <w:tcW w:w="658" w:type="pct"/>
            <w:tcBorders>
              <w:top w:val="nil"/>
              <w:left w:val="nil"/>
              <w:bottom w:val="single" w:sz="4" w:space="0" w:color="auto"/>
              <w:right w:val="single" w:sz="4" w:space="0" w:color="auto"/>
            </w:tcBorders>
            <w:noWrap/>
            <w:vAlign w:val="center"/>
            <w:hideMark/>
          </w:tcPr>
          <w:p w14:paraId="36B3E4D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18.97</w:t>
            </w:r>
          </w:p>
        </w:tc>
        <w:tc>
          <w:tcPr>
            <w:tcW w:w="658" w:type="pct"/>
            <w:tcBorders>
              <w:top w:val="nil"/>
              <w:left w:val="nil"/>
              <w:bottom w:val="single" w:sz="4" w:space="0" w:color="auto"/>
              <w:right w:val="single" w:sz="4" w:space="0" w:color="auto"/>
            </w:tcBorders>
            <w:noWrap/>
            <w:vAlign w:val="center"/>
            <w:hideMark/>
          </w:tcPr>
          <w:p w14:paraId="2E5E157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23.20</w:t>
            </w:r>
          </w:p>
        </w:tc>
        <w:tc>
          <w:tcPr>
            <w:tcW w:w="545" w:type="pct"/>
            <w:tcBorders>
              <w:top w:val="nil"/>
              <w:left w:val="nil"/>
              <w:bottom w:val="single" w:sz="4" w:space="0" w:color="auto"/>
              <w:right w:val="single" w:sz="4" w:space="0" w:color="auto"/>
            </w:tcBorders>
            <w:noWrap/>
            <w:vAlign w:val="center"/>
            <w:hideMark/>
          </w:tcPr>
          <w:p w14:paraId="6A6B6E5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26.46</w:t>
            </w:r>
          </w:p>
        </w:tc>
        <w:tc>
          <w:tcPr>
            <w:tcW w:w="545" w:type="pct"/>
            <w:tcBorders>
              <w:top w:val="nil"/>
              <w:left w:val="nil"/>
              <w:bottom w:val="single" w:sz="4" w:space="0" w:color="auto"/>
              <w:right w:val="single" w:sz="4" w:space="0" w:color="auto"/>
            </w:tcBorders>
            <w:noWrap/>
            <w:vAlign w:val="center"/>
            <w:hideMark/>
          </w:tcPr>
          <w:p w14:paraId="3676060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31.49</w:t>
            </w:r>
          </w:p>
        </w:tc>
        <w:tc>
          <w:tcPr>
            <w:tcW w:w="545" w:type="pct"/>
            <w:tcBorders>
              <w:top w:val="nil"/>
              <w:left w:val="nil"/>
              <w:bottom w:val="single" w:sz="4" w:space="0" w:color="auto"/>
              <w:right w:val="single" w:sz="4" w:space="0" w:color="auto"/>
            </w:tcBorders>
            <w:noWrap/>
            <w:vAlign w:val="center"/>
            <w:hideMark/>
          </w:tcPr>
          <w:p w14:paraId="68D3353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41.34</w:t>
            </w:r>
          </w:p>
        </w:tc>
      </w:tr>
      <w:tr w:rsidR="001C2566" w:rsidRPr="001C2566" w14:paraId="42E94A79"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7145785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w:t>
            </w:r>
          </w:p>
        </w:tc>
        <w:tc>
          <w:tcPr>
            <w:tcW w:w="871" w:type="pct"/>
            <w:tcBorders>
              <w:top w:val="nil"/>
              <w:left w:val="nil"/>
              <w:bottom w:val="single" w:sz="4" w:space="0" w:color="auto"/>
              <w:right w:val="single" w:sz="4" w:space="0" w:color="auto"/>
            </w:tcBorders>
            <w:noWrap/>
            <w:vAlign w:val="center"/>
            <w:hideMark/>
          </w:tcPr>
          <w:p w14:paraId="1125EF2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131.97</w:t>
            </w:r>
          </w:p>
        </w:tc>
        <w:tc>
          <w:tcPr>
            <w:tcW w:w="658" w:type="pct"/>
            <w:tcBorders>
              <w:top w:val="nil"/>
              <w:left w:val="nil"/>
              <w:bottom w:val="single" w:sz="4" w:space="0" w:color="auto"/>
              <w:right w:val="single" w:sz="4" w:space="0" w:color="auto"/>
            </w:tcBorders>
            <w:noWrap/>
            <w:vAlign w:val="center"/>
            <w:hideMark/>
          </w:tcPr>
          <w:p w14:paraId="7755884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11.44</w:t>
            </w:r>
          </w:p>
        </w:tc>
        <w:tc>
          <w:tcPr>
            <w:tcW w:w="658" w:type="pct"/>
            <w:tcBorders>
              <w:top w:val="nil"/>
              <w:left w:val="nil"/>
              <w:bottom w:val="single" w:sz="4" w:space="0" w:color="auto"/>
              <w:right w:val="single" w:sz="4" w:space="0" w:color="auto"/>
            </w:tcBorders>
            <w:noWrap/>
            <w:vAlign w:val="center"/>
            <w:hideMark/>
          </w:tcPr>
          <w:p w14:paraId="27592FE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17.12</w:t>
            </w:r>
          </w:p>
        </w:tc>
        <w:tc>
          <w:tcPr>
            <w:tcW w:w="658" w:type="pct"/>
            <w:tcBorders>
              <w:top w:val="nil"/>
              <w:left w:val="nil"/>
              <w:bottom w:val="single" w:sz="4" w:space="0" w:color="auto"/>
              <w:right w:val="single" w:sz="4" w:space="0" w:color="auto"/>
            </w:tcBorders>
            <w:noWrap/>
            <w:vAlign w:val="center"/>
            <w:hideMark/>
          </w:tcPr>
          <w:p w14:paraId="2390A34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20.93</w:t>
            </w:r>
          </w:p>
        </w:tc>
        <w:tc>
          <w:tcPr>
            <w:tcW w:w="545" w:type="pct"/>
            <w:tcBorders>
              <w:top w:val="nil"/>
              <w:left w:val="nil"/>
              <w:bottom w:val="single" w:sz="4" w:space="0" w:color="auto"/>
              <w:right w:val="single" w:sz="4" w:space="0" w:color="auto"/>
            </w:tcBorders>
            <w:noWrap/>
            <w:vAlign w:val="center"/>
            <w:hideMark/>
          </w:tcPr>
          <w:p w14:paraId="7ED521F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23.87</w:t>
            </w:r>
          </w:p>
        </w:tc>
        <w:tc>
          <w:tcPr>
            <w:tcW w:w="545" w:type="pct"/>
            <w:tcBorders>
              <w:top w:val="nil"/>
              <w:left w:val="nil"/>
              <w:bottom w:val="single" w:sz="4" w:space="0" w:color="auto"/>
              <w:right w:val="single" w:sz="4" w:space="0" w:color="auto"/>
            </w:tcBorders>
            <w:noWrap/>
            <w:vAlign w:val="center"/>
            <w:hideMark/>
          </w:tcPr>
          <w:p w14:paraId="51845FD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28.40</w:t>
            </w:r>
          </w:p>
        </w:tc>
        <w:tc>
          <w:tcPr>
            <w:tcW w:w="545" w:type="pct"/>
            <w:tcBorders>
              <w:top w:val="nil"/>
              <w:left w:val="nil"/>
              <w:bottom w:val="single" w:sz="4" w:space="0" w:color="auto"/>
              <w:right w:val="single" w:sz="4" w:space="0" w:color="auto"/>
            </w:tcBorders>
            <w:noWrap/>
            <w:vAlign w:val="center"/>
            <w:hideMark/>
          </w:tcPr>
          <w:p w14:paraId="5E5D789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37.30</w:t>
            </w:r>
          </w:p>
        </w:tc>
      </w:tr>
      <w:tr w:rsidR="001C2566" w:rsidRPr="001C2566" w14:paraId="7145ABC5"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0ADACE3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25</w:t>
            </w:r>
          </w:p>
        </w:tc>
        <w:tc>
          <w:tcPr>
            <w:tcW w:w="871" w:type="pct"/>
            <w:tcBorders>
              <w:top w:val="nil"/>
              <w:left w:val="nil"/>
              <w:bottom w:val="single" w:sz="4" w:space="0" w:color="auto"/>
              <w:right w:val="single" w:sz="4" w:space="0" w:color="auto"/>
            </w:tcBorders>
            <w:noWrap/>
            <w:vAlign w:val="center"/>
            <w:hideMark/>
          </w:tcPr>
          <w:p w14:paraId="0725C7A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121.81</w:t>
            </w:r>
          </w:p>
        </w:tc>
        <w:tc>
          <w:tcPr>
            <w:tcW w:w="658" w:type="pct"/>
            <w:tcBorders>
              <w:top w:val="nil"/>
              <w:left w:val="nil"/>
              <w:bottom w:val="single" w:sz="4" w:space="0" w:color="auto"/>
              <w:right w:val="single" w:sz="4" w:space="0" w:color="auto"/>
            </w:tcBorders>
            <w:noWrap/>
            <w:vAlign w:val="center"/>
            <w:hideMark/>
          </w:tcPr>
          <w:p w14:paraId="4F6A44C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10.19</w:t>
            </w:r>
          </w:p>
        </w:tc>
        <w:tc>
          <w:tcPr>
            <w:tcW w:w="658" w:type="pct"/>
            <w:tcBorders>
              <w:top w:val="nil"/>
              <w:left w:val="nil"/>
              <w:bottom w:val="single" w:sz="4" w:space="0" w:color="auto"/>
              <w:right w:val="single" w:sz="4" w:space="0" w:color="auto"/>
            </w:tcBorders>
            <w:noWrap/>
            <w:vAlign w:val="center"/>
            <w:hideMark/>
          </w:tcPr>
          <w:p w14:paraId="3ADDC66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15.26</w:t>
            </w:r>
          </w:p>
        </w:tc>
        <w:tc>
          <w:tcPr>
            <w:tcW w:w="658" w:type="pct"/>
            <w:tcBorders>
              <w:top w:val="nil"/>
              <w:left w:val="nil"/>
              <w:bottom w:val="single" w:sz="4" w:space="0" w:color="auto"/>
              <w:right w:val="single" w:sz="4" w:space="0" w:color="auto"/>
            </w:tcBorders>
            <w:noWrap/>
            <w:vAlign w:val="center"/>
            <w:hideMark/>
          </w:tcPr>
          <w:p w14:paraId="6911797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18.66</w:t>
            </w:r>
          </w:p>
        </w:tc>
        <w:tc>
          <w:tcPr>
            <w:tcW w:w="545" w:type="pct"/>
            <w:tcBorders>
              <w:top w:val="nil"/>
              <w:left w:val="nil"/>
              <w:bottom w:val="single" w:sz="4" w:space="0" w:color="auto"/>
              <w:right w:val="single" w:sz="4" w:space="0" w:color="auto"/>
            </w:tcBorders>
            <w:noWrap/>
            <w:vAlign w:val="center"/>
            <w:hideMark/>
          </w:tcPr>
          <w:p w14:paraId="5E6EBE5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21.28</w:t>
            </w:r>
          </w:p>
        </w:tc>
        <w:tc>
          <w:tcPr>
            <w:tcW w:w="545" w:type="pct"/>
            <w:tcBorders>
              <w:top w:val="nil"/>
              <w:left w:val="nil"/>
              <w:bottom w:val="single" w:sz="4" w:space="0" w:color="auto"/>
              <w:right w:val="single" w:sz="4" w:space="0" w:color="auto"/>
            </w:tcBorders>
            <w:noWrap/>
            <w:vAlign w:val="center"/>
            <w:hideMark/>
          </w:tcPr>
          <w:p w14:paraId="5988510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25.32</w:t>
            </w:r>
          </w:p>
        </w:tc>
        <w:tc>
          <w:tcPr>
            <w:tcW w:w="545" w:type="pct"/>
            <w:tcBorders>
              <w:top w:val="nil"/>
              <w:left w:val="nil"/>
              <w:bottom w:val="single" w:sz="4" w:space="0" w:color="auto"/>
              <w:right w:val="single" w:sz="4" w:space="0" w:color="auto"/>
            </w:tcBorders>
            <w:noWrap/>
            <w:vAlign w:val="center"/>
            <w:hideMark/>
          </w:tcPr>
          <w:p w14:paraId="5D99D32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33.25</w:t>
            </w:r>
          </w:p>
        </w:tc>
      </w:tr>
      <w:tr w:rsidR="001C2566" w:rsidRPr="001C2566" w14:paraId="05F7A95A"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18DB9E6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w:t>
            </w:r>
          </w:p>
        </w:tc>
        <w:tc>
          <w:tcPr>
            <w:tcW w:w="871" w:type="pct"/>
            <w:tcBorders>
              <w:top w:val="nil"/>
              <w:left w:val="nil"/>
              <w:bottom w:val="single" w:sz="4" w:space="0" w:color="auto"/>
              <w:right w:val="single" w:sz="4" w:space="0" w:color="auto"/>
            </w:tcBorders>
            <w:noWrap/>
            <w:vAlign w:val="center"/>
            <w:hideMark/>
          </w:tcPr>
          <w:p w14:paraId="3C58966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118.45</w:t>
            </w:r>
          </w:p>
        </w:tc>
        <w:tc>
          <w:tcPr>
            <w:tcW w:w="658" w:type="pct"/>
            <w:tcBorders>
              <w:top w:val="nil"/>
              <w:left w:val="nil"/>
              <w:bottom w:val="single" w:sz="4" w:space="0" w:color="auto"/>
              <w:right w:val="single" w:sz="4" w:space="0" w:color="auto"/>
            </w:tcBorders>
            <w:noWrap/>
            <w:vAlign w:val="center"/>
            <w:hideMark/>
          </w:tcPr>
          <w:p w14:paraId="2D8DF39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9.80</w:t>
            </w:r>
          </w:p>
        </w:tc>
        <w:tc>
          <w:tcPr>
            <w:tcW w:w="658" w:type="pct"/>
            <w:tcBorders>
              <w:top w:val="nil"/>
              <w:left w:val="nil"/>
              <w:bottom w:val="single" w:sz="4" w:space="0" w:color="auto"/>
              <w:right w:val="single" w:sz="4" w:space="0" w:color="auto"/>
            </w:tcBorders>
            <w:noWrap/>
            <w:vAlign w:val="center"/>
            <w:hideMark/>
          </w:tcPr>
          <w:p w14:paraId="39C68DF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14.66</w:t>
            </w:r>
          </w:p>
        </w:tc>
        <w:tc>
          <w:tcPr>
            <w:tcW w:w="658" w:type="pct"/>
            <w:tcBorders>
              <w:top w:val="nil"/>
              <w:left w:val="nil"/>
              <w:bottom w:val="single" w:sz="4" w:space="0" w:color="auto"/>
              <w:right w:val="single" w:sz="4" w:space="0" w:color="auto"/>
            </w:tcBorders>
            <w:noWrap/>
            <w:vAlign w:val="center"/>
            <w:hideMark/>
          </w:tcPr>
          <w:p w14:paraId="1142349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17.93</w:t>
            </w:r>
          </w:p>
        </w:tc>
        <w:tc>
          <w:tcPr>
            <w:tcW w:w="545" w:type="pct"/>
            <w:tcBorders>
              <w:top w:val="nil"/>
              <w:left w:val="nil"/>
              <w:bottom w:val="single" w:sz="4" w:space="0" w:color="auto"/>
              <w:right w:val="single" w:sz="4" w:space="0" w:color="auto"/>
            </w:tcBorders>
            <w:noWrap/>
            <w:vAlign w:val="center"/>
            <w:hideMark/>
          </w:tcPr>
          <w:p w14:paraId="33E7A31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20.45</w:t>
            </w:r>
          </w:p>
        </w:tc>
        <w:tc>
          <w:tcPr>
            <w:tcW w:w="545" w:type="pct"/>
            <w:tcBorders>
              <w:top w:val="nil"/>
              <w:left w:val="nil"/>
              <w:bottom w:val="single" w:sz="4" w:space="0" w:color="auto"/>
              <w:right w:val="single" w:sz="4" w:space="0" w:color="auto"/>
            </w:tcBorders>
            <w:noWrap/>
            <w:vAlign w:val="center"/>
            <w:hideMark/>
          </w:tcPr>
          <w:p w14:paraId="5867E82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24.33</w:t>
            </w:r>
          </w:p>
        </w:tc>
        <w:tc>
          <w:tcPr>
            <w:tcW w:w="545" w:type="pct"/>
            <w:tcBorders>
              <w:top w:val="nil"/>
              <w:left w:val="nil"/>
              <w:bottom w:val="single" w:sz="4" w:space="0" w:color="auto"/>
              <w:right w:val="single" w:sz="4" w:space="0" w:color="auto"/>
            </w:tcBorders>
            <w:noWrap/>
            <w:vAlign w:val="center"/>
            <w:hideMark/>
          </w:tcPr>
          <w:p w14:paraId="2542926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31.95</w:t>
            </w:r>
          </w:p>
        </w:tc>
      </w:tr>
      <w:tr w:rsidR="001C2566" w:rsidRPr="001C2566" w14:paraId="62922D0E"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0928A80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w:t>
            </w:r>
          </w:p>
        </w:tc>
        <w:tc>
          <w:tcPr>
            <w:tcW w:w="871" w:type="pct"/>
            <w:tcBorders>
              <w:top w:val="nil"/>
              <w:left w:val="nil"/>
              <w:bottom w:val="single" w:sz="4" w:space="0" w:color="auto"/>
              <w:right w:val="single" w:sz="4" w:space="0" w:color="auto"/>
            </w:tcBorders>
            <w:noWrap/>
            <w:vAlign w:val="center"/>
            <w:hideMark/>
          </w:tcPr>
          <w:p w14:paraId="77C3EA1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107.60</w:t>
            </w:r>
          </w:p>
        </w:tc>
        <w:tc>
          <w:tcPr>
            <w:tcW w:w="658" w:type="pct"/>
            <w:tcBorders>
              <w:top w:val="nil"/>
              <w:left w:val="nil"/>
              <w:bottom w:val="single" w:sz="4" w:space="0" w:color="auto"/>
              <w:right w:val="single" w:sz="4" w:space="0" w:color="auto"/>
            </w:tcBorders>
            <w:noWrap/>
            <w:vAlign w:val="center"/>
            <w:hideMark/>
          </w:tcPr>
          <w:p w14:paraId="31F764D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8.55</w:t>
            </w:r>
          </w:p>
        </w:tc>
        <w:tc>
          <w:tcPr>
            <w:tcW w:w="658" w:type="pct"/>
            <w:tcBorders>
              <w:top w:val="nil"/>
              <w:left w:val="nil"/>
              <w:bottom w:val="single" w:sz="4" w:space="0" w:color="auto"/>
              <w:right w:val="single" w:sz="4" w:space="0" w:color="auto"/>
            </w:tcBorders>
            <w:noWrap/>
            <w:vAlign w:val="center"/>
            <w:hideMark/>
          </w:tcPr>
          <w:p w14:paraId="7AE578A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12.80</w:t>
            </w:r>
          </w:p>
        </w:tc>
        <w:tc>
          <w:tcPr>
            <w:tcW w:w="658" w:type="pct"/>
            <w:tcBorders>
              <w:top w:val="nil"/>
              <w:left w:val="nil"/>
              <w:bottom w:val="single" w:sz="4" w:space="0" w:color="auto"/>
              <w:right w:val="single" w:sz="4" w:space="0" w:color="auto"/>
            </w:tcBorders>
            <w:noWrap/>
            <w:vAlign w:val="center"/>
            <w:hideMark/>
          </w:tcPr>
          <w:p w14:paraId="5051AC7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15.65</w:t>
            </w:r>
          </w:p>
        </w:tc>
        <w:tc>
          <w:tcPr>
            <w:tcW w:w="545" w:type="pct"/>
            <w:tcBorders>
              <w:top w:val="nil"/>
              <w:left w:val="nil"/>
              <w:bottom w:val="single" w:sz="4" w:space="0" w:color="auto"/>
              <w:right w:val="single" w:sz="4" w:space="0" w:color="auto"/>
            </w:tcBorders>
            <w:noWrap/>
            <w:vAlign w:val="center"/>
            <w:hideMark/>
          </w:tcPr>
          <w:p w14:paraId="6852A50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17.86</w:t>
            </w:r>
          </w:p>
        </w:tc>
        <w:tc>
          <w:tcPr>
            <w:tcW w:w="545" w:type="pct"/>
            <w:tcBorders>
              <w:top w:val="nil"/>
              <w:left w:val="nil"/>
              <w:bottom w:val="single" w:sz="4" w:space="0" w:color="auto"/>
              <w:right w:val="single" w:sz="4" w:space="0" w:color="auto"/>
            </w:tcBorders>
            <w:noWrap/>
            <w:vAlign w:val="center"/>
            <w:hideMark/>
          </w:tcPr>
          <w:p w14:paraId="4592D0A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21.25</w:t>
            </w:r>
          </w:p>
        </w:tc>
        <w:tc>
          <w:tcPr>
            <w:tcW w:w="545" w:type="pct"/>
            <w:tcBorders>
              <w:top w:val="nil"/>
              <w:left w:val="nil"/>
              <w:bottom w:val="single" w:sz="4" w:space="0" w:color="auto"/>
              <w:right w:val="single" w:sz="4" w:space="0" w:color="auto"/>
            </w:tcBorders>
            <w:noWrap/>
            <w:vAlign w:val="center"/>
            <w:hideMark/>
          </w:tcPr>
          <w:p w14:paraId="2C5C0E0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27.72</w:t>
            </w:r>
          </w:p>
        </w:tc>
      </w:tr>
      <w:tr w:rsidR="001C2566" w:rsidRPr="001C2566" w14:paraId="51497CD9"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1CD7531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w:t>
            </w:r>
          </w:p>
        </w:tc>
        <w:tc>
          <w:tcPr>
            <w:tcW w:w="871" w:type="pct"/>
            <w:tcBorders>
              <w:top w:val="nil"/>
              <w:left w:val="nil"/>
              <w:bottom w:val="single" w:sz="4" w:space="0" w:color="auto"/>
              <w:right w:val="single" w:sz="4" w:space="0" w:color="auto"/>
            </w:tcBorders>
            <w:noWrap/>
            <w:vAlign w:val="center"/>
            <w:hideMark/>
          </w:tcPr>
          <w:p w14:paraId="0B9C885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95.79</w:t>
            </w:r>
          </w:p>
        </w:tc>
        <w:tc>
          <w:tcPr>
            <w:tcW w:w="658" w:type="pct"/>
            <w:tcBorders>
              <w:top w:val="nil"/>
              <w:left w:val="nil"/>
              <w:bottom w:val="single" w:sz="4" w:space="0" w:color="auto"/>
              <w:right w:val="single" w:sz="4" w:space="0" w:color="auto"/>
            </w:tcBorders>
            <w:noWrap/>
            <w:vAlign w:val="center"/>
            <w:hideMark/>
          </w:tcPr>
          <w:p w14:paraId="0F27D87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7.31</w:t>
            </w:r>
          </w:p>
        </w:tc>
        <w:tc>
          <w:tcPr>
            <w:tcW w:w="658" w:type="pct"/>
            <w:tcBorders>
              <w:top w:val="nil"/>
              <w:left w:val="nil"/>
              <w:bottom w:val="single" w:sz="4" w:space="0" w:color="auto"/>
              <w:right w:val="single" w:sz="4" w:space="0" w:color="auto"/>
            </w:tcBorders>
            <w:noWrap/>
            <w:vAlign w:val="center"/>
            <w:hideMark/>
          </w:tcPr>
          <w:p w14:paraId="06A7F2B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10.95</w:t>
            </w:r>
          </w:p>
        </w:tc>
        <w:tc>
          <w:tcPr>
            <w:tcW w:w="658" w:type="pct"/>
            <w:tcBorders>
              <w:top w:val="nil"/>
              <w:left w:val="nil"/>
              <w:bottom w:val="single" w:sz="4" w:space="0" w:color="auto"/>
              <w:right w:val="single" w:sz="4" w:space="0" w:color="auto"/>
            </w:tcBorders>
            <w:noWrap/>
            <w:vAlign w:val="center"/>
            <w:hideMark/>
          </w:tcPr>
          <w:p w14:paraId="7416699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13.38</w:t>
            </w:r>
          </w:p>
        </w:tc>
        <w:tc>
          <w:tcPr>
            <w:tcW w:w="545" w:type="pct"/>
            <w:tcBorders>
              <w:top w:val="nil"/>
              <w:left w:val="nil"/>
              <w:bottom w:val="single" w:sz="4" w:space="0" w:color="auto"/>
              <w:right w:val="single" w:sz="4" w:space="0" w:color="auto"/>
            </w:tcBorders>
            <w:noWrap/>
            <w:vAlign w:val="center"/>
            <w:hideMark/>
          </w:tcPr>
          <w:p w14:paraId="1ADE627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15.27</w:t>
            </w:r>
          </w:p>
        </w:tc>
        <w:tc>
          <w:tcPr>
            <w:tcW w:w="545" w:type="pct"/>
            <w:tcBorders>
              <w:top w:val="nil"/>
              <w:left w:val="nil"/>
              <w:bottom w:val="single" w:sz="4" w:space="0" w:color="auto"/>
              <w:right w:val="single" w:sz="4" w:space="0" w:color="auto"/>
            </w:tcBorders>
            <w:noWrap/>
            <w:vAlign w:val="center"/>
            <w:hideMark/>
          </w:tcPr>
          <w:p w14:paraId="6073115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18.17</w:t>
            </w:r>
          </w:p>
        </w:tc>
        <w:tc>
          <w:tcPr>
            <w:tcW w:w="545" w:type="pct"/>
            <w:tcBorders>
              <w:top w:val="nil"/>
              <w:left w:val="nil"/>
              <w:bottom w:val="single" w:sz="4" w:space="0" w:color="auto"/>
              <w:right w:val="single" w:sz="4" w:space="0" w:color="auto"/>
            </w:tcBorders>
            <w:noWrap/>
            <w:vAlign w:val="center"/>
            <w:hideMark/>
          </w:tcPr>
          <w:p w14:paraId="396E233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23.85</w:t>
            </w:r>
          </w:p>
        </w:tc>
      </w:tr>
      <w:tr w:rsidR="001C2566" w:rsidRPr="001C2566" w14:paraId="372F311E"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0B476D7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w:t>
            </w:r>
          </w:p>
        </w:tc>
        <w:tc>
          <w:tcPr>
            <w:tcW w:w="871" w:type="pct"/>
            <w:tcBorders>
              <w:top w:val="nil"/>
              <w:left w:val="nil"/>
              <w:bottom w:val="single" w:sz="4" w:space="0" w:color="auto"/>
              <w:right w:val="single" w:sz="4" w:space="0" w:color="auto"/>
            </w:tcBorders>
            <w:noWrap/>
            <w:vAlign w:val="center"/>
            <w:hideMark/>
          </w:tcPr>
          <w:p w14:paraId="4E3E755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76.69</w:t>
            </w:r>
          </w:p>
        </w:tc>
        <w:tc>
          <w:tcPr>
            <w:tcW w:w="658" w:type="pct"/>
            <w:tcBorders>
              <w:top w:val="nil"/>
              <w:left w:val="nil"/>
              <w:bottom w:val="single" w:sz="4" w:space="0" w:color="auto"/>
              <w:right w:val="single" w:sz="4" w:space="0" w:color="auto"/>
            </w:tcBorders>
            <w:noWrap/>
            <w:vAlign w:val="center"/>
            <w:hideMark/>
          </w:tcPr>
          <w:p w14:paraId="4D2997E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5.67</w:t>
            </w:r>
          </w:p>
        </w:tc>
        <w:tc>
          <w:tcPr>
            <w:tcW w:w="658" w:type="pct"/>
            <w:tcBorders>
              <w:top w:val="nil"/>
              <w:left w:val="nil"/>
              <w:bottom w:val="single" w:sz="4" w:space="0" w:color="auto"/>
              <w:right w:val="single" w:sz="4" w:space="0" w:color="auto"/>
            </w:tcBorders>
            <w:noWrap/>
            <w:vAlign w:val="center"/>
            <w:hideMark/>
          </w:tcPr>
          <w:p w14:paraId="4FB4487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8.49</w:t>
            </w:r>
          </w:p>
        </w:tc>
        <w:tc>
          <w:tcPr>
            <w:tcW w:w="658" w:type="pct"/>
            <w:tcBorders>
              <w:top w:val="nil"/>
              <w:left w:val="nil"/>
              <w:bottom w:val="single" w:sz="4" w:space="0" w:color="auto"/>
              <w:right w:val="single" w:sz="4" w:space="0" w:color="auto"/>
            </w:tcBorders>
            <w:noWrap/>
            <w:vAlign w:val="center"/>
            <w:hideMark/>
          </w:tcPr>
          <w:p w14:paraId="524CB9C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10.38</w:t>
            </w:r>
          </w:p>
        </w:tc>
        <w:tc>
          <w:tcPr>
            <w:tcW w:w="545" w:type="pct"/>
            <w:tcBorders>
              <w:top w:val="nil"/>
              <w:left w:val="nil"/>
              <w:bottom w:val="single" w:sz="4" w:space="0" w:color="auto"/>
              <w:right w:val="single" w:sz="4" w:space="0" w:color="auto"/>
            </w:tcBorders>
            <w:noWrap/>
            <w:vAlign w:val="center"/>
            <w:hideMark/>
          </w:tcPr>
          <w:p w14:paraId="647FB1C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11.84</w:t>
            </w:r>
          </w:p>
        </w:tc>
        <w:tc>
          <w:tcPr>
            <w:tcW w:w="545" w:type="pct"/>
            <w:tcBorders>
              <w:top w:val="nil"/>
              <w:left w:val="nil"/>
              <w:bottom w:val="single" w:sz="4" w:space="0" w:color="auto"/>
              <w:right w:val="single" w:sz="4" w:space="0" w:color="auto"/>
            </w:tcBorders>
            <w:noWrap/>
            <w:vAlign w:val="center"/>
            <w:hideMark/>
          </w:tcPr>
          <w:p w14:paraId="11D3F8C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14.09</w:t>
            </w:r>
          </w:p>
        </w:tc>
        <w:tc>
          <w:tcPr>
            <w:tcW w:w="545" w:type="pct"/>
            <w:tcBorders>
              <w:top w:val="nil"/>
              <w:left w:val="nil"/>
              <w:bottom w:val="single" w:sz="4" w:space="0" w:color="auto"/>
              <w:right w:val="single" w:sz="4" w:space="0" w:color="auto"/>
            </w:tcBorders>
            <w:noWrap/>
            <w:vAlign w:val="center"/>
            <w:hideMark/>
          </w:tcPr>
          <w:p w14:paraId="0BFAFFA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18.50</w:t>
            </w:r>
          </w:p>
        </w:tc>
      </w:tr>
      <w:tr w:rsidR="001C2566" w:rsidRPr="001C2566" w14:paraId="583F02C0" w14:textId="77777777" w:rsidTr="001C2566">
        <w:trPr>
          <w:trHeight w:val="403"/>
        </w:trPr>
        <w:tc>
          <w:tcPr>
            <w:tcW w:w="1393" w:type="pct"/>
            <w:gridSpan w:val="2"/>
            <w:tcBorders>
              <w:top w:val="nil"/>
              <w:left w:val="nil"/>
              <w:bottom w:val="nil"/>
              <w:right w:val="nil"/>
            </w:tcBorders>
            <w:noWrap/>
            <w:vAlign w:val="center"/>
            <w:hideMark/>
          </w:tcPr>
          <w:p w14:paraId="287C1841"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Fuente: Modelo de Bell</w:t>
            </w:r>
          </w:p>
        </w:tc>
        <w:tc>
          <w:tcPr>
            <w:tcW w:w="658" w:type="pct"/>
            <w:tcBorders>
              <w:top w:val="nil"/>
              <w:left w:val="nil"/>
              <w:bottom w:val="nil"/>
              <w:right w:val="nil"/>
            </w:tcBorders>
            <w:noWrap/>
            <w:vAlign w:val="center"/>
            <w:hideMark/>
          </w:tcPr>
          <w:p w14:paraId="3BBB2C9C"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658" w:type="pct"/>
            <w:tcBorders>
              <w:top w:val="nil"/>
              <w:left w:val="nil"/>
              <w:bottom w:val="nil"/>
              <w:right w:val="nil"/>
            </w:tcBorders>
            <w:noWrap/>
            <w:vAlign w:val="center"/>
            <w:hideMark/>
          </w:tcPr>
          <w:p w14:paraId="16AB42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8" w:type="pct"/>
            <w:tcBorders>
              <w:top w:val="nil"/>
              <w:left w:val="nil"/>
              <w:bottom w:val="nil"/>
              <w:right w:val="nil"/>
            </w:tcBorders>
            <w:noWrap/>
            <w:vAlign w:val="center"/>
            <w:hideMark/>
          </w:tcPr>
          <w:p w14:paraId="43343BC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45E6BA9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F90A5D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B362BE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4783462" w14:textId="77777777" w:rsidTr="001C2566">
        <w:trPr>
          <w:trHeight w:val="403"/>
        </w:trPr>
        <w:tc>
          <w:tcPr>
            <w:tcW w:w="5000" w:type="pct"/>
            <w:gridSpan w:val="8"/>
            <w:tcBorders>
              <w:top w:val="nil"/>
              <w:left w:val="nil"/>
              <w:bottom w:val="nil"/>
              <w:right w:val="nil"/>
            </w:tcBorders>
            <w:noWrap/>
            <w:vAlign w:val="center"/>
            <w:hideMark/>
          </w:tcPr>
          <w:p w14:paraId="045964AF"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Cuadro N°05: Intensidades máximas (mm/hora)</w:t>
            </w:r>
          </w:p>
        </w:tc>
      </w:tr>
      <w:tr w:rsidR="001C2566" w:rsidRPr="001C2566" w14:paraId="06E5E1D8" w14:textId="77777777" w:rsidTr="001C2566">
        <w:trPr>
          <w:trHeight w:val="403"/>
        </w:trPr>
        <w:tc>
          <w:tcPr>
            <w:tcW w:w="522"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427E9740"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T</w:t>
            </w:r>
          </w:p>
        </w:tc>
        <w:tc>
          <w:tcPr>
            <w:tcW w:w="871" w:type="pct"/>
            <w:tcBorders>
              <w:top w:val="single" w:sz="4" w:space="0" w:color="auto"/>
              <w:left w:val="nil"/>
              <w:bottom w:val="single" w:sz="4" w:space="0" w:color="auto"/>
              <w:right w:val="single" w:sz="4" w:space="0" w:color="auto"/>
            </w:tcBorders>
            <w:shd w:val="clear" w:color="000000" w:fill="9A0000"/>
            <w:noWrap/>
            <w:vAlign w:val="center"/>
            <w:hideMark/>
          </w:tcPr>
          <w:p w14:paraId="0D7D51A3"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P.Max</w:t>
            </w:r>
          </w:p>
        </w:tc>
        <w:tc>
          <w:tcPr>
            <w:tcW w:w="3607" w:type="pct"/>
            <w:gridSpan w:val="6"/>
            <w:tcBorders>
              <w:top w:val="single" w:sz="4" w:space="0" w:color="auto"/>
              <w:left w:val="nil"/>
              <w:bottom w:val="single" w:sz="4" w:space="0" w:color="auto"/>
              <w:right w:val="single" w:sz="4" w:space="0" w:color="auto"/>
            </w:tcBorders>
            <w:shd w:val="clear" w:color="000000" w:fill="9A0000"/>
            <w:noWrap/>
            <w:vAlign w:val="center"/>
            <w:hideMark/>
          </w:tcPr>
          <w:p w14:paraId="1BB19676"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Duración en minutos</w:t>
            </w:r>
          </w:p>
        </w:tc>
      </w:tr>
      <w:tr w:rsidR="001C2566" w:rsidRPr="001C2566" w14:paraId="5485193A" w14:textId="77777777" w:rsidTr="001C2566">
        <w:trPr>
          <w:trHeight w:val="403"/>
        </w:trPr>
        <w:tc>
          <w:tcPr>
            <w:tcW w:w="522" w:type="pct"/>
            <w:tcBorders>
              <w:top w:val="nil"/>
              <w:left w:val="single" w:sz="4" w:space="0" w:color="auto"/>
              <w:bottom w:val="single" w:sz="4" w:space="0" w:color="auto"/>
              <w:right w:val="single" w:sz="4" w:space="0" w:color="auto"/>
            </w:tcBorders>
            <w:shd w:val="clear" w:color="000000" w:fill="9A0000"/>
            <w:noWrap/>
            <w:vAlign w:val="center"/>
            <w:hideMark/>
          </w:tcPr>
          <w:p w14:paraId="3C15DF0E"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años</w:t>
            </w:r>
          </w:p>
        </w:tc>
        <w:tc>
          <w:tcPr>
            <w:tcW w:w="871" w:type="pct"/>
            <w:tcBorders>
              <w:top w:val="nil"/>
              <w:left w:val="nil"/>
              <w:bottom w:val="single" w:sz="4" w:space="0" w:color="auto"/>
              <w:right w:val="single" w:sz="4" w:space="0" w:color="auto"/>
            </w:tcBorders>
            <w:shd w:val="clear" w:color="000000" w:fill="9A0000"/>
            <w:noWrap/>
            <w:vAlign w:val="center"/>
            <w:hideMark/>
          </w:tcPr>
          <w:p w14:paraId="2E1AEFC8"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24 horas</w:t>
            </w:r>
          </w:p>
        </w:tc>
        <w:tc>
          <w:tcPr>
            <w:tcW w:w="658" w:type="pct"/>
            <w:tcBorders>
              <w:top w:val="nil"/>
              <w:left w:val="nil"/>
              <w:bottom w:val="single" w:sz="4" w:space="0" w:color="auto"/>
              <w:right w:val="single" w:sz="4" w:space="0" w:color="auto"/>
            </w:tcBorders>
            <w:shd w:val="clear" w:color="000000" w:fill="9A0000"/>
            <w:noWrap/>
            <w:vAlign w:val="center"/>
            <w:hideMark/>
          </w:tcPr>
          <w:p w14:paraId="5A6DA15F"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5</w:t>
            </w:r>
          </w:p>
        </w:tc>
        <w:tc>
          <w:tcPr>
            <w:tcW w:w="658" w:type="pct"/>
            <w:tcBorders>
              <w:top w:val="nil"/>
              <w:left w:val="nil"/>
              <w:bottom w:val="single" w:sz="4" w:space="0" w:color="auto"/>
              <w:right w:val="single" w:sz="4" w:space="0" w:color="auto"/>
            </w:tcBorders>
            <w:shd w:val="clear" w:color="000000" w:fill="9A0000"/>
            <w:noWrap/>
            <w:vAlign w:val="center"/>
            <w:hideMark/>
          </w:tcPr>
          <w:p w14:paraId="3AD4B1EC"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10</w:t>
            </w:r>
          </w:p>
        </w:tc>
        <w:tc>
          <w:tcPr>
            <w:tcW w:w="658" w:type="pct"/>
            <w:tcBorders>
              <w:top w:val="nil"/>
              <w:left w:val="nil"/>
              <w:bottom w:val="single" w:sz="4" w:space="0" w:color="auto"/>
              <w:right w:val="single" w:sz="4" w:space="0" w:color="auto"/>
            </w:tcBorders>
            <w:shd w:val="clear" w:color="000000" w:fill="9A0000"/>
            <w:noWrap/>
            <w:vAlign w:val="center"/>
            <w:hideMark/>
          </w:tcPr>
          <w:p w14:paraId="0CBA809B"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15</w:t>
            </w:r>
          </w:p>
        </w:tc>
        <w:tc>
          <w:tcPr>
            <w:tcW w:w="545" w:type="pct"/>
            <w:tcBorders>
              <w:top w:val="nil"/>
              <w:left w:val="nil"/>
              <w:bottom w:val="single" w:sz="4" w:space="0" w:color="auto"/>
              <w:right w:val="single" w:sz="4" w:space="0" w:color="auto"/>
            </w:tcBorders>
            <w:shd w:val="clear" w:color="000000" w:fill="9A0000"/>
            <w:noWrap/>
            <w:vAlign w:val="center"/>
            <w:hideMark/>
          </w:tcPr>
          <w:p w14:paraId="69E473ED"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20</w:t>
            </w:r>
          </w:p>
        </w:tc>
        <w:tc>
          <w:tcPr>
            <w:tcW w:w="545" w:type="pct"/>
            <w:tcBorders>
              <w:top w:val="nil"/>
              <w:left w:val="nil"/>
              <w:bottom w:val="single" w:sz="4" w:space="0" w:color="auto"/>
              <w:right w:val="single" w:sz="4" w:space="0" w:color="auto"/>
            </w:tcBorders>
            <w:shd w:val="clear" w:color="000000" w:fill="9A0000"/>
            <w:noWrap/>
            <w:vAlign w:val="center"/>
            <w:hideMark/>
          </w:tcPr>
          <w:p w14:paraId="7C403F15"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30</w:t>
            </w:r>
          </w:p>
        </w:tc>
        <w:tc>
          <w:tcPr>
            <w:tcW w:w="545" w:type="pct"/>
            <w:tcBorders>
              <w:top w:val="nil"/>
              <w:left w:val="nil"/>
              <w:bottom w:val="single" w:sz="4" w:space="0" w:color="auto"/>
              <w:right w:val="single" w:sz="4" w:space="0" w:color="auto"/>
            </w:tcBorders>
            <w:shd w:val="clear" w:color="000000" w:fill="9A0000"/>
            <w:noWrap/>
            <w:vAlign w:val="center"/>
            <w:hideMark/>
          </w:tcPr>
          <w:p w14:paraId="47C10FB9"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60</w:t>
            </w:r>
          </w:p>
        </w:tc>
      </w:tr>
      <w:tr w:rsidR="001C2566" w:rsidRPr="001C2566" w14:paraId="41F9E23E"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1125AAE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500</w:t>
            </w:r>
          </w:p>
        </w:tc>
        <w:tc>
          <w:tcPr>
            <w:tcW w:w="871" w:type="pct"/>
            <w:tcBorders>
              <w:top w:val="nil"/>
              <w:left w:val="nil"/>
              <w:bottom w:val="single" w:sz="4" w:space="0" w:color="auto"/>
              <w:right w:val="single" w:sz="4" w:space="0" w:color="auto"/>
            </w:tcBorders>
            <w:noWrap/>
            <w:vAlign w:val="center"/>
            <w:hideMark/>
          </w:tcPr>
          <w:p w14:paraId="6D1B0C4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164.08</w:t>
            </w:r>
          </w:p>
        </w:tc>
        <w:tc>
          <w:tcPr>
            <w:tcW w:w="658" w:type="pct"/>
            <w:tcBorders>
              <w:top w:val="nil"/>
              <w:left w:val="nil"/>
              <w:bottom w:val="single" w:sz="4" w:space="0" w:color="auto"/>
              <w:right w:val="single" w:sz="4" w:space="0" w:color="auto"/>
            </w:tcBorders>
            <w:noWrap/>
            <w:vAlign w:val="center"/>
            <w:hideMark/>
          </w:tcPr>
          <w:p w14:paraId="41B3EDB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186.70</w:t>
            </w:r>
          </w:p>
        </w:tc>
        <w:tc>
          <w:tcPr>
            <w:tcW w:w="658" w:type="pct"/>
            <w:tcBorders>
              <w:top w:val="nil"/>
              <w:left w:val="nil"/>
              <w:bottom w:val="single" w:sz="4" w:space="0" w:color="auto"/>
              <w:right w:val="single" w:sz="4" w:space="0" w:color="auto"/>
            </w:tcBorders>
            <w:noWrap/>
            <w:vAlign w:val="center"/>
            <w:hideMark/>
          </w:tcPr>
          <w:p w14:paraId="2EB470F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139.70</w:t>
            </w:r>
          </w:p>
        </w:tc>
        <w:tc>
          <w:tcPr>
            <w:tcW w:w="658" w:type="pct"/>
            <w:tcBorders>
              <w:top w:val="nil"/>
              <w:left w:val="nil"/>
              <w:bottom w:val="single" w:sz="4" w:space="0" w:color="auto"/>
              <w:right w:val="single" w:sz="4" w:space="0" w:color="auto"/>
            </w:tcBorders>
            <w:noWrap/>
            <w:vAlign w:val="center"/>
            <w:hideMark/>
          </w:tcPr>
          <w:p w14:paraId="5B5E462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113.90</w:t>
            </w:r>
          </w:p>
        </w:tc>
        <w:tc>
          <w:tcPr>
            <w:tcW w:w="545" w:type="pct"/>
            <w:tcBorders>
              <w:top w:val="nil"/>
              <w:left w:val="nil"/>
              <w:bottom w:val="single" w:sz="4" w:space="0" w:color="auto"/>
              <w:right w:val="single" w:sz="4" w:space="0" w:color="auto"/>
            </w:tcBorders>
            <w:noWrap/>
            <w:vAlign w:val="center"/>
            <w:hideMark/>
          </w:tcPr>
          <w:p w14:paraId="4AB686F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97.40</w:t>
            </w:r>
          </w:p>
        </w:tc>
        <w:tc>
          <w:tcPr>
            <w:tcW w:w="545" w:type="pct"/>
            <w:tcBorders>
              <w:top w:val="nil"/>
              <w:left w:val="nil"/>
              <w:bottom w:val="single" w:sz="4" w:space="0" w:color="auto"/>
              <w:right w:val="single" w:sz="4" w:space="0" w:color="auto"/>
            </w:tcBorders>
            <w:noWrap/>
            <w:vAlign w:val="center"/>
            <w:hideMark/>
          </w:tcPr>
          <w:p w14:paraId="57644CB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77.30</w:t>
            </w:r>
          </w:p>
        </w:tc>
        <w:tc>
          <w:tcPr>
            <w:tcW w:w="545" w:type="pct"/>
            <w:tcBorders>
              <w:top w:val="nil"/>
              <w:left w:val="nil"/>
              <w:bottom w:val="single" w:sz="4" w:space="0" w:color="auto"/>
              <w:right w:val="single" w:sz="4" w:space="0" w:color="auto"/>
            </w:tcBorders>
            <w:noWrap/>
            <w:vAlign w:val="center"/>
            <w:hideMark/>
          </w:tcPr>
          <w:p w14:paraId="3DDF7E3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50.70</w:t>
            </w:r>
          </w:p>
        </w:tc>
      </w:tr>
      <w:tr w:rsidR="001C2566" w:rsidRPr="001C2566" w14:paraId="2C027444"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2A692B5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w:t>
            </w:r>
          </w:p>
        </w:tc>
        <w:tc>
          <w:tcPr>
            <w:tcW w:w="871" w:type="pct"/>
            <w:tcBorders>
              <w:top w:val="nil"/>
              <w:left w:val="nil"/>
              <w:bottom w:val="single" w:sz="4" w:space="0" w:color="auto"/>
              <w:right w:val="single" w:sz="4" w:space="0" w:color="auto"/>
            </w:tcBorders>
            <w:noWrap/>
            <w:vAlign w:val="center"/>
            <w:hideMark/>
          </w:tcPr>
          <w:p w14:paraId="1FB0284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151.48</w:t>
            </w:r>
          </w:p>
        </w:tc>
        <w:tc>
          <w:tcPr>
            <w:tcW w:w="658" w:type="pct"/>
            <w:tcBorders>
              <w:top w:val="nil"/>
              <w:left w:val="nil"/>
              <w:bottom w:val="single" w:sz="4" w:space="0" w:color="auto"/>
              <w:right w:val="single" w:sz="4" w:space="0" w:color="auto"/>
            </w:tcBorders>
            <w:noWrap/>
            <w:vAlign w:val="center"/>
            <w:hideMark/>
          </w:tcPr>
          <w:p w14:paraId="44071CA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167.00</w:t>
            </w:r>
          </w:p>
        </w:tc>
        <w:tc>
          <w:tcPr>
            <w:tcW w:w="658" w:type="pct"/>
            <w:tcBorders>
              <w:top w:val="nil"/>
              <w:left w:val="nil"/>
              <w:bottom w:val="single" w:sz="4" w:space="0" w:color="auto"/>
              <w:right w:val="single" w:sz="4" w:space="0" w:color="auto"/>
            </w:tcBorders>
            <w:noWrap/>
            <w:vAlign w:val="center"/>
            <w:hideMark/>
          </w:tcPr>
          <w:p w14:paraId="5FE387E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125.00</w:t>
            </w:r>
          </w:p>
        </w:tc>
        <w:tc>
          <w:tcPr>
            <w:tcW w:w="658" w:type="pct"/>
            <w:tcBorders>
              <w:top w:val="nil"/>
              <w:left w:val="nil"/>
              <w:bottom w:val="single" w:sz="4" w:space="0" w:color="auto"/>
              <w:right w:val="single" w:sz="4" w:space="0" w:color="auto"/>
            </w:tcBorders>
            <w:noWrap/>
            <w:vAlign w:val="center"/>
            <w:hideMark/>
          </w:tcPr>
          <w:p w14:paraId="36E1F3E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101.90</w:t>
            </w:r>
          </w:p>
        </w:tc>
        <w:tc>
          <w:tcPr>
            <w:tcW w:w="545" w:type="pct"/>
            <w:tcBorders>
              <w:top w:val="nil"/>
              <w:left w:val="nil"/>
              <w:bottom w:val="single" w:sz="4" w:space="0" w:color="auto"/>
              <w:right w:val="single" w:sz="4" w:space="0" w:color="auto"/>
            </w:tcBorders>
            <w:noWrap/>
            <w:vAlign w:val="center"/>
            <w:hideMark/>
          </w:tcPr>
          <w:p w14:paraId="15569AD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87.20</w:t>
            </w:r>
          </w:p>
        </w:tc>
        <w:tc>
          <w:tcPr>
            <w:tcW w:w="545" w:type="pct"/>
            <w:tcBorders>
              <w:top w:val="nil"/>
              <w:left w:val="nil"/>
              <w:bottom w:val="single" w:sz="4" w:space="0" w:color="auto"/>
              <w:right w:val="single" w:sz="4" w:space="0" w:color="auto"/>
            </w:tcBorders>
            <w:noWrap/>
            <w:vAlign w:val="center"/>
            <w:hideMark/>
          </w:tcPr>
          <w:p w14:paraId="3680081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69.10</w:t>
            </w:r>
          </w:p>
        </w:tc>
        <w:tc>
          <w:tcPr>
            <w:tcW w:w="545" w:type="pct"/>
            <w:tcBorders>
              <w:top w:val="nil"/>
              <w:left w:val="nil"/>
              <w:bottom w:val="single" w:sz="4" w:space="0" w:color="auto"/>
              <w:right w:val="single" w:sz="4" w:space="0" w:color="auto"/>
            </w:tcBorders>
            <w:noWrap/>
            <w:vAlign w:val="center"/>
            <w:hideMark/>
          </w:tcPr>
          <w:p w14:paraId="68C36B9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45.40</w:t>
            </w:r>
          </w:p>
        </w:tc>
      </w:tr>
      <w:tr w:rsidR="001C2566" w:rsidRPr="001C2566" w14:paraId="7F40B8E8"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75331F5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w:t>
            </w:r>
          </w:p>
        </w:tc>
        <w:tc>
          <w:tcPr>
            <w:tcW w:w="871" w:type="pct"/>
            <w:tcBorders>
              <w:top w:val="nil"/>
              <w:left w:val="nil"/>
              <w:bottom w:val="single" w:sz="4" w:space="0" w:color="auto"/>
              <w:right w:val="single" w:sz="4" w:space="0" w:color="auto"/>
            </w:tcBorders>
            <w:noWrap/>
            <w:vAlign w:val="center"/>
            <w:hideMark/>
          </w:tcPr>
          <w:p w14:paraId="4545D66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141.82</w:t>
            </w:r>
          </w:p>
        </w:tc>
        <w:tc>
          <w:tcPr>
            <w:tcW w:w="658" w:type="pct"/>
            <w:tcBorders>
              <w:top w:val="nil"/>
              <w:left w:val="nil"/>
              <w:bottom w:val="single" w:sz="4" w:space="0" w:color="auto"/>
              <w:right w:val="single" w:sz="4" w:space="0" w:color="auto"/>
            </w:tcBorders>
            <w:noWrap/>
            <w:vAlign w:val="center"/>
            <w:hideMark/>
          </w:tcPr>
          <w:p w14:paraId="233FBF4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152.10</w:t>
            </w:r>
          </w:p>
        </w:tc>
        <w:tc>
          <w:tcPr>
            <w:tcW w:w="658" w:type="pct"/>
            <w:tcBorders>
              <w:top w:val="nil"/>
              <w:left w:val="nil"/>
              <w:bottom w:val="single" w:sz="4" w:space="0" w:color="auto"/>
              <w:right w:val="single" w:sz="4" w:space="0" w:color="auto"/>
            </w:tcBorders>
            <w:noWrap/>
            <w:vAlign w:val="center"/>
            <w:hideMark/>
          </w:tcPr>
          <w:p w14:paraId="5F9A030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113.80</w:t>
            </w:r>
          </w:p>
        </w:tc>
        <w:tc>
          <w:tcPr>
            <w:tcW w:w="658" w:type="pct"/>
            <w:tcBorders>
              <w:top w:val="nil"/>
              <w:left w:val="nil"/>
              <w:bottom w:val="single" w:sz="4" w:space="0" w:color="auto"/>
              <w:right w:val="single" w:sz="4" w:space="0" w:color="auto"/>
            </w:tcBorders>
            <w:noWrap/>
            <w:vAlign w:val="center"/>
            <w:hideMark/>
          </w:tcPr>
          <w:p w14:paraId="3272DD2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92.80</w:t>
            </w:r>
          </w:p>
        </w:tc>
        <w:tc>
          <w:tcPr>
            <w:tcW w:w="545" w:type="pct"/>
            <w:tcBorders>
              <w:top w:val="nil"/>
              <w:left w:val="nil"/>
              <w:bottom w:val="single" w:sz="4" w:space="0" w:color="auto"/>
              <w:right w:val="single" w:sz="4" w:space="0" w:color="auto"/>
            </w:tcBorders>
            <w:noWrap/>
            <w:vAlign w:val="center"/>
            <w:hideMark/>
          </w:tcPr>
          <w:p w14:paraId="7B9B61E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79.40</w:t>
            </w:r>
          </w:p>
        </w:tc>
        <w:tc>
          <w:tcPr>
            <w:tcW w:w="545" w:type="pct"/>
            <w:tcBorders>
              <w:top w:val="nil"/>
              <w:left w:val="nil"/>
              <w:bottom w:val="single" w:sz="4" w:space="0" w:color="auto"/>
              <w:right w:val="single" w:sz="4" w:space="0" w:color="auto"/>
            </w:tcBorders>
            <w:noWrap/>
            <w:vAlign w:val="center"/>
            <w:hideMark/>
          </w:tcPr>
          <w:p w14:paraId="1306FBD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63.00</w:t>
            </w:r>
          </w:p>
        </w:tc>
        <w:tc>
          <w:tcPr>
            <w:tcW w:w="545" w:type="pct"/>
            <w:tcBorders>
              <w:top w:val="nil"/>
              <w:left w:val="nil"/>
              <w:bottom w:val="single" w:sz="4" w:space="0" w:color="auto"/>
              <w:right w:val="single" w:sz="4" w:space="0" w:color="auto"/>
            </w:tcBorders>
            <w:noWrap/>
            <w:vAlign w:val="center"/>
            <w:hideMark/>
          </w:tcPr>
          <w:p w14:paraId="0DF8076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41.30</w:t>
            </w:r>
          </w:p>
        </w:tc>
      </w:tr>
      <w:tr w:rsidR="001C2566" w:rsidRPr="001C2566" w14:paraId="7A315CA8"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710288D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w:t>
            </w:r>
          </w:p>
        </w:tc>
        <w:tc>
          <w:tcPr>
            <w:tcW w:w="871" w:type="pct"/>
            <w:tcBorders>
              <w:top w:val="nil"/>
              <w:left w:val="nil"/>
              <w:bottom w:val="single" w:sz="4" w:space="0" w:color="auto"/>
              <w:right w:val="single" w:sz="4" w:space="0" w:color="auto"/>
            </w:tcBorders>
            <w:noWrap/>
            <w:vAlign w:val="center"/>
            <w:hideMark/>
          </w:tcPr>
          <w:p w14:paraId="0948F4A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131.97</w:t>
            </w:r>
          </w:p>
        </w:tc>
        <w:tc>
          <w:tcPr>
            <w:tcW w:w="658" w:type="pct"/>
            <w:tcBorders>
              <w:top w:val="nil"/>
              <w:left w:val="nil"/>
              <w:bottom w:val="single" w:sz="4" w:space="0" w:color="auto"/>
              <w:right w:val="single" w:sz="4" w:space="0" w:color="auto"/>
            </w:tcBorders>
            <w:noWrap/>
            <w:vAlign w:val="center"/>
            <w:hideMark/>
          </w:tcPr>
          <w:p w14:paraId="4EDF76D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137.20</w:t>
            </w:r>
          </w:p>
        </w:tc>
        <w:tc>
          <w:tcPr>
            <w:tcW w:w="658" w:type="pct"/>
            <w:tcBorders>
              <w:top w:val="nil"/>
              <w:left w:val="nil"/>
              <w:bottom w:val="single" w:sz="4" w:space="0" w:color="auto"/>
              <w:right w:val="single" w:sz="4" w:space="0" w:color="auto"/>
            </w:tcBorders>
            <w:noWrap/>
            <w:vAlign w:val="center"/>
            <w:hideMark/>
          </w:tcPr>
          <w:p w14:paraId="6DDE5EA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102.70</w:t>
            </w:r>
          </w:p>
        </w:tc>
        <w:tc>
          <w:tcPr>
            <w:tcW w:w="658" w:type="pct"/>
            <w:tcBorders>
              <w:top w:val="nil"/>
              <w:left w:val="nil"/>
              <w:bottom w:val="single" w:sz="4" w:space="0" w:color="auto"/>
              <w:right w:val="single" w:sz="4" w:space="0" w:color="auto"/>
            </w:tcBorders>
            <w:noWrap/>
            <w:vAlign w:val="center"/>
            <w:hideMark/>
          </w:tcPr>
          <w:p w14:paraId="06E2435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83.70</w:t>
            </w:r>
          </w:p>
        </w:tc>
        <w:tc>
          <w:tcPr>
            <w:tcW w:w="545" w:type="pct"/>
            <w:tcBorders>
              <w:top w:val="nil"/>
              <w:left w:val="nil"/>
              <w:bottom w:val="single" w:sz="4" w:space="0" w:color="auto"/>
              <w:right w:val="single" w:sz="4" w:space="0" w:color="auto"/>
            </w:tcBorders>
            <w:noWrap/>
            <w:vAlign w:val="center"/>
            <w:hideMark/>
          </w:tcPr>
          <w:p w14:paraId="313E91F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71.60</w:t>
            </w:r>
          </w:p>
        </w:tc>
        <w:tc>
          <w:tcPr>
            <w:tcW w:w="545" w:type="pct"/>
            <w:tcBorders>
              <w:top w:val="nil"/>
              <w:left w:val="nil"/>
              <w:bottom w:val="single" w:sz="4" w:space="0" w:color="auto"/>
              <w:right w:val="single" w:sz="4" w:space="0" w:color="auto"/>
            </w:tcBorders>
            <w:noWrap/>
            <w:vAlign w:val="center"/>
            <w:hideMark/>
          </w:tcPr>
          <w:p w14:paraId="4872620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56.80</w:t>
            </w:r>
          </w:p>
        </w:tc>
        <w:tc>
          <w:tcPr>
            <w:tcW w:w="545" w:type="pct"/>
            <w:tcBorders>
              <w:top w:val="nil"/>
              <w:left w:val="nil"/>
              <w:bottom w:val="single" w:sz="4" w:space="0" w:color="auto"/>
              <w:right w:val="single" w:sz="4" w:space="0" w:color="auto"/>
            </w:tcBorders>
            <w:noWrap/>
            <w:vAlign w:val="center"/>
            <w:hideMark/>
          </w:tcPr>
          <w:p w14:paraId="6727BAA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37.30</w:t>
            </w:r>
          </w:p>
        </w:tc>
      </w:tr>
      <w:tr w:rsidR="001C2566" w:rsidRPr="001C2566" w14:paraId="600024CE"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52BC82C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25</w:t>
            </w:r>
          </w:p>
        </w:tc>
        <w:tc>
          <w:tcPr>
            <w:tcW w:w="871" w:type="pct"/>
            <w:tcBorders>
              <w:top w:val="nil"/>
              <w:left w:val="nil"/>
              <w:bottom w:val="single" w:sz="4" w:space="0" w:color="auto"/>
              <w:right w:val="single" w:sz="4" w:space="0" w:color="auto"/>
            </w:tcBorders>
            <w:noWrap/>
            <w:vAlign w:val="center"/>
            <w:hideMark/>
          </w:tcPr>
          <w:p w14:paraId="24F10B5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121.81</w:t>
            </w:r>
          </w:p>
        </w:tc>
        <w:tc>
          <w:tcPr>
            <w:tcW w:w="658" w:type="pct"/>
            <w:tcBorders>
              <w:top w:val="nil"/>
              <w:left w:val="nil"/>
              <w:bottom w:val="single" w:sz="4" w:space="0" w:color="auto"/>
              <w:right w:val="single" w:sz="4" w:space="0" w:color="auto"/>
            </w:tcBorders>
            <w:noWrap/>
            <w:vAlign w:val="center"/>
            <w:hideMark/>
          </w:tcPr>
          <w:p w14:paraId="4E4CF1A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122.30</w:t>
            </w:r>
          </w:p>
        </w:tc>
        <w:tc>
          <w:tcPr>
            <w:tcW w:w="658" w:type="pct"/>
            <w:tcBorders>
              <w:top w:val="nil"/>
              <w:left w:val="nil"/>
              <w:bottom w:val="single" w:sz="4" w:space="0" w:color="auto"/>
              <w:right w:val="single" w:sz="4" w:space="0" w:color="auto"/>
            </w:tcBorders>
            <w:noWrap/>
            <w:vAlign w:val="center"/>
            <w:hideMark/>
          </w:tcPr>
          <w:p w14:paraId="78DF86D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91.60</w:t>
            </w:r>
          </w:p>
        </w:tc>
        <w:tc>
          <w:tcPr>
            <w:tcW w:w="658" w:type="pct"/>
            <w:tcBorders>
              <w:top w:val="nil"/>
              <w:left w:val="nil"/>
              <w:bottom w:val="single" w:sz="4" w:space="0" w:color="auto"/>
              <w:right w:val="single" w:sz="4" w:space="0" w:color="auto"/>
            </w:tcBorders>
            <w:noWrap/>
            <w:vAlign w:val="center"/>
            <w:hideMark/>
          </w:tcPr>
          <w:p w14:paraId="32447A3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74.60</w:t>
            </w:r>
          </w:p>
        </w:tc>
        <w:tc>
          <w:tcPr>
            <w:tcW w:w="545" w:type="pct"/>
            <w:tcBorders>
              <w:top w:val="nil"/>
              <w:left w:val="nil"/>
              <w:bottom w:val="single" w:sz="4" w:space="0" w:color="auto"/>
              <w:right w:val="single" w:sz="4" w:space="0" w:color="auto"/>
            </w:tcBorders>
            <w:noWrap/>
            <w:vAlign w:val="center"/>
            <w:hideMark/>
          </w:tcPr>
          <w:p w14:paraId="081050F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63.90</w:t>
            </w:r>
          </w:p>
        </w:tc>
        <w:tc>
          <w:tcPr>
            <w:tcW w:w="545" w:type="pct"/>
            <w:tcBorders>
              <w:top w:val="nil"/>
              <w:left w:val="nil"/>
              <w:bottom w:val="single" w:sz="4" w:space="0" w:color="auto"/>
              <w:right w:val="single" w:sz="4" w:space="0" w:color="auto"/>
            </w:tcBorders>
            <w:noWrap/>
            <w:vAlign w:val="center"/>
            <w:hideMark/>
          </w:tcPr>
          <w:p w14:paraId="74FFD3A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50.60</w:t>
            </w:r>
          </w:p>
        </w:tc>
        <w:tc>
          <w:tcPr>
            <w:tcW w:w="545" w:type="pct"/>
            <w:tcBorders>
              <w:top w:val="nil"/>
              <w:left w:val="nil"/>
              <w:bottom w:val="single" w:sz="4" w:space="0" w:color="auto"/>
              <w:right w:val="single" w:sz="4" w:space="0" w:color="auto"/>
            </w:tcBorders>
            <w:noWrap/>
            <w:vAlign w:val="center"/>
            <w:hideMark/>
          </w:tcPr>
          <w:p w14:paraId="15685E8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33.30</w:t>
            </w:r>
          </w:p>
        </w:tc>
      </w:tr>
      <w:tr w:rsidR="001C2566" w:rsidRPr="001C2566" w14:paraId="6D75C3E3"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0090EE0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w:t>
            </w:r>
          </w:p>
        </w:tc>
        <w:tc>
          <w:tcPr>
            <w:tcW w:w="871" w:type="pct"/>
            <w:tcBorders>
              <w:top w:val="nil"/>
              <w:left w:val="nil"/>
              <w:bottom w:val="single" w:sz="4" w:space="0" w:color="auto"/>
              <w:right w:val="single" w:sz="4" w:space="0" w:color="auto"/>
            </w:tcBorders>
            <w:noWrap/>
            <w:vAlign w:val="center"/>
            <w:hideMark/>
          </w:tcPr>
          <w:p w14:paraId="530800F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118.45</w:t>
            </w:r>
          </w:p>
        </w:tc>
        <w:tc>
          <w:tcPr>
            <w:tcW w:w="658" w:type="pct"/>
            <w:tcBorders>
              <w:top w:val="nil"/>
              <w:left w:val="nil"/>
              <w:bottom w:val="single" w:sz="4" w:space="0" w:color="auto"/>
              <w:right w:val="single" w:sz="4" w:space="0" w:color="auto"/>
            </w:tcBorders>
            <w:noWrap/>
            <w:vAlign w:val="center"/>
            <w:hideMark/>
          </w:tcPr>
          <w:p w14:paraId="751A0B0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117.50</w:t>
            </w:r>
          </w:p>
        </w:tc>
        <w:tc>
          <w:tcPr>
            <w:tcW w:w="658" w:type="pct"/>
            <w:tcBorders>
              <w:top w:val="nil"/>
              <w:left w:val="nil"/>
              <w:bottom w:val="single" w:sz="4" w:space="0" w:color="auto"/>
              <w:right w:val="single" w:sz="4" w:space="0" w:color="auto"/>
            </w:tcBorders>
            <w:noWrap/>
            <w:vAlign w:val="center"/>
            <w:hideMark/>
          </w:tcPr>
          <w:p w14:paraId="0326D8A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88.00</w:t>
            </w:r>
          </w:p>
        </w:tc>
        <w:tc>
          <w:tcPr>
            <w:tcW w:w="658" w:type="pct"/>
            <w:tcBorders>
              <w:top w:val="nil"/>
              <w:left w:val="nil"/>
              <w:bottom w:val="single" w:sz="4" w:space="0" w:color="auto"/>
              <w:right w:val="single" w:sz="4" w:space="0" w:color="auto"/>
            </w:tcBorders>
            <w:noWrap/>
            <w:vAlign w:val="center"/>
            <w:hideMark/>
          </w:tcPr>
          <w:p w14:paraId="04532E8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71.70</w:t>
            </w:r>
          </w:p>
        </w:tc>
        <w:tc>
          <w:tcPr>
            <w:tcW w:w="545" w:type="pct"/>
            <w:tcBorders>
              <w:top w:val="nil"/>
              <w:left w:val="nil"/>
              <w:bottom w:val="single" w:sz="4" w:space="0" w:color="auto"/>
              <w:right w:val="single" w:sz="4" w:space="0" w:color="auto"/>
            </w:tcBorders>
            <w:noWrap/>
            <w:vAlign w:val="center"/>
            <w:hideMark/>
          </w:tcPr>
          <w:p w14:paraId="062BD38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61.30</w:t>
            </w:r>
          </w:p>
        </w:tc>
        <w:tc>
          <w:tcPr>
            <w:tcW w:w="545" w:type="pct"/>
            <w:tcBorders>
              <w:top w:val="nil"/>
              <w:left w:val="nil"/>
              <w:bottom w:val="single" w:sz="4" w:space="0" w:color="auto"/>
              <w:right w:val="single" w:sz="4" w:space="0" w:color="auto"/>
            </w:tcBorders>
            <w:noWrap/>
            <w:vAlign w:val="center"/>
            <w:hideMark/>
          </w:tcPr>
          <w:p w14:paraId="5A5F73A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48.70</w:t>
            </w:r>
          </w:p>
        </w:tc>
        <w:tc>
          <w:tcPr>
            <w:tcW w:w="545" w:type="pct"/>
            <w:tcBorders>
              <w:top w:val="nil"/>
              <w:left w:val="nil"/>
              <w:bottom w:val="single" w:sz="4" w:space="0" w:color="auto"/>
              <w:right w:val="single" w:sz="4" w:space="0" w:color="auto"/>
            </w:tcBorders>
            <w:noWrap/>
            <w:vAlign w:val="center"/>
            <w:hideMark/>
          </w:tcPr>
          <w:p w14:paraId="1AE5658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31.90</w:t>
            </w:r>
          </w:p>
        </w:tc>
      </w:tr>
      <w:tr w:rsidR="001C2566" w:rsidRPr="001C2566" w14:paraId="0A74E622"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59E8CA5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w:t>
            </w:r>
          </w:p>
        </w:tc>
        <w:tc>
          <w:tcPr>
            <w:tcW w:w="871" w:type="pct"/>
            <w:tcBorders>
              <w:top w:val="nil"/>
              <w:left w:val="nil"/>
              <w:bottom w:val="single" w:sz="4" w:space="0" w:color="auto"/>
              <w:right w:val="single" w:sz="4" w:space="0" w:color="auto"/>
            </w:tcBorders>
            <w:noWrap/>
            <w:vAlign w:val="center"/>
            <w:hideMark/>
          </w:tcPr>
          <w:p w14:paraId="52A7FEA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107.60</w:t>
            </w:r>
          </w:p>
        </w:tc>
        <w:tc>
          <w:tcPr>
            <w:tcW w:w="658" w:type="pct"/>
            <w:tcBorders>
              <w:top w:val="nil"/>
              <w:left w:val="nil"/>
              <w:bottom w:val="single" w:sz="4" w:space="0" w:color="auto"/>
              <w:right w:val="single" w:sz="4" w:space="0" w:color="auto"/>
            </w:tcBorders>
            <w:noWrap/>
            <w:vAlign w:val="center"/>
            <w:hideMark/>
          </w:tcPr>
          <w:p w14:paraId="11E1B86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102.70</w:t>
            </w:r>
          </w:p>
        </w:tc>
        <w:tc>
          <w:tcPr>
            <w:tcW w:w="658" w:type="pct"/>
            <w:tcBorders>
              <w:top w:val="nil"/>
              <w:left w:val="nil"/>
              <w:bottom w:val="single" w:sz="4" w:space="0" w:color="auto"/>
              <w:right w:val="single" w:sz="4" w:space="0" w:color="auto"/>
            </w:tcBorders>
            <w:noWrap/>
            <w:vAlign w:val="center"/>
            <w:hideMark/>
          </w:tcPr>
          <w:p w14:paraId="1B6BBF1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76.80</w:t>
            </w:r>
          </w:p>
        </w:tc>
        <w:tc>
          <w:tcPr>
            <w:tcW w:w="658" w:type="pct"/>
            <w:tcBorders>
              <w:top w:val="nil"/>
              <w:left w:val="nil"/>
              <w:bottom w:val="single" w:sz="4" w:space="0" w:color="auto"/>
              <w:right w:val="single" w:sz="4" w:space="0" w:color="auto"/>
            </w:tcBorders>
            <w:noWrap/>
            <w:vAlign w:val="center"/>
            <w:hideMark/>
          </w:tcPr>
          <w:p w14:paraId="0F8F1C1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62.60</w:t>
            </w:r>
          </w:p>
        </w:tc>
        <w:tc>
          <w:tcPr>
            <w:tcW w:w="545" w:type="pct"/>
            <w:tcBorders>
              <w:top w:val="nil"/>
              <w:left w:val="nil"/>
              <w:bottom w:val="single" w:sz="4" w:space="0" w:color="auto"/>
              <w:right w:val="single" w:sz="4" w:space="0" w:color="auto"/>
            </w:tcBorders>
            <w:noWrap/>
            <w:vAlign w:val="center"/>
            <w:hideMark/>
          </w:tcPr>
          <w:p w14:paraId="003486E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53.60</w:t>
            </w:r>
          </w:p>
        </w:tc>
        <w:tc>
          <w:tcPr>
            <w:tcW w:w="545" w:type="pct"/>
            <w:tcBorders>
              <w:top w:val="nil"/>
              <w:left w:val="nil"/>
              <w:bottom w:val="single" w:sz="4" w:space="0" w:color="auto"/>
              <w:right w:val="single" w:sz="4" w:space="0" w:color="auto"/>
            </w:tcBorders>
            <w:noWrap/>
            <w:vAlign w:val="center"/>
            <w:hideMark/>
          </w:tcPr>
          <w:p w14:paraId="7A29084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42.50</w:t>
            </w:r>
          </w:p>
        </w:tc>
        <w:tc>
          <w:tcPr>
            <w:tcW w:w="545" w:type="pct"/>
            <w:tcBorders>
              <w:top w:val="nil"/>
              <w:left w:val="nil"/>
              <w:bottom w:val="single" w:sz="4" w:space="0" w:color="auto"/>
              <w:right w:val="single" w:sz="4" w:space="0" w:color="auto"/>
            </w:tcBorders>
            <w:noWrap/>
            <w:vAlign w:val="center"/>
            <w:hideMark/>
          </w:tcPr>
          <w:p w14:paraId="132EEE3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27.70</w:t>
            </w:r>
          </w:p>
        </w:tc>
      </w:tr>
      <w:tr w:rsidR="001C2566" w:rsidRPr="001C2566" w14:paraId="51B9B43F"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41AD646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w:t>
            </w:r>
          </w:p>
        </w:tc>
        <w:tc>
          <w:tcPr>
            <w:tcW w:w="871" w:type="pct"/>
            <w:tcBorders>
              <w:top w:val="nil"/>
              <w:left w:val="nil"/>
              <w:bottom w:val="single" w:sz="4" w:space="0" w:color="auto"/>
              <w:right w:val="single" w:sz="4" w:space="0" w:color="auto"/>
            </w:tcBorders>
            <w:noWrap/>
            <w:vAlign w:val="center"/>
            <w:hideMark/>
          </w:tcPr>
          <w:p w14:paraId="33F1397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95.79</w:t>
            </w:r>
          </w:p>
        </w:tc>
        <w:tc>
          <w:tcPr>
            <w:tcW w:w="658" w:type="pct"/>
            <w:tcBorders>
              <w:top w:val="nil"/>
              <w:left w:val="nil"/>
              <w:bottom w:val="single" w:sz="4" w:space="0" w:color="auto"/>
              <w:right w:val="single" w:sz="4" w:space="0" w:color="auto"/>
            </w:tcBorders>
            <w:noWrap/>
            <w:vAlign w:val="center"/>
            <w:hideMark/>
          </w:tcPr>
          <w:p w14:paraId="4835EAE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87.80</w:t>
            </w:r>
          </w:p>
        </w:tc>
        <w:tc>
          <w:tcPr>
            <w:tcW w:w="658" w:type="pct"/>
            <w:tcBorders>
              <w:top w:val="nil"/>
              <w:left w:val="nil"/>
              <w:bottom w:val="single" w:sz="4" w:space="0" w:color="auto"/>
              <w:right w:val="single" w:sz="4" w:space="0" w:color="auto"/>
            </w:tcBorders>
            <w:noWrap/>
            <w:vAlign w:val="center"/>
            <w:hideMark/>
          </w:tcPr>
          <w:p w14:paraId="5781C95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65.70</w:t>
            </w:r>
          </w:p>
        </w:tc>
        <w:tc>
          <w:tcPr>
            <w:tcW w:w="658" w:type="pct"/>
            <w:tcBorders>
              <w:top w:val="nil"/>
              <w:left w:val="nil"/>
              <w:bottom w:val="single" w:sz="4" w:space="0" w:color="auto"/>
              <w:right w:val="single" w:sz="4" w:space="0" w:color="auto"/>
            </w:tcBorders>
            <w:noWrap/>
            <w:vAlign w:val="center"/>
            <w:hideMark/>
          </w:tcPr>
          <w:p w14:paraId="29158FC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53.50</w:t>
            </w:r>
          </w:p>
        </w:tc>
        <w:tc>
          <w:tcPr>
            <w:tcW w:w="545" w:type="pct"/>
            <w:tcBorders>
              <w:top w:val="nil"/>
              <w:left w:val="nil"/>
              <w:bottom w:val="single" w:sz="4" w:space="0" w:color="auto"/>
              <w:right w:val="single" w:sz="4" w:space="0" w:color="auto"/>
            </w:tcBorders>
            <w:noWrap/>
            <w:vAlign w:val="center"/>
            <w:hideMark/>
          </w:tcPr>
          <w:p w14:paraId="3B3AA81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45.80</w:t>
            </w:r>
          </w:p>
        </w:tc>
        <w:tc>
          <w:tcPr>
            <w:tcW w:w="545" w:type="pct"/>
            <w:tcBorders>
              <w:top w:val="nil"/>
              <w:left w:val="nil"/>
              <w:bottom w:val="single" w:sz="4" w:space="0" w:color="auto"/>
              <w:right w:val="single" w:sz="4" w:space="0" w:color="auto"/>
            </w:tcBorders>
            <w:noWrap/>
            <w:vAlign w:val="center"/>
            <w:hideMark/>
          </w:tcPr>
          <w:p w14:paraId="544EE3B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36.30</w:t>
            </w:r>
          </w:p>
        </w:tc>
        <w:tc>
          <w:tcPr>
            <w:tcW w:w="545" w:type="pct"/>
            <w:tcBorders>
              <w:top w:val="nil"/>
              <w:left w:val="nil"/>
              <w:bottom w:val="single" w:sz="4" w:space="0" w:color="auto"/>
              <w:right w:val="single" w:sz="4" w:space="0" w:color="auto"/>
            </w:tcBorders>
            <w:noWrap/>
            <w:vAlign w:val="center"/>
            <w:hideMark/>
          </w:tcPr>
          <w:p w14:paraId="718335F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23.90</w:t>
            </w:r>
          </w:p>
        </w:tc>
      </w:tr>
      <w:tr w:rsidR="001C2566" w:rsidRPr="001C2566" w14:paraId="14958B5C" w14:textId="77777777" w:rsidTr="001C2566">
        <w:trPr>
          <w:trHeight w:val="403"/>
        </w:trPr>
        <w:tc>
          <w:tcPr>
            <w:tcW w:w="522" w:type="pct"/>
            <w:tcBorders>
              <w:top w:val="nil"/>
              <w:left w:val="single" w:sz="4" w:space="0" w:color="auto"/>
              <w:bottom w:val="single" w:sz="4" w:space="0" w:color="auto"/>
              <w:right w:val="single" w:sz="4" w:space="0" w:color="auto"/>
            </w:tcBorders>
            <w:noWrap/>
            <w:vAlign w:val="center"/>
            <w:hideMark/>
          </w:tcPr>
          <w:p w14:paraId="5C44B03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w:t>
            </w:r>
          </w:p>
        </w:tc>
        <w:tc>
          <w:tcPr>
            <w:tcW w:w="871" w:type="pct"/>
            <w:tcBorders>
              <w:top w:val="nil"/>
              <w:left w:val="nil"/>
              <w:bottom w:val="single" w:sz="4" w:space="0" w:color="auto"/>
              <w:right w:val="single" w:sz="4" w:space="0" w:color="auto"/>
            </w:tcBorders>
            <w:noWrap/>
            <w:vAlign w:val="center"/>
            <w:hideMark/>
          </w:tcPr>
          <w:p w14:paraId="522964A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76.69</w:t>
            </w:r>
          </w:p>
        </w:tc>
        <w:tc>
          <w:tcPr>
            <w:tcW w:w="658" w:type="pct"/>
            <w:tcBorders>
              <w:top w:val="nil"/>
              <w:left w:val="nil"/>
              <w:bottom w:val="single" w:sz="4" w:space="0" w:color="auto"/>
              <w:right w:val="single" w:sz="4" w:space="0" w:color="auto"/>
            </w:tcBorders>
            <w:noWrap/>
            <w:vAlign w:val="center"/>
            <w:hideMark/>
          </w:tcPr>
          <w:p w14:paraId="190754B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68.10</w:t>
            </w:r>
          </w:p>
        </w:tc>
        <w:tc>
          <w:tcPr>
            <w:tcW w:w="658" w:type="pct"/>
            <w:tcBorders>
              <w:top w:val="nil"/>
              <w:left w:val="nil"/>
              <w:bottom w:val="single" w:sz="4" w:space="0" w:color="auto"/>
              <w:right w:val="single" w:sz="4" w:space="0" w:color="auto"/>
            </w:tcBorders>
            <w:noWrap/>
            <w:vAlign w:val="center"/>
            <w:hideMark/>
          </w:tcPr>
          <w:p w14:paraId="494A394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51.00</w:t>
            </w:r>
          </w:p>
        </w:tc>
        <w:tc>
          <w:tcPr>
            <w:tcW w:w="658" w:type="pct"/>
            <w:tcBorders>
              <w:top w:val="nil"/>
              <w:left w:val="nil"/>
              <w:bottom w:val="single" w:sz="4" w:space="0" w:color="auto"/>
              <w:right w:val="single" w:sz="4" w:space="0" w:color="auto"/>
            </w:tcBorders>
            <w:noWrap/>
            <w:vAlign w:val="center"/>
            <w:hideMark/>
          </w:tcPr>
          <w:p w14:paraId="3F849DE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41.50</w:t>
            </w:r>
          </w:p>
        </w:tc>
        <w:tc>
          <w:tcPr>
            <w:tcW w:w="545" w:type="pct"/>
            <w:tcBorders>
              <w:top w:val="nil"/>
              <w:left w:val="nil"/>
              <w:bottom w:val="single" w:sz="4" w:space="0" w:color="auto"/>
              <w:right w:val="single" w:sz="4" w:space="0" w:color="auto"/>
            </w:tcBorders>
            <w:noWrap/>
            <w:vAlign w:val="center"/>
            <w:hideMark/>
          </w:tcPr>
          <w:p w14:paraId="5DAB895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35.50</w:t>
            </w:r>
          </w:p>
        </w:tc>
        <w:tc>
          <w:tcPr>
            <w:tcW w:w="545" w:type="pct"/>
            <w:tcBorders>
              <w:top w:val="nil"/>
              <w:left w:val="nil"/>
              <w:bottom w:val="single" w:sz="4" w:space="0" w:color="auto"/>
              <w:right w:val="single" w:sz="4" w:space="0" w:color="auto"/>
            </w:tcBorders>
            <w:noWrap/>
            <w:vAlign w:val="center"/>
            <w:hideMark/>
          </w:tcPr>
          <w:p w14:paraId="18C03B8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28.20</w:t>
            </w:r>
          </w:p>
        </w:tc>
        <w:tc>
          <w:tcPr>
            <w:tcW w:w="545" w:type="pct"/>
            <w:tcBorders>
              <w:top w:val="nil"/>
              <w:left w:val="nil"/>
              <w:bottom w:val="single" w:sz="4" w:space="0" w:color="auto"/>
              <w:right w:val="single" w:sz="4" w:space="0" w:color="auto"/>
            </w:tcBorders>
            <w:noWrap/>
            <w:vAlign w:val="center"/>
            <w:hideMark/>
          </w:tcPr>
          <w:p w14:paraId="21B76B2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18.50</w:t>
            </w:r>
          </w:p>
        </w:tc>
      </w:tr>
    </w:tbl>
    <w:p w14:paraId="48100F01" w14:textId="77777777" w:rsidR="001C2566" w:rsidRDefault="001C2566" w:rsidP="001C2566">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042"/>
        <w:gridCol w:w="870"/>
        <w:gridCol w:w="1169"/>
        <w:gridCol w:w="813"/>
        <w:gridCol w:w="1245"/>
        <w:gridCol w:w="1133"/>
        <w:gridCol w:w="1103"/>
        <w:gridCol w:w="1271"/>
      </w:tblGrid>
      <w:tr w:rsidR="001C2566" w:rsidRPr="001C2566" w14:paraId="7E179C93" w14:textId="77777777" w:rsidTr="001C2566">
        <w:trPr>
          <w:trHeight w:val="480"/>
        </w:trPr>
        <w:tc>
          <w:tcPr>
            <w:tcW w:w="5000" w:type="pct"/>
            <w:gridSpan w:val="8"/>
            <w:tcBorders>
              <w:top w:val="nil"/>
              <w:left w:val="nil"/>
              <w:bottom w:val="nil"/>
              <w:right w:val="nil"/>
            </w:tcBorders>
            <w:noWrap/>
            <w:vAlign w:val="center"/>
            <w:hideMark/>
          </w:tcPr>
          <w:p w14:paraId="2B1C7740"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lastRenderedPageBreak/>
              <w:t>Cuadro N°06: Ecuaciones de la Regresión Lineal Múltiple</w:t>
            </w:r>
          </w:p>
        </w:tc>
      </w:tr>
      <w:tr w:rsidR="001C2566" w:rsidRPr="001C2566" w14:paraId="0B589607"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6ADEBACC"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Ecuación de la regresión Lineal Múltiple</w:t>
            </w:r>
          </w:p>
        </w:tc>
        <w:tc>
          <w:tcPr>
            <w:tcW w:w="2748" w:type="pct"/>
            <w:gridSpan w:val="4"/>
            <w:tcBorders>
              <w:top w:val="single" w:sz="4" w:space="0" w:color="auto"/>
              <w:left w:val="nil"/>
              <w:bottom w:val="single" w:sz="4" w:space="0" w:color="auto"/>
              <w:right w:val="single" w:sz="4" w:space="0" w:color="auto"/>
            </w:tcBorders>
            <w:noWrap/>
            <w:vAlign w:val="center"/>
            <w:hideMark/>
          </w:tcPr>
          <w:p w14:paraId="7DB106A3"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 xml:space="preserve">m(X1) - n(X2) + logK = Y  </w:t>
            </w:r>
          </w:p>
        </w:tc>
      </w:tr>
      <w:tr w:rsidR="001C2566" w:rsidRPr="001C2566" w14:paraId="6654B7FB"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608032E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Sistema de Ecuaciones Normalizada (1)</w:t>
            </w:r>
          </w:p>
        </w:tc>
        <w:tc>
          <w:tcPr>
            <w:tcW w:w="2748" w:type="pct"/>
            <w:gridSpan w:val="4"/>
            <w:tcBorders>
              <w:top w:val="single" w:sz="4" w:space="0" w:color="auto"/>
              <w:left w:val="nil"/>
              <w:bottom w:val="single" w:sz="4" w:space="0" w:color="auto"/>
              <w:right w:val="single" w:sz="4" w:space="0" w:color="auto"/>
            </w:tcBorders>
            <w:noWrap/>
            <w:vAlign w:val="center"/>
            <w:hideMark/>
          </w:tcPr>
          <w:p w14:paraId="312EAAA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mΣ(X1) + nΣ(X2) + (logK)(n) =  Σ(Y)</w:t>
            </w:r>
          </w:p>
        </w:tc>
      </w:tr>
      <w:tr w:rsidR="001C2566" w:rsidRPr="001C2566" w14:paraId="72E85D7A"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5B22FBB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Sistema de Ecuaciones Normalizada (2)</w:t>
            </w:r>
          </w:p>
        </w:tc>
        <w:tc>
          <w:tcPr>
            <w:tcW w:w="2748" w:type="pct"/>
            <w:gridSpan w:val="4"/>
            <w:tcBorders>
              <w:top w:val="single" w:sz="4" w:space="0" w:color="auto"/>
              <w:left w:val="nil"/>
              <w:bottom w:val="single" w:sz="4" w:space="0" w:color="auto"/>
              <w:right w:val="single" w:sz="4" w:space="0" w:color="auto"/>
            </w:tcBorders>
            <w:noWrap/>
            <w:vAlign w:val="center"/>
            <w:hideMark/>
          </w:tcPr>
          <w:p w14:paraId="681E712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mΣ(X1²) + nΣ(X1)(X2) + (logK)ΣX1 = Σ(X1)(Y )</w:t>
            </w:r>
          </w:p>
        </w:tc>
      </w:tr>
      <w:tr w:rsidR="001C2566" w:rsidRPr="001C2566" w14:paraId="6811035C"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57570FE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Sistema de Ecuaciones Normalizada (3)</w:t>
            </w:r>
          </w:p>
        </w:tc>
        <w:tc>
          <w:tcPr>
            <w:tcW w:w="2748" w:type="pct"/>
            <w:gridSpan w:val="4"/>
            <w:tcBorders>
              <w:top w:val="single" w:sz="4" w:space="0" w:color="auto"/>
              <w:left w:val="nil"/>
              <w:bottom w:val="single" w:sz="4" w:space="0" w:color="auto"/>
              <w:right w:val="single" w:sz="4" w:space="0" w:color="auto"/>
            </w:tcBorders>
            <w:noWrap/>
            <w:vAlign w:val="center"/>
            <w:hideMark/>
          </w:tcPr>
          <w:p w14:paraId="4208D64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mΣ(X1)(X2) + nΣ(X2²) + (logK)ΣX2 = Σ(X2)(Y )</w:t>
            </w:r>
          </w:p>
        </w:tc>
      </w:tr>
      <w:tr w:rsidR="001C2566" w:rsidRPr="001C2566" w14:paraId="106FF6DA" w14:textId="77777777" w:rsidTr="001C2566">
        <w:trPr>
          <w:trHeight w:val="480"/>
        </w:trPr>
        <w:tc>
          <w:tcPr>
            <w:tcW w:w="603" w:type="pct"/>
            <w:tcBorders>
              <w:top w:val="nil"/>
              <w:left w:val="nil"/>
              <w:bottom w:val="nil"/>
              <w:right w:val="nil"/>
            </w:tcBorders>
            <w:noWrap/>
            <w:vAlign w:val="center"/>
            <w:hideMark/>
          </w:tcPr>
          <w:p w14:paraId="6FBAC8A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03" w:type="pct"/>
            <w:tcBorders>
              <w:top w:val="nil"/>
              <w:left w:val="nil"/>
              <w:bottom w:val="nil"/>
              <w:right w:val="nil"/>
            </w:tcBorders>
            <w:noWrap/>
            <w:vAlign w:val="center"/>
            <w:hideMark/>
          </w:tcPr>
          <w:p w14:paraId="6BB0552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76" w:type="pct"/>
            <w:tcBorders>
              <w:top w:val="nil"/>
              <w:left w:val="nil"/>
              <w:bottom w:val="nil"/>
              <w:right w:val="nil"/>
            </w:tcBorders>
            <w:noWrap/>
            <w:vAlign w:val="center"/>
            <w:hideMark/>
          </w:tcPr>
          <w:p w14:paraId="66C0ADA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469" w:type="pct"/>
            <w:tcBorders>
              <w:top w:val="nil"/>
              <w:left w:val="nil"/>
              <w:bottom w:val="nil"/>
              <w:right w:val="nil"/>
            </w:tcBorders>
            <w:noWrap/>
            <w:vAlign w:val="center"/>
            <w:hideMark/>
          </w:tcPr>
          <w:p w14:paraId="08D21DA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20" w:type="pct"/>
            <w:tcBorders>
              <w:top w:val="nil"/>
              <w:left w:val="nil"/>
              <w:bottom w:val="nil"/>
              <w:right w:val="nil"/>
            </w:tcBorders>
            <w:noWrap/>
            <w:vAlign w:val="center"/>
            <w:hideMark/>
          </w:tcPr>
          <w:p w14:paraId="7FC88EE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5" w:type="pct"/>
            <w:tcBorders>
              <w:top w:val="nil"/>
              <w:left w:val="nil"/>
              <w:bottom w:val="nil"/>
              <w:right w:val="nil"/>
            </w:tcBorders>
            <w:noWrap/>
            <w:vAlign w:val="center"/>
            <w:hideMark/>
          </w:tcPr>
          <w:p w14:paraId="4C1ED15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38" w:type="pct"/>
            <w:tcBorders>
              <w:top w:val="nil"/>
              <w:left w:val="nil"/>
              <w:bottom w:val="nil"/>
              <w:right w:val="nil"/>
            </w:tcBorders>
            <w:noWrap/>
            <w:vAlign w:val="center"/>
            <w:hideMark/>
          </w:tcPr>
          <w:p w14:paraId="5552C57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35" w:type="pct"/>
            <w:tcBorders>
              <w:top w:val="nil"/>
              <w:left w:val="nil"/>
              <w:bottom w:val="nil"/>
              <w:right w:val="nil"/>
            </w:tcBorders>
            <w:noWrap/>
            <w:vAlign w:val="center"/>
            <w:hideMark/>
          </w:tcPr>
          <w:p w14:paraId="636E103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6A05B06" w14:textId="77777777" w:rsidTr="001C2566">
        <w:trPr>
          <w:trHeight w:val="480"/>
        </w:trPr>
        <w:tc>
          <w:tcPr>
            <w:tcW w:w="2252" w:type="pct"/>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325DD4E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Sistema de Ecuaciones Normalizada (1)</w:t>
            </w:r>
          </w:p>
        </w:tc>
        <w:tc>
          <w:tcPr>
            <w:tcW w:w="720" w:type="pct"/>
            <w:tcBorders>
              <w:top w:val="single" w:sz="4" w:space="0" w:color="auto"/>
              <w:left w:val="nil"/>
              <w:bottom w:val="single" w:sz="4" w:space="0" w:color="auto"/>
              <w:right w:val="single" w:sz="4" w:space="0" w:color="auto"/>
            </w:tcBorders>
            <w:noWrap/>
            <w:vAlign w:val="center"/>
            <w:hideMark/>
          </w:tcPr>
          <w:p w14:paraId="54BC5A62" w14:textId="77777777" w:rsidR="001C2566" w:rsidRPr="001C2566" w:rsidRDefault="001C2566" w:rsidP="001C2566">
            <w:pPr>
              <w:spacing w:line="240" w:lineRule="auto"/>
              <w:jc w:val="center"/>
              <w:rPr>
                <w:rFonts w:ascii="Calibri" w:eastAsia="Times New Roman" w:hAnsi="Calibri" w:cs="Calibri"/>
                <w:kern w:val="0"/>
                <w:sz w:val="20"/>
                <w:szCs w:val="20"/>
                <w:lang w:val="es-ES" w:eastAsia="es-ES"/>
                <w14:ligatures w14:val="none"/>
              </w:rPr>
            </w:pPr>
            <w:r>
              <w:rPr>
                <w:rFonts w:ascii="Calibri" w:eastAsia="Times New Roman" w:hAnsi="Calibri" w:cs="Calibri"/>
                <w:kern w:val="0"/>
                <w:sz w:val="20"/>
                <w:szCs w:val="20"/>
                <w:lang w:val="es-ES" w:eastAsia="es-ES"/>
                <w14:ligatures w14:val="none"/>
              </w:rPr>
              <w:t>mΣ(X1)</w:t>
            </w:r>
          </w:p>
        </w:tc>
        <w:tc>
          <w:tcPr>
            <w:tcW w:w="655" w:type="pct"/>
            <w:tcBorders>
              <w:top w:val="single" w:sz="4" w:space="0" w:color="auto"/>
              <w:left w:val="nil"/>
              <w:bottom w:val="single" w:sz="4" w:space="0" w:color="auto"/>
              <w:right w:val="single" w:sz="4" w:space="0" w:color="auto"/>
            </w:tcBorders>
            <w:noWrap/>
            <w:vAlign w:val="center"/>
            <w:hideMark/>
          </w:tcPr>
          <w:p w14:paraId="58E4469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nΣ(X2)</w:t>
            </w:r>
          </w:p>
        </w:tc>
        <w:tc>
          <w:tcPr>
            <w:tcW w:w="638" w:type="pct"/>
            <w:tcBorders>
              <w:top w:val="single" w:sz="4" w:space="0" w:color="auto"/>
              <w:left w:val="nil"/>
              <w:bottom w:val="single" w:sz="4" w:space="0" w:color="auto"/>
              <w:right w:val="single" w:sz="4" w:space="0" w:color="auto"/>
            </w:tcBorders>
            <w:noWrap/>
            <w:vAlign w:val="center"/>
            <w:hideMark/>
          </w:tcPr>
          <w:p w14:paraId="48757C7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(logK)(n)</w:t>
            </w:r>
          </w:p>
        </w:tc>
        <w:tc>
          <w:tcPr>
            <w:tcW w:w="735" w:type="pct"/>
            <w:tcBorders>
              <w:top w:val="single" w:sz="4" w:space="0" w:color="auto"/>
              <w:left w:val="nil"/>
              <w:bottom w:val="single" w:sz="4" w:space="0" w:color="auto"/>
              <w:right w:val="single" w:sz="4" w:space="0" w:color="auto"/>
            </w:tcBorders>
            <w:noWrap/>
            <w:vAlign w:val="center"/>
            <w:hideMark/>
          </w:tcPr>
          <w:p w14:paraId="5E34474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Σ(Y)</w:t>
            </w:r>
          </w:p>
        </w:tc>
      </w:tr>
      <w:tr w:rsidR="001C2566" w:rsidRPr="001C2566" w14:paraId="1FF04979" w14:textId="77777777" w:rsidTr="001C2566">
        <w:trPr>
          <w:trHeight w:val="480"/>
        </w:trPr>
        <w:tc>
          <w:tcPr>
            <w:tcW w:w="2252" w:type="pct"/>
            <w:gridSpan w:val="4"/>
            <w:vMerge/>
            <w:tcBorders>
              <w:top w:val="single" w:sz="4" w:space="0" w:color="auto"/>
              <w:left w:val="single" w:sz="4" w:space="0" w:color="auto"/>
              <w:bottom w:val="single" w:sz="4" w:space="0" w:color="auto"/>
              <w:right w:val="single" w:sz="4" w:space="0" w:color="auto"/>
            </w:tcBorders>
            <w:vAlign w:val="center"/>
            <w:hideMark/>
          </w:tcPr>
          <w:p w14:paraId="20D0A6EF"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720" w:type="pct"/>
            <w:tcBorders>
              <w:top w:val="nil"/>
              <w:left w:val="nil"/>
              <w:bottom w:val="single" w:sz="4" w:space="0" w:color="auto"/>
              <w:right w:val="single" w:sz="4" w:space="0" w:color="auto"/>
            </w:tcBorders>
            <w:noWrap/>
            <w:vAlign w:val="center"/>
            <w:hideMark/>
          </w:tcPr>
          <w:p w14:paraId="7FA0E9A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80.39 m</w:t>
            </w:r>
          </w:p>
        </w:tc>
        <w:tc>
          <w:tcPr>
            <w:tcW w:w="655" w:type="pct"/>
            <w:tcBorders>
              <w:top w:val="nil"/>
              <w:left w:val="nil"/>
              <w:bottom w:val="single" w:sz="4" w:space="0" w:color="auto"/>
              <w:right w:val="single" w:sz="4" w:space="0" w:color="auto"/>
            </w:tcBorders>
            <w:noWrap/>
            <w:vAlign w:val="center"/>
            <w:hideMark/>
          </w:tcPr>
          <w:p w14:paraId="5B317D4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66.88 n</w:t>
            </w:r>
          </w:p>
        </w:tc>
        <w:tc>
          <w:tcPr>
            <w:tcW w:w="638" w:type="pct"/>
            <w:tcBorders>
              <w:top w:val="nil"/>
              <w:left w:val="nil"/>
              <w:bottom w:val="single" w:sz="4" w:space="0" w:color="auto"/>
              <w:right w:val="single" w:sz="4" w:space="0" w:color="auto"/>
            </w:tcBorders>
            <w:noWrap/>
            <w:vAlign w:val="center"/>
            <w:hideMark/>
          </w:tcPr>
          <w:p w14:paraId="14A0925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54.00 logK</w:t>
            </w:r>
          </w:p>
        </w:tc>
        <w:tc>
          <w:tcPr>
            <w:tcW w:w="735" w:type="pct"/>
            <w:tcBorders>
              <w:top w:val="nil"/>
              <w:left w:val="nil"/>
              <w:bottom w:val="single" w:sz="4" w:space="0" w:color="auto"/>
              <w:right w:val="single" w:sz="4" w:space="0" w:color="auto"/>
            </w:tcBorders>
            <w:noWrap/>
            <w:vAlign w:val="center"/>
            <w:hideMark/>
          </w:tcPr>
          <w:p w14:paraId="6F1BFE1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98.40</w:t>
            </w:r>
          </w:p>
        </w:tc>
      </w:tr>
      <w:tr w:rsidR="001C2566" w:rsidRPr="001C2566" w14:paraId="1A09A2CC" w14:textId="77777777" w:rsidTr="001C2566">
        <w:trPr>
          <w:trHeight w:val="480"/>
        </w:trPr>
        <w:tc>
          <w:tcPr>
            <w:tcW w:w="603" w:type="pct"/>
            <w:tcBorders>
              <w:top w:val="nil"/>
              <w:left w:val="nil"/>
              <w:bottom w:val="nil"/>
              <w:right w:val="nil"/>
            </w:tcBorders>
            <w:noWrap/>
            <w:vAlign w:val="center"/>
            <w:hideMark/>
          </w:tcPr>
          <w:p w14:paraId="603F5D9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03" w:type="pct"/>
            <w:tcBorders>
              <w:top w:val="nil"/>
              <w:left w:val="nil"/>
              <w:bottom w:val="nil"/>
              <w:right w:val="nil"/>
            </w:tcBorders>
            <w:noWrap/>
            <w:vAlign w:val="center"/>
            <w:hideMark/>
          </w:tcPr>
          <w:p w14:paraId="79F5E090"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76" w:type="pct"/>
            <w:tcBorders>
              <w:top w:val="nil"/>
              <w:left w:val="nil"/>
              <w:bottom w:val="nil"/>
              <w:right w:val="nil"/>
            </w:tcBorders>
            <w:noWrap/>
            <w:vAlign w:val="center"/>
            <w:hideMark/>
          </w:tcPr>
          <w:p w14:paraId="68B4E06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469" w:type="pct"/>
            <w:tcBorders>
              <w:top w:val="nil"/>
              <w:left w:val="nil"/>
              <w:bottom w:val="nil"/>
              <w:right w:val="nil"/>
            </w:tcBorders>
            <w:noWrap/>
            <w:vAlign w:val="center"/>
            <w:hideMark/>
          </w:tcPr>
          <w:p w14:paraId="7E12E05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20" w:type="pct"/>
            <w:tcBorders>
              <w:top w:val="nil"/>
              <w:left w:val="nil"/>
              <w:bottom w:val="nil"/>
              <w:right w:val="nil"/>
            </w:tcBorders>
            <w:noWrap/>
            <w:vAlign w:val="center"/>
            <w:hideMark/>
          </w:tcPr>
          <w:p w14:paraId="353601B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5" w:type="pct"/>
            <w:tcBorders>
              <w:top w:val="nil"/>
              <w:left w:val="nil"/>
              <w:bottom w:val="nil"/>
              <w:right w:val="nil"/>
            </w:tcBorders>
            <w:noWrap/>
            <w:vAlign w:val="center"/>
            <w:hideMark/>
          </w:tcPr>
          <w:p w14:paraId="73EB95E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38" w:type="pct"/>
            <w:tcBorders>
              <w:top w:val="nil"/>
              <w:left w:val="nil"/>
              <w:bottom w:val="nil"/>
              <w:right w:val="nil"/>
            </w:tcBorders>
            <w:noWrap/>
            <w:vAlign w:val="center"/>
            <w:hideMark/>
          </w:tcPr>
          <w:p w14:paraId="2FE1A38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35" w:type="pct"/>
            <w:tcBorders>
              <w:top w:val="nil"/>
              <w:left w:val="nil"/>
              <w:bottom w:val="nil"/>
              <w:right w:val="nil"/>
            </w:tcBorders>
            <w:noWrap/>
            <w:vAlign w:val="center"/>
            <w:hideMark/>
          </w:tcPr>
          <w:p w14:paraId="7E4AE394"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r>
      <w:tr w:rsidR="001C2566" w:rsidRPr="001C2566" w14:paraId="07B6C5F3" w14:textId="77777777" w:rsidTr="001C2566">
        <w:trPr>
          <w:trHeight w:val="480"/>
        </w:trPr>
        <w:tc>
          <w:tcPr>
            <w:tcW w:w="2252" w:type="pct"/>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7EB733A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Sistema de Ecuaciones Normalizada (2)</w:t>
            </w:r>
          </w:p>
        </w:tc>
        <w:tc>
          <w:tcPr>
            <w:tcW w:w="720" w:type="pct"/>
            <w:tcBorders>
              <w:top w:val="single" w:sz="4" w:space="0" w:color="auto"/>
              <w:left w:val="nil"/>
              <w:bottom w:val="single" w:sz="4" w:space="0" w:color="auto"/>
              <w:right w:val="single" w:sz="4" w:space="0" w:color="auto"/>
            </w:tcBorders>
            <w:noWrap/>
            <w:vAlign w:val="center"/>
            <w:hideMark/>
          </w:tcPr>
          <w:p w14:paraId="5545EC81" w14:textId="77777777" w:rsidR="001C2566" w:rsidRPr="001C2566" w:rsidRDefault="001C2566" w:rsidP="001C2566">
            <w:pPr>
              <w:spacing w:line="240" w:lineRule="auto"/>
              <w:jc w:val="center"/>
              <w:rPr>
                <w:rFonts w:ascii="Calibri" w:eastAsia="Times New Roman" w:hAnsi="Calibri" w:cs="Calibri"/>
                <w:kern w:val="0"/>
                <w:sz w:val="20"/>
                <w:szCs w:val="20"/>
                <w:lang w:val="es-ES" w:eastAsia="es-ES"/>
                <w14:ligatures w14:val="none"/>
              </w:rPr>
            </w:pPr>
            <w:r>
              <w:rPr>
                <w:rFonts w:ascii="Calibri" w:eastAsia="Times New Roman" w:hAnsi="Calibri" w:cs="Calibri"/>
                <w:kern w:val="0"/>
                <w:sz w:val="20"/>
                <w:szCs w:val="20"/>
                <w:lang w:val="es-ES" w:eastAsia="es-ES"/>
                <w14:ligatures w14:val="none"/>
              </w:rPr>
              <w:t>mΣ(X1²)</w:t>
            </w:r>
          </w:p>
        </w:tc>
        <w:tc>
          <w:tcPr>
            <w:tcW w:w="655" w:type="pct"/>
            <w:tcBorders>
              <w:top w:val="single" w:sz="4" w:space="0" w:color="auto"/>
              <w:left w:val="nil"/>
              <w:bottom w:val="single" w:sz="4" w:space="0" w:color="auto"/>
              <w:right w:val="single" w:sz="4" w:space="0" w:color="auto"/>
            </w:tcBorders>
            <w:noWrap/>
            <w:vAlign w:val="center"/>
            <w:hideMark/>
          </w:tcPr>
          <w:p w14:paraId="768EF27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nΣ(X1)(X2)</w:t>
            </w:r>
          </w:p>
        </w:tc>
        <w:tc>
          <w:tcPr>
            <w:tcW w:w="638" w:type="pct"/>
            <w:tcBorders>
              <w:top w:val="single" w:sz="4" w:space="0" w:color="auto"/>
              <w:left w:val="nil"/>
              <w:bottom w:val="single" w:sz="4" w:space="0" w:color="auto"/>
              <w:right w:val="single" w:sz="4" w:space="0" w:color="auto"/>
            </w:tcBorders>
            <w:noWrap/>
            <w:vAlign w:val="center"/>
            <w:hideMark/>
          </w:tcPr>
          <w:p w14:paraId="64F9BF9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 xml:space="preserve">(logK)ΣX1 </w:t>
            </w:r>
          </w:p>
        </w:tc>
        <w:tc>
          <w:tcPr>
            <w:tcW w:w="735" w:type="pct"/>
            <w:tcBorders>
              <w:top w:val="single" w:sz="4" w:space="0" w:color="auto"/>
              <w:left w:val="nil"/>
              <w:bottom w:val="single" w:sz="4" w:space="0" w:color="auto"/>
              <w:right w:val="single" w:sz="4" w:space="0" w:color="auto"/>
            </w:tcBorders>
            <w:noWrap/>
            <w:vAlign w:val="center"/>
            <w:hideMark/>
          </w:tcPr>
          <w:p w14:paraId="5C38BCF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Σ(X1)(Y )</w:t>
            </w:r>
          </w:p>
        </w:tc>
      </w:tr>
      <w:tr w:rsidR="001C2566" w:rsidRPr="001C2566" w14:paraId="456839EE" w14:textId="77777777" w:rsidTr="001C2566">
        <w:trPr>
          <w:trHeight w:val="480"/>
        </w:trPr>
        <w:tc>
          <w:tcPr>
            <w:tcW w:w="2252" w:type="pct"/>
            <w:gridSpan w:val="4"/>
            <w:vMerge/>
            <w:tcBorders>
              <w:top w:val="single" w:sz="4" w:space="0" w:color="auto"/>
              <w:left w:val="single" w:sz="4" w:space="0" w:color="auto"/>
              <w:bottom w:val="single" w:sz="4" w:space="0" w:color="auto"/>
              <w:right w:val="single" w:sz="4" w:space="0" w:color="auto"/>
            </w:tcBorders>
            <w:vAlign w:val="center"/>
            <w:hideMark/>
          </w:tcPr>
          <w:p w14:paraId="09D4A9D0"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720" w:type="pct"/>
            <w:tcBorders>
              <w:top w:val="nil"/>
              <w:left w:val="nil"/>
              <w:bottom w:val="single" w:sz="4" w:space="0" w:color="auto"/>
              <w:right w:val="single" w:sz="4" w:space="0" w:color="auto"/>
            </w:tcBorders>
            <w:noWrap/>
            <w:vAlign w:val="center"/>
            <w:hideMark/>
          </w:tcPr>
          <w:p w14:paraId="3E833C5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148.15 m</w:t>
            </w:r>
          </w:p>
        </w:tc>
        <w:tc>
          <w:tcPr>
            <w:tcW w:w="655" w:type="pct"/>
            <w:tcBorders>
              <w:top w:val="nil"/>
              <w:left w:val="nil"/>
              <w:bottom w:val="single" w:sz="4" w:space="0" w:color="auto"/>
              <w:right w:val="single" w:sz="4" w:space="0" w:color="auto"/>
            </w:tcBorders>
            <w:noWrap/>
            <w:vAlign w:val="center"/>
            <w:hideMark/>
          </w:tcPr>
          <w:p w14:paraId="4BADF2A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99.56 n</w:t>
            </w:r>
          </w:p>
        </w:tc>
        <w:tc>
          <w:tcPr>
            <w:tcW w:w="638" w:type="pct"/>
            <w:tcBorders>
              <w:top w:val="nil"/>
              <w:left w:val="nil"/>
              <w:bottom w:val="single" w:sz="4" w:space="0" w:color="auto"/>
              <w:right w:val="single" w:sz="4" w:space="0" w:color="auto"/>
            </w:tcBorders>
            <w:noWrap/>
            <w:vAlign w:val="center"/>
            <w:hideMark/>
          </w:tcPr>
          <w:p w14:paraId="6B41BFF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80.39 logK</w:t>
            </w:r>
          </w:p>
        </w:tc>
        <w:tc>
          <w:tcPr>
            <w:tcW w:w="735" w:type="pct"/>
            <w:tcBorders>
              <w:top w:val="nil"/>
              <w:left w:val="nil"/>
              <w:bottom w:val="single" w:sz="4" w:space="0" w:color="auto"/>
              <w:right w:val="single" w:sz="4" w:space="0" w:color="auto"/>
            </w:tcBorders>
            <w:noWrap/>
            <w:vAlign w:val="center"/>
            <w:hideMark/>
          </w:tcPr>
          <w:p w14:paraId="546F1AE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151.58</w:t>
            </w:r>
          </w:p>
        </w:tc>
      </w:tr>
      <w:tr w:rsidR="001C2566" w:rsidRPr="001C2566" w14:paraId="3ACE2476" w14:textId="77777777" w:rsidTr="001C2566">
        <w:trPr>
          <w:trHeight w:val="480"/>
        </w:trPr>
        <w:tc>
          <w:tcPr>
            <w:tcW w:w="603" w:type="pct"/>
            <w:tcBorders>
              <w:top w:val="nil"/>
              <w:left w:val="nil"/>
              <w:bottom w:val="nil"/>
              <w:right w:val="nil"/>
            </w:tcBorders>
            <w:noWrap/>
            <w:vAlign w:val="center"/>
            <w:hideMark/>
          </w:tcPr>
          <w:p w14:paraId="4A833EC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03" w:type="pct"/>
            <w:tcBorders>
              <w:top w:val="nil"/>
              <w:left w:val="nil"/>
              <w:bottom w:val="nil"/>
              <w:right w:val="nil"/>
            </w:tcBorders>
            <w:noWrap/>
            <w:vAlign w:val="center"/>
            <w:hideMark/>
          </w:tcPr>
          <w:p w14:paraId="280BE735"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76" w:type="pct"/>
            <w:tcBorders>
              <w:top w:val="nil"/>
              <w:left w:val="nil"/>
              <w:bottom w:val="nil"/>
              <w:right w:val="nil"/>
            </w:tcBorders>
            <w:noWrap/>
            <w:vAlign w:val="center"/>
            <w:hideMark/>
          </w:tcPr>
          <w:p w14:paraId="6BB19559"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469" w:type="pct"/>
            <w:tcBorders>
              <w:top w:val="nil"/>
              <w:left w:val="nil"/>
              <w:bottom w:val="nil"/>
              <w:right w:val="nil"/>
            </w:tcBorders>
            <w:noWrap/>
            <w:vAlign w:val="center"/>
            <w:hideMark/>
          </w:tcPr>
          <w:p w14:paraId="16BB60E9"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20" w:type="pct"/>
            <w:tcBorders>
              <w:top w:val="nil"/>
              <w:left w:val="nil"/>
              <w:bottom w:val="nil"/>
              <w:right w:val="nil"/>
            </w:tcBorders>
            <w:noWrap/>
            <w:vAlign w:val="center"/>
            <w:hideMark/>
          </w:tcPr>
          <w:p w14:paraId="2D817B93"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55" w:type="pct"/>
            <w:tcBorders>
              <w:top w:val="nil"/>
              <w:left w:val="nil"/>
              <w:bottom w:val="nil"/>
              <w:right w:val="nil"/>
            </w:tcBorders>
            <w:noWrap/>
            <w:vAlign w:val="center"/>
            <w:hideMark/>
          </w:tcPr>
          <w:p w14:paraId="5B6E8154"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38" w:type="pct"/>
            <w:tcBorders>
              <w:top w:val="nil"/>
              <w:left w:val="nil"/>
              <w:bottom w:val="nil"/>
              <w:right w:val="nil"/>
            </w:tcBorders>
            <w:noWrap/>
            <w:vAlign w:val="center"/>
            <w:hideMark/>
          </w:tcPr>
          <w:p w14:paraId="396465EF"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35" w:type="pct"/>
            <w:tcBorders>
              <w:top w:val="nil"/>
              <w:left w:val="nil"/>
              <w:bottom w:val="nil"/>
              <w:right w:val="nil"/>
            </w:tcBorders>
            <w:noWrap/>
            <w:vAlign w:val="center"/>
            <w:hideMark/>
          </w:tcPr>
          <w:p w14:paraId="5BA7434F"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r>
      <w:tr w:rsidR="001C2566" w:rsidRPr="001C2566" w14:paraId="480DA058" w14:textId="77777777" w:rsidTr="001C2566">
        <w:trPr>
          <w:trHeight w:val="480"/>
        </w:trPr>
        <w:tc>
          <w:tcPr>
            <w:tcW w:w="2252" w:type="pct"/>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115998E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Sistema de Ecuaciones Normalizada (3)</w:t>
            </w:r>
          </w:p>
        </w:tc>
        <w:tc>
          <w:tcPr>
            <w:tcW w:w="720" w:type="pct"/>
            <w:tcBorders>
              <w:top w:val="single" w:sz="4" w:space="0" w:color="auto"/>
              <w:left w:val="nil"/>
              <w:bottom w:val="single" w:sz="4" w:space="0" w:color="auto"/>
              <w:right w:val="single" w:sz="4" w:space="0" w:color="auto"/>
            </w:tcBorders>
            <w:noWrap/>
            <w:vAlign w:val="center"/>
            <w:hideMark/>
          </w:tcPr>
          <w:p w14:paraId="354B0406" w14:textId="77777777" w:rsidR="001C2566" w:rsidRPr="001C2566" w:rsidRDefault="001C2566" w:rsidP="001C2566">
            <w:pPr>
              <w:spacing w:line="240" w:lineRule="auto"/>
              <w:jc w:val="center"/>
              <w:rPr>
                <w:rFonts w:ascii="Calibri" w:eastAsia="Times New Roman" w:hAnsi="Calibri" w:cs="Calibri"/>
                <w:kern w:val="0"/>
                <w:sz w:val="20"/>
                <w:szCs w:val="20"/>
                <w:lang w:val="es-ES" w:eastAsia="es-ES"/>
                <w14:ligatures w14:val="none"/>
              </w:rPr>
            </w:pPr>
            <w:r>
              <w:rPr>
                <w:rFonts w:ascii="Calibri" w:eastAsia="Times New Roman" w:hAnsi="Calibri" w:cs="Calibri"/>
                <w:kern w:val="0"/>
                <w:sz w:val="20"/>
                <w:szCs w:val="20"/>
                <w:lang w:val="es-ES" w:eastAsia="es-ES"/>
                <w14:ligatures w14:val="none"/>
              </w:rPr>
              <w:t>mΣ(X1)(X2)</w:t>
            </w:r>
          </w:p>
        </w:tc>
        <w:tc>
          <w:tcPr>
            <w:tcW w:w="655" w:type="pct"/>
            <w:tcBorders>
              <w:top w:val="single" w:sz="4" w:space="0" w:color="auto"/>
              <w:left w:val="nil"/>
              <w:bottom w:val="single" w:sz="4" w:space="0" w:color="auto"/>
              <w:right w:val="single" w:sz="4" w:space="0" w:color="auto"/>
            </w:tcBorders>
            <w:noWrap/>
            <w:vAlign w:val="center"/>
            <w:hideMark/>
          </w:tcPr>
          <w:p w14:paraId="19E61F9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nΣ(X2²)</w:t>
            </w:r>
          </w:p>
        </w:tc>
        <w:tc>
          <w:tcPr>
            <w:tcW w:w="638" w:type="pct"/>
            <w:tcBorders>
              <w:top w:val="single" w:sz="4" w:space="0" w:color="auto"/>
              <w:left w:val="nil"/>
              <w:bottom w:val="single" w:sz="4" w:space="0" w:color="auto"/>
              <w:right w:val="single" w:sz="4" w:space="0" w:color="auto"/>
            </w:tcBorders>
            <w:noWrap/>
            <w:vAlign w:val="center"/>
            <w:hideMark/>
          </w:tcPr>
          <w:p w14:paraId="2C55B8C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 xml:space="preserve">(logK)ΣX2 </w:t>
            </w:r>
          </w:p>
        </w:tc>
        <w:tc>
          <w:tcPr>
            <w:tcW w:w="735" w:type="pct"/>
            <w:tcBorders>
              <w:top w:val="single" w:sz="4" w:space="0" w:color="auto"/>
              <w:left w:val="nil"/>
              <w:bottom w:val="single" w:sz="4" w:space="0" w:color="auto"/>
              <w:right w:val="single" w:sz="4" w:space="0" w:color="auto"/>
            </w:tcBorders>
            <w:noWrap/>
            <w:vAlign w:val="center"/>
            <w:hideMark/>
          </w:tcPr>
          <w:p w14:paraId="6F9F29A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Σ(X2)(Y )</w:t>
            </w:r>
          </w:p>
        </w:tc>
      </w:tr>
      <w:tr w:rsidR="001C2566" w:rsidRPr="001C2566" w14:paraId="6A60E83C" w14:textId="77777777" w:rsidTr="001C2566">
        <w:trPr>
          <w:trHeight w:val="480"/>
        </w:trPr>
        <w:tc>
          <w:tcPr>
            <w:tcW w:w="2252" w:type="pct"/>
            <w:gridSpan w:val="4"/>
            <w:vMerge/>
            <w:tcBorders>
              <w:top w:val="single" w:sz="4" w:space="0" w:color="auto"/>
              <w:left w:val="single" w:sz="4" w:space="0" w:color="auto"/>
              <w:bottom w:val="single" w:sz="4" w:space="0" w:color="auto"/>
              <w:right w:val="single" w:sz="4" w:space="0" w:color="auto"/>
            </w:tcBorders>
            <w:vAlign w:val="center"/>
            <w:hideMark/>
          </w:tcPr>
          <w:p w14:paraId="4DCD1E1E"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720" w:type="pct"/>
            <w:tcBorders>
              <w:top w:val="nil"/>
              <w:left w:val="nil"/>
              <w:bottom w:val="single" w:sz="4" w:space="0" w:color="auto"/>
              <w:right w:val="single" w:sz="4" w:space="0" w:color="auto"/>
            </w:tcBorders>
            <w:noWrap/>
            <w:vAlign w:val="center"/>
            <w:hideMark/>
          </w:tcPr>
          <w:p w14:paraId="5109500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99.56 m</w:t>
            </w:r>
          </w:p>
        </w:tc>
        <w:tc>
          <w:tcPr>
            <w:tcW w:w="655" w:type="pct"/>
            <w:tcBorders>
              <w:top w:val="nil"/>
              <w:left w:val="nil"/>
              <w:bottom w:val="single" w:sz="4" w:space="0" w:color="auto"/>
              <w:right w:val="single" w:sz="4" w:space="0" w:color="auto"/>
            </w:tcBorders>
            <w:noWrap/>
            <w:vAlign w:val="center"/>
            <w:hideMark/>
          </w:tcPr>
          <w:p w14:paraId="6D50AC7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89.17 n</w:t>
            </w:r>
          </w:p>
        </w:tc>
        <w:tc>
          <w:tcPr>
            <w:tcW w:w="638" w:type="pct"/>
            <w:tcBorders>
              <w:top w:val="nil"/>
              <w:left w:val="nil"/>
              <w:bottom w:val="single" w:sz="4" w:space="0" w:color="auto"/>
              <w:right w:val="single" w:sz="4" w:space="0" w:color="auto"/>
            </w:tcBorders>
            <w:noWrap/>
            <w:vAlign w:val="center"/>
            <w:hideMark/>
          </w:tcPr>
          <w:p w14:paraId="4AF4E50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66.88 logK</w:t>
            </w:r>
          </w:p>
        </w:tc>
        <w:tc>
          <w:tcPr>
            <w:tcW w:w="735" w:type="pct"/>
            <w:tcBorders>
              <w:top w:val="nil"/>
              <w:left w:val="nil"/>
              <w:bottom w:val="single" w:sz="4" w:space="0" w:color="auto"/>
              <w:right w:val="single" w:sz="4" w:space="0" w:color="auto"/>
            </w:tcBorders>
            <w:noWrap/>
            <w:vAlign w:val="center"/>
            <w:hideMark/>
          </w:tcPr>
          <w:p w14:paraId="30027C2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118.54</w:t>
            </w:r>
          </w:p>
        </w:tc>
      </w:tr>
      <w:tr w:rsidR="001C2566" w:rsidRPr="001C2566" w14:paraId="25B1834F" w14:textId="77777777" w:rsidTr="001C2566">
        <w:trPr>
          <w:trHeight w:val="480"/>
        </w:trPr>
        <w:tc>
          <w:tcPr>
            <w:tcW w:w="603" w:type="pct"/>
            <w:tcBorders>
              <w:top w:val="nil"/>
              <w:left w:val="nil"/>
              <w:bottom w:val="nil"/>
              <w:right w:val="nil"/>
            </w:tcBorders>
            <w:noWrap/>
            <w:vAlign w:val="center"/>
            <w:hideMark/>
          </w:tcPr>
          <w:p w14:paraId="22BA355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03" w:type="pct"/>
            <w:tcBorders>
              <w:top w:val="nil"/>
              <w:left w:val="nil"/>
              <w:bottom w:val="nil"/>
              <w:right w:val="nil"/>
            </w:tcBorders>
            <w:noWrap/>
            <w:vAlign w:val="center"/>
            <w:hideMark/>
          </w:tcPr>
          <w:p w14:paraId="5C9E1C6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76" w:type="pct"/>
            <w:tcBorders>
              <w:top w:val="nil"/>
              <w:left w:val="nil"/>
              <w:bottom w:val="nil"/>
              <w:right w:val="nil"/>
            </w:tcBorders>
            <w:noWrap/>
            <w:vAlign w:val="center"/>
            <w:hideMark/>
          </w:tcPr>
          <w:p w14:paraId="38B3AF26"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469" w:type="pct"/>
            <w:tcBorders>
              <w:top w:val="nil"/>
              <w:left w:val="nil"/>
              <w:bottom w:val="nil"/>
              <w:right w:val="nil"/>
            </w:tcBorders>
            <w:noWrap/>
            <w:vAlign w:val="center"/>
            <w:hideMark/>
          </w:tcPr>
          <w:p w14:paraId="60530C96"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20" w:type="pct"/>
            <w:tcBorders>
              <w:top w:val="nil"/>
              <w:left w:val="nil"/>
              <w:bottom w:val="nil"/>
              <w:right w:val="nil"/>
            </w:tcBorders>
            <w:noWrap/>
            <w:vAlign w:val="center"/>
            <w:hideMark/>
          </w:tcPr>
          <w:p w14:paraId="6D16B0C7"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55" w:type="pct"/>
            <w:tcBorders>
              <w:top w:val="nil"/>
              <w:left w:val="nil"/>
              <w:bottom w:val="nil"/>
              <w:right w:val="nil"/>
            </w:tcBorders>
            <w:noWrap/>
            <w:vAlign w:val="center"/>
            <w:hideMark/>
          </w:tcPr>
          <w:p w14:paraId="1A88BDC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38" w:type="pct"/>
            <w:tcBorders>
              <w:top w:val="nil"/>
              <w:left w:val="nil"/>
              <w:bottom w:val="nil"/>
              <w:right w:val="nil"/>
            </w:tcBorders>
            <w:noWrap/>
            <w:vAlign w:val="center"/>
            <w:hideMark/>
          </w:tcPr>
          <w:p w14:paraId="0AE53BF6"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35" w:type="pct"/>
            <w:tcBorders>
              <w:top w:val="nil"/>
              <w:left w:val="nil"/>
              <w:bottom w:val="nil"/>
              <w:right w:val="nil"/>
            </w:tcBorders>
            <w:noWrap/>
            <w:vAlign w:val="center"/>
            <w:hideMark/>
          </w:tcPr>
          <w:p w14:paraId="1739F67B"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r>
      <w:tr w:rsidR="001C2566" w:rsidRPr="001C2566" w14:paraId="58D1C4D1"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26073123"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Matriz de Sistema de Ecuaciones</w:t>
            </w:r>
          </w:p>
        </w:tc>
        <w:tc>
          <w:tcPr>
            <w:tcW w:w="2013" w:type="pct"/>
            <w:gridSpan w:val="3"/>
            <w:tcBorders>
              <w:top w:val="single" w:sz="4" w:space="0" w:color="auto"/>
              <w:left w:val="nil"/>
              <w:bottom w:val="single" w:sz="4" w:space="0" w:color="auto"/>
              <w:right w:val="single" w:sz="4" w:space="0" w:color="auto"/>
            </w:tcBorders>
            <w:noWrap/>
            <w:vAlign w:val="center"/>
            <w:hideMark/>
          </w:tcPr>
          <w:p w14:paraId="7CF4D178"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Inversa de la Matriz</w:t>
            </w:r>
          </w:p>
        </w:tc>
        <w:tc>
          <w:tcPr>
            <w:tcW w:w="735" w:type="pct"/>
            <w:tcBorders>
              <w:top w:val="single" w:sz="4" w:space="0" w:color="auto"/>
              <w:left w:val="nil"/>
              <w:bottom w:val="single" w:sz="4" w:space="0" w:color="auto"/>
              <w:right w:val="single" w:sz="4" w:space="0" w:color="auto"/>
            </w:tcBorders>
            <w:noWrap/>
            <w:vAlign w:val="center"/>
            <w:hideMark/>
          </w:tcPr>
          <w:p w14:paraId="5714ECEB"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 xml:space="preserve">Valor </w:t>
            </w:r>
          </w:p>
        </w:tc>
      </w:tr>
      <w:tr w:rsidR="001C2566" w:rsidRPr="001C2566" w14:paraId="03FEAF48" w14:textId="77777777" w:rsidTr="001C2566">
        <w:trPr>
          <w:trHeight w:val="480"/>
        </w:trPr>
        <w:tc>
          <w:tcPr>
            <w:tcW w:w="603" w:type="pct"/>
            <w:tcBorders>
              <w:top w:val="nil"/>
              <w:left w:val="single" w:sz="4" w:space="0" w:color="auto"/>
              <w:bottom w:val="single" w:sz="4" w:space="0" w:color="auto"/>
              <w:right w:val="single" w:sz="4" w:space="0" w:color="auto"/>
            </w:tcBorders>
            <w:shd w:val="clear" w:color="000000" w:fill="DAEEF3"/>
            <w:noWrap/>
            <w:vAlign w:val="center"/>
            <w:hideMark/>
          </w:tcPr>
          <w:p w14:paraId="027870C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80.39 m</w:t>
            </w:r>
          </w:p>
        </w:tc>
        <w:tc>
          <w:tcPr>
            <w:tcW w:w="503" w:type="pct"/>
            <w:tcBorders>
              <w:top w:val="nil"/>
              <w:left w:val="nil"/>
              <w:bottom w:val="single" w:sz="4" w:space="0" w:color="auto"/>
              <w:right w:val="single" w:sz="4" w:space="0" w:color="auto"/>
            </w:tcBorders>
            <w:shd w:val="clear" w:color="000000" w:fill="DAEEF3"/>
            <w:noWrap/>
            <w:vAlign w:val="center"/>
            <w:hideMark/>
          </w:tcPr>
          <w:p w14:paraId="618B368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66.88 n</w:t>
            </w:r>
          </w:p>
        </w:tc>
        <w:tc>
          <w:tcPr>
            <w:tcW w:w="676" w:type="pct"/>
            <w:tcBorders>
              <w:top w:val="nil"/>
              <w:left w:val="nil"/>
              <w:bottom w:val="single" w:sz="4" w:space="0" w:color="auto"/>
              <w:right w:val="single" w:sz="4" w:space="0" w:color="auto"/>
            </w:tcBorders>
            <w:shd w:val="clear" w:color="000000" w:fill="DAEEF3"/>
            <w:noWrap/>
            <w:vAlign w:val="center"/>
            <w:hideMark/>
          </w:tcPr>
          <w:p w14:paraId="34B756F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54.00 logK</w:t>
            </w:r>
          </w:p>
        </w:tc>
        <w:tc>
          <w:tcPr>
            <w:tcW w:w="469" w:type="pct"/>
            <w:tcBorders>
              <w:top w:val="nil"/>
              <w:left w:val="nil"/>
              <w:bottom w:val="single" w:sz="4" w:space="0" w:color="auto"/>
              <w:right w:val="single" w:sz="4" w:space="0" w:color="auto"/>
            </w:tcBorders>
            <w:shd w:val="clear" w:color="000000" w:fill="EBF1DE"/>
            <w:noWrap/>
            <w:vAlign w:val="center"/>
            <w:hideMark/>
          </w:tcPr>
          <w:p w14:paraId="788F6F7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98.40</w:t>
            </w:r>
          </w:p>
        </w:tc>
        <w:tc>
          <w:tcPr>
            <w:tcW w:w="720" w:type="pct"/>
            <w:tcBorders>
              <w:top w:val="nil"/>
              <w:left w:val="nil"/>
              <w:bottom w:val="single" w:sz="4" w:space="0" w:color="auto"/>
              <w:right w:val="single" w:sz="4" w:space="0" w:color="auto"/>
            </w:tcBorders>
            <w:noWrap/>
            <w:vAlign w:val="center"/>
            <w:hideMark/>
          </w:tcPr>
          <w:p w14:paraId="31B3CAC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-0.0523</w:t>
            </w:r>
          </w:p>
        </w:tc>
        <w:tc>
          <w:tcPr>
            <w:tcW w:w="655" w:type="pct"/>
            <w:tcBorders>
              <w:top w:val="nil"/>
              <w:left w:val="nil"/>
              <w:bottom w:val="single" w:sz="4" w:space="0" w:color="auto"/>
              <w:right w:val="single" w:sz="4" w:space="0" w:color="auto"/>
            </w:tcBorders>
            <w:noWrap/>
            <w:vAlign w:val="center"/>
            <w:hideMark/>
          </w:tcPr>
          <w:p w14:paraId="5976DDB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0.0351</w:t>
            </w:r>
          </w:p>
        </w:tc>
        <w:tc>
          <w:tcPr>
            <w:tcW w:w="638" w:type="pct"/>
            <w:tcBorders>
              <w:top w:val="nil"/>
              <w:left w:val="nil"/>
              <w:bottom w:val="single" w:sz="4" w:space="0" w:color="auto"/>
              <w:right w:val="single" w:sz="4" w:space="0" w:color="auto"/>
            </w:tcBorders>
            <w:noWrap/>
            <w:vAlign w:val="center"/>
            <w:hideMark/>
          </w:tcPr>
          <w:p w14:paraId="4025139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0.0000</w:t>
            </w:r>
          </w:p>
        </w:tc>
        <w:tc>
          <w:tcPr>
            <w:tcW w:w="735" w:type="pct"/>
            <w:tcBorders>
              <w:top w:val="nil"/>
              <w:left w:val="nil"/>
              <w:bottom w:val="single" w:sz="4" w:space="0" w:color="auto"/>
              <w:right w:val="single" w:sz="4" w:space="0" w:color="auto"/>
            </w:tcBorders>
            <w:noWrap/>
            <w:vAlign w:val="center"/>
            <w:hideMark/>
          </w:tcPr>
          <w:p w14:paraId="696C8A3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m = 0.179</w:t>
            </w:r>
          </w:p>
        </w:tc>
      </w:tr>
      <w:tr w:rsidR="001C2566" w:rsidRPr="001C2566" w14:paraId="565213EB" w14:textId="77777777" w:rsidTr="001C2566">
        <w:trPr>
          <w:trHeight w:val="480"/>
        </w:trPr>
        <w:tc>
          <w:tcPr>
            <w:tcW w:w="603" w:type="pct"/>
            <w:tcBorders>
              <w:top w:val="nil"/>
              <w:left w:val="single" w:sz="4" w:space="0" w:color="auto"/>
              <w:bottom w:val="single" w:sz="4" w:space="0" w:color="auto"/>
              <w:right w:val="single" w:sz="4" w:space="0" w:color="auto"/>
            </w:tcBorders>
            <w:shd w:val="clear" w:color="000000" w:fill="DAEEF3"/>
            <w:noWrap/>
            <w:vAlign w:val="center"/>
            <w:hideMark/>
          </w:tcPr>
          <w:p w14:paraId="5C970E1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148.15 m</w:t>
            </w:r>
          </w:p>
        </w:tc>
        <w:tc>
          <w:tcPr>
            <w:tcW w:w="503" w:type="pct"/>
            <w:tcBorders>
              <w:top w:val="nil"/>
              <w:left w:val="nil"/>
              <w:bottom w:val="single" w:sz="4" w:space="0" w:color="auto"/>
              <w:right w:val="single" w:sz="4" w:space="0" w:color="auto"/>
            </w:tcBorders>
            <w:shd w:val="clear" w:color="000000" w:fill="DAEEF3"/>
            <w:noWrap/>
            <w:vAlign w:val="center"/>
            <w:hideMark/>
          </w:tcPr>
          <w:p w14:paraId="2A042CE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99.56 n</w:t>
            </w:r>
          </w:p>
        </w:tc>
        <w:tc>
          <w:tcPr>
            <w:tcW w:w="676" w:type="pct"/>
            <w:tcBorders>
              <w:top w:val="nil"/>
              <w:left w:val="nil"/>
              <w:bottom w:val="single" w:sz="4" w:space="0" w:color="auto"/>
              <w:right w:val="single" w:sz="4" w:space="0" w:color="auto"/>
            </w:tcBorders>
            <w:shd w:val="clear" w:color="000000" w:fill="DAEEF3"/>
            <w:noWrap/>
            <w:vAlign w:val="center"/>
            <w:hideMark/>
          </w:tcPr>
          <w:p w14:paraId="7D3C25C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80.39 logK</w:t>
            </w:r>
          </w:p>
        </w:tc>
        <w:tc>
          <w:tcPr>
            <w:tcW w:w="469" w:type="pct"/>
            <w:tcBorders>
              <w:top w:val="nil"/>
              <w:left w:val="nil"/>
              <w:bottom w:val="single" w:sz="4" w:space="0" w:color="auto"/>
              <w:right w:val="single" w:sz="4" w:space="0" w:color="auto"/>
            </w:tcBorders>
            <w:shd w:val="clear" w:color="000000" w:fill="EBF1DE"/>
            <w:noWrap/>
            <w:vAlign w:val="center"/>
            <w:hideMark/>
          </w:tcPr>
          <w:p w14:paraId="078277E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151.58</w:t>
            </w:r>
          </w:p>
        </w:tc>
        <w:tc>
          <w:tcPr>
            <w:tcW w:w="720" w:type="pct"/>
            <w:tcBorders>
              <w:top w:val="nil"/>
              <w:left w:val="nil"/>
              <w:bottom w:val="single" w:sz="4" w:space="0" w:color="auto"/>
              <w:right w:val="single" w:sz="4" w:space="0" w:color="auto"/>
            </w:tcBorders>
            <w:noWrap/>
            <w:vAlign w:val="center"/>
            <w:hideMark/>
          </w:tcPr>
          <w:p w14:paraId="333D769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-0.1955</w:t>
            </w:r>
          </w:p>
        </w:tc>
        <w:tc>
          <w:tcPr>
            <w:tcW w:w="655" w:type="pct"/>
            <w:tcBorders>
              <w:top w:val="nil"/>
              <w:left w:val="nil"/>
              <w:bottom w:val="single" w:sz="4" w:space="0" w:color="auto"/>
              <w:right w:val="single" w:sz="4" w:space="0" w:color="auto"/>
            </w:tcBorders>
            <w:noWrap/>
            <w:vAlign w:val="center"/>
            <w:hideMark/>
          </w:tcPr>
          <w:p w14:paraId="57FA2FE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0.0000</w:t>
            </w:r>
          </w:p>
        </w:tc>
        <w:tc>
          <w:tcPr>
            <w:tcW w:w="638" w:type="pct"/>
            <w:tcBorders>
              <w:top w:val="nil"/>
              <w:left w:val="nil"/>
              <w:bottom w:val="single" w:sz="4" w:space="0" w:color="auto"/>
              <w:right w:val="single" w:sz="4" w:space="0" w:color="auto"/>
            </w:tcBorders>
            <w:noWrap/>
            <w:vAlign w:val="center"/>
            <w:hideMark/>
          </w:tcPr>
          <w:p w14:paraId="340C969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0.1578</w:t>
            </w:r>
          </w:p>
        </w:tc>
        <w:tc>
          <w:tcPr>
            <w:tcW w:w="735" w:type="pct"/>
            <w:tcBorders>
              <w:top w:val="nil"/>
              <w:left w:val="nil"/>
              <w:bottom w:val="single" w:sz="4" w:space="0" w:color="auto"/>
              <w:right w:val="single" w:sz="4" w:space="0" w:color="auto"/>
            </w:tcBorders>
            <w:noWrap/>
            <w:vAlign w:val="center"/>
            <w:hideMark/>
          </w:tcPr>
          <w:p w14:paraId="61FA31B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-n = 0.527</w:t>
            </w:r>
          </w:p>
        </w:tc>
      </w:tr>
      <w:tr w:rsidR="001C2566" w:rsidRPr="001C2566" w14:paraId="428ED785" w14:textId="77777777" w:rsidTr="001C2566">
        <w:trPr>
          <w:trHeight w:val="480"/>
        </w:trPr>
        <w:tc>
          <w:tcPr>
            <w:tcW w:w="603" w:type="pct"/>
            <w:tcBorders>
              <w:top w:val="nil"/>
              <w:left w:val="single" w:sz="4" w:space="0" w:color="auto"/>
              <w:bottom w:val="single" w:sz="4" w:space="0" w:color="auto"/>
              <w:right w:val="single" w:sz="4" w:space="0" w:color="auto"/>
            </w:tcBorders>
            <w:shd w:val="clear" w:color="000000" w:fill="DAEEF3"/>
            <w:noWrap/>
            <w:vAlign w:val="center"/>
            <w:hideMark/>
          </w:tcPr>
          <w:p w14:paraId="25D3016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99.56 m</w:t>
            </w:r>
          </w:p>
        </w:tc>
        <w:tc>
          <w:tcPr>
            <w:tcW w:w="503" w:type="pct"/>
            <w:tcBorders>
              <w:top w:val="nil"/>
              <w:left w:val="nil"/>
              <w:bottom w:val="single" w:sz="4" w:space="0" w:color="auto"/>
              <w:right w:val="single" w:sz="4" w:space="0" w:color="auto"/>
            </w:tcBorders>
            <w:shd w:val="clear" w:color="000000" w:fill="DAEEF3"/>
            <w:noWrap/>
            <w:vAlign w:val="center"/>
            <w:hideMark/>
          </w:tcPr>
          <w:p w14:paraId="2AEA916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89.17 n</w:t>
            </w:r>
          </w:p>
        </w:tc>
        <w:tc>
          <w:tcPr>
            <w:tcW w:w="676" w:type="pct"/>
            <w:tcBorders>
              <w:top w:val="nil"/>
              <w:left w:val="nil"/>
              <w:bottom w:val="single" w:sz="4" w:space="0" w:color="auto"/>
              <w:right w:val="single" w:sz="4" w:space="0" w:color="auto"/>
            </w:tcBorders>
            <w:shd w:val="clear" w:color="000000" w:fill="DAEEF3"/>
            <w:noWrap/>
            <w:vAlign w:val="center"/>
            <w:hideMark/>
          </w:tcPr>
          <w:p w14:paraId="03D82DD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66.88 logK</w:t>
            </w:r>
          </w:p>
        </w:tc>
        <w:tc>
          <w:tcPr>
            <w:tcW w:w="469" w:type="pct"/>
            <w:tcBorders>
              <w:top w:val="nil"/>
              <w:left w:val="nil"/>
              <w:bottom w:val="single" w:sz="4" w:space="0" w:color="auto"/>
              <w:right w:val="single" w:sz="4" w:space="0" w:color="auto"/>
            </w:tcBorders>
            <w:shd w:val="clear" w:color="000000" w:fill="EBF1DE"/>
            <w:noWrap/>
            <w:vAlign w:val="center"/>
            <w:hideMark/>
          </w:tcPr>
          <w:p w14:paraId="1762CD9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118.54</w:t>
            </w:r>
          </w:p>
        </w:tc>
        <w:tc>
          <w:tcPr>
            <w:tcW w:w="720" w:type="pct"/>
            <w:tcBorders>
              <w:top w:val="nil"/>
              <w:left w:val="nil"/>
              <w:bottom w:val="single" w:sz="4" w:space="0" w:color="auto"/>
              <w:right w:val="single" w:sz="4" w:space="0" w:color="auto"/>
            </w:tcBorders>
            <w:noWrap/>
            <w:vAlign w:val="center"/>
            <w:hideMark/>
          </w:tcPr>
          <w:p w14:paraId="4476272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0.3385</w:t>
            </w:r>
          </w:p>
        </w:tc>
        <w:tc>
          <w:tcPr>
            <w:tcW w:w="655" w:type="pct"/>
            <w:tcBorders>
              <w:top w:val="nil"/>
              <w:left w:val="nil"/>
              <w:bottom w:val="single" w:sz="4" w:space="0" w:color="auto"/>
              <w:right w:val="single" w:sz="4" w:space="0" w:color="auto"/>
            </w:tcBorders>
            <w:noWrap/>
            <w:vAlign w:val="center"/>
            <w:hideMark/>
          </w:tcPr>
          <w:p w14:paraId="03C98C7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-0.0523</w:t>
            </w:r>
          </w:p>
        </w:tc>
        <w:tc>
          <w:tcPr>
            <w:tcW w:w="638" w:type="pct"/>
            <w:tcBorders>
              <w:top w:val="nil"/>
              <w:left w:val="nil"/>
              <w:bottom w:val="single" w:sz="4" w:space="0" w:color="auto"/>
              <w:right w:val="single" w:sz="4" w:space="0" w:color="auto"/>
            </w:tcBorders>
            <w:noWrap/>
            <w:vAlign w:val="center"/>
            <w:hideMark/>
          </w:tcPr>
          <w:p w14:paraId="661F788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-0.1955</w:t>
            </w:r>
          </w:p>
        </w:tc>
        <w:tc>
          <w:tcPr>
            <w:tcW w:w="735" w:type="pct"/>
            <w:tcBorders>
              <w:top w:val="nil"/>
              <w:left w:val="nil"/>
              <w:bottom w:val="single" w:sz="4" w:space="0" w:color="auto"/>
              <w:right w:val="single" w:sz="4" w:space="0" w:color="auto"/>
            </w:tcBorders>
            <w:noWrap/>
            <w:vAlign w:val="center"/>
            <w:hideMark/>
          </w:tcPr>
          <w:p w14:paraId="605F496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logK = 2.209</w:t>
            </w:r>
          </w:p>
        </w:tc>
      </w:tr>
    </w:tbl>
    <w:p w14:paraId="7CEED584" w14:textId="77777777" w:rsidR="001C2566" w:rsidRDefault="001C2566" w:rsidP="001C2566">
      <w:pPr>
        <w:rPr>
          <w:rFonts w:ascii="Arial Narrow" w:hAnsi="Arial Narrow"/>
          <w:lang w:eastAsia="es-PE"/>
        </w:rPr>
      </w:pPr>
    </w:p>
    <w:p w14:paraId="71821EBD" w14:textId="77777777" w:rsidR="001C2566" w:rsidRDefault="001C2566" w:rsidP="001C2566">
      <w:pPr>
        <w:rPr>
          <w:rFonts w:ascii="Arial Narrow" w:hAnsi="Arial Narrow"/>
          <w:lang w:eastAsia="es-PE"/>
        </w:rPr>
      </w:pPr>
    </w:p>
    <w:p w14:paraId="27E2272E" w14:textId="77777777" w:rsidR="001C2566" w:rsidRDefault="001C2566" w:rsidP="001C2566">
      <w:pPr>
        <w:rPr>
          <w:rFonts w:ascii="Arial Narrow" w:hAnsi="Arial Narrow"/>
          <w:lang w:eastAsia="es-PE"/>
        </w:rPr>
      </w:pPr>
    </w:p>
    <w:p w14:paraId="2A05E68E" w14:textId="77777777" w:rsidR="001C2566" w:rsidRDefault="001C2566" w:rsidP="001C2566">
      <w:pPr>
        <w:rPr>
          <w:rFonts w:ascii="Arial Narrow" w:hAnsi="Arial Narrow"/>
          <w:lang w:eastAsia="es-PE"/>
        </w:rPr>
      </w:pPr>
    </w:p>
    <w:p w14:paraId="3F6A9D11" w14:textId="77777777" w:rsidR="001C2566" w:rsidRDefault="001C2566" w:rsidP="001C2566">
      <w:pPr>
        <w:rPr>
          <w:rFonts w:ascii="Arial Narrow" w:hAnsi="Arial Narrow"/>
          <w:lang w:eastAsia="es-PE"/>
        </w:rPr>
      </w:pPr>
    </w:p>
    <w:p w14:paraId="781879F4" w14:textId="77777777" w:rsidR="001C2566" w:rsidRDefault="001C2566" w:rsidP="001C2566">
      <w:pPr>
        <w:rPr>
          <w:rFonts w:ascii="Arial Narrow" w:hAnsi="Arial Narrow"/>
          <w:lang w:eastAsia="es-PE"/>
        </w:rPr>
      </w:pPr>
    </w:p>
    <w:p w14:paraId="5E0B6B3E" w14:textId="77777777" w:rsidR="001C2566" w:rsidRDefault="001C2566" w:rsidP="001C2566">
      <w:pPr>
        <w:rPr>
          <w:rFonts w:ascii="Arial Narrow" w:hAnsi="Arial Narrow"/>
          <w:lang w:eastAsia="es-PE"/>
        </w:rPr>
      </w:pPr>
    </w:p>
    <w:p w14:paraId="771E0F0C" w14:textId="77777777" w:rsidR="001C2566" w:rsidRDefault="001C2566" w:rsidP="001C2566">
      <w:pPr>
        <w:rPr>
          <w:rFonts w:ascii="Arial Narrow" w:hAnsi="Arial Narrow"/>
          <w:lang w:eastAsia="es-PE"/>
        </w:rPr>
      </w:pPr>
    </w:p>
    <w:p w14:paraId="57344448" w14:textId="77777777" w:rsidR="001C2566" w:rsidRDefault="001C2566" w:rsidP="001C2566">
      <w:pPr>
        <w:rPr>
          <w:rFonts w:ascii="Arial Narrow" w:hAnsi="Arial Narrow"/>
          <w:lang w:eastAsia="es-PE"/>
        </w:rPr>
      </w:pPr>
    </w:p>
    <w:p w14:paraId="0B2C60FD" w14:textId="77777777" w:rsidR="001C2566" w:rsidRDefault="001C2566" w:rsidP="001C2566">
      <w:pPr>
        <w:rPr>
          <w:rFonts w:ascii="Arial Narrow" w:hAnsi="Arial Narrow"/>
          <w:lang w:eastAsia="es-PE"/>
        </w:rPr>
      </w:pPr>
    </w:p>
    <w:p w14:paraId="409193CA" w14:textId="77777777" w:rsidR="001C2566" w:rsidRDefault="001C2566" w:rsidP="001C2566">
      <w:pPr>
        <w:rPr>
          <w:rFonts w:ascii="Arial Narrow" w:hAnsi="Arial Narrow"/>
          <w:lang w:eastAsia="es-PE"/>
        </w:rPr>
      </w:pPr>
    </w:p>
    <w:p w14:paraId="2BDF89F8" w14:textId="77777777" w:rsidR="001C2566" w:rsidRDefault="001C2566" w:rsidP="001C2566">
      <w:pPr>
        <w:rPr>
          <w:rFonts w:ascii="Arial Narrow" w:hAnsi="Arial Narrow"/>
          <w:lang w:eastAsia="es-PE"/>
        </w:rPr>
      </w:pPr>
    </w:p>
    <w:p w14:paraId="39BCC3EA" w14:textId="77777777" w:rsidR="001C2566" w:rsidRDefault="001C2566" w:rsidP="001C2566">
      <w:pPr>
        <w:rPr>
          <w:rFonts w:ascii="Arial Narrow" w:hAnsi="Arial Narrow"/>
          <w:lang w:eastAsia="es-PE"/>
        </w:rPr>
      </w:pPr>
    </w:p>
    <w:p w14:paraId="19B4B32A" w14:textId="77777777" w:rsidR="001C2566" w:rsidRDefault="001C2566" w:rsidP="001C2566">
      <w:pPr>
        <w:rPr>
          <w:rFonts w:ascii="Arial Narrow" w:hAnsi="Arial Narrow"/>
          <w:lang w:eastAsia="es-PE"/>
        </w:rPr>
      </w:pPr>
    </w:p>
    <w:p w14:paraId="444A0CDA" w14:textId="77777777" w:rsidR="001C2566" w:rsidRDefault="001C2566" w:rsidP="001C2566">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818"/>
        <w:gridCol w:w="1396"/>
        <w:gridCol w:w="1682"/>
        <w:gridCol w:w="707"/>
        <w:gridCol w:w="707"/>
        <w:gridCol w:w="708"/>
        <w:gridCol w:w="708"/>
        <w:gridCol w:w="910"/>
      </w:tblGrid>
      <w:tr w:rsidR="0079080A" w:rsidRPr="0079080A" w14:paraId="435FFB89" w14:textId="77777777" w:rsidTr="0079080A">
        <w:trPr>
          <w:trHeight w:val="1000"/>
        </w:trPr>
        <w:tc>
          <w:tcPr>
            <w:tcW w:w="770"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67DBE2AE"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lastRenderedPageBreak/>
              <w:t>Proyecto</w:t>
            </w:r>
          </w:p>
        </w:tc>
        <w:tc>
          <w:tcPr>
            <w:tcW w:w="4230" w:type="pct"/>
            <w:gridSpan w:val="7"/>
            <w:tcBorders>
              <w:top w:val="single" w:sz="4" w:space="0" w:color="auto"/>
              <w:left w:val="nil"/>
              <w:bottom w:val="single" w:sz="4" w:space="0" w:color="auto"/>
              <w:right w:val="single" w:sz="4" w:space="0" w:color="auto"/>
            </w:tcBorders>
            <w:vAlign w:val="center"/>
            <w:hideMark/>
          </w:tcPr>
          <w:p w14:paraId="79942518" w14:textId="77777777" w:rsidR="0079080A" w:rsidRPr="0079080A" w:rsidRDefault="001E6376" w:rsidP="0079080A">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 xml:space="preserve">“CREACIÓN DEL SERVICIO DE PROTECCIÓN INTEGRAL A NIÑAS, NIÑOS Y ADOLESCENTES SIN CUIDADOS PARENTALES O EN RIESGO DE PERDERLOS EN CENTRO DE ACOGIDA RESIDENCIAL - MUJERES DISTRITO DE MORALES DE LA PROVINCIA DE SAN MARTÍN DEL DEPARTAMENTO DE SAN MARTÍN”, con CUI N.° </w:t>
            </w:r>
            <w:r w:rsidRPr="001E6376">
              <w:rPr>
                <w:rFonts w:ascii="Arial Narrow" w:eastAsia="Times New Roman" w:hAnsi="Arial Narrow" w:cs="Arial"/>
                <w:kern w:val="0"/>
                <w:sz w:val="20"/>
                <w:szCs w:val="20"/>
                <w:lang w:val="es-ES" w:eastAsia="es-ES"/>
                <w14:ligatures w14:val="none"/>
              </w:rPr>
              <w:t>2717013</w:t>
            </w:r>
          </w:p>
        </w:tc>
      </w:tr>
      <w:tr w:rsidR="0079080A" w:rsidRPr="0079080A" w14:paraId="615C102B" w14:textId="77777777" w:rsidTr="0079080A">
        <w:trPr>
          <w:trHeight w:val="345"/>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54418D50"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Entidad</w:t>
            </w:r>
          </w:p>
        </w:tc>
        <w:tc>
          <w:tcPr>
            <w:tcW w:w="4230" w:type="pct"/>
            <w:gridSpan w:val="7"/>
            <w:tcBorders>
              <w:top w:val="single" w:sz="4" w:space="0" w:color="auto"/>
              <w:left w:val="nil"/>
              <w:bottom w:val="single" w:sz="4" w:space="0" w:color="auto"/>
              <w:right w:val="single" w:sz="4" w:space="0" w:color="auto"/>
            </w:tcBorders>
            <w:vAlign w:val="center"/>
            <w:hideMark/>
          </w:tcPr>
          <w:p w14:paraId="71D70808"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GERENCIA TERRITORIAL BAJO MAYO</w:t>
            </w:r>
          </w:p>
        </w:tc>
      </w:tr>
      <w:tr w:rsidR="0079080A" w:rsidRPr="0079080A" w14:paraId="66FC4F6F" w14:textId="77777777" w:rsidTr="0079080A">
        <w:trPr>
          <w:trHeight w:val="525"/>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23E525CD"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Ubicación</w:t>
            </w:r>
          </w:p>
        </w:tc>
        <w:tc>
          <w:tcPr>
            <w:tcW w:w="4230" w:type="pct"/>
            <w:gridSpan w:val="7"/>
            <w:tcBorders>
              <w:top w:val="single" w:sz="4" w:space="0" w:color="auto"/>
              <w:left w:val="nil"/>
              <w:bottom w:val="single" w:sz="4" w:space="0" w:color="auto"/>
              <w:right w:val="single" w:sz="4" w:space="0" w:color="auto"/>
            </w:tcBorders>
            <w:vAlign w:val="center"/>
            <w:hideMark/>
          </w:tcPr>
          <w:p w14:paraId="28E7FDB2"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SAN MARTIN - SAN MARTIN - MORALES</w:t>
            </w:r>
          </w:p>
        </w:tc>
      </w:tr>
      <w:tr w:rsidR="0079080A" w:rsidRPr="0079080A" w14:paraId="7FF51A68" w14:textId="77777777" w:rsidTr="0079080A">
        <w:trPr>
          <w:trHeight w:val="315"/>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788030E2"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Fecha</w:t>
            </w:r>
          </w:p>
        </w:tc>
        <w:tc>
          <w:tcPr>
            <w:tcW w:w="4230" w:type="pct"/>
            <w:gridSpan w:val="7"/>
            <w:tcBorders>
              <w:top w:val="single" w:sz="4" w:space="0" w:color="auto"/>
              <w:left w:val="nil"/>
              <w:bottom w:val="single" w:sz="4" w:space="0" w:color="auto"/>
              <w:right w:val="single" w:sz="4" w:space="0" w:color="auto"/>
            </w:tcBorders>
            <w:vAlign w:val="center"/>
            <w:hideMark/>
          </w:tcPr>
          <w:p w14:paraId="68E04CF4"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SETIEMBRE 2026</w:t>
            </w:r>
          </w:p>
        </w:tc>
      </w:tr>
      <w:tr w:rsidR="0079080A" w:rsidRPr="0079080A" w14:paraId="689BBD7F" w14:textId="77777777" w:rsidTr="0079080A">
        <w:trPr>
          <w:trHeight w:val="260"/>
        </w:trPr>
        <w:tc>
          <w:tcPr>
            <w:tcW w:w="770" w:type="pct"/>
            <w:tcBorders>
              <w:top w:val="nil"/>
              <w:left w:val="nil"/>
              <w:bottom w:val="nil"/>
              <w:right w:val="nil"/>
            </w:tcBorders>
            <w:noWrap/>
            <w:vAlign w:val="center"/>
            <w:hideMark/>
          </w:tcPr>
          <w:p w14:paraId="79030BF4"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p>
        </w:tc>
        <w:tc>
          <w:tcPr>
            <w:tcW w:w="591" w:type="pct"/>
            <w:tcBorders>
              <w:top w:val="nil"/>
              <w:left w:val="nil"/>
              <w:bottom w:val="nil"/>
              <w:right w:val="nil"/>
            </w:tcBorders>
            <w:noWrap/>
            <w:vAlign w:val="center"/>
            <w:hideMark/>
          </w:tcPr>
          <w:p w14:paraId="04EE795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712" w:type="pct"/>
            <w:tcBorders>
              <w:top w:val="nil"/>
              <w:left w:val="nil"/>
              <w:bottom w:val="nil"/>
              <w:right w:val="nil"/>
            </w:tcBorders>
            <w:noWrap/>
            <w:vAlign w:val="center"/>
            <w:hideMark/>
          </w:tcPr>
          <w:p w14:paraId="4BB2CA03"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24FCBE24"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0F1737E2"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08C7938D"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6B742F68"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634BA8E8"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D66140" w14:paraId="7898DEB2" w14:textId="77777777" w:rsidTr="0079080A">
        <w:trPr>
          <w:trHeight w:val="403"/>
        </w:trPr>
        <w:tc>
          <w:tcPr>
            <w:tcW w:w="2073" w:type="pct"/>
            <w:gridSpan w:val="3"/>
            <w:tcBorders>
              <w:top w:val="nil"/>
              <w:left w:val="nil"/>
              <w:bottom w:val="nil"/>
              <w:right w:val="nil"/>
            </w:tcBorders>
            <w:noWrap/>
            <w:vAlign w:val="center"/>
            <w:hideMark/>
          </w:tcPr>
          <w:p w14:paraId="39C19C96" w14:textId="77777777" w:rsidR="0079080A" w:rsidRPr="0079080A" w:rsidRDefault="0079080A" w:rsidP="0079080A">
            <w:pPr>
              <w:spacing w:line="240" w:lineRule="auto"/>
              <w:rPr>
                <w:rFonts w:ascii="Arial Narrow" w:eastAsia="Times New Roman" w:hAnsi="Arial Narrow" w:cs="Arial"/>
                <w:b/>
                <w:bCs/>
                <w:kern w:val="0"/>
                <w:szCs w:val="24"/>
                <w:lang w:val="pt-BR" w:eastAsia="es-ES"/>
                <w14:ligatures w14:val="none"/>
              </w:rPr>
            </w:pPr>
            <w:r>
              <w:rPr>
                <w:rFonts w:ascii="Arial Narrow" w:eastAsia="Times New Roman" w:hAnsi="Arial Narrow" w:cs="Arial"/>
                <w:b/>
                <w:bCs/>
                <w:kern w:val="0"/>
                <w:szCs w:val="24"/>
                <w:lang w:val="pt-BR" w:eastAsia="es-ES"/>
                <w14:ligatures w14:val="none"/>
              </w:rPr>
              <w:t xml:space="preserve">B. </w:t>
            </w:r>
            <w:r>
              <w:rPr>
                <w:rFonts w:ascii="Arial Narrow" w:eastAsia="Times New Roman" w:hAnsi="Arial Narrow" w:cs="Arial"/>
                <w:b/>
                <w:bCs/>
                <w:kern w:val="0"/>
                <w:szCs w:val="24"/>
                <w:u w:val="single"/>
                <w:lang w:val="pt-BR" w:eastAsia="es-ES"/>
                <w14:ligatures w14:val="none"/>
              </w:rPr>
              <w:t>CÁLCULO DE INTENSIDADES MÁXIMAS (mm/h)</w:t>
            </w:r>
          </w:p>
        </w:tc>
        <w:tc>
          <w:tcPr>
            <w:tcW w:w="562" w:type="pct"/>
            <w:tcBorders>
              <w:top w:val="nil"/>
              <w:left w:val="nil"/>
              <w:bottom w:val="nil"/>
              <w:right w:val="nil"/>
            </w:tcBorders>
            <w:noWrap/>
            <w:vAlign w:val="center"/>
            <w:hideMark/>
          </w:tcPr>
          <w:p w14:paraId="53A0EC1A" w14:textId="77777777" w:rsidR="0079080A" w:rsidRPr="0079080A" w:rsidRDefault="0079080A" w:rsidP="0079080A">
            <w:pPr>
              <w:spacing w:line="240" w:lineRule="auto"/>
              <w:rPr>
                <w:rFonts w:ascii="Arial Narrow" w:eastAsia="Times New Roman" w:hAnsi="Arial Narrow" w:cs="Arial"/>
                <w:b/>
                <w:bCs/>
                <w:kern w:val="0"/>
                <w:szCs w:val="24"/>
                <w:lang w:val="pt-BR" w:eastAsia="es-ES"/>
                <w14:ligatures w14:val="none"/>
              </w:rPr>
            </w:pPr>
          </w:p>
        </w:tc>
        <w:tc>
          <w:tcPr>
            <w:tcW w:w="562" w:type="pct"/>
            <w:tcBorders>
              <w:top w:val="nil"/>
              <w:left w:val="nil"/>
              <w:bottom w:val="nil"/>
              <w:right w:val="nil"/>
            </w:tcBorders>
            <w:noWrap/>
            <w:vAlign w:val="center"/>
            <w:hideMark/>
          </w:tcPr>
          <w:p w14:paraId="5F8E7178"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76A3E221"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08270E84"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678" w:type="pct"/>
            <w:tcBorders>
              <w:top w:val="nil"/>
              <w:left w:val="nil"/>
              <w:bottom w:val="nil"/>
              <w:right w:val="nil"/>
            </w:tcBorders>
            <w:noWrap/>
            <w:vAlign w:val="center"/>
            <w:hideMark/>
          </w:tcPr>
          <w:p w14:paraId="5D64A19D"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r>
      <w:tr w:rsidR="0079080A" w:rsidRPr="00D66140" w14:paraId="0139C19D" w14:textId="77777777" w:rsidTr="0079080A">
        <w:trPr>
          <w:trHeight w:val="108"/>
        </w:trPr>
        <w:tc>
          <w:tcPr>
            <w:tcW w:w="770" w:type="pct"/>
            <w:tcBorders>
              <w:top w:val="nil"/>
              <w:left w:val="nil"/>
              <w:bottom w:val="nil"/>
              <w:right w:val="nil"/>
            </w:tcBorders>
            <w:noWrap/>
            <w:vAlign w:val="center"/>
            <w:hideMark/>
          </w:tcPr>
          <w:p w14:paraId="1BA44AA0"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91" w:type="pct"/>
            <w:tcBorders>
              <w:top w:val="nil"/>
              <w:left w:val="nil"/>
              <w:bottom w:val="nil"/>
              <w:right w:val="nil"/>
            </w:tcBorders>
            <w:noWrap/>
            <w:vAlign w:val="center"/>
            <w:hideMark/>
          </w:tcPr>
          <w:p w14:paraId="08CFAEA0"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712" w:type="pct"/>
            <w:tcBorders>
              <w:top w:val="nil"/>
              <w:left w:val="nil"/>
              <w:bottom w:val="nil"/>
              <w:right w:val="nil"/>
            </w:tcBorders>
            <w:noWrap/>
            <w:vAlign w:val="center"/>
            <w:hideMark/>
          </w:tcPr>
          <w:p w14:paraId="226AE314"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79963D85"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13C30D8E"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3CEBCC57"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3D0AF195"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678" w:type="pct"/>
            <w:tcBorders>
              <w:top w:val="nil"/>
              <w:left w:val="nil"/>
              <w:bottom w:val="nil"/>
              <w:right w:val="nil"/>
            </w:tcBorders>
            <w:noWrap/>
            <w:vAlign w:val="center"/>
            <w:hideMark/>
          </w:tcPr>
          <w:p w14:paraId="67E2C202"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r>
      <w:tr w:rsidR="0079080A" w:rsidRPr="0079080A" w14:paraId="19C66CF2" w14:textId="77777777" w:rsidTr="0079080A">
        <w:trPr>
          <w:trHeight w:val="403"/>
        </w:trPr>
        <w:tc>
          <w:tcPr>
            <w:tcW w:w="770" w:type="pct"/>
            <w:tcBorders>
              <w:top w:val="nil"/>
              <w:left w:val="nil"/>
              <w:bottom w:val="nil"/>
              <w:right w:val="nil"/>
            </w:tcBorders>
            <w:noWrap/>
            <w:vAlign w:val="center"/>
            <w:hideMark/>
          </w:tcPr>
          <w:p w14:paraId="1FC55351"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91" w:type="pct"/>
            <w:vMerge w:val="restart"/>
            <w:tcBorders>
              <w:top w:val="single" w:sz="4" w:space="0" w:color="auto"/>
              <w:left w:val="single" w:sz="4" w:space="0" w:color="auto"/>
              <w:bottom w:val="single" w:sz="4" w:space="0" w:color="000000"/>
              <w:right w:val="single" w:sz="4" w:space="0" w:color="auto"/>
            </w:tcBorders>
            <w:noWrap/>
            <w:vAlign w:val="center"/>
            <w:hideMark/>
          </w:tcPr>
          <w:p w14:paraId="701A158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I  =</w:t>
            </w:r>
          </w:p>
        </w:tc>
        <w:tc>
          <w:tcPr>
            <w:tcW w:w="712" w:type="pct"/>
            <w:tcBorders>
              <w:top w:val="single" w:sz="4" w:space="0" w:color="auto"/>
              <w:left w:val="nil"/>
              <w:bottom w:val="single" w:sz="4" w:space="0" w:color="auto"/>
              <w:right w:val="single" w:sz="4" w:space="0" w:color="auto"/>
            </w:tcBorders>
            <w:noWrap/>
            <w:vAlign w:val="center"/>
            <w:hideMark/>
          </w:tcPr>
          <w:p w14:paraId="33B7DB5B" w14:textId="77777777" w:rsidR="0079080A" w:rsidRPr="0079080A" w:rsidRDefault="0079080A" w:rsidP="0079080A">
            <w:pPr>
              <w:spacing w:line="240" w:lineRule="auto"/>
              <w:jc w:val="center"/>
              <w:rPr>
                <w:rFonts w:ascii="Arial Narrow" w:eastAsia="Times New Roman" w:hAnsi="Arial Narrow" w:cs="Arial"/>
                <w:kern w:val="0"/>
                <w:sz w:val="20"/>
                <w:szCs w:val="20"/>
                <w:u w:val="single"/>
                <w:lang w:val="es-ES" w:eastAsia="es-ES"/>
                <w14:ligatures w14:val="none"/>
              </w:rPr>
            </w:pPr>
            <w:r>
              <w:rPr>
                <w:rFonts w:ascii="Arial Narrow" w:eastAsia="Times New Roman" w:hAnsi="Arial Narrow" w:cs="Arial"/>
                <w:kern w:val="0"/>
                <w:sz w:val="20"/>
                <w:szCs w:val="20"/>
                <w:u w:val="single"/>
                <w:lang w:val="es-ES" w:eastAsia="es-ES"/>
                <w14:ligatures w14:val="none"/>
              </w:rPr>
              <w:t>K T</w:t>
            </w:r>
            <w:r>
              <w:rPr>
                <w:rFonts w:ascii="Arial Narrow" w:eastAsia="Times New Roman" w:hAnsi="Arial Narrow" w:cs="Arial"/>
                <w:kern w:val="0"/>
                <w:sz w:val="20"/>
                <w:szCs w:val="20"/>
                <w:u w:val="single"/>
                <w:vertAlign w:val="superscript"/>
                <w:lang w:val="es-ES" w:eastAsia="es-ES"/>
                <w14:ligatures w14:val="none"/>
              </w:rPr>
              <w:t>m</w:t>
            </w:r>
          </w:p>
        </w:tc>
        <w:tc>
          <w:tcPr>
            <w:tcW w:w="562" w:type="pct"/>
            <w:tcBorders>
              <w:top w:val="nil"/>
              <w:left w:val="nil"/>
              <w:bottom w:val="nil"/>
              <w:right w:val="nil"/>
            </w:tcBorders>
            <w:noWrap/>
            <w:vAlign w:val="center"/>
            <w:hideMark/>
          </w:tcPr>
          <w:p w14:paraId="2F66FA11" w14:textId="77777777" w:rsidR="0079080A" w:rsidRPr="0079080A" w:rsidRDefault="0079080A" w:rsidP="0079080A">
            <w:pPr>
              <w:spacing w:line="240" w:lineRule="auto"/>
              <w:jc w:val="center"/>
              <w:rPr>
                <w:rFonts w:ascii="Arial Narrow" w:eastAsia="Times New Roman" w:hAnsi="Arial Narrow" w:cs="Arial"/>
                <w:kern w:val="0"/>
                <w:sz w:val="20"/>
                <w:szCs w:val="20"/>
                <w:u w:val="single"/>
                <w:lang w:val="es-ES" w:eastAsia="es-ES"/>
                <w14:ligatures w14:val="none"/>
              </w:rPr>
            </w:pPr>
          </w:p>
        </w:tc>
        <w:tc>
          <w:tcPr>
            <w:tcW w:w="562" w:type="pct"/>
            <w:tcBorders>
              <w:top w:val="nil"/>
              <w:left w:val="nil"/>
              <w:bottom w:val="nil"/>
              <w:right w:val="nil"/>
            </w:tcBorders>
            <w:noWrap/>
            <w:vAlign w:val="center"/>
            <w:hideMark/>
          </w:tcPr>
          <w:p w14:paraId="1C942702"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7AA9407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4A1B96D5"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1F7655CD"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70F13E53" w14:textId="77777777" w:rsidTr="0079080A">
        <w:trPr>
          <w:trHeight w:val="403"/>
        </w:trPr>
        <w:tc>
          <w:tcPr>
            <w:tcW w:w="770" w:type="pct"/>
            <w:tcBorders>
              <w:top w:val="nil"/>
              <w:left w:val="nil"/>
              <w:bottom w:val="nil"/>
              <w:right w:val="nil"/>
            </w:tcBorders>
            <w:noWrap/>
            <w:vAlign w:val="center"/>
            <w:hideMark/>
          </w:tcPr>
          <w:p w14:paraId="6C4E40BA"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vMerge/>
            <w:tcBorders>
              <w:top w:val="single" w:sz="4" w:space="0" w:color="auto"/>
              <w:left w:val="single" w:sz="4" w:space="0" w:color="auto"/>
              <w:bottom w:val="single" w:sz="4" w:space="0" w:color="000000"/>
              <w:right w:val="single" w:sz="4" w:space="0" w:color="auto"/>
            </w:tcBorders>
            <w:vAlign w:val="center"/>
            <w:hideMark/>
          </w:tcPr>
          <w:p w14:paraId="1115FDFC"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p>
        </w:tc>
        <w:tc>
          <w:tcPr>
            <w:tcW w:w="712" w:type="pct"/>
            <w:tcBorders>
              <w:top w:val="nil"/>
              <w:left w:val="nil"/>
              <w:bottom w:val="single" w:sz="4" w:space="0" w:color="auto"/>
              <w:right w:val="single" w:sz="4" w:space="0" w:color="auto"/>
            </w:tcBorders>
            <w:noWrap/>
            <w:vAlign w:val="center"/>
            <w:hideMark/>
          </w:tcPr>
          <w:p w14:paraId="13BD5AE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t</w:t>
            </w:r>
            <w:r>
              <w:rPr>
                <w:rFonts w:ascii="Arial Narrow" w:eastAsia="Times New Roman" w:hAnsi="Arial Narrow" w:cs="Arial"/>
                <w:kern w:val="0"/>
                <w:sz w:val="20"/>
                <w:szCs w:val="20"/>
                <w:vertAlign w:val="superscript"/>
                <w:lang w:val="es-ES" w:eastAsia="es-ES"/>
                <w14:ligatures w14:val="none"/>
              </w:rPr>
              <w:t>n</w:t>
            </w:r>
          </w:p>
        </w:tc>
        <w:tc>
          <w:tcPr>
            <w:tcW w:w="562" w:type="pct"/>
            <w:tcBorders>
              <w:top w:val="nil"/>
              <w:left w:val="nil"/>
              <w:bottom w:val="nil"/>
              <w:right w:val="nil"/>
            </w:tcBorders>
            <w:noWrap/>
            <w:vAlign w:val="center"/>
            <w:hideMark/>
          </w:tcPr>
          <w:p w14:paraId="625620A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
        </w:tc>
        <w:tc>
          <w:tcPr>
            <w:tcW w:w="562" w:type="pct"/>
            <w:tcBorders>
              <w:top w:val="nil"/>
              <w:left w:val="nil"/>
              <w:bottom w:val="nil"/>
              <w:right w:val="nil"/>
            </w:tcBorders>
            <w:noWrap/>
            <w:vAlign w:val="center"/>
            <w:hideMark/>
          </w:tcPr>
          <w:p w14:paraId="1D2F3F0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38917DE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4098E881"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451C7CEC"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11977255" w14:textId="77777777" w:rsidTr="0079080A">
        <w:trPr>
          <w:trHeight w:val="168"/>
        </w:trPr>
        <w:tc>
          <w:tcPr>
            <w:tcW w:w="770" w:type="pct"/>
            <w:tcBorders>
              <w:top w:val="nil"/>
              <w:left w:val="nil"/>
              <w:bottom w:val="nil"/>
              <w:right w:val="nil"/>
            </w:tcBorders>
            <w:noWrap/>
            <w:vAlign w:val="center"/>
            <w:hideMark/>
          </w:tcPr>
          <w:p w14:paraId="71F0F920"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nil"/>
              <w:left w:val="nil"/>
              <w:bottom w:val="nil"/>
              <w:right w:val="nil"/>
            </w:tcBorders>
            <w:noWrap/>
            <w:vAlign w:val="center"/>
            <w:hideMark/>
          </w:tcPr>
          <w:p w14:paraId="44922DF2"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712" w:type="pct"/>
            <w:tcBorders>
              <w:top w:val="nil"/>
              <w:left w:val="nil"/>
              <w:bottom w:val="nil"/>
              <w:right w:val="nil"/>
            </w:tcBorders>
            <w:noWrap/>
            <w:vAlign w:val="center"/>
            <w:hideMark/>
          </w:tcPr>
          <w:p w14:paraId="36F9775A" w14:textId="77777777" w:rsidR="0079080A" w:rsidRPr="0079080A" w:rsidRDefault="0079080A" w:rsidP="0079080A">
            <w:pPr>
              <w:spacing w:line="240" w:lineRule="auto"/>
              <w:jc w:val="center"/>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1B649AC1" w14:textId="77777777" w:rsidR="0079080A" w:rsidRPr="0079080A" w:rsidRDefault="0079080A" w:rsidP="0079080A">
            <w:pPr>
              <w:spacing w:line="240" w:lineRule="auto"/>
              <w:jc w:val="center"/>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7D919688"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548D6F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666CA437"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70E4B8E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43F9280B" w14:textId="77777777" w:rsidTr="0079080A">
        <w:trPr>
          <w:trHeight w:val="403"/>
        </w:trPr>
        <w:tc>
          <w:tcPr>
            <w:tcW w:w="770" w:type="pct"/>
            <w:tcBorders>
              <w:top w:val="nil"/>
              <w:left w:val="nil"/>
              <w:bottom w:val="nil"/>
              <w:right w:val="nil"/>
            </w:tcBorders>
            <w:noWrap/>
            <w:vAlign w:val="center"/>
            <w:hideMark/>
          </w:tcPr>
          <w:p w14:paraId="7A09E1B2"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single" w:sz="4" w:space="0" w:color="auto"/>
              <w:left w:val="single" w:sz="4" w:space="0" w:color="auto"/>
              <w:bottom w:val="single" w:sz="4" w:space="0" w:color="auto"/>
              <w:right w:val="single" w:sz="4" w:space="0" w:color="auto"/>
            </w:tcBorders>
            <w:noWrap/>
            <w:vAlign w:val="center"/>
            <w:hideMark/>
          </w:tcPr>
          <w:p w14:paraId="68245A0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K</w:t>
            </w:r>
          </w:p>
        </w:tc>
        <w:tc>
          <w:tcPr>
            <w:tcW w:w="712" w:type="pct"/>
            <w:tcBorders>
              <w:top w:val="single" w:sz="4" w:space="0" w:color="auto"/>
              <w:left w:val="nil"/>
              <w:bottom w:val="single" w:sz="4" w:space="0" w:color="auto"/>
              <w:right w:val="single" w:sz="4" w:space="0" w:color="auto"/>
            </w:tcBorders>
            <w:noWrap/>
            <w:vAlign w:val="center"/>
            <w:hideMark/>
          </w:tcPr>
          <w:p w14:paraId="559FB69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161.94</w:t>
            </w:r>
          </w:p>
        </w:tc>
        <w:tc>
          <w:tcPr>
            <w:tcW w:w="562" w:type="pct"/>
            <w:tcBorders>
              <w:top w:val="nil"/>
              <w:left w:val="nil"/>
              <w:bottom w:val="nil"/>
              <w:right w:val="nil"/>
            </w:tcBorders>
            <w:noWrap/>
            <w:vAlign w:val="center"/>
            <w:hideMark/>
          </w:tcPr>
          <w:p w14:paraId="6B2D4B3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
        </w:tc>
        <w:tc>
          <w:tcPr>
            <w:tcW w:w="562" w:type="pct"/>
            <w:tcBorders>
              <w:top w:val="nil"/>
              <w:left w:val="nil"/>
              <w:bottom w:val="nil"/>
              <w:right w:val="nil"/>
            </w:tcBorders>
            <w:noWrap/>
            <w:vAlign w:val="center"/>
            <w:hideMark/>
          </w:tcPr>
          <w:p w14:paraId="43ACA227"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0D58C28"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2B6EBA24"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51E7C83A"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454AB783" w14:textId="77777777" w:rsidTr="0079080A">
        <w:trPr>
          <w:trHeight w:val="403"/>
        </w:trPr>
        <w:tc>
          <w:tcPr>
            <w:tcW w:w="770" w:type="pct"/>
            <w:tcBorders>
              <w:top w:val="nil"/>
              <w:left w:val="nil"/>
              <w:bottom w:val="nil"/>
              <w:right w:val="nil"/>
            </w:tcBorders>
            <w:noWrap/>
            <w:vAlign w:val="center"/>
            <w:hideMark/>
          </w:tcPr>
          <w:p w14:paraId="48821912"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nil"/>
              <w:left w:val="single" w:sz="4" w:space="0" w:color="auto"/>
              <w:bottom w:val="single" w:sz="4" w:space="0" w:color="auto"/>
              <w:right w:val="single" w:sz="4" w:space="0" w:color="auto"/>
            </w:tcBorders>
            <w:noWrap/>
            <w:vAlign w:val="center"/>
            <w:hideMark/>
          </w:tcPr>
          <w:p w14:paraId="420890A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m</w:t>
            </w:r>
          </w:p>
        </w:tc>
        <w:tc>
          <w:tcPr>
            <w:tcW w:w="712" w:type="pct"/>
            <w:tcBorders>
              <w:top w:val="nil"/>
              <w:left w:val="nil"/>
              <w:bottom w:val="single" w:sz="4" w:space="0" w:color="auto"/>
              <w:right w:val="single" w:sz="4" w:space="0" w:color="auto"/>
            </w:tcBorders>
            <w:noWrap/>
            <w:vAlign w:val="center"/>
            <w:hideMark/>
          </w:tcPr>
          <w:p w14:paraId="5DA2D4C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0.179</w:t>
            </w:r>
          </w:p>
        </w:tc>
        <w:tc>
          <w:tcPr>
            <w:tcW w:w="562" w:type="pct"/>
            <w:tcBorders>
              <w:top w:val="nil"/>
              <w:left w:val="nil"/>
              <w:bottom w:val="nil"/>
              <w:right w:val="nil"/>
            </w:tcBorders>
            <w:noWrap/>
            <w:vAlign w:val="center"/>
            <w:hideMark/>
          </w:tcPr>
          <w:p w14:paraId="4AC8A16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
        </w:tc>
        <w:tc>
          <w:tcPr>
            <w:tcW w:w="562" w:type="pct"/>
            <w:tcBorders>
              <w:top w:val="nil"/>
              <w:left w:val="nil"/>
              <w:bottom w:val="nil"/>
              <w:right w:val="nil"/>
            </w:tcBorders>
            <w:noWrap/>
            <w:vAlign w:val="center"/>
            <w:hideMark/>
          </w:tcPr>
          <w:p w14:paraId="0DE54D48"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30D27A9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15B64FAC"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0E1B3847"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1CCFBDAA" w14:textId="77777777" w:rsidTr="0079080A">
        <w:trPr>
          <w:trHeight w:val="403"/>
        </w:trPr>
        <w:tc>
          <w:tcPr>
            <w:tcW w:w="770" w:type="pct"/>
            <w:tcBorders>
              <w:top w:val="nil"/>
              <w:left w:val="nil"/>
              <w:bottom w:val="nil"/>
              <w:right w:val="nil"/>
            </w:tcBorders>
            <w:noWrap/>
            <w:vAlign w:val="center"/>
            <w:hideMark/>
          </w:tcPr>
          <w:p w14:paraId="5E6EED83"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nil"/>
              <w:left w:val="single" w:sz="4" w:space="0" w:color="auto"/>
              <w:bottom w:val="single" w:sz="4" w:space="0" w:color="auto"/>
              <w:right w:val="single" w:sz="4" w:space="0" w:color="auto"/>
            </w:tcBorders>
            <w:noWrap/>
            <w:vAlign w:val="center"/>
            <w:hideMark/>
          </w:tcPr>
          <w:p w14:paraId="609A9B0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n</w:t>
            </w:r>
          </w:p>
        </w:tc>
        <w:tc>
          <w:tcPr>
            <w:tcW w:w="712" w:type="pct"/>
            <w:tcBorders>
              <w:top w:val="nil"/>
              <w:left w:val="nil"/>
              <w:bottom w:val="single" w:sz="4" w:space="0" w:color="auto"/>
              <w:right w:val="single" w:sz="4" w:space="0" w:color="auto"/>
            </w:tcBorders>
            <w:noWrap/>
            <w:vAlign w:val="center"/>
            <w:hideMark/>
          </w:tcPr>
          <w:p w14:paraId="263A064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0.527</w:t>
            </w:r>
          </w:p>
        </w:tc>
        <w:tc>
          <w:tcPr>
            <w:tcW w:w="562" w:type="pct"/>
            <w:tcBorders>
              <w:top w:val="nil"/>
              <w:left w:val="nil"/>
              <w:bottom w:val="nil"/>
              <w:right w:val="nil"/>
            </w:tcBorders>
            <w:noWrap/>
            <w:vAlign w:val="center"/>
            <w:hideMark/>
          </w:tcPr>
          <w:p w14:paraId="1B0EB39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
        </w:tc>
        <w:tc>
          <w:tcPr>
            <w:tcW w:w="562" w:type="pct"/>
            <w:tcBorders>
              <w:top w:val="nil"/>
              <w:left w:val="nil"/>
              <w:bottom w:val="nil"/>
              <w:right w:val="nil"/>
            </w:tcBorders>
            <w:noWrap/>
            <w:vAlign w:val="center"/>
            <w:hideMark/>
          </w:tcPr>
          <w:p w14:paraId="1E0DA398"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0C49C6FA"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0563269C"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47CCF494"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663DA5EE" w14:textId="77777777" w:rsidTr="0079080A">
        <w:trPr>
          <w:trHeight w:val="205"/>
        </w:trPr>
        <w:tc>
          <w:tcPr>
            <w:tcW w:w="770" w:type="pct"/>
            <w:tcBorders>
              <w:top w:val="nil"/>
              <w:left w:val="nil"/>
              <w:bottom w:val="nil"/>
              <w:right w:val="nil"/>
            </w:tcBorders>
            <w:noWrap/>
            <w:vAlign w:val="center"/>
            <w:hideMark/>
          </w:tcPr>
          <w:p w14:paraId="68ABEBD0"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nil"/>
              <w:left w:val="nil"/>
              <w:bottom w:val="nil"/>
              <w:right w:val="nil"/>
            </w:tcBorders>
            <w:noWrap/>
            <w:vAlign w:val="center"/>
            <w:hideMark/>
          </w:tcPr>
          <w:p w14:paraId="2682683A"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712" w:type="pct"/>
            <w:tcBorders>
              <w:top w:val="nil"/>
              <w:left w:val="nil"/>
              <w:bottom w:val="nil"/>
              <w:right w:val="nil"/>
            </w:tcBorders>
            <w:noWrap/>
            <w:vAlign w:val="center"/>
            <w:hideMark/>
          </w:tcPr>
          <w:p w14:paraId="73E52E7E" w14:textId="77777777" w:rsidR="0079080A" w:rsidRPr="0079080A" w:rsidRDefault="0079080A" w:rsidP="0079080A">
            <w:pPr>
              <w:spacing w:line="240" w:lineRule="auto"/>
              <w:jc w:val="right"/>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3A35852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3242A3F4"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41989F9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172FE097"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22C7CE2F"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7ACEF965" w14:textId="77777777" w:rsidTr="0079080A">
        <w:trPr>
          <w:trHeight w:val="403"/>
        </w:trPr>
        <w:tc>
          <w:tcPr>
            <w:tcW w:w="770"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661398E4"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Duración (t)</w:t>
            </w:r>
          </w:p>
        </w:tc>
        <w:tc>
          <w:tcPr>
            <w:tcW w:w="4230" w:type="pct"/>
            <w:gridSpan w:val="7"/>
            <w:tcBorders>
              <w:top w:val="single" w:sz="4" w:space="0" w:color="auto"/>
              <w:left w:val="nil"/>
              <w:bottom w:val="single" w:sz="4" w:space="0" w:color="auto"/>
              <w:right w:val="single" w:sz="4" w:space="0" w:color="auto"/>
            </w:tcBorders>
            <w:shd w:val="clear" w:color="000000" w:fill="9A0000"/>
            <w:noWrap/>
            <w:vAlign w:val="center"/>
            <w:hideMark/>
          </w:tcPr>
          <w:p w14:paraId="18DD3F38"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Período de Retorno (T)  en años</w:t>
            </w:r>
          </w:p>
        </w:tc>
      </w:tr>
      <w:tr w:rsidR="0079080A" w:rsidRPr="0079080A" w14:paraId="4D75BD42"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71427E6A"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(minutos)</w:t>
            </w:r>
          </w:p>
        </w:tc>
        <w:tc>
          <w:tcPr>
            <w:tcW w:w="591" w:type="pct"/>
            <w:tcBorders>
              <w:top w:val="nil"/>
              <w:left w:val="nil"/>
              <w:bottom w:val="single" w:sz="4" w:space="0" w:color="auto"/>
              <w:right w:val="single" w:sz="4" w:space="0" w:color="auto"/>
            </w:tcBorders>
            <w:shd w:val="clear" w:color="000000" w:fill="9A0000"/>
            <w:noWrap/>
            <w:vAlign w:val="center"/>
            <w:hideMark/>
          </w:tcPr>
          <w:p w14:paraId="1EF8A9E9"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w:t>
            </w:r>
          </w:p>
        </w:tc>
        <w:tc>
          <w:tcPr>
            <w:tcW w:w="712" w:type="pct"/>
            <w:tcBorders>
              <w:top w:val="nil"/>
              <w:left w:val="nil"/>
              <w:bottom w:val="single" w:sz="4" w:space="0" w:color="auto"/>
              <w:right w:val="single" w:sz="4" w:space="0" w:color="auto"/>
            </w:tcBorders>
            <w:shd w:val="clear" w:color="000000" w:fill="9A0000"/>
            <w:noWrap/>
            <w:vAlign w:val="center"/>
            <w:hideMark/>
          </w:tcPr>
          <w:p w14:paraId="449B1DCB"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5</w:t>
            </w:r>
          </w:p>
        </w:tc>
        <w:tc>
          <w:tcPr>
            <w:tcW w:w="562" w:type="pct"/>
            <w:tcBorders>
              <w:top w:val="nil"/>
              <w:left w:val="nil"/>
              <w:bottom w:val="single" w:sz="4" w:space="0" w:color="auto"/>
              <w:right w:val="single" w:sz="4" w:space="0" w:color="auto"/>
            </w:tcBorders>
            <w:shd w:val="clear" w:color="000000" w:fill="9A0000"/>
            <w:noWrap/>
            <w:vAlign w:val="center"/>
            <w:hideMark/>
          </w:tcPr>
          <w:p w14:paraId="0DD2DFE6"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10</w:t>
            </w:r>
          </w:p>
        </w:tc>
        <w:tc>
          <w:tcPr>
            <w:tcW w:w="562" w:type="pct"/>
            <w:tcBorders>
              <w:top w:val="nil"/>
              <w:left w:val="nil"/>
              <w:bottom w:val="single" w:sz="4" w:space="0" w:color="auto"/>
              <w:right w:val="single" w:sz="4" w:space="0" w:color="auto"/>
            </w:tcBorders>
            <w:shd w:val="clear" w:color="000000" w:fill="9A0000"/>
            <w:noWrap/>
            <w:vAlign w:val="center"/>
            <w:hideMark/>
          </w:tcPr>
          <w:p w14:paraId="6DE4244A"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20</w:t>
            </w:r>
          </w:p>
        </w:tc>
        <w:tc>
          <w:tcPr>
            <w:tcW w:w="562" w:type="pct"/>
            <w:tcBorders>
              <w:top w:val="nil"/>
              <w:left w:val="nil"/>
              <w:bottom w:val="single" w:sz="4" w:space="0" w:color="auto"/>
              <w:right w:val="single" w:sz="4" w:space="0" w:color="auto"/>
            </w:tcBorders>
            <w:shd w:val="clear" w:color="000000" w:fill="9A0000"/>
            <w:noWrap/>
            <w:vAlign w:val="center"/>
            <w:hideMark/>
          </w:tcPr>
          <w:p w14:paraId="64510B63"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25</w:t>
            </w:r>
          </w:p>
        </w:tc>
        <w:tc>
          <w:tcPr>
            <w:tcW w:w="562" w:type="pct"/>
            <w:tcBorders>
              <w:top w:val="nil"/>
              <w:left w:val="nil"/>
              <w:bottom w:val="single" w:sz="4" w:space="0" w:color="auto"/>
              <w:right w:val="single" w:sz="4" w:space="0" w:color="auto"/>
            </w:tcBorders>
            <w:shd w:val="clear" w:color="000000" w:fill="9A0000"/>
            <w:noWrap/>
            <w:vAlign w:val="center"/>
            <w:hideMark/>
          </w:tcPr>
          <w:p w14:paraId="142ED35F"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50</w:t>
            </w:r>
          </w:p>
        </w:tc>
        <w:tc>
          <w:tcPr>
            <w:tcW w:w="678" w:type="pct"/>
            <w:tcBorders>
              <w:top w:val="nil"/>
              <w:left w:val="nil"/>
              <w:bottom w:val="single" w:sz="4" w:space="0" w:color="auto"/>
              <w:right w:val="single" w:sz="4" w:space="0" w:color="auto"/>
            </w:tcBorders>
            <w:shd w:val="clear" w:color="000000" w:fill="9A0000"/>
            <w:noWrap/>
            <w:vAlign w:val="center"/>
            <w:hideMark/>
          </w:tcPr>
          <w:p w14:paraId="636FA765"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100</w:t>
            </w:r>
          </w:p>
        </w:tc>
      </w:tr>
      <w:tr w:rsidR="0079080A" w:rsidRPr="0079080A" w14:paraId="22805B52"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38EA7893"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10</w:t>
            </w:r>
          </w:p>
        </w:tc>
        <w:tc>
          <w:tcPr>
            <w:tcW w:w="591" w:type="pct"/>
            <w:tcBorders>
              <w:top w:val="nil"/>
              <w:left w:val="nil"/>
              <w:bottom w:val="single" w:sz="4" w:space="0" w:color="auto"/>
              <w:right w:val="single" w:sz="4" w:space="0" w:color="auto"/>
            </w:tcBorders>
            <w:noWrap/>
            <w:vAlign w:val="center"/>
            <w:hideMark/>
          </w:tcPr>
          <w:p w14:paraId="162072F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54.45</w:t>
            </w:r>
          </w:p>
        </w:tc>
        <w:tc>
          <w:tcPr>
            <w:tcW w:w="712" w:type="pct"/>
            <w:tcBorders>
              <w:top w:val="nil"/>
              <w:left w:val="nil"/>
              <w:bottom w:val="single" w:sz="4" w:space="0" w:color="auto"/>
              <w:right w:val="single" w:sz="4" w:space="0" w:color="auto"/>
            </w:tcBorders>
            <w:noWrap/>
            <w:vAlign w:val="center"/>
            <w:hideMark/>
          </w:tcPr>
          <w:p w14:paraId="75E69C0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64.13</w:t>
            </w:r>
          </w:p>
        </w:tc>
        <w:tc>
          <w:tcPr>
            <w:tcW w:w="562" w:type="pct"/>
            <w:tcBorders>
              <w:top w:val="nil"/>
              <w:left w:val="nil"/>
              <w:bottom w:val="single" w:sz="4" w:space="0" w:color="auto"/>
              <w:right w:val="single" w:sz="4" w:space="0" w:color="auto"/>
            </w:tcBorders>
            <w:noWrap/>
            <w:vAlign w:val="center"/>
            <w:hideMark/>
          </w:tcPr>
          <w:p w14:paraId="2AFDC5B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72.58</w:t>
            </w:r>
          </w:p>
        </w:tc>
        <w:tc>
          <w:tcPr>
            <w:tcW w:w="562" w:type="pct"/>
            <w:tcBorders>
              <w:top w:val="nil"/>
              <w:left w:val="nil"/>
              <w:bottom w:val="single" w:sz="4" w:space="0" w:color="auto"/>
              <w:right w:val="single" w:sz="4" w:space="0" w:color="auto"/>
            </w:tcBorders>
            <w:noWrap/>
            <w:vAlign w:val="center"/>
            <w:hideMark/>
          </w:tcPr>
          <w:p w14:paraId="6497B8D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82.14</w:t>
            </w:r>
          </w:p>
        </w:tc>
        <w:tc>
          <w:tcPr>
            <w:tcW w:w="562" w:type="pct"/>
            <w:tcBorders>
              <w:top w:val="nil"/>
              <w:left w:val="nil"/>
              <w:bottom w:val="single" w:sz="4" w:space="0" w:color="auto"/>
              <w:right w:val="single" w:sz="4" w:space="0" w:color="auto"/>
            </w:tcBorders>
            <w:noWrap/>
            <w:vAlign w:val="center"/>
            <w:hideMark/>
          </w:tcPr>
          <w:p w14:paraId="2B9B713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85.48</w:t>
            </w:r>
          </w:p>
        </w:tc>
        <w:tc>
          <w:tcPr>
            <w:tcW w:w="562" w:type="pct"/>
            <w:tcBorders>
              <w:top w:val="nil"/>
              <w:left w:val="nil"/>
              <w:bottom w:val="single" w:sz="4" w:space="0" w:color="auto"/>
              <w:right w:val="single" w:sz="4" w:space="0" w:color="auto"/>
            </w:tcBorders>
            <w:noWrap/>
            <w:vAlign w:val="center"/>
            <w:hideMark/>
          </w:tcPr>
          <w:p w14:paraId="0552312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96.74</w:t>
            </w:r>
          </w:p>
        </w:tc>
        <w:tc>
          <w:tcPr>
            <w:tcW w:w="678" w:type="pct"/>
            <w:tcBorders>
              <w:top w:val="nil"/>
              <w:left w:val="nil"/>
              <w:bottom w:val="single" w:sz="4" w:space="0" w:color="auto"/>
              <w:right w:val="single" w:sz="4" w:space="0" w:color="auto"/>
            </w:tcBorders>
            <w:noWrap/>
            <w:vAlign w:val="center"/>
            <w:hideMark/>
          </w:tcPr>
          <w:p w14:paraId="3D34828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109.49</w:t>
            </w:r>
          </w:p>
        </w:tc>
      </w:tr>
      <w:tr w:rsidR="0079080A" w:rsidRPr="0079080A" w14:paraId="2CAB948E"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313C304E"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20</w:t>
            </w:r>
          </w:p>
        </w:tc>
        <w:tc>
          <w:tcPr>
            <w:tcW w:w="591" w:type="pct"/>
            <w:tcBorders>
              <w:top w:val="nil"/>
              <w:left w:val="nil"/>
              <w:bottom w:val="single" w:sz="4" w:space="0" w:color="auto"/>
              <w:right w:val="single" w:sz="4" w:space="0" w:color="auto"/>
            </w:tcBorders>
            <w:noWrap/>
            <w:vAlign w:val="center"/>
            <w:hideMark/>
          </w:tcPr>
          <w:p w14:paraId="6D16002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37.78</w:t>
            </w:r>
          </w:p>
        </w:tc>
        <w:tc>
          <w:tcPr>
            <w:tcW w:w="712" w:type="pct"/>
            <w:tcBorders>
              <w:top w:val="nil"/>
              <w:left w:val="nil"/>
              <w:bottom w:val="single" w:sz="4" w:space="0" w:color="auto"/>
              <w:right w:val="single" w:sz="4" w:space="0" w:color="auto"/>
            </w:tcBorders>
            <w:noWrap/>
            <w:vAlign w:val="center"/>
            <w:hideMark/>
          </w:tcPr>
          <w:p w14:paraId="001157A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44.50</w:t>
            </w:r>
          </w:p>
        </w:tc>
        <w:tc>
          <w:tcPr>
            <w:tcW w:w="562" w:type="pct"/>
            <w:tcBorders>
              <w:top w:val="nil"/>
              <w:left w:val="nil"/>
              <w:bottom w:val="single" w:sz="4" w:space="0" w:color="auto"/>
              <w:right w:val="single" w:sz="4" w:space="0" w:color="auto"/>
            </w:tcBorders>
            <w:noWrap/>
            <w:vAlign w:val="center"/>
            <w:hideMark/>
          </w:tcPr>
          <w:p w14:paraId="345D4A9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50.36</w:t>
            </w:r>
          </w:p>
        </w:tc>
        <w:tc>
          <w:tcPr>
            <w:tcW w:w="562" w:type="pct"/>
            <w:tcBorders>
              <w:top w:val="nil"/>
              <w:left w:val="nil"/>
              <w:bottom w:val="single" w:sz="4" w:space="0" w:color="auto"/>
              <w:right w:val="single" w:sz="4" w:space="0" w:color="auto"/>
            </w:tcBorders>
            <w:noWrap/>
            <w:vAlign w:val="center"/>
            <w:hideMark/>
          </w:tcPr>
          <w:p w14:paraId="7A04167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57.00</w:t>
            </w:r>
          </w:p>
        </w:tc>
        <w:tc>
          <w:tcPr>
            <w:tcW w:w="562" w:type="pct"/>
            <w:tcBorders>
              <w:top w:val="nil"/>
              <w:left w:val="nil"/>
              <w:bottom w:val="single" w:sz="4" w:space="0" w:color="auto"/>
              <w:right w:val="single" w:sz="4" w:space="0" w:color="auto"/>
            </w:tcBorders>
            <w:noWrap/>
            <w:vAlign w:val="center"/>
            <w:hideMark/>
          </w:tcPr>
          <w:p w14:paraId="09DDD76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59.32</w:t>
            </w:r>
          </w:p>
        </w:tc>
        <w:tc>
          <w:tcPr>
            <w:tcW w:w="562" w:type="pct"/>
            <w:tcBorders>
              <w:top w:val="nil"/>
              <w:left w:val="nil"/>
              <w:bottom w:val="single" w:sz="4" w:space="0" w:color="auto"/>
              <w:right w:val="single" w:sz="4" w:space="0" w:color="auto"/>
            </w:tcBorders>
            <w:noWrap/>
            <w:vAlign w:val="center"/>
            <w:hideMark/>
          </w:tcPr>
          <w:p w14:paraId="1E9C4E2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67.13</w:t>
            </w:r>
          </w:p>
        </w:tc>
        <w:tc>
          <w:tcPr>
            <w:tcW w:w="678" w:type="pct"/>
            <w:tcBorders>
              <w:top w:val="nil"/>
              <w:left w:val="nil"/>
              <w:bottom w:val="single" w:sz="4" w:space="0" w:color="auto"/>
              <w:right w:val="single" w:sz="4" w:space="0" w:color="auto"/>
            </w:tcBorders>
            <w:noWrap/>
            <w:vAlign w:val="center"/>
            <w:hideMark/>
          </w:tcPr>
          <w:p w14:paraId="6D6DE9B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75.98</w:t>
            </w:r>
          </w:p>
        </w:tc>
      </w:tr>
      <w:tr w:rsidR="0079080A" w:rsidRPr="0079080A" w14:paraId="51ECE2FD"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4D6ED04B"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30</w:t>
            </w:r>
          </w:p>
        </w:tc>
        <w:tc>
          <w:tcPr>
            <w:tcW w:w="591" w:type="pct"/>
            <w:tcBorders>
              <w:top w:val="nil"/>
              <w:left w:val="nil"/>
              <w:bottom w:val="single" w:sz="4" w:space="0" w:color="auto"/>
              <w:right w:val="single" w:sz="4" w:space="0" w:color="auto"/>
            </w:tcBorders>
            <w:noWrap/>
            <w:vAlign w:val="center"/>
            <w:hideMark/>
          </w:tcPr>
          <w:p w14:paraId="2F39BCB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30.51</w:t>
            </w:r>
          </w:p>
        </w:tc>
        <w:tc>
          <w:tcPr>
            <w:tcW w:w="712" w:type="pct"/>
            <w:tcBorders>
              <w:top w:val="nil"/>
              <w:left w:val="nil"/>
              <w:bottom w:val="single" w:sz="4" w:space="0" w:color="auto"/>
              <w:right w:val="single" w:sz="4" w:space="0" w:color="auto"/>
            </w:tcBorders>
            <w:noWrap/>
            <w:vAlign w:val="center"/>
            <w:hideMark/>
          </w:tcPr>
          <w:p w14:paraId="550A834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35.94</w:t>
            </w:r>
          </w:p>
        </w:tc>
        <w:tc>
          <w:tcPr>
            <w:tcW w:w="562" w:type="pct"/>
            <w:tcBorders>
              <w:top w:val="nil"/>
              <w:left w:val="nil"/>
              <w:bottom w:val="single" w:sz="4" w:space="0" w:color="auto"/>
              <w:right w:val="single" w:sz="4" w:space="0" w:color="auto"/>
            </w:tcBorders>
            <w:noWrap/>
            <w:vAlign w:val="center"/>
            <w:hideMark/>
          </w:tcPr>
          <w:p w14:paraId="0F5B858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40.67</w:t>
            </w:r>
          </w:p>
        </w:tc>
        <w:tc>
          <w:tcPr>
            <w:tcW w:w="562" w:type="pct"/>
            <w:tcBorders>
              <w:top w:val="nil"/>
              <w:left w:val="nil"/>
              <w:bottom w:val="single" w:sz="4" w:space="0" w:color="auto"/>
              <w:right w:val="single" w:sz="4" w:space="0" w:color="auto"/>
            </w:tcBorders>
            <w:noWrap/>
            <w:vAlign w:val="center"/>
            <w:hideMark/>
          </w:tcPr>
          <w:p w14:paraId="451F39A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46.03</w:t>
            </w:r>
          </w:p>
        </w:tc>
        <w:tc>
          <w:tcPr>
            <w:tcW w:w="562" w:type="pct"/>
            <w:tcBorders>
              <w:top w:val="nil"/>
              <w:left w:val="nil"/>
              <w:bottom w:val="single" w:sz="4" w:space="0" w:color="auto"/>
              <w:right w:val="single" w:sz="4" w:space="0" w:color="auto"/>
            </w:tcBorders>
            <w:noWrap/>
            <w:vAlign w:val="center"/>
            <w:hideMark/>
          </w:tcPr>
          <w:p w14:paraId="59F2B34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47.90</w:t>
            </w:r>
          </w:p>
        </w:tc>
        <w:tc>
          <w:tcPr>
            <w:tcW w:w="562" w:type="pct"/>
            <w:tcBorders>
              <w:top w:val="nil"/>
              <w:left w:val="nil"/>
              <w:bottom w:val="single" w:sz="4" w:space="0" w:color="auto"/>
              <w:right w:val="single" w:sz="4" w:space="0" w:color="auto"/>
            </w:tcBorders>
            <w:noWrap/>
            <w:vAlign w:val="center"/>
            <w:hideMark/>
          </w:tcPr>
          <w:p w14:paraId="4ED5545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54.21</w:t>
            </w:r>
          </w:p>
        </w:tc>
        <w:tc>
          <w:tcPr>
            <w:tcW w:w="678" w:type="pct"/>
            <w:tcBorders>
              <w:top w:val="nil"/>
              <w:left w:val="nil"/>
              <w:bottom w:val="single" w:sz="4" w:space="0" w:color="auto"/>
              <w:right w:val="single" w:sz="4" w:space="0" w:color="auto"/>
            </w:tcBorders>
            <w:noWrap/>
            <w:vAlign w:val="center"/>
            <w:hideMark/>
          </w:tcPr>
          <w:p w14:paraId="6911260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61.36</w:t>
            </w:r>
          </w:p>
        </w:tc>
      </w:tr>
      <w:tr w:rsidR="0079080A" w:rsidRPr="0079080A" w14:paraId="23D3D220"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07CCD4D6"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40</w:t>
            </w:r>
          </w:p>
        </w:tc>
        <w:tc>
          <w:tcPr>
            <w:tcW w:w="591" w:type="pct"/>
            <w:tcBorders>
              <w:top w:val="nil"/>
              <w:left w:val="nil"/>
              <w:bottom w:val="single" w:sz="4" w:space="0" w:color="auto"/>
              <w:right w:val="single" w:sz="4" w:space="0" w:color="auto"/>
            </w:tcBorders>
            <w:noWrap/>
            <w:vAlign w:val="center"/>
            <w:hideMark/>
          </w:tcPr>
          <w:p w14:paraId="580DCFC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26.22</w:t>
            </w:r>
          </w:p>
        </w:tc>
        <w:tc>
          <w:tcPr>
            <w:tcW w:w="712" w:type="pct"/>
            <w:tcBorders>
              <w:top w:val="nil"/>
              <w:left w:val="nil"/>
              <w:bottom w:val="single" w:sz="4" w:space="0" w:color="auto"/>
              <w:right w:val="single" w:sz="4" w:space="0" w:color="auto"/>
            </w:tcBorders>
            <w:noWrap/>
            <w:vAlign w:val="center"/>
            <w:hideMark/>
          </w:tcPr>
          <w:p w14:paraId="24EA2FA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30.88</w:t>
            </w:r>
          </w:p>
        </w:tc>
        <w:tc>
          <w:tcPr>
            <w:tcW w:w="562" w:type="pct"/>
            <w:tcBorders>
              <w:top w:val="nil"/>
              <w:left w:val="nil"/>
              <w:bottom w:val="single" w:sz="4" w:space="0" w:color="auto"/>
              <w:right w:val="single" w:sz="4" w:space="0" w:color="auto"/>
            </w:tcBorders>
            <w:noWrap/>
            <w:vAlign w:val="center"/>
            <w:hideMark/>
          </w:tcPr>
          <w:p w14:paraId="4732483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34.95</w:t>
            </w:r>
          </w:p>
        </w:tc>
        <w:tc>
          <w:tcPr>
            <w:tcW w:w="562" w:type="pct"/>
            <w:tcBorders>
              <w:top w:val="nil"/>
              <w:left w:val="nil"/>
              <w:bottom w:val="single" w:sz="4" w:space="0" w:color="auto"/>
              <w:right w:val="single" w:sz="4" w:space="0" w:color="auto"/>
            </w:tcBorders>
            <w:noWrap/>
            <w:vAlign w:val="center"/>
            <w:hideMark/>
          </w:tcPr>
          <w:p w14:paraId="6F097B8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39.55</w:t>
            </w:r>
          </w:p>
        </w:tc>
        <w:tc>
          <w:tcPr>
            <w:tcW w:w="562" w:type="pct"/>
            <w:tcBorders>
              <w:top w:val="nil"/>
              <w:left w:val="nil"/>
              <w:bottom w:val="single" w:sz="4" w:space="0" w:color="auto"/>
              <w:right w:val="single" w:sz="4" w:space="0" w:color="auto"/>
            </w:tcBorders>
            <w:noWrap/>
            <w:vAlign w:val="center"/>
            <w:hideMark/>
          </w:tcPr>
          <w:p w14:paraId="59D525E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41.16</w:t>
            </w:r>
          </w:p>
        </w:tc>
        <w:tc>
          <w:tcPr>
            <w:tcW w:w="562" w:type="pct"/>
            <w:tcBorders>
              <w:top w:val="nil"/>
              <w:left w:val="nil"/>
              <w:bottom w:val="single" w:sz="4" w:space="0" w:color="auto"/>
              <w:right w:val="single" w:sz="4" w:space="0" w:color="auto"/>
            </w:tcBorders>
            <w:noWrap/>
            <w:vAlign w:val="center"/>
            <w:hideMark/>
          </w:tcPr>
          <w:p w14:paraId="611B5DB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46.59</w:t>
            </w:r>
          </w:p>
        </w:tc>
        <w:tc>
          <w:tcPr>
            <w:tcW w:w="678" w:type="pct"/>
            <w:tcBorders>
              <w:top w:val="nil"/>
              <w:left w:val="nil"/>
              <w:bottom w:val="single" w:sz="4" w:space="0" w:color="auto"/>
              <w:right w:val="single" w:sz="4" w:space="0" w:color="auto"/>
            </w:tcBorders>
            <w:noWrap/>
            <w:vAlign w:val="center"/>
            <w:hideMark/>
          </w:tcPr>
          <w:p w14:paraId="71E61C2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52.72</w:t>
            </w:r>
          </w:p>
        </w:tc>
      </w:tr>
      <w:tr w:rsidR="0079080A" w:rsidRPr="0079080A" w14:paraId="5121167D"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1030DF22"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50</w:t>
            </w:r>
          </w:p>
        </w:tc>
        <w:tc>
          <w:tcPr>
            <w:tcW w:w="591" w:type="pct"/>
            <w:tcBorders>
              <w:top w:val="nil"/>
              <w:left w:val="nil"/>
              <w:bottom w:val="single" w:sz="4" w:space="0" w:color="auto"/>
              <w:right w:val="single" w:sz="4" w:space="0" w:color="auto"/>
            </w:tcBorders>
            <w:noWrap/>
            <w:vAlign w:val="center"/>
            <w:hideMark/>
          </w:tcPr>
          <w:p w14:paraId="3DECD61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23.31</w:t>
            </w:r>
          </w:p>
        </w:tc>
        <w:tc>
          <w:tcPr>
            <w:tcW w:w="712" w:type="pct"/>
            <w:tcBorders>
              <w:top w:val="nil"/>
              <w:left w:val="nil"/>
              <w:bottom w:val="single" w:sz="4" w:space="0" w:color="auto"/>
              <w:right w:val="single" w:sz="4" w:space="0" w:color="auto"/>
            </w:tcBorders>
            <w:noWrap/>
            <w:vAlign w:val="center"/>
            <w:hideMark/>
          </w:tcPr>
          <w:p w14:paraId="41DE402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27.45</w:t>
            </w:r>
          </w:p>
        </w:tc>
        <w:tc>
          <w:tcPr>
            <w:tcW w:w="562" w:type="pct"/>
            <w:tcBorders>
              <w:top w:val="nil"/>
              <w:left w:val="nil"/>
              <w:bottom w:val="single" w:sz="4" w:space="0" w:color="auto"/>
              <w:right w:val="single" w:sz="4" w:space="0" w:color="auto"/>
            </w:tcBorders>
            <w:noWrap/>
            <w:vAlign w:val="center"/>
            <w:hideMark/>
          </w:tcPr>
          <w:p w14:paraId="064F94B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31.07</w:t>
            </w:r>
          </w:p>
        </w:tc>
        <w:tc>
          <w:tcPr>
            <w:tcW w:w="562" w:type="pct"/>
            <w:tcBorders>
              <w:top w:val="nil"/>
              <w:left w:val="nil"/>
              <w:bottom w:val="single" w:sz="4" w:space="0" w:color="auto"/>
              <w:right w:val="single" w:sz="4" w:space="0" w:color="auto"/>
            </w:tcBorders>
            <w:noWrap/>
            <w:vAlign w:val="center"/>
            <w:hideMark/>
          </w:tcPr>
          <w:p w14:paraId="3609496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35.17</w:t>
            </w:r>
          </w:p>
        </w:tc>
        <w:tc>
          <w:tcPr>
            <w:tcW w:w="562" w:type="pct"/>
            <w:tcBorders>
              <w:top w:val="nil"/>
              <w:left w:val="nil"/>
              <w:bottom w:val="single" w:sz="4" w:space="0" w:color="auto"/>
              <w:right w:val="single" w:sz="4" w:space="0" w:color="auto"/>
            </w:tcBorders>
            <w:noWrap/>
            <w:vAlign w:val="center"/>
            <w:hideMark/>
          </w:tcPr>
          <w:p w14:paraId="1D52109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36.59</w:t>
            </w:r>
          </w:p>
        </w:tc>
        <w:tc>
          <w:tcPr>
            <w:tcW w:w="562" w:type="pct"/>
            <w:tcBorders>
              <w:top w:val="nil"/>
              <w:left w:val="nil"/>
              <w:bottom w:val="single" w:sz="4" w:space="0" w:color="auto"/>
              <w:right w:val="single" w:sz="4" w:space="0" w:color="auto"/>
            </w:tcBorders>
            <w:noWrap/>
            <w:vAlign w:val="center"/>
            <w:hideMark/>
          </w:tcPr>
          <w:p w14:paraId="7052793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41.42</w:t>
            </w:r>
          </w:p>
        </w:tc>
        <w:tc>
          <w:tcPr>
            <w:tcW w:w="678" w:type="pct"/>
            <w:tcBorders>
              <w:top w:val="nil"/>
              <w:left w:val="nil"/>
              <w:bottom w:val="single" w:sz="4" w:space="0" w:color="auto"/>
              <w:right w:val="single" w:sz="4" w:space="0" w:color="auto"/>
            </w:tcBorders>
            <w:noWrap/>
            <w:vAlign w:val="center"/>
            <w:hideMark/>
          </w:tcPr>
          <w:p w14:paraId="270049E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46.87</w:t>
            </w:r>
          </w:p>
        </w:tc>
      </w:tr>
      <w:tr w:rsidR="0079080A" w:rsidRPr="0079080A" w14:paraId="1005EB1A"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7D6889E1"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60</w:t>
            </w:r>
          </w:p>
        </w:tc>
        <w:tc>
          <w:tcPr>
            <w:tcW w:w="591" w:type="pct"/>
            <w:tcBorders>
              <w:top w:val="nil"/>
              <w:left w:val="nil"/>
              <w:bottom w:val="single" w:sz="4" w:space="0" w:color="auto"/>
              <w:right w:val="single" w:sz="4" w:space="0" w:color="auto"/>
            </w:tcBorders>
            <w:noWrap/>
            <w:vAlign w:val="center"/>
            <w:hideMark/>
          </w:tcPr>
          <w:p w14:paraId="2E7E801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21.17</w:t>
            </w:r>
          </w:p>
        </w:tc>
        <w:tc>
          <w:tcPr>
            <w:tcW w:w="712" w:type="pct"/>
            <w:tcBorders>
              <w:top w:val="nil"/>
              <w:left w:val="nil"/>
              <w:bottom w:val="single" w:sz="4" w:space="0" w:color="auto"/>
              <w:right w:val="single" w:sz="4" w:space="0" w:color="auto"/>
            </w:tcBorders>
            <w:noWrap/>
            <w:vAlign w:val="center"/>
            <w:hideMark/>
          </w:tcPr>
          <w:p w14:paraId="4604B5D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24.94</w:t>
            </w:r>
          </w:p>
        </w:tc>
        <w:tc>
          <w:tcPr>
            <w:tcW w:w="562" w:type="pct"/>
            <w:tcBorders>
              <w:top w:val="nil"/>
              <w:left w:val="nil"/>
              <w:bottom w:val="single" w:sz="4" w:space="0" w:color="auto"/>
              <w:right w:val="single" w:sz="4" w:space="0" w:color="auto"/>
            </w:tcBorders>
            <w:noWrap/>
            <w:vAlign w:val="center"/>
            <w:hideMark/>
          </w:tcPr>
          <w:p w14:paraId="3DC1D26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28.22</w:t>
            </w:r>
          </w:p>
        </w:tc>
        <w:tc>
          <w:tcPr>
            <w:tcW w:w="562" w:type="pct"/>
            <w:tcBorders>
              <w:top w:val="nil"/>
              <w:left w:val="nil"/>
              <w:bottom w:val="single" w:sz="4" w:space="0" w:color="auto"/>
              <w:right w:val="single" w:sz="4" w:space="0" w:color="auto"/>
            </w:tcBorders>
            <w:noWrap/>
            <w:vAlign w:val="center"/>
            <w:hideMark/>
          </w:tcPr>
          <w:p w14:paraId="4FB086B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31.94</w:t>
            </w:r>
          </w:p>
        </w:tc>
        <w:tc>
          <w:tcPr>
            <w:tcW w:w="562" w:type="pct"/>
            <w:tcBorders>
              <w:top w:val="nil"/>
              <w:left w:val="nil"/>
              <w:bottom w:val="single" w:sz="4" w:space="0" w:color="auto"/>
              <w:right w:val="single" w:sz="4" w:space="0" w:color="auto"/>
            </w:tcBorders>
            <w:noWrap/>
            <w:vAlign w:val="center"/>
            <w:hideMark/>
          </w:tcPr>
          <w:p w14:paraId="422CEC2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33.24</w:t>
            </w:r>
          </w:p>
        </w:tc>
        <w:tc>
          <w:tcPr>
            <w:tcW w:w="562" w:type="pct"/>
            <w:tcBorders>
              <w:top w:val="nil"/>
              <w:left w:val="nil"/>
              <w:bottom w:val="single" w:sz="4" w:space="0" w:color="auto"/>
              <w:right w:val="single" w:sz="4" w:space="0" w:color="auto"/>
            </w:tcBorders>
            <w:noWrap/>
            <w:vAlign w:val="center"/>
            <w:hideMark/>
          </w:tcPr>
          <w:p w14:paraId="506C6D8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37.62</w:t>
            </w:r>
          </w:p>
        </w:tc>
        <w:tc>
          <w:tcPr>
            <w:tcW w:w="678" w:type="pct"/>
            <w:tcBorders>
              <w:top w:val="nil"/>
              <w:left w:val="nil"/>
              <w:bottom w:val="single" w:sz="4" w:space="0" w:color="auto"/>
              <w:right w:val="single" w:sz="4" w:space="0" w:color="auto"/>
            </w:tcBorders>
            <w:noWrap/>
            <w:vAlign w:val="center"/>
            <w:hideMark/>
          </w:tcPr>
          <w:p w14:paraId="6AB3D52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42.58</w:t>
            </w:r>
          </w:p>
        </w:tc>
      </w:tr>
      <w:tr w:rsidR="0079080A" w:rsidRPr="0079080A" w14:paraId="75826208"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4E19106C"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70</w:t>
            </w:r>
          </w:p>
        </w:tc>
        <w:tc>
          <w:tcPr>
            <w:tcW w:w="591" w:type="pct"/>
            <w:tcBorders>
              <w:top w:val="nil"/>
              <w:left w:val="nil"/>
              <w:bottom w:val="single" w:sz="4" w:space="0" w:color="auto"/>
              <w:right w:val="single" w:sz="4" w:space="0" w:color="auto"/>
            </w:tcBorders>
            <w:noWrap/>
            <w:vAlign w:val="center"/>
            <w:hideMark/>
          </w:tcPr>
          <w:p w14:paraId="3297E01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19.52</w:t>
            </w:r>
          </w:p>
        </w:tc>
        <w:tc>
          <w:tcPr>
            <w:tcW w:w="712" w:type="pct"/>
            <w:tcBorders>
              <w:top w:val="nil"/>
              <w:left w:val="nil"/>
              <w:bottom w:val="single" w:sz="4" w:space="0" w:color="auto"/>
              <w:right w:val="single" w:sz="4" w:space="0" w:color="auto"/>
            </w:tcBorders>
            <w:noWrap/>
            <w:vAlign w:val="center"/>
            <w:hideMark/>
          </w:tcPr>
          <w:p w14:paraId="077DB36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22.99</w:t>
            </w:r>
          </w:p>
        </w:tc>
        <w:tc>
          <w:tcPr>
            <w:tcW w:w="562" w:type="pct"/>
            <w:tcBorders>
              <w:top w:val="nil"/>
              <w:left w:val="nil"/>
              <w:bottom w:val="single" w:sz="4" w:space="0" w:color="auto"/>
              <w:right w:val="single" w:sz="4" w:space="0" w:color="auto"/>
            </w:tcBorders>
            <w:noWrap/>
            <w:vAlign w:val="center"/>
            <w:hideMark/>
          </w:tcPr>
          <w:p w14:paraId="7C58E58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26.02</w:t>
            </w:r>
          </w:p>
        </w:tc>
        <w:tc>
          <w:tcPr>
            <w:tcW w:w="562" w:type="pct"/>
            <w:tcBorders>
              <w:top w:val="nil"/>
              <w:left w:val="nil"/>
              <w:bottom w:val="single" w:sz="4" w:space="0" w:color="auto"/>
              <w:right w:val="single" w:sz="4" w:space="0" w:color="auto"/>
            </w:tcBorders>
            <w:noWrap/>
            <w:vAlign w:val="center"/>
            <w:hideMark/>
          </w:tcPr>
          <w:p w14:paraId="7969C40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29.45</w:t>
            </w:r>
          </w:p>
        </w:tc>
        <w:tc>
          <w:tcPr>
            <w:tcW w:w="562" w:type="pct"/>
            <w:tcBorders>
              <w:top w:val="nil"/>
              <w:left w:val="nil"/>
              <w:bottom w:val="single" w:sz="4" w:space="0" w:color="auto"/>
              <w:right w:val="single" w:sz="4" w:space="0" w:color="auto"/>
            </w:tcBorders>
            <w:noWrap/>
            <w:vAlign w:val="center"/>
            <w:hideMark/>
          </w:tcPr>
          <w:p w14:paraId="6992410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30.65</w:t>
            </w:r>
          </w:p>
        </w:tc>
        <w:tc>
          <w:tcPr>
            <w:tcW w:w="562" w:type="pct"/>
            <w:tcBorders>
              <w:top w:val="nil"/>
              <w:left w:val="nil"/>
              <w:bottom w:val="single" w:sz="4" w:space="0" w:color="auto"/>
              <w:right w:val="single" w:sz="4" w:space="0" w:color="auto"/>
            </w:tcBorders>
            <w:noWrap/>
            <w:vAlign w:val="center"/>
            <w:hideMark/>
          </w:tcPr>
          <w:p w14:paraId="2AD6309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34.69</w:t>
            </w:r>
          </w:p>
        </w:tc>
        <w:tc>
          <w:tcPr>
            <w:tcW w:w="678" w:type="pct"/>
            <w:tcBorders>
              <w:top w:val="nil"/>
              <w:left w:val="nil"/>
              <w:bottom w:val="single" w:sz="4" w:space="0" w:color="auto"/>
              <w:right w:val="single" w:sz="4" w:space="0" w:color="auto"/>
            </w:tcBorders>
            <w:noWrap/>
            <w:vAlign w:val="center"/>
            <w:hideMark/>
          </w:tcPr>
          <w:p w14:paraId="7613ED4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39.26</w:t>
            </w:r>
          </w:p>
        </w:tc>
      </w:tr>
      <w:tr w:rsidR="0079080A" w:rsidRPr="0079080A" w14:paraId="2B79EED6"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25F7B163"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80</w:t>
            </w:r>
          </w:p>
        </w:tc>
        <w:tc>
          <w:tcPr>
            <w:tcW w:w="591" w:type="pct"/>
            <w:tcBorders>
              <w:top w:val="nil"/>
              <w:left w:val="nil"/>
              <w:bottom w:val="single" w:sz="4" w:space="0" w:color="auto"/>
              <w:right w:val="single" w:sz="4" w:space="0" w:color="auto"/>
            </w:tcBorders>
            <w:noWrap/>
            <w:vAlign w:val="center"/>
            <w:hideMark/>
          </w:tcPr>
          <w:p w14:paraId="2A5CECC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18.19</w:t>
            </w:r>
          </w:p>
        </w:tc>
        <w:tc>
          <w:tcPr>
            <w:tcW w:w="712" w:type="pct"/>
            <w:tcBorders>
              <w:top w:val="nil"/>
              <w:left w:val="nil"/>
              <w:bottom w:val="single" w:sz="4" w:space="0" w:color="auto"/>
              <w:right w:val="single" w:sz="4" w:space="0" w:color="auto"/>
            </w:tcBorders>
            <w:noWrap/>
            <w:vAlign w:val="center"/>
            <w:hideMark/>
          </w:tcPr>
          <w:p w14:paraId="49F4182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21.43</w:t>
            </w:r>
          </w:p>
        </w:tc>
        <w:tc>
          <w:tcPr>
            <w:tcW w:w="562" w:type="pct"/>
            <w:tcBorders>
              <w:top w:val="nil"/>
              <w:left w:val="nil"/>
              <w:bottom w:val="single" w:sz="4" w:space="0" w:color="auto"/>
              <w:right w:val="single" w:sz="4" w:space="0" w:color="auto"/>
            </w:tcBorders>
            <w:noWrap/>
            <w:vAlign w:val="center"/>
            <w:hideMark/>
          </w:tcPr>
          <w:p w14:paraId="34509C0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24.25</w:t>
            </w:r>
          </w:p>
        </w:tc>
        <w:tc>
          <w:tcPr>
            <w:tcW w:w="562" w:type="pct"/>
            <w:tcBorders>
              <w:top w:val="nil"/>
              <w:left w:val="nil"/>
              <w:bottom w:val="single" w:sz="4" w:space="0" w:color="auto"/>
              <w:right w:val="single" w:sz="4" w:space="0" w:color="auto"/>
            </w:tcBorders>
            <w:noWrap/>
            <w:vAlign w:val="center"/>
            <w:hideMark/>
          </w:tcPr>
          <w:p w14:paraId="137E103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27.45</w:t>
            </w:r>
          </w:p>
        </w:tc>
        <w:tc>
          <w:tcPr>
            <w:tcW w:w="562" w:type="pct"/>
            <w:tcBorders>
              <w:top w:val="nil"/>
              <w:left w:val="nil"/>
              <w:bottom w:val="single" w:sz="4" w:space="0" w:color="auto"/>
              <w:right w:val="single" w:sz="4" w:space="0" w:color="auto"/>
            </w:tcBorders>
            <w:noWrap/>
            <w:vAlign w:val="center"/>
            <w:hideMark/>
          </w:tcPr>
          <w:p w14:paraId="66418BE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28.56</w:t>
            </w:r>
          </w:p>
        </w:tc>
        <w:tc>
          <w:tcPr>
            <w:tcW w:w="562" w:type="pct"/>
            <w:tcBorders>
              <w:top w:val="nil"/>
              <w:left w:val="nil"/>
              <w:bottom w:val="single" w:sz="4" w:space="0" w:color="auto"/>
              <w:right w:val="single" w:sz="4" w:space="0" w:color="auto"/>
            </w:tcBorders>
            <w:noWrap/>
            <w:vAlign w:val="center"/>
            <w:hideMark/>
          </w:tcPr>
          <w:p w14:paraId="7BA159B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32.33</w:t>
            </w:r>
          </w:p>
        </w:tc>
        <w:tc>
          <w:tcPr>
            <w:tcW w:w="678" w:type="pct"/>
            <w:tcBorders>
              <w:top w:val="nil"/>
              <w:left w:val="nil"/>
              <w:bottom w:val="single" w:sz="4" w:space="0" w:color="auto"/>
              <w:right w:val="single" w:sz="4" w:space="0" w:color="auto"/>
            </w:tcBorders>
            <w:noWrap/>
            <w:vAlign w:val="center"/>
            <w:hideMark/>
          </w:tcPr>
          <w:p w14:paraId="77FC774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36.59</w:t>
            </w:r>
          </w:p>
        </w:tc>
      </w:tr>
      <w:tr w:rsidR="0079080A" w:rsidRPr="0079080A" w14:paraId="0888224A"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7FCC5930"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90</w:t>
            </w:r>
          </w:p>
        </w:tc>
        <w:tc>
          <w:tcPr>
            <w:tcW w:w="591" w:type="pct"/>
            <w:tcBorders>
              <w:top w:val="nil"/>
              <w:left w:val="nil"/>
              <w:bottom w:val="single" w:sz="4" w:space="0" w:color="auto"/>
              <w:right w:val="single" w:sz="4" w:space="0" w:color="auto"/>
            </w:tcBorders>
            <w:noWrap/>
            <w:vAlign w:val="center"/>
            <w:hideMark/>
          </w:tcPr>
          <w:p w14:paraId="5D86714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17.10</w:t>
            </w:r>
          </w:p>
        </w:tc>
        <w:tc>
          <w:tcPr>
            <w:tcW w:w="712" w:type="pct"/>
            <w:tcBorders>
              <w:top w:val="nil"/>
              <w:left w:val="nil"/>
              <w:bottom w:val="single" w:sz="4" w:space="0" w:color="auto"/>
              <w:right w:val="single" w:sz="4" w:space="0" w:color="auto"/>
            </w:tcBorders>
            <w:noWrap/>
            <w:vAlign w:val="center"/>
            <w:hideMark/>
          </w:tcPr>
          <w:p w14:paraId="09B4D84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20.14</w:t>
            </w:r>
          </w:p>
        </w:tc>
        <w:tc>
          <w:tcPr>
            <w:tcW w:w="562" w:type="pct"/>
            <w:tcBorders>
              <w:top w:val="nil"/>
              <w:left w:val="nil"/>
              <w:bottom w:val="single" w:sz="4" w:space="0" w:color="auto"/>
              <w:right w:val="single" w:sz="4" w:space="0" w:color="auto"/>
            </w:tcBorders>
            <w:noWrap/>
            <w:vAlign w:val="center"/>
            <w:hideMark/>
          </w:tcPr>
          <w:p w14:paraId="79D9348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22.79</w:t>
            </w:r>
          </w:p>
        </w:tc>
        <w:tc>
          <w:tcPr>
            <w:tcW w:w="562" w:type="pct"/>
            <w:tcBorders>
              <w:top w:val="nil"/>
              <w:left w:val="nil"/>
              <w:bottom w:val="single" w:sz="4" w:space="0" w:color="auto"/>
              <w:right w:val="single" w:sz="4" w:space="0" w:color="auto"/>
            </w:tcBorders>
            <w:noWrap/>
            <w:vAlign w:val="center"/>
            <w:hideMark/>
          </w:tcPr>
          <w:p w14:paraId="1CC186C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25.80</w:t>
            </w:r>
          </w:p>
        </w:tc>
        <w:tc>
          <w:tcPr>
            <w:tcW w:w="562" w:type="pct"/>
            <w:tcBorders>
              <w:top w:val="nil"/>
              <w:left w:val="nil"/>
              <w:bottom w:val="single" w:sz="4" w:space="0" w:color="auto"/>
              <w:right w:val="single" w:sz="4" w:space="0" w:color="auto"/>
            </w:tcBorders>
            <w:noWrap/>
            <w:vAlign w:val="center"/>
            <w:hideMark/>
          </w:tcPr>
          <w:p w14:paraId="475D12E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26.84</w:t>
            </w:r>
          </w:p>
        </w:tc>
        <w:tc>
          <w:tcPr>
            <w:tcW w:w="562" w:type="pct"/>
            <w:tcBorders>
              <w:top w:val="nil"/>
              <w:left w:val="nil"/>
              <w:bottom w:val="single" w:sz="4" w:space="0" w:color="auto"/>
              <w:right w:val="single" w:sz="4" w:space="0" w:color="auto"/>
            </w:tcBorders>
            <w:noWrap/>
            <w:vAlign w:val="center"/>
            <w:hideMark/>
          </w:tcPr>
          <w:p w14:paraId="58AB1D1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30.38</w:t>
            </w:r>
          </w:p>
        </w:tc>
        <w:tc>
          <w:tcPr>
            <w:tcW w:w="678" w:type="pct"/>
            <w:tcBorders>
              <w:top w:val="nil"/>
              <w:left w:val="nil"/>
              <w:bottom w:val="single" w:sz="4" w:space="0" w:color="auto"/>
              <w:right w:val="single" w:sz="4" w:space="0" w:color="auto"/>
            </w:tcBorders>
            <w:noWrap/>
            <w:vAlign w:val="center"/>
            <w:hideMark/>
          </w:tcPr>
          <w:p w14:paraId="378871F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34.39</w:t>
            </w:r>
          </w:p>
        </w:tc>
      </w:tr>
      <w:tr w:rsidR="0079080A" w:rsidRPr="0079080A" w14:paraId="3E038B31"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69982E66"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100</w:t>
            </w:r>
          </w:p>
        </w:tc>
        <w:tc>
          <w:tcPr>
            <w:tcW w:w="591" w:type="pct"/>
            <w:tcBorders>
              <w:top w:val="nil"/>
              <w:left w:val="nil"/>
              <w:bottom w:val="single" w:sz="4" w:space="0" w:color="auto"/>
              <w:right w:val="single" w:sz="4" w:space="0" w:color="auto"/>
            </w:tcBorders>
            <w:noWrap/>
            <w:vAlign w:val="center"/>
            <w:hideMark/>
          </w:tcPr>
          <w:p w14:paraId="0E38DDC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16.18</w:t>
            </w:r>
          </w:p>
        </w:tc>
        <w:tc>
          <w:tcPr>
            <w:tcW w:w="712" w:type="pct"/>
            <w:tcBorders>
              <w:top w:val="nil"/>
              <w:left w:val="nil"/>
              <w:bottom w:val="single" w:sz="4" w:space="0" w:color="auto"/>
              <w:right w:val="single" w:sz="4" w:space="0" w:color="auto"/>
            </w:tcBorders>
            <w:noWrap/>
            <w:vAlign w:val="center"/>
            <w:hideMark/>
          </w:tcPr>
          <w:p w14:paraId="36A0727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19.05</w:t>
            </w:r>
          </w:p>
        </w:tc>
        <w:tc>
          <w:tcPr>
            <w:tcW w:w="562" w:type="pct"/>
            <w:tcBorders>
              <w:top w:val="nil"/>
              <w:left w:val="nil"/>
              <w:bottom w:val="single" w:sz="4" w:space="0" w:color="auto"/>
              <w:right w:val="single" w:sz="4" w:space="0" w:color="auto"/>
            </w:tcBorders>
            <w:noWrap/>
            <w:vAlign w:val="center"/>
            <w:hideMark/>
          </w:tcPr>
          <w:p w14:paraId="4453CC9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21.56</w:t>
            </w:r>
          </w:p>
        </w:tc>
        <w:tc>
          <w:tcPr>
            <w:tcW w:w="562" w:type="pct"/>
            <w:tcBorders>
              <w:top w:val="nil"/>
              <w:left w:val="nil"/>
              <w:bottom w:val="single" w:sz="4" w:space="0" w:color="auto"/>
              <w:right w:val="single" w:sz="4" w:space="0" w:color="auto"/>
            </w:tcBorders>
            <w:noWrap/>
            <w:vAlign w:val="center"/>
            <w:hideMark/>
          </w:tcPr>
          <w:p w14:paraId="5DDBBD4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24.40</w:t>
            </w:r>
          </w:p>
        </w:tc>
        <w:tc>
          <w:tcPr>
            <w:tcW w:w="562" w:type="pct"/>
            <w:tcBorders>
              <w:top w:val="nil"/>
              <w:left w:val="nil"/>
              <w:bottom w:val="single" w:sz="4" w:space="0" w:color="auto"/>
              <w:right w:val="single" w:sz="4" w:space="0" w:color="auto"/>
            </w:tcBorders>
            <w:noWrap/>
            <w:vAlign w:val="center"/>
            <w:hideMark/>
          </w:tcPr>
          <w:p w14:paraId="51F833A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25.39</w:t>
            </w:r>
          </w:p>
        </w:tc>
        <w:tc>
          <w:tcPr>
            <w:tcW w:w="562" w:type="pct"/>
            <w:tcBorders>
              <w:top w:val="nil"/>
              <w:left w:val="nil"/>
              <w:bottom w:val="single" w:sz="4" w:space="0" w:color="auto"/>
              <w:right w:val="single" w:sz="4" w:space="0" w:color="auto"/>
            </w:tcBorders>
            <w:noWrap/>
            <w:vAlign w:val="center"/>
            <w:hideMark/>
          </w:tcPr>
          <w:p w14:paraId="39E1E9E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28.74</w:t>
            </w:r>
          </w:p>
        </w:tc>
        <w:tc>
          <w:tcPr>
            <w:tcW w:w="678" w:type="pct"/>
            <w:tcBorders>
              <w:top w:val="nil"/>
              <w:left w:val="nil"/>
              <w:bottom w:val="single" w:sz="4" w:space="0" w:color="auto"/>
              <w:right w:val="single" w:sz="4" w:space="0" w:color="auto"/>
            </w:tcBorders>
            <w:noWrap/>
            <w:vAlign w:val="center"/>
            <w:hideMark/>
          </w:tcPr>
          <w:p w14:paraId="2AD810A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32.53</w:t>
            </w:r>
          </w:p>
        </w:tc>
      </w:tr>
      <w:tr w:rsidR="0079080A" w:rsidRPr="0079080A" w14:paraId="5F077536"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28FFBD4E"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110</w:t>
            </w:r>
          </w:p>
        </w:tc>
        <w:tc>
          <w:tcPr>
            <w:tcW w:w="591" w:type="pct"/>
            <w:tcBorders>
              <w:top w:val="nil"/>
              <w:left w:val="nil"/>
              <w:bottom w:val="single" w:sz="4" w:space="0" w:color="auto"/>
              <w:right w:val="single" w:sz="4" w:space="0" w:color="auto"/>
            </w:tcBorders>
            <w:noWrap/>
            <w:vAlign w:val="center"/>
            <w:hideMark/>
          </w:tcPr>
          <w:p w14:paraId="760E1F6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15.38</w:t>
            </w:r>
          </w:p>
        </w:tc>
        <w:tc>
          <w:tcPr>
            <w:tcW w:w="712" w:type="pct"/>
            <w:tcBorders>
              <w:top w:val="nil"/>
              <w:left w:val="nil"/>
              <w:bottom w:val="single" w:sz="4" w:space="0" w:color="auto"/>
              <w:right w:val="single" w:sz="4" w:space="0" w:color="auto"/>
            </w:tcBorders>
            <w:noWrap/>
            <w:vAlign w:val="center"/>
            <w:hideMark/>
          </w:tcPr>
          <w:p w14:paraId="16D7392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18.12</w:t>
            </w:r>
          </w:p>
        </w:tc>
        <w:tc>
          <w:tcPr>
            <w:tcW w:w="562" w:type="pct"/>
            <w:tcBorders>
              <w:top w:val="nil"/>
              <w:left w:val="nil"/>
              <w:bottom w:val="single" w:sz="4" w:space="0" w:color="auto"/>
              <w:right w:val="single" w:sz="4" w:space="0" w:color="auto"/>
            </w:tcBorders>
            <w:noWrap/>
            <w:vAlign w:val="center"/>
            <w:hideMark/>
          </w:tcPr>
          <w:p w14:paraId="59B8C13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20.51</w:t>
            </w:r>
          </w:p>
        </w:tc>
        <w:tc>
          <w:tcPr>
            <w:tcW w:w="562" w:type="pct"/>
            <w:tcBorders>
              <w:top w:val="nil"/>
              <w:left w:val="nil"/>
              <w:bottom w:val="single" w:sz="4" w:space="0" w:color="auto"/>
              <w:right w:val="single" w:sz="4" w:space="0" w:color="auto"/>
            </w:tcBorders>
            <w:noWrap/>
            <w:vAlign w:val="center"/>
            <w:hideMark/>
          </w:tcPr>
          <w:p w14:paraId="1FD96DB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23.21</w:t>
            </w:r>
          </w:p>
        </w:tc>
        <w:tc>
          <w:tcPr>
            <w:tcW w:w="562" w:type="pct"/>
            <w:tcBorders>
              <w:top w:val="nil"/>
              <w:left w:val="nil"/>
              <w:bottom w:val="single" w:sz="4" w:space="0" w:color="auto"/>
              <w:right w:val="single" w:sz="4" w:space="0" w:color="auto"/>
            </w:tcBorders>
            <w:noWrap/>
            <w:vAlign w:val="center"/>
            <w:hideMark/>
          </w:tcPr>
          <w:p w14:paraId="7351EBC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24.15</w:t>
            </w:r>
          </w:p>
        </w:tc>
        <w:tc>
          <w:tcPr>
            <w:tcW w:w="562" w:type="pct"/>
            <w:tcBorders>
              <w:top w:val="nil"/>
              <w:left w:val="nil"/>
              <w:bottom w:val="single" w:sz="4" w:space="0" w:color="auto"/>
              <w:right w:val="single" w:sz="4" w:space="0" w:color="auto"/>
            </w:tcBorders>
            <w:noWrap/>
            <w:vAlign w:val="center"/>
            <w:hideMark/>
          </w:tcPr>
          <w:p w14:paraId="28D002C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27.33</w:t>
            </w:r>
          </w:p>
        </w:tc>
        <w:tc>
          <w:tcPr>
            <w:tcW w:w="678" w:type="pct"/>
            <w:tcBorders>
              <w:top w:val="nil"/>
              <w:left w:val="nil"/>
              <w:bottom w:val="single" w:sz="4" w:space="0" w:color="auto"/>
              <w:right w:val="single" w:sz="4" w:space="0" w:color="auto"/>
            </w:tcBorders>
            <w:noWrap/>
            <w:vAlign w:val="center"/>
            <w:hideMark/>
          </w:tcPr>
          <w:p w14:paraId="4F071D9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30.93</w:t>
            </w:r>
          </w:p>
        </w:tc>
      </w:tr>
      <w:tr w:rsidR="0079080A" w:rsidRPr="0079080A" w14:paraId="4D0C29BE"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3C287168"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120</w:t>
            </w:r>
          </w:p>
        </w:tc>
        <w:tc>
          <w:tcPr>
            <w:tcW w:w="591" w:type="pct"/>
            <w:tcBorders>
              <w:top w:val="nil"/>
              <w:left w:val="nil"/>
              <w:bottom w:val="single" w:sz="4" w:space="0" w:color="auto"/>
              <w:right w:val="single" w:sz="4" w:space="0" w:color="auto"/>
            </w:tcBorders>
            <w:noWrap/>
            <w:vAlign w:val="center"/>
            <w:hideMark/>
          </w:tcPr>
          <w:p w14:paraId="769385F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14.69</w:t>
            </w:r>
          </w:p>
        </w:tc>
        <w:tc>
          <w:tcPr>
            <w:tcW w:w="712" w:type="pct"/>
            <w:tcBorders>
              <w:top w:val="nil"/>
              <w:left w:val="nil"/>
              <w:bottom w:val="single" w:sz="4" w:space="0" w:color="auto"/>
              <w:right w:val="single" w:sz="4" w:space="0" w:color="auto"/>
            </w:tcBorders>
            <w:noWrap/>
            <w:vAlign w:val="center"/>
            <w:hideMark/>
          </w:tcPr>
          <w:p w14:paraId="1488014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17.31</w:t>
            </w:r>
          </w:p>
        </w:tc>
        <w:tc>
          <w:tcPr>
            <w:tcW w:w="562" w:type="pct"/>
            <w:tcBorders>
              <w:top w:val="nil"/>
              <w:left w:val="nil"/>
              <w:bottom w:val="single" w:sz="4" w:space="0" w:color="auto"/>
              <w:right w:val="single" w:sz="4" w:space="0" w:color="auto"/>
            </w:tcBorders>
            <w:noWrap/>
            <w:vAlign w:val="center"/>
            <w:hideMark/>
          </w:tcPr>
          <w:p w14:paraId="40A57D1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19.59</w:t>
            </w:r>
          </w:p>
        </w:tc>
        <w:tc>
          <w:tcPr>
            <w:tcW w:w="562" w:type="pct"/>
            <w:tcBorders>
              <w:top w:val="nil"/>
              <w:left w:val="nil"/>
              <w:bottom w:val="single" w:sz="4" w:space="0" w:color="auto"/>
              <w:right w:val="single" w:sz="4" w:space="0" w:color="auto"/>
            </w:tcBorders>
            <w:noWrap/>
            <w:vAlign w:val="center"/>
            <w:hideMark/>
          </w:tcPr>
          <w:p w14:paraId="27BDEBE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22.17</w:t>
            </w:r>
          </w:p>
        </w:tc>
        <w:tc>
          <w:tcPr>
            <w:tcW w:w="562" w:type="pct"/>
            <w:tcBorders>
              <w:top w:val="nil"/>
              <w:left w:val="nil"/>
              <w:bottom w:val="single" w:sz="4" w:space="0" w:color="auto"/>
              <w:right w:val="single" w:sz="4" w:space="0" w:color="auto"/>
            </w:tcBorders>
            <w:noWrap/>
            <w:vAlign w:val="center"/>
            <w:hideMark/>
          </w:tcPr>
          <w:p w14:paraId="3C10988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23.07</w:t>
            </w:r>
          </w:p>
        </w:tc>
        <w:tc>
          <w:tcPr>
            <w:tcW w:w="562" w:type="pct"/>
            <w:tcBorders>
              <w:top w:val="nil"/>
              <w:left w:val="nil"/>
              <w:bottom w:val="single" w:sz="4" w:space="0" w:color="auto"/>
              <w:right w:val="single" w:sz="4" w:space="0" w:color="auto"/>
            </w:tcBorders>
            <w:noWrap/>
            <w:vAlign w:val="center"/>
            <w:hideMark/>
          </w:tcPr>
          <w:p w14:paraId="63B813B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26.11</w:t>
            </w:r>
          </w:p>
        </w:tc>
        <w:tc>
          <w:tcPr>
            <w:tcW w:w="678" w:type="pct"/>
            <w:tcBorders>
              <w:top w:val="nil"/>
              <w:left w:val="nil"/>
              <w:bottom w:val="single" w:sz="4" w:space="0" w:color="auto"/>
              <w:right w:val="single" w:sz="4" w:space="0" w:color="auto"/>
            </w:tcBorders>
            <w:noWrap/>
            <w:vAlign w:val="center"/>
            <w:hideMark/>
          </w:tcPr>
          <w:p w14:paraId="27D90E7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29.55</w:t>
            </w:r>
          </w:p>
        </w:tc>
      </w:tr>
    </w:tbl>
    <w:p w14:paraId="66AA414D" w14:textId="77777777" w:rsidR="001C2566" w:rsidRDefault="001C2566" w:rsidP="001C2566">
      <w:pPr>
        <w:rPr>
          <w:rFonts w:ascii="Arial Narrow" w:hAnsi="Arial Narrow"/>
          <w:lang w:eastAsia="es-PE"/>
        </w:rPr>
      </w:pPr>
    </w:p>
    <w:p w14:paraId="2C981AAA" w14:textId="77777777" w:rsidR="0079080A" w:rsidRDefault="0079080A" w:rsidP="001C2566">
      <w:pPr>
        <w:rPr>
          <w:rFonts w:ascii="Arial Narrow" w:hAnsi="Arial Narrow"/>
          <w:lang w:eastAsia="es-PE"/>
        </w:rPr>
      </w:pPr>
    </w:p>
    <w:p w14:paraId="6243B09D" w14:textId="77777777" w:rsidR="0079080A" w:rsidRDefault="0079080A" w:rsidP="001C2566">
      <w:pPr>
        <w:rPr>
          <w:rFonts w:ascii="Arial Narrow" w:hAnsi="Arial Narrow"/>
          <w:lang w:eastAsia="es-PE"/>
        </w:rPr>
      </w:pPr>
    </w:p>
    <w:p w14:paraId="59DB7477" w14:textId="77777777" w:rsidR="0079080A" w:rsidRDefault="0079080A" w:rsidP="001C2566">
      <w:pPr>
        <w:rPr>
          <w:rFonts w:ascii="Arial Narrow" w:hAnsi="Arial Narrow"/>
          <w:lang w:eastAsia="es-PE"/>
        </w:rPr>
      </w:pPr>
    </w:p>
    <w:p w14:paraId="530FD59E" w14:textId="77777777" w:rsidR="0079080A" w:rsidRDefault="0079080A" w:rsidP="001C2566">
      <w:pPr>
        <w:rPr>
          <w:rFonts w:ascii="Arial Narrow" w:hAnsi="Arial Narrow"/>
          <w:lang w:eastAsia="es-PE"/>
        </w:rPr>
      </w:pPr>
    </w:p>
    <w:p w14:paraId="2182E6D1" w14:textId="77777777" w:rsidR="0079080A" w:rsidRDefault="0079080A" w:rsidP="001C2566">
      <w:pPr>
        <w:rPr>
          <w:rFonts w:ascii="Arial Narrow" w:hAnsi="Arial Narrow"/>
          <w:lang w:eastAsia="es-PE"/>
        </w:rPr>
      </w:pPr>
    </w:p>
    <w:p w14:paraId="35DDA04A" w14:textId="77777777" w:rsidR="0079080A" w:rsidRDefault="0079080A" w:rsidP="001C2566">
      <w:pPr>
        <w:rPr>
          <w:rFonts w:ascii="Arial Narrow" w:hAnsi="Arial Narrow"/>
          <w:lang w:eastAsia="es-PE"/>
        </w:rPr>
      </w:pPr>
    </w:p>
    <w:p w14:paraId="125B11D9" w14:textId="77777777" w:rsidR="0079080A" w:rsidRDefault="0079080A" w:rsidP="001C2566">
      <w:pPr>
        <w:rPr>
          <w:rFonts w:ascii="Arial Narrow" w:hAnsi="Arial Narrow"/>
          <w:lang w:eastAsia="es-PE"/>
        </w:rPr>
      </w:pPr>
    </w:p>
    <w:p w14:paraId="4AC878F0" w14:textId="77777777" w:rsidR="0079080A" w:rsidRDefault="0079080A" w:rsidP="001C2566">
      <w:pPr>
        <w:rPr>
          <w:rFonts w:ascii="Arial Narrow" w:hAnsi="Arial Narrow"/>
          <w:lang w:eastAsia="es-PE"/>
        </w:rPr>
        <w:sectPr w:rsidR="0079080A" w:rsidSect="001C2566">
          <w:pgSz w:w="11906" w:h="16838"/>
          <w:pgMar w:top="1418" w:right="1559" w:bottom="1418" w:left="1701" w:header="709" w:footer="709" w:gutter="0"/>
          <w:cols w:space="708"/>
          <w:docGrid w:linePitch="360"/>
        </w:sectPr>
      </w:pPr>
    </w:p>
    <w:p w14:paraId="07D4777E" w14:textId="77777777" w:rsidR="0079080A" w:rsidRDefault="0079080A" w:rsidP="001C2566">
      <w:pPr>
        <w:rPr>
          <w:rFonts w:ascii="Arial Narrow" w:hAnsi="Arial Narrow"/>
          <w:lang w:eastAsia="es-PE"/>
        </w:rPr>
      </w:pPr>
      <w:r>
        <w:rPr>
          <w:noProof/>
        </w:rPr>
        <w:lastRenderedPageBreak/>
        <w:drawing>
          <wp:inline distT="0" distB="0" distL="0" distR="0" wp14:anchorId="315C1176" wp14:editId="1EB973F7">
            <wp:extent cx="9056536" cy="5200153"/>
            <wp:effectExtent l="0" t="0" r="11430" b="635"/>
            <wp:docPr id="1334063100" name="Gráfico 1">
              <a:extLst xmlns:a="http://schemas.openxmlformats.org/drawingml/2006/main">
                <a:ext uri="{FF2B5EF4-FFF2-40B4-BE49-F238E27FC236}">
                  <a16:creationId xmlns:a16="http://schemas.microsoft.com/office/drawing/2014/main" id="{38679FF5-A4D7-5073-21EC-711981D6BBD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14:paraId="7CF8CA40" w14:textId="77777777" w:rsidR="0079080A" w:rsidRDefault="0079080A" w:rsidP="001C2566">
      <w:pPr>
        <w:rPr>
          <w:rFonts w:ascii="Arial Narrow" w:hAnsi="Arial Narrow"/>
          <w:lang w:eastAsia="es-PE"/>
        </w:rPr>
      </w:pPr>
    </w:p>
    <w:p w14:paraId="6F740344" w14:textId="77777777" w:rsid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sectPr w:rsidR="0079080A" w:rsidSect="0079080A">
          <w:pgSz w:w="16838" w:h="11906" w:orient="landscape"/>
          <w:pgMar w:top="1701" w:right="1418" w:bottom="1559" w:left="1418" w:header="709" w:footer="709" w:gutter="0"/>
          <w:cols w:space="708"/>
          <w:docGrid w:linePitch="360"/>
        </w:sectPr>
      </w:pPr>
    </w:p>
    <w:tbl>
      <w:tblPr>
        <w:tblW w:w="5000" w:type="pct"/>
        <w:tblCellMar>
          <w:left w:w="70" w:type="dxa"/>
          <w:right w:w="70" w:type="dxa"/>
        </w:tblCellMar>
        <w:tblLook w:val="04A0" w:firstRow="1" w:lastRow="0" w:firstColumn="1" w:lastColumn="0" w:noHBand="0" w:noVBand="1"/>
      </w:tblPr>
      <w:tblGrid>
        <w:gridCol w:w="1939"/>
        <w:gridCol w:w="2232"/>
        <w:gridCol w:w="2232"/>
        <w:gridCol w:w="2233"/>
      </w:tblGrid>
      <w:tr w:rsidR="0079080A" w:rsidRPr="0079080A" w14:paraId="358C7915" w14:textId="77777777" w:rsidTr="0079080A">
        <w:trPr>
          <w:trHeight w:val="1190"/>
        </w:trPr>
        <w:tc>
          <w:tcPr>
            <w:tcW w:w="1123"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50AE3805"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lastRenderedPageBreak/>
              <w:t>Proyecto</w:t>
            </w:r>
          </w:p>
        </w:tc>
        <w:tc>
          <w:tcPr>
            <w:tcW w:w="3877" w:type="pct"/>
            <w:gridSpan w:val="3"/>
            <w:tcBorders>
              <w:top w:val="single" w:sz="4" w:space="0" w:color="auto"/>
              <w:left w:val="nil"/>
              <w:bottom w:val="single" w:sz="4" w:space="0" w:color="auto"/>
              <w:right w:val="single" w:sz="4" w:space="0" w:color="auto"/>
            </w:tcBorders>
            <w:vAlign w:val="center"/>
            <w:hideMark/>
          </w:tcPr>
          <w:p w14:paraId="46A7FC72" w14:textId="77777777" w:rsidR="0079080A" w:rsidRPr="0079080A" w:rsidRDefault="001E6376" w:rsidP="001E6376">
            <w:pPr>
              <w:spacing w:line="240" w:lineRule="auto"/>
              <w:jc w:val="both"/>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 xml:space="preserve">“CREACIÓN DEL SERVICIO DE PROTECCIÓN INTEGRAL A NIÑAS, NIÑOS Y ADOLESCENTES SIN CUIDADOS PARENTALES O EN RIESGO DE PERDERLOS EN CENTRO DE ACOGIDA RESIDENCIAL - MUJERES DISTRITO DE MORALES DE LA PROVINCIA DE SAN MARTÍN DEL DEPARTAMENTO DE SAN MARTÍN”, con CUI N.° </w:t>
            </w:r>
            <w:r w:rsidRPr="001E6376">
              <w:rPr>
                <w:rFonts w:ascii="Arial Narrow" w:eastAsia="Times New Roman" w:hAnsi="Arial Narrow" w:cs="Arial"/>
                <w:kern w:val="0"/>
                <w:sz w:val="20"/>
                <w:szCs w:val="20"/>
                <w:lang w:val="es-ES" w:eastAsia="es-ES"/>
                <w14:ligatures w14:val="none"/>
              </w:rPr>
              <w:t>2717013</w:t>
            </w:r>
          </w:p>
        </w:tc>
      </w:tr>
      <w:tr w:rsidR="0079080A" w:rsidRPr="0079080A" w14:paraId="652455FD" w14:textId="77777777" w:rsidTr="0079080A">
        <w:trPr>
          <w:trHeight w:val="360"/>
        </w:trPr>
        <w:tc>
          <w:tcPr>
            <w:tcW w:w="1123" w:type="pct"/>
            <w:tcBorders>
              <w:top w:val="nil"/>
              <w:left w:val="single" w:sz="4" w:space="0" w:color="auto"/>
              <w:bottom w:val="single" w:sz="4" w:space="0" w:color="auto"/>
              <w:right w:val="single" w:sz="4" w:space="0" w:color="auto"/>
            </w:tcBorders>
            <w:shd w:val="clear" w:color="000000" w:fill="9A0000"/>
            <w:noWrap/>
            <w:vAlign w:val="center"/>
            <w:hideMark/>
          </w:tcPr>
          <w:p w14:paraId="690DE209"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Entidad</w:t>
            </w:r>
          </w:p>
        </w:tc>
        <w:tc>
          <w:tcPr>
            <w:tcW w:w="3877" w:type="pct"/>
            <w:gridSpan w:val="3"/>
            <w:tcBorders>
              <w:top w:val="single" w:sz="4" w:space="0" w:color="auto"/>
              <w:left w:val="nil"/>
              <w:bottom w:val="single" w:sz="4" w:space="0" w:color="auto"/>
              <w:right w:val="single" w:sz="4" w:space="0" w:color="auto"/>
            </w:tcBorders>
            <w:vAlign w:val="center"/>
            <w:hideMark/>
          </w:tcPr>
          <w:p w14:paraId="54A55114"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GERENCIA TERRITORIAL BAJO MAYO</w:t>
            </w:r>
          </w:p>
        </w:tc>
      </w:tr>
      <w:tr w:rsidR="0079080A" w:rsidRPr="0079080A" w14:paraId="6E1B1D1D" w14:textId="77777777" w:rsidTr="0079080A">
        <w:trPr>
          <w:trHeight w:val="560"/>
        </w:trPr>
        <w:tc>
          <w:tcPr>
            <w:tcW w:w="1123" w:type="pct"/>
            <w:tcBorders>
              <w:top w:val="nil"/>
              <w:left w:val="single" w:sz="4" w:space="0" w:color="auto"/>
              <w:bottom w:val="single" w:sz="4" w:space="0" w:color="auto"/>
              <w:right w:val="single" w:sz="4" w:space="0" w:color="auto"/>
            </w:tcBorders>
            <w:shd w:val="clear" w:color="000000" w:fill="9A0000"/>
            <w:noWrap/>
            <w:vAlign w:val="center"/>
            <w:hideMark/>
          </w:tcPr>
          <w:p w14:paraId="3E03B010"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Ubicación</w:t>
            </w:r>
          </w:p>
        </w:tc>
        <w:tc>
          <w:tcPr>
            <w:tcW w:w="3877" w:type="pct"/>
            <w:gridSpan w:val="3"/>
            <w:tcBorders>
              <w:top w:val="single" w:sz="4" w:space="0" w:color="auto"/>
              <w:left w:val="nil"/>
              <w:bottom w:val="single" w:sz="4" w:space="0" w:color="auto"/>
              <w:right w:val="single" w:sz="4" w:space="0" w:color="auto"/>
            </w:tcBorders>
            <w:vAlign w:val="center"/>
            <w:hideMark/>
          </w:tcPr>
          <w:p w14:paraId="2E8637E5"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SAN MARTIN - SAN MARTIN - MORALES</w:t>
            </w:r>
          </w:p>
        </w:tc>
      </w:tr>
      <w:tr w:rsidR="0079080A" w:rsidRPr="0079080A" w14:paraId="628CD17F" w14:textId="77777777" w:rsidTr="0079080A">
        <w:trPr>
          <w:trHeight w:val="360"/>
        </w:trPr>
        <w:tc>
          <w:tcPr>
            <w:tcW w:w="1123" w:type="pct"/>
            <w:tcBorders>
              <w:top w:val="nil"/>
              <w:left w:val="single" w:sz="4" w:space="0" w:color="auto"/>
              <w:bottom w:val="single" w:sz="4" w:space="0" w:color="auto"/>
              <w:right w:val="single" w:sz="4" w:space="0" w:color="auto"/>
            </w:tcBorders>
            <w:shd w:val="clear" w:color="000000" w:fill="9A0000"/>
            <w:noWrap/>
            <w:vAlign w:val="center"/>
            <w:hideMark/>
          </w:tcPr>
          <w:p w14:paraId="2138C1F8"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Fecha</w:t>
            </w:r>
          </w:p>
        </w:tc>
        <w:tc>
          <w:tcPr>
            <w:tcW w:w="3877" w:type="pct"/>
            <w:gridSpan w:val="3"/>
            <w:tcBorders>
              <w:top w:val="single" w:sz="4" w:space="0" w:color="auto"/>
              <w:left w:val="nil"/>
              <w:bottom w:val="single" w:sz="4" w:space="0" w:color="auto"/>
              <w:right w:val="single" w:sz="4" w:space="0" w:color="auto"/>
            </w:tcBorders>
            <w:vAlign w:val="center"/>
            <w:hideMark/>
          </w:tcPr>
          <w:p w14:paraId="1976183E"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SETIEMBRE 2026</w:t>
            </w:r>
          </w:p>
        </w:tc>
      </w:tr>
      <w:tr w:rsidR="0079080A" w:rsidRPr="0079080A" w14:paraId="6DE53D9D" w14:textId="77777777" w:rsidTr="0079080A">
        <w:trPr>
          <w:trHeight w:val="260"/>
        </w:trPr>
        <w:tc>
          <w:tcPr>
            <w:tcW w:w="1123" w:type="pct"/>
            <w:tcBorders>
              <w:top w:val="nil"/>
              <w:left w:val="nil"/>
              <w:bottom w:val="nil"/>
              <w:right w:val="nil"/>
            </w:tcBorders>
            <w:noWrap/>
            <w:vAlign w:val="center"/>
            <w:hideMark/>
          </w:tcPr>
          <w:p w14:paraId="4F4DE035"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p>
        </w:tc>
        <w:tc>
          <w:tcPr>
            <w:tcW w:w="1292" w:type="pct"/>
            <w:tcBorders>
              <w:top w:val="nil"/>
              <w:left w:val="nil"/>
              <w:bottom w:val="nil"/>
              <w:right w:val="nil"/>
            </w:tcBorders>
            <w:noWrap/>
            <w:vAlign w:val="center"/>
            <w:hideMark/>
          </w:tcPr>
          <w:p w14:paraId="799F40B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1292" w:type="pct"/>
            <w:tcBorders>
              <w:top w:val="nil"/>
              <w:left w:val="nil"/>
              <w:bottom w:val="nil"/>
              <w:right w:val="nil"/>
            </w:tcBorders>
            <w:noWrap/>
            <w:vAlign w:val="center"/>
            <w:hideMark/>
          </w:tcPr>
          <w:p w14:paraId="6D83C403"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1292" w:type="pct"/>
            <w:tcBorders>
              <w:top w:val="nil"/>
              <w:left w:val="nil"/>
              <w:bottom w:val="nil"/>
              <w:right w:val="nil"/>
            </w:tcBorders>
            <w:noWrap/>
            <w:vAlign w:val="center"/>
            <w:hideMark/>
          </w:tcPr>
          <w:p w14:paraId="7303A531"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68B39C39" w14:textId="77777777" w:rsidTr="0079080A">
        <w:trPr>
          <w:trHeight w:val="403"/>
        </w:trPr>
        <w:tc>
          <w:tcPr>
            <w:tcW w:w="5000" w:type="pct"/>
            <w:gridSpan w:val="4"/>
            <w:tcBorders>
              <w:top w:val="nil"/>
              <w:left w:val="nil"/>
              <w:bottom w:val="nil"/>
              <w:right w:val="nil"/>
            </w:tcBorders>
            <w:noWrap/>
            <w:vAlign w:val="center"/>
            <w:hideMark/>
          </w:tcPr>
          <w:p w14:paraId="0E7990C5" w14:textId="77777777" w:rsidR="0079080A" w:rsidRPr="0079080A" w:rsidRDefault="0079080A" w:rsidP="0079080A">
            <w:pPr>
              <w:spacing w:line="240" w:lineRule="auto"/>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C.</w:t>
            </w:r>
            <w:r>
              <w:rPr>
                <w:rFonts w:ascii="Arial Narrow" w:eastAsia="Times New Roman" w:hAnsi="Arial Narrow" w:cs="Arial"/>
                <w:b/>
                <w:bCs/>
                <w:kern w:val="0"/>
                <w:szCs w:val="24"/>
                <w:u w:val="single"/>
                <w:lang w:val="es-ES" w:eastAsia="es-ES"/>
                <w14:ligatures w14:val="none"/>
              </w:rPr>
              <w:t xml:space="preserve"> INTENSIDADES DE DISEÑO PARA PRECIPITACIONES MENORES A 24 HORAS (mm/h)</w:t>
            </w:r>
          </w:p>
        </w:tc>
      </w:tr>
      <w:tr w:rsidR="0079080A" w:rsidRPr="0079080A" w14:paraId="53972985" w14:textId="77777777" w:rsidTr="0079080A">
        <w:trPr>
          <w:trHeight w:val="403"/>
        </w:trPr>
        <w:tc>
          <w:tcPr>
            <w:tcW w:w="5000" w:type="pct"/>
            <w:gridSpan w:val="4"/>
            <w:tcBorders>
              <w:top w:val="nil"/>
              <w:left w:val="nil"/>
              <w:bottom w:val="nil"/>
              <w:right w:val="nil"/>
            </w:tcBorders>
            <w:noWrap/>
            <w:vAlign w:val="center"/>
          </w:tcPr>
          <w:p w14:paraId="4D7D1B8F" w14:textId="77777777" w:rsidR="0079080A" w:rsidRPr="0079080A" w:rsidRDefault="0079080A" w:rsidP="0079080A">
            <w:pPr>
              <w:spacing w:line="240" w:lineRule="auto"/>
              <w:rPr>
                <w:rFonts w:ascii="Arial Narrow" w:eastAsia="Times New Roman" w:hAnsi="Arial Narrow" w:cs="Arial"/>
                <w:b/>
                <w:bCs/>
                <w:kern w:val="0"/>
                <w:szCs w:val="24"/>
                <w:lang w:val="es-ES" w:eastAsia="es-ES"/>
                <w14:ligatures w14:val="none"/>
              </w:rPr>
            </w:pPr>
          </w:p>
        </w:tc>
      </w:tr>
    </w:tbl>
    <w:p w14:paraId="6920B4B9" w14:textId="77777777" w:rsidR="0079080A" w:rsidRDefault="0079080A" w:rsidP="001C2566">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942"/>
        <w:gridCol w:w="2447"/>
        <w:gridCol w:w="1914"/>
        <w:gridCol w:w="2333"/>
      </w:tblGrid>
      <w:tr w:rsidR="0079080A" w:rsidRPr="0079080A" w14:paraId="502B81DC" w14:textId="77777777" w:rsidTr="0079080A">
        <w:trPr>
          <w:trHeight w:val="403"/>
        </w:trPr>
        <w:tc>
          <w:tcPr>
            <w:tcW w:w="3649" w:type="pct"/>
            <w:gridSpan w:val="3"/>
            <w:tcBorders>
              <w:top w:val="single" w:sz="4" w:space="0" w:color="auto"/>
              <w:left w:val="single" w:sz="4" w:space="0" w:color="auto"/>
              <w:bottom w:val="single" w:sz="4" w:space="0" w:color="auto"/>
              <w:right w:val="single" w:sz="4" w:space="0" w:color="auto"/>
            </w:tcBorders>
            <w:noWrap/>
            <w:vAlign w:val="center"/>
            <w:hideMark/>
          </w:tcPr>
          <w:p w14:paraId="26C1FC25" w14:textId="77777777" w:rsidR="0079080A" w:rsidRPr="0079080A" w:rsidRDefault="0079080A" w:rsidP="0079080A">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Precipitación Pmax24 horas, T = 25 años</w:t>
            </w:r>
          </w:p>
        </w:tc>
        <w:tc>
          <w:tcPr>
            <w:tcW w:w="1351" w:type="pct"/>
            <w:tcBorders>
              <w:top w:val="single" w:sz="4" w:space="0" w:color="auto"/>
              <w:left w:val="nil"/>
              <w:bottom w:val="single" w:sz="4" w:space="0" w:color="auto"/>
              <w:right w:val="single" w:sz="4" w:space="0" w:color="auto"/>
            </w:tcBorders>
            <w:noWrap/>
            <w:vAlign w:val="center"/>
            <w:hideMark/>
          </w:tcPr>
          <w:p w14:paraId="7AF2D03C" w14:textId="77777777" w:rsidR="0079080A" w:rsidRPr="0079080A" w:rsidRDefault="0079080A" w:rsidP="0079080A">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121.81</w:t>
            </w:r>
          </w:p>
        </w:tc>
      </w:tr>
      <w:tr w:rsidR="0079080A" w:rsidRPr="0079080A" w14:paraId="4BE0EB88" w14:textId="77777777" w:rsidTr="0079080A">
        <w:trPr>
          <w:trHeight w:val="403"/>
        </w:trPr>
        <w:tc>
          <w:tcPr>
            <w:tcW w:w="1124" w:type="pct"/>
            <w:tcBorders>
              <w:top w:val="nil"/>
              <w:left w:val="single" w:sz="4" w:space="0" w:color="auto"/>
              <w:bottom w:val="single" w:sz="4" w:space="0" w:color="auto"/>
              <w:right w:val="single" w:sz="4" w:space="0" w:color="auto"/>
            </w:tcBorders>
            <w:shd w:val="clear" w:color="000000" w:fill="9A0000"/>
            <w:noWrap/>
            <w:vAlign w:val="center"/>
            <w:hideMark/>
          </w:tcPr>
          <w:p w14:paraId="3021BCB3"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 (min)</w:t>
            </w:r>
          </w:p>
        </w:tc>
        <w:tc>
          <w:tcPr>
            <w:tcW w:w="1417" w:type="pct"/>
            <w:tcBorders>
              <w:top w:val="nil"/>
              <w:left w:val="nil"/>
              <w:bottom w:val="single" w:sz="4" w:space="0" w:color="auto"/>
              <w:right w:val="single" w:sz="4" w:space="0" w:color="auto"/>
            </w:tcBorders>
            <w:shd w:val="clear" w:color="000000" w:fill="9A0000"/>
            <w:noWrap/>
            <w:vAlign w:val="center"/>
            <w:hideMark/>
          </w:tcPr>
          <w:p w14:paraId="1950E876"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 (horas)</w:t>
            </w:r>
          </w:p>
        </w:tc>
        <w:tc>
          <w:tcPr>
            <w:tcW w:w="1107" w:type="pct"/>
            <w:tcBorders>
              <w:top w:val="nil"/>
              <w:left w:val="nil"/>
              <w:bottom w:val="single" w:sz="4" w:space="0" w:color="auto"/>
              <w:right w:val="single" w:sz="4" w:space="0" w:color="auto"/>
            </w:tcBorders>
            <w:shd w:val="clear" w:color="000000" w:fill="9A0000"/>
            <w:noWrap/>
            <w:vAlign w:val="center"/>
            <w:hideMark/>
          </w:tcPr>
          <w:p w14:paraId="4FF2AAA4"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P (mm)</w:t>
            </w:r>
          </w:p>
        </w:tc>
        <w:tc>
          <w:tcPr>
            <w:tcW w:w="1351" w:type="pct"/>
            <w:tcBorders>
              <w:top w:val="nil"/>
              <w:left w:val="nil"/>
              <w:bottom w:val="single" w:sz="4" w:space="0" w:color="auto"/>
              <w:right w:val="single" w:sz="4" w:space="0" w:color="auto"/>
            </w:tcBorders>
            <w:shd w:val="clear" w:color="000000" w:fill="9A0000"/>
            <w:noWrap/>
            <w:vAlign w:val="center"/>
            <w:hideMark/>
          </w:tcPr>
          <w:p w14:paraId="2B894320"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I (mm/hr)</w:t>
            </w:r>
          </w:p>
        </w:tc>
      </w:tr>
      <w:tr w:rsidR="0079080A" w:rsidRPr="0079080A" w14:paraId="3BA80251"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0EB8902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w:t>
            </w:r>
          </w:p>
        </w:tc>
        <w:tc>
          <w:tcPr>
            <w:tcW w:w="1417" w:type="pct"/>
            <w:tcBorders>
              <w:top w:val="nil"/>
              <w:left w:val="nil"/>
              <w:bottom w:val="single" w:sz="4" w:space="0" w:color="auto"/>
              <w:right w:val="single" w:sz="4" w:space="0" w:color="auto"/>
            </w:tcBorders>
            <w:noWrap/>
            <w:vAlign w:val="center"/>
            <w:hideMark/>
          </w:tcPr>
          <w:p w14:paraId="597E260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0.17</w:t>
            </w:r>
          </w:p>
        </w:tc>
        <w:tc>
          <w:tcPr>
            <w:tcW w:w="1107" w:type="pct"/>
            <w:tcBorders>
              <w:top w:val="nil"/>
              <w:left w:val="nil"/>
              <w:bottom w:val="single" w:sz="4" w:space="0" w:color="auto"/>
              <w:right w:val="single" w:sz="4" w:space="0" w:color="auto"/>
            </w:tcBorders>
            <w:noWrap/>
            <w:vAlign w:val="center"/>
            <w:hideMark/>
          </w:tcPr>
          <w:p w14:paraId="5785541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35.16</w:t>
            </w:r>
          </w:p>
        </w:tc>
        <w:tc>
          <w:tcPr>
            <w:tcW w:w="1351" w:type="pct"/>
            <w:tcBorders>
              <w:top w:val="nil"/>
              <w:left w:val="nil"/>
              <w:bottom w:val="single" w:sz="4" w:space="0" w:color="auto"/>
              <w:right w:val="single" w:sz="4" w:space="0" w:color="auto"/>
            </w:tcBorders>
            <w:shd w:val="clear" w:color="000000" w:fill="8DB4E2"/>
            <w:noWrap/>
            <w:vAlign w:val="center"/>
            <w:hideMark/>
          </w:tcPr>
          <w:p w14:paraId="30F82B7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210.98</w:t>
            </w:r>
          </w:p>
        </w:tc>
      </w:tr>
      <w:tr w:rsidR="0079080A" w:rsidRPr="0079080A" w14:paraId="67E33941"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376DBCF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w:t>
            </w:r>
          </w:p>
        </w:tc>
        <w:tc>
          <w:tcPr>
            <w:tcW w:w="1417" w:type="pct"/>
            <w:tcBorders>
              <w:top w:val="nil"/>
              <w:left w:val="nil"/>
              <w:bottom w:val="single" w:sz="4" w:space="0" w:color="auto"/>
              <w:right w:val="single" w:sz="4" w:space="0" w:color="auto"/>
            </w:tcBorders>
            <w:noWrap/>
            <w:vAlign w:val="center"/>
            <w:hideMark/>
          </w:tcPr>
          <w:p w14:paraId="07F6F38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0.33</w:t>
            </w:r>
          </w:p>
        </w:tc>
        <w:tc>
          <w:tcPr>
            <w:tcW w:w="1107" w:type="pct"/>
            <w:tcBorders>
              <w:top w:val="nil"/>
              <w:left w:val="nil"/>
              <w:bottom w:val="single" w:sz="4" w:space="0" w:color="auto"/>
              <w:right w:val="single" w:sz="4" w:space="0" w:color="auto"/>
            </w:tcBorders>
            <w:noWrap/>
            <w:vAlign w:val="center"/>
            <w:hideMark/>
          </w:tcPr>
          <w:p w14:paraId="27EA14F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41.82</w:t>
            </w:r>
          </w:p>
        </w:tc>
        <w:tc>
          <w:tcPr>
            <w:tcW w:w="1351" w:type="pct"/>
            <w:tcBorders>
              <w:top w:val="nil"/>
              <w:left w:val="nil"/>
              <w:bottom w:val="single" w:sz="4" w:space="0" w:color="auto"/>
              <w:right w:val="single" w:sz="4" w:space="0" w:color="auto"/>
            </w:tcBorders>
            <w:noWrap/>
            <w:vAlign w:val="center"/>
            <w:hideMark/>
          </w:tcPr>
          <w:p w14:paraId="5A32BF5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125.45</w:t>
            </w:r>
          </w:p>
        </w:tc>
      </w:tr>
      <w:tr w:rsidR="0079080A" w:rsidRPr="0079080A" w14:paraId="7FADE502"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13186BD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w:t>
            </w:r>
          </w:p>
        </w:tc>
        <w:tc>
          <w:tcPr>
            <w:tcW w:w="1417" w:type="pct"/>
            <w:tcBorders>
              <w:top w:val="nil"/>
              <w:left w:val="nil"/>
              <w:bottom w:val="single" w:sz="4" w:space="0" w:color="auto"/>
              <w:right w:val="single" w:sz="4" w:space="0" w:color="auto"/>
            </w:tcBorders>
            <w:noWrap/>
            <w:vAlign w:val="center"/>
            <w:hideMark/>
          </w:tcPr>
          <w:p w14:paraId="2AEE39A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0.50</w:t>
            </w:r>
          </w:p>
        </w:tc>
        <w:tc>
          <w:tcPr>
            <w:tcW w:w="1107" w:type="pct"/>
            <w:tcBorders>
              <w:top w:val="nil"/>
              <w:left w:val="nil"/>
              <w:bottom w:val="single" w:sz="4" w:space="0" w:color="auto"/>
              <w:right w:val="single" w:sz="4" w:space="0" w:color="auto"/>
            </w:tcBorders>
            <w:noWrap/>
            <w:vAlign w:val="center"/>
            <w:hideMark/>
          </w:tcPr>
          <w:p w14:paraId="1025882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46.28</w:t>
            </w:r>
          </w:p>
        </w:tc>
        <w:tc>
          <w:tcPr>
            <w:tcW w:w="1351" w:type="pct"/>
            <w:tcBorders>
              <w:top w:val="nil"/>
              <w:left w:val="nil"/>
              <w:bottom w:val="single" w:sz="4" w:space="0" w:color="auto"/>
              <w:right w:val="single" w:sz="4" w:space="0" w:color="auto"/>
            </w:tcBorders>
            <w:noWrap/>
            <w:vAlign w:val="center"/>
            <w:hideMark/>
          </w:tcPr>
          <w:p w14:paraId="0AE49ED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92.55</w:t>
            </w:r>
          </w:p>
        </w:tc>
      </w:tr>
      <w:tr w:rsidR="0079080A" w:rsidRPr="0079080A" w14:paraId="166884B8"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4D376E3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40</w:t>
            </w:r>
          </w:p>
        </w:tc>
        <w:tc>
          <w:tcPr>
            <w:tcW w:w="1417" w:type="pct"/>
            <w:tcBorders>
              <w:top w:val="nil"/>
              <w:left w:val="nil"/>
              <w:bottom w:val="single" w:sz="4" w:space="0" w:color="auto"/>
              <w:right w:val="single" w:sz="4" w:space="0" w:color="auto"/>
            </w:tcBorders>
            <w:noWrap/>
            <w:vAlign w:val="center"/>
            <w:hideMark/>
          </w:tcPr>
          <w:p w14:paraId="628B405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0.67</w:t>
            </w:r>
          </w:p>
        </w:tc>
        <w:tc>
          <w:tcPr>
            <w:tcW w:w="1107" w:type="pct"/>
            <w:tcBorders>
              <w:top w:val="nil"/>
              <w:left w:val="nil"/>
              <w:bottom w:val="single" w:sz="4" w:space="0" w:color="auto"/>
              <w:right w:val="single" w:sz="4" w:space="0" w:color="auto"/>
            </w:tcBorders>
            <w:noWrap/>
            <w:vAlign w:val="center"/>
            <w:hideMark/>
          </w:tcPr>
          <w:p w14:paraId="1331259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49.73</w:t>
            </w:r>
          </w:p>
        </w:tc>
        <w:tc>
          <w:tcPr>
            <w:tcW w:w="1351" w:type="pct"/>
            <w:tcBorders>
              <w:top w:val="nil"/>
              <w:left w:val="nil"/>
              <w:bottom w:val="single" w:sz="4" w:space="0" w:color="auto"/>
              <w:right w:val="single" w:sz="4" w:space="0" w:color="auto"/>
            </w:tcBorders>
            <w:noWrap/>
            <w:vAlign w:val="center"/>
            <w:hideMark/>
          </w:tcPr>
          <w:p w14:paraId="5F7B408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74.59</w:t>
            </w:r>
          </w:p>
        </w:tc>
      </w:tr>
      <w:tr w:rsidR="0079080A" w:rsidRPr="0079080A" w14:paraId="5CC54BD9"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42B8475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w:t>
            </w:r>
          </w:p>
        </w:tc>
        <w:tc>
          <w:tcPr>
            <w:tcW w:w="1417" w:type="pct"/>
            <w:tcBorders>
              <w:top w:val="nil"/>
              <w:left w:val="nil"/>
              <w:bottom w:val="single" w:sz="4" w:space="0" w:color="auto"/>
              <w:right w:val="single" w:sz="4" w:space="0" w:color="auto"/>
            </w:tcBorders>
            <w:noWrap/>
            <w:vAlign w:val="center"/>
            <w:hideMark/>
          </w:tcPr>
          <w:p w14:paraId="329656F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0.83</w:t>
            </w:r>
          </w:p>
        </w:tc>
        <w:tc>
          <w:tcPr>
            <w:tcW w:w="1107" w:type="pct"/>
            <w:tcBorders>
              <w:top w:val="nil"/>
              <w:left w:val="nil"/>
              <w:bottom w:val="single" w:sz="4" w:space="0" w:color="auto"/>
              <w:right w:val="single" w:sz="4" w:space="0" w:color="auto"/>
            </w:tcBorders>
            <w:noWrap/>
            <w:vAlign w:val="center"/>
            <w:hideMark/>
          </w:tcPr>
          <w:p w14:paraId="4C92DA3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52.58</w:t>
            </w:r>
          </w:p>
        </w:tc>
        <w:tc>
          <w:tcPr>
            <w:tcW w:w="1351" w:type="pct"/>
            <w:tcBorders>
              <w:top w:val="nil"/>
              <w:left w:val="nil"/>
              <w:bottom w:val="single" w:sz="4" w:space="0" w:color="auto"/>
              <w:right w:val="single" w:sz="4" w:space="0" w:color="auto"/>
            </w:tcBorders>
            <w:noWrap/>
            <w:vAlign w:val="center"/>
            <w:hideMark/>
          </w:tcPr>
          <w:p w14:paraId="38CAF27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63.10</w:t>
            </w:r>
          </w:p>
        </w:tc>
      </w:tr>
      <w:tr w:rsidR="0079080A" w:rsidRPr="0079080A" w14:paraId="051E7984"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17FBA4A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w:t>
            </w:r>
          </w:p>
        </w:tc>
        <w:tc>
          <w:tcPr>
            <w:tcW w:w="1417" w:type="pct"/>
            <w:tcBorders>
              <w:top w:val="nil"/>
              <w:left w:val="nil"/>
              <w:bottom w:val="single" w:sz="4" w:space="0" w:color="auto"/>
              <w:right w:val="single" w:sz="4" w:space="0" w:color="auto"/>
            </w:tcBorders>
            <w:noWrap/>
            <w:vAlign w:val="center"/>
            <w:hideMark/>
          </w:tcPr>
          <w:p w14:paraId="2BE7F52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w:t>
            </w:r>
          </w:p>
        </w:tc>
        <w:tc>
          <w:tcPr>
            <w:tcW w:w="1107" w:type="pct"/>
            <w:tcBorders>
              <w:top w:val="nil"/>
              <w:left w:val="nil"/>
              <w:bottom w:val="single" w:sz="4" w:space="0" w:color="auto"/>
              <w:right w:val="single" w:sz="4" w:space="0" w:color="auto"/>
            </w:tcBorders>
            <w:noWrap/>
            <w:vAlign w:val="center"/>
            <w:hideMark/>
          </w:tcPr>
          <w:p w14:paraId="7CB3CCC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55.03</w:t>
            </w:r>
          </w:p>
        </w:tc>
        <w:tc>
          <w:tcPr>
            <w:tcW w:w="1351" w:type="pct"/>
            <w:tcBorders>
              <w:top w:val="nil"/>
              <w:left w:val="nil"/>
              <w:bottom w:val="single" w:sz="4" w:space="0" w:color="auto"/>
              <w:right w:val="single" w:sz="4" w:space="0" w:color="auto"/>
            </w:tcBorders>
            <w:noWrap/>
            <w:vAlign w:val="center"/>
            <w:hideMark/>
          </w:tcPr>
          <w:p w14:paraId="18C2D2D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55.03</w:t>
            </w:r>
          </w:p>
        </w:tc>
      </w:tr>
      <w:tr w:rsidR="0079080A" w:rsidRPr="0079080A" w14:paraId="5A8266AB"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7D286B6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90</w:t>
            </w:r>
          </w:p>
        </w:tc>
        <w:tc>
          <w:tcPr>
            <w:tcW w:w="1417" w:type="pct"/>
            <w:tcBorders>
              <w:top w:val="nil"/>
              <w:left w:val="nil"/>
              <w:bottom w:val="single" w:sz="4" w:space="0" w:color="auto"/>
              <w:right w:val="single" w:sz="4" w:space="0" w:color="auto"/>
            </w:tcBorders>
            <w:noWrap/>
            <w:vAlign w:val="center"/>
            <w:hideMark/>
          </w:tcPr>
          <w:p w14:paraId="12AD664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1.50</w:t>
            </w:r>
          </w:p>
        </w:tc>
        <w:tc>
          <w:tcPr>
            <w:tcW w:w="1107" w:type="pct"/>
            <w:tcBorders>
              <w:top w:val="nil"/>
              <w:left w:val="nil"/>
              <w:bottom w:val="single" w:sz="4" w:space="0" w:color="auto"/>
              <w:right w:val="single" w:sz="4" w:space="0" w:color="auto"/>
            </w:tcBorders>
            <w:noWrap/>
            <w:vAlign w:val="center"/>
            <w:hideMark/>
          </w:tcPr>
          <w:p w14:paraId="213A52A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60.90</w:t>
            </w:r>
          </w:p>
        </w:tc>
        <w:tc>
          <w:tcPr>
            <w:tcW w:w="1351" w:type="pct"/>
            <w:tcBorders>
              <w:top w:val="nil"/>
              <w:left w:val="nil"/>
              <w:bottom w:val="single" w:sz="4" w:space="0" w:color="auto"/>
              <w:right w:val="single" w:sz="4" w:space="0" w:color="auto"/>
            </w:tcBorders>
            <w:noWrap/>
            <w:vAlign w:val="center"/>
            <w:hideMark/>
          </w:tcPr>
          <w:p w14:paraId="5581400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40.60</w:t>
            </w:r>
          </w:p>
        </w:tc>
      </w:tr>
      <w:tr w:rsidR="0079080A" w:rsidRPr="0079080A" w14:paraId="5B61B375"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7A9A05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120</w:t>
            </w:r>
          </w:p>
        </w:tc>
        <w:tc>
          <w:tcPr>
            <w:tcW w:w="1417" w:type="pct"/>
            <w:tcBorders>
              <w:top w:val="nil"/>
              <w:left w:val="nil"/>
              <w:bottom w:val="single" w:sz="4" w:space="0" w:color="auto"/>
              <w:right w:val="single" w:sz="4" w:space="0" w:color="auto"/>
            </w:tcBorders>
            <w:noWrap/>
            <w:vAlign w:val="center"/>
            <w:hideMark/>
          </w:tcPr>
          <w:p w14:paraId="2177F00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w:t>
            </w:r>
          </w:p>
        </w:tc>
        <w:tc>
          <w:tcPr>
            <w:tcW w:w="1107" w:type="pct"/>
            <w:tcBorders>
              <w:top w:val="nil"/>
              <w:left w:val="nil"/>
              <w:bottom w:val="single" w:sz="4" w:space="0" w:color="auto"/>
              <w:right w:val="single" w:sz="4" w:space="0" w:color="auto"/>
            </w:tcBorders>
            <w:noWrap/>
            <w:vAlign w:val="center"/>
            <w:hideMark/>
          </w:tcPr>
          <w:p w14:paraId="113F597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65.45</w:t>
            </w:r>
          </w:p>
        </w:tc>
        <w:tc>
          <w:tcPr>
            <w:tcW w:w="1351" w:type="pct"/>
            <w:tcBorders>
              <w:top w:val="nil"/>
              <w:left w:val="nil"/>
              <w:bottom w:val="single" w:sz="4" w:space="0" w:color="auto"/>
              <w:right w:val="single" w:sz="4" w:space="0" w:color="auto"/>
            </w:tcBorders>
            <w:noWrap/>
            <w:vAlign w:val="center"/>
            <w:hideMark/>
          </w:tcPr>
          <w:p w14:paraId="4658E54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32.72</w:t>
            </w:r>
          </w:p>
        </w:tc>
      </w:tr>
      <w:tr w:rsidR="0079080A" w:rsidRPr="0079080A" w14:paraId="40BC5E4D"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4E2E6C5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240</w:t>
            </w:r>
          </w:p>
        </w:tc>
        <w:tc>
          <w:tcPr>
            <w:tcW w:w="1417" w:type="pct"/>
            <w:tcBorders>
              <w:top w:val="nil"/>
              <w:left w:val="nil"/>
              <w:bottom w:val="single" w:sz="4" w:space="0" w:color="auto"/>
              <w:right w:val="single" w:sz="4" w:space="0" w:color="auto"/>
            </w:tcBorders>
            <w:noWrap/>
            <w:vAlign w:val="center"/>
            <w:hideMark/>
          </w:tcPr>
          <w:p w14:paraId="65FF217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4.00</w:t>
            </w:r>
          </w:p>
        </w:tc>
        <w:tc>
          <w:tcPr>
            <w:tcW w:w="1107" w:type="pct"/>
            <w:tcBorders>
              <w:top w:val="nil"/>
              <w:left w:val="nil"/>
              <w:bottom w:val="single" w:sz="4" w:space="0" w:color="auto"/>
              <w:right w:val="single" w:sz="4" w:space="0" w:color="auto"/>
            </w:tcBorders>
            <w:noWrap/>
            <w:vAlign w:val="center"/>
            <w:hideMark/>
          </w:tcPr>
          <w:p w14:paraId="07B3C69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77.83</w:t>
            </w:r>
          </w:p>
        </w:tc>
        <w:tc>
          <w:tcPr>
            <w:tcW w:w="1351" w:type="pct"/>
            <w:tcBorders>
              <w:top w:val="nil"/>
              <w:left w:val="nil"/>
              <w:bottom w:val="single" w:sz="4" w:space="0" w:color="auto"/>
              <w:right w:val="single" w:sz="4" w:space="0" w:color="auto"/>
            </w:tcBorders>
            <w:noWrap/>
            <w:vAlign w:val="center"/>
            <w:hideMark/>
          </w:tcPr>
          <w:p w14:paraId="16D6926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19.46</w:t>
            </w:r>
          </w:p>
        </w:tc>
      </w:tr>
      <w:tr w:rsidR="0079080A" w:rsidRPr="0079080A" w14:paraId="2473F7AA"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157A8FB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360</w:t>
            </w:r>
          </w:p>
        </w:tc>
        <w:tc>
          <w:tcPr>
            <w:tcW w:w="1417" w:type="pct"/>
            <w:tcBorders>
              <w:top w:val="nil"/>
              <w:left w:val="nil"/>
              <w:bottom w:val="single" w:sz="4" w:space="0" w:color="auto"/>
              <w:right w:val="single" w:sz="4" w:space="0" w:color="auto"/>
            </w:tcBorders>
            <w:noWrap/>
            <w:vAlign w:val="center"/>
            <w:hideMark/>
          </w:tcPr>
          <w:p w14:paraId="19E8D80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6.00</w:t>
            </w:r>
          </w:p>
        </w:tc>
        <w:tc>
          <w:tcPr>
            <w:tcW w:w="1107" w:type="pct"/>
            <w:tcBorders>
              <w:top w:val="nil"/>
              <w:left w:val="nil"/>
              <w:bottom w:val="single" w:sz="4" w:space="0" w:color="auto"/>
              <w:right w:val="single" w:sz="4" w:space="0" w:color="auto"/>
            </w:tcBorders>
            <w:noWrap/>
            <w:vAlign w:val="center"/>
            <w:hideMark/>
          </w:tcPr>
          <w:p w14:paraId="14B3FE8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86.13</w:t>
            </w:r>
          </w:p>
        </w:tc>
        <w:tc>
          <w:tcPr>
            <w:tcW w:w="1351" w:type="pct"/>
            <w:tcBorders>
              <w:top w:val="nil"/>
              <w:left w:val="nil"/>
              <w:bottom w:val="single" w:sz="4" w:space="0" w:color="auto"/>
              <w:right w:val="single" w:sz="4" w:space="0" w:color="auto"/>
            </w:tcBorders>
            <w:noWrap/>
            <w:vAlign w:val="center"/>
            <w:hideMark/>
          </w:tcPr>
          <w:p w14:paraId="58392CA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14.36</w:t>
            </w:r>
          </w:p>
        </w:tc>
      </w:tr>
      <w:tr w:rsidR="0079080A" w:rsidRPr="0079080A" w14:paraId="158B38CC"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0FF0F02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420</w:t>
            </w:r>
          </w:p>
        </w:tc>
        <w:tc>
          <w:tcPr>
            <w:tcW w:w="1417" w:type="pct"/>
            <w:tcBorders>
              <w:top w:val="nil"/>
              <w:left w:val="nil"/>
              <w:bottom w:val="single" w:sz="4" w:space="0" w:color="auto"/>
              <w:right w:val="single" w:sz="4" w:space="0" w:color="auto"/>
            </w:tcBorders>
            <w:noWrap/>
            <w:vAlign w:val="center"/>
            <w:hideMark/>
          </w:tcPr>
          <w:p w14:paraId="293AC9C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7.00</w:t>
            </w:r>
          </w:p>
        </w:tc>
        <w:tc>
          <w:tcPr>
            <w:tcW w:w="1107" w:type="pct"/>
            <w:tcBorders>
              <w:top w:val="nil"/>
              <w:left w:val="nil"/>
              <w:bottom w:val="single" w:sz="4" w:space="0" w:color="auto"/>
              <w:right w:val="single" w:sz="4" w:space="0" w:color="auto"/>
            </w:tcBorders>
            <w:noWrap/>
            <w:vAlign w:val="center"/>
            <w:hideMark/>
          </w:tcPr>
          <w:p w14:paraId="4F5B086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89.52</w:t>
            </w:r>
          </w:p>
        </w:tc>
        <w:tc>
          <w:tcPr>
            <w:tcW w:w="1351" w:type="pct"/>
            <w:tcBorders>
              <w:top w:val="nil"/>
              <w:left w:val="nil"/>
              <w:bottom w:val="single" w:sz="4" w:space="0" w:color="auto"/>
              <w:right w:val="single" w:sz="4" w:space="0" w:color="auto"/>
            </w:tcBorders>
            <w:noWrap/>
            <w:vAlign w:val="center"/>
            <w:hideMark/>
          </w:tcPr>
          <w:p w14:paraId="725DDA4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12.79</w:t>
            </w:r>
          </w:p>
        </w:tc>
      </w:tr>
      <w:tr w:rsidR="0079080A" w:rsidRPr="0079080A" w14:paraId="63DADBBC"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190EB8B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480</w:t>
            </w:r>
          </w:p>
        </w:tc>
        <w:tc>
          <w:tcPr>
            <w:tcW w:w="1417" w:type="pct"/>
            <w:tcBorders>
              <w:top w:val="nil"/>
              <w:left w:val="nil"/>
              <w:bottom w:val="single" w:sz="4" w:space="0" w:color="auto"/>
              <w:right w:val="single" w:sz="4" w:space="0" w:color="auto"/>
            </w:tcBorders>
            <w:noWrap/>
            <w:vAlign w:val="center"/>
            <w:hideMark/>
          </w:tcPr>
          <w:p w14:paraId="64D0E65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8.00</w:t>
            </w:r>
          </w:p>
        </w:tc>
        <w:tc>
          <w:tcPr>
            <w:tcW w:w="1107" w:type="pct"/>
            <w:tcBorders>
              <w:top w:val="nil"/>
              <w:left w:val="nil"/>
              <w:bottom w:val="single" w:sz="4" w:space="0" w:color="auto"/>
              <w:right w:val="single" w:sz="4" w:space="0" w:color="auto"/>
            </w:tcBorders>
            <w:noWrap/>
            <w:vAlign w:val="center"/>
            <w:hideMark/>
          </w:tcPr>
          <w:p w14:paraId="3D21C21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92.55</w:t>
            </w:r>
          </w:p>
        </w:tc>
        <w:tc>
          <w:tcPr>
            <w:tcW w:w="1351" w:type="pct"/>
            <w:tcBorders>
              <w:top w:val="nil"/>
              <w:left w:val="nil"/>
              <w:bottom w:val="single" w:sz="4" w:space="0" w:color="auto"/>
              <w:right w:val="single" w:sz="4" w:space="0" w:color="auto"/>
            </w:tcBorders>
            <w:noWrap/>
            <w:vAlign w:val="center"/>
            <w:hideMark/>
          </w:tcPr>
          <w:p w14:paraId="531EE8E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11.57</w:t>
            </w:r>
          </w:p>
        </w:tc>
      </w:tr>
      <w:tr w:rsidR="0079080A" w:rsidRPr="0079080A" w14:paraId="28993AC2"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E2C9D0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600</w:t>
            </w:r>
          </w:p>
        </w:tc>
        <w:tc>
          <w:tcPr>
            <w:tcW w:w="1417" w:type="pct"/>
            <w:tcBorders>
              <w:top w:val="nil"/>
              <w:left w:val="nil"/>
              <w:bottom w:val="single" w:sz="4" w:space="0" w:color="auto"/>
              <w:right w:val="single" w:sz="4" w:space="0" w:color="auto"/>
            </w:tcBorders>
            <w:noWrap/>
            <w:vAlign w:val="center"/>
            <w:hideMark/>
          </w:tcPr>
          <w:p w14:paraId="709003C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10.00</w:t>
            </w:r>
          </w:p>
        </w:tc>
        <w:tc>
          <w:tcPr>
            <w:tcW w:w="1107" w:type="pct"/>
            <w:tcBorders>
              <w:top w:val="nil"/>
              <w:left w:val="nil"/>
              <w:bottom w:val="single" w:sz="4" w:space="0" w:color="auto"/>
              <w:right w:val="single" w:sz="4" w:space="0" w:color="auto"/>
            </w:tcBorders>
            <w:noWrap/>
            <w:vAlign w:val="center"/>
            <w:hideMark/>
          </w:tcPr>
          <w:p w14:paraId="5FEEEAD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97.86</w:t>
            </w:r>
          </w:p>
        </w:tc>
        <w:tc>
          <w:tcPr>
            <w:tcW w:w="1351" w:type="pct"/>
            <w:tcBorders>
              <w:top w:val="nil"/>
              <w:left w:val="nil"/>
              <w:bottom w:val="single" w:sz="4" w:space="0" w:color="auto"/>
              <w:right w:val="single" w:sz="4" w:space="0" w:color="auto"/>
            </w:tcBorders>
            <w:noWrap/>
            <w:vAlign w:val="center"/>
            <w:hideMark/>
          </w:tcPr>
          <w:p w14:paraId="6BB562B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9.79</w:t>
            </w:r>
          </w:p>
        </w:tc>
      </w:tr>
      <w:tr w:rsidR="0079080A" w:rsidRPr="0079080A" w14:paraId="68C5DB99"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196FFF8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660</w:t>
            </w:r>
          </w:p>
        </w:tc>
        <w:tc>
          <w:tcPr>
            <w:tcW w:w="1417" w:type="pct"/>
            <w:tcBorders>
              <w:top w:val="nil"/>
              <w:left w:val="nil"/>
              <w:bottom w:val="single" w:sz="4" w:space="0" w:color="auto"/>
              <w:right w:val="single" w:sz="4" w:space="0" w:color="auto"/>
            </w:tcBorders>
            <w:noWrap/>
            <w:vAlign w:val="center"/>
            <w:hideMark/>
          </w:tcPr>
          <w:p w14:paraId="78AA390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11.00</w:t>
            </w:r>
          </w:p>
        </w:tc>
        <w:tc>
          <w:tcPr>
            <w:tcW w:w="1107" w:type="pct"/>
            <w:tcBorders>
              <w:top w:val="nil"/>
              <w:left w:val="nil"/>
              <w:bottom w:val="single" w:sz="4" w:space="0" w:color="auto"/>
              <w:right w:val="single" w:sz="4" w:space="0" w:color="auto"/>
            </w:tcBorders>
            <w:noWrap/>
            <w:vAlign w:val="center"/>
            <w:hideMark/>
          </w:tcPr>
          <w:p w14:paraId="355AA5B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100.22</w:t>
            </w:r>
          </w:p>
        </w:tc>
        <w:tc>
          <w:tcPr>
            <w:tcW w:w="1351" w:type="pct"/>
            <w:tcBorders>
              <w:top w:val="nil"/>
              <w:left w:val="nil"/>
              <w:bottom w:val="single" w:sz="4" w:space="0" w:color="auto"/>
              <w:right w:val="single" w:sz="4" w:space="0" w:color="auto"/>
            </w:tcBorders>
            <w:noWrap/>
            <w:vAlign w:val="center"/>
            <w:hideMark/>
          </w:tcPr>
          <w:p w14:paraId="71947E8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9.11</w:t>
            </w:r>
          </w:p>
        </w:tc>
      </w:tr>
      <w:tr w:rsidR="0079080A" w:rsidRPr="0079080A" w14:paraId="04DA21FE"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09867A6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720</w:t>
            </w:r>
          </w:p>
        </w:tc>
        <w:tc>
          <w:tcPr>
            <w:tcW w:w="1417" w:type="pct"/>
            <w:tcBorders>
              <w:top w:val="nil"/>
              <w:left w:val="nil"/>
              <w:bottom w:val="single" w:sz="4" w:space="0" w:color="auto"/>
              <w:right w:val="single" w:sz="4" w:space="0" w:color="auto"/>
            </w:tcBorders>
            <w:noWrap/>
            <w:vAlign w:val="center"/>
            <w:hideMark/>
          </w:tcPr>
          <w:p w14:paraId="071200D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12.00</w:t>
            </w:r>
          </w:p>
        </w:tc>
        <w:tc>
          <w:tcPr>
            <w:tcW w:w="1107" w:type="pct"/>
            <w:tcBorders>
              <w:top w:val="nil"/>
              <w:left w:val="nil"/>
              <w:bottom w:val="single" w:sz="4" w:space="0" w:color="auto"/>
              <w:right w:val="single" w:sz="4" w:space="0" w:color="auto"/>
            </w:tcBorders>
            <w:noWrap/>
            <w:vAlign w:val="center"/>
            <w:hideMark/>
          </w:tcPr>
          <w:p w14:paraId="58B6AF3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102.43</w:t>
            </w:r>
          </w:p>
        </w:tc>
        <w:tc>
          <w:tcPr>
            <w:tcW w:w="1351" w:type="pct"/>
            <w:tcBorders>
              <w:top w:val="nil"/>
              <w:left w:val="nil"/>
              <w:bottom w:val="single" w:sz="4" w:space="0" w:color="auto"/>
              <w:right w:val="single" w:sz="4" w:space="0" w:color="auto"/>
            </w:tcBorders>
            <w:noWrap/>
            <w:vAlign w:val="center"/>
            <w:hideMark/>
          </w:tcPr>
          <w:p w14:paraId="736BAD0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8.54</w:t>
            </w:r>
          </w:p>
        </w:tc>
      </w:tr>
    </w:tbl>
    <w:p w14:paraId="3F56BA28" w14:textId="77777777" w:rsidR="0079080A" w:rsidRDefault="0079080A" w:rsidP="0079080A">
      <w:pPr>
        <w:rPr>
          <w:rFonts w:ascii="Arial Narrow" w:hAnsi="Arial Narrow"/>
          <w:lang w:eastAsia="es-PE"/>
        </w:rPr>
      </w:pPr>
    </w:p>
    <w:p w14:paraId="7D3062CD" w14:textId="77777777" w:rsidR="0079080A" w:rsidRDefault="0079080A" w:rsidP="0079080A">
      <w:pPr>
        <w:rPr>
          <w:rFonts w:ascii="Arial Narrow" w:hAnsi="Arial Narrow"/>
          <w:lang w:eastAsia="es-PE"/>
        </w:rPr>
      </w:pPr>
    </w:p>
    <w:p w14:paraId="444B3D3F" w14:textId="77777777" w:rsidR="0079080A" w:rsidRDefault="0079080A" w:rsidP="0079080A">
      <w:pPr>
        <w:rPr>
          <w:rFonts w:ascii="Arial Narrow" w:hAnsi="Arial Narrow"/>
          <w:lang w:eastAsia="es-PE"/>
        </w:rPr>
      </w:pPr>
    </w:p>
    <w:p w14:paraId="15796D96" w14:textId="77777777" w:rsidR="0079080A" w:rsidRPr="0079080A" w:rsidRDefault="0079080A" w:rsidP="0079080A">
      <w:pPr>
        <w:rPr>
          <w:rFonts w:ascii="Arial Narrow" w:hAnsi="Arial Narrow"/>
          <w:lang w:eastAsia="es-PE"/>
        </w:rPr>
      </w:pPr>
    </w:p>
    <w:p w14:paraId="6E6DC2D8" w14:textId="77777777" w:rsidR="0079080A" w:rsidRPr="0079080A" w:rsidRDefault="0079080A" w:rsidP="0079080A">
      <w:pPr>
        <w:rPr>
          <w:rFonts w:ascii="Arial Narrow" w:hAnsi="Arial Narrow"/>
          <w:lang w:eastAsia="es-PE"/>
        </w:rPr>
      </w:pPr>
    </w:p>
    <w:p w14:paraId="03D8D0E2" w14:textId="77777777" w:rsidR="0079080A" w:rsidRPr="0079080A" w:rsidRDefault="0079080A" w:rsidP="0079080A">
      <w:pPr>
        <w:rPr>
          <w:rFonts w:ascii="Arial Narrow" w:hAnsi="Arial Narrow"/>
          <w:lang w:eastAsia="es-PE"/>
        </w:rPr>
      </w:pPr>
    </w:p>
    <w:p w14:paraId="2FD21DAF" w14:textId="77777777" w:rsidR="0079080A" w:rsidRPr="0079080A" w:rsidRDefault="0079080A" w:rsidP="0079080A">
      <w:pPr>
        <w:rPr>
          <w:rFonts w:ascii="Arial Narrow" w:hAnsi="Arial Narrow"/>
          <w:lang w:eastAsia="es-PE"/>
        </w:rPr>
      </w:pPr>
    </w:p>
    <w:p w14:paraId="2AC9832A" w14:textId="77777777" w:rsidR="0079080A" w:rsidRPr="0079080A" w:rsidRDefault="0079080A" w:rsidP="0079080A">
      <w:pPr>
        <w:rPr>
          <w:rFonts w:ascii="Arial Narrow" w:hAnsi="Arial Narrow"/>
          <w:lang w:eastAsia="es-PE"/>
        </w:rPr>
        <w:sectPr w:rsidR="0079080A" w:rsidRPr="0079080A" w:rsidSect="0079080A">
          <w:pgSz w:w="11906" w:h="16838"/>
          <w:pgMar w:top="1418" w:right="1559" w:bottom="1418" w:left="1701" w:header="709" w:footer="709" w:gutter="0"/>
          <w:cols w:space="708"/>
          <w:docGrid w:linePitch="360"/>
        </w:sectPr>
      </w:pPr>
    </w:p>
    <w:p w14:paraId="0FB9ABC4" w14:textId="77777777" w:rsidR="0079080A" w:rsidRPr="001C2566" w:rsidRDefault="0079080A" w:rsidP="001C2566">
      <w:pPr>
        <w:rPr>
          <w:rFonts w:ascii="Arial Narrow" w:hAnsi="Arial Narrow"/>
          <w:lang w:eastAsia="es-PE"/>
        </w:rPr>
      </w:pPr>
    </w:p>
    <w:p w14:paraId="60FF38F2" w14:textId="77777777" w:rsidR="009E7757" w:rsidRDefault="00000000">
      <w:pPr>
        <w:pStyle w:val="Ttulo1"/>
        <w:numPr>
          <w:ilvl w:val="0"/>
          <w:numId w:val="1"/>
        </w:numPr>
        <w:rPr>
          <w:rFonts w:ascii="Arial Narrow" w:hAnsi="Arial Narrow"/>
          <w:lang w:eastAsia="es-PE"/>
        </w:rPr>
      </w:pPr>
      <w:bookmarkStart w:id="100" w:name="_Toc242106351"/>
      <w:r>
        <w:rPr>
          <w:rFonts w:ascii="Arial Narrow" w:hAnsi="Arial Narrow"/>
          <w:lang w:eastAsia="es-PE"/>
        </w:rPr>
        <w:t>DISEÑO DEL COLECTOR PLUVIAL FRONTAL</w:t>
      </w:r>
      <w:bookmarkEnd w:id="100"/>
    </w:p>
    <w:p w14:paraId="3A388557" w14:textId="77777777" w:rsidR="009E7757" w:rsidRDefault="00000000">
      <w:pPr>
        <w:pStyle w:val="Ttulo2"/>
        <w:numPr>
          <w:ilvl w:val="1"/>
          <w:numId w:val="1"/>
        </w:numPr>
        <w:rPr>
          <w:lang w:val="es-ES"/>
        </w:rPr>
      </w:pPr>
      <w:bookmarkStart w:id="101" w:name="_Toc242106352"/>
      <w:r>
        <w:rPr>
          <w:lang w:val="es-ES"/>
        </w:rPr>
        <w:t>Descripción general</w:t>
      </w:r>
      <w:bookmarkEnd w:id="101"/>
    </w:p>
    <w:p w14:paraId="256023E3" w14:textId="77777777" w:rsidR="009E7757" w:rsidRDefault="00000000">
      <w:pPr>
        <w:spacing w:line="360" w:lineRule="auto"/>
        <w:ind w:left="993"/>
        <w:jc w:val="both"/>
        <w:rPr>
          <w:rFonts w:ascii="Arial Narrow" w:hAnsi="Arial Narrow" w:cs="Arial"/>
          <w:lang w:val="es-ES"/>
        </w:rPr>
      </w:pPr>
      <w:r>
        <w:rPr>
          <w:rFonts w:ascii="Arial Narrow" w:hAnsi="Arial Narrow" w:cs="Arial"/>
          <w:lang w:val="es-ES"/>
        </w:rPr>
        <w:t xml:space="preserve">El presente capítulo complementa el estudio con el diseño del </w:t>
      </w:r>
      <w:r>
        <w:rPr>
          <w:rFonts w:ascii="Arial Narrow" w:hAnsi="Arial Narrow" w:cs="Arial"/>
          <w:b/>
          <w:bCs/>
          <w:lang w:val="es-ES"/>
        </w:rPr>
        <w:t>colector pluvial frontal</w:t>
      </w:r>
      <w:r>
        <w:rPr>
          <w:rFonts w:ascii="Arial Narrow" w:hAnsi="Arial Narrow" w:cs="Arial"/>
          <w:lang w:val="es-ES"/>
        </w:rPr>
        <w:t>, estructura que recorre el frente del predio paralela a la Carretera Oasis y que recibe las cunetas de los Ejes 02, 07, 10 y 12 del proyecto. Por la topografía del sector, el colector es también el punto de entrega natural del drenaje pluvial de dos proyectos colindantes ubicados aguas arriba, por lo que su capacidad se ha determinado considerando esos caudales como aportes externos, según se detalla en el numeral siguiente.</w:t>
      </w:r>
    </w:p>
    <w:p w14:paraId="744D87AA" w14:textId="77777777" w:rsidR="009E7757" w:rsidRDefault="00000000">
      <w:pPr>
        <w:spacing w:line="360" w:lineRule="auto"/>
        <w:ind w:left="993"/>
        <w:jc w:val="both"/>
        <w:rPr>
          <w:rFonts w:ascii="Arial Narrow" w:hAnsi="Arial Narrow" w:cs="Arial"/>
          <w:lang w:val="es-ES"/>
        </w:rPr>
      </w:pPr>
      <w:r>
        <w:rPr>
          <w:rFonts w:ascii="Arial Narrow" w:hAnsi="Arial Narrow" w:cs="Arial"/>
          <w:lang w:val="es-ES"/>
        </w:rPr>
        <w:t>El colector se emplaza íntegramente dentro del lindero del predio, bajo la vereda frontal, con su eje a 0.85 m del lindero, sin ocupar la Carretera Oasis. Sus características principales son:</w:t>
      </w:r>
    </w:p>
    <w:p w14:paraId="5D5A7A8B" w14:textId="77777777" w:rsidR="009E7757" w:rsidRDefault="00000000">
      <w:pPr>
        <w:numPr>
          <w:ilvl w:val="0"/>
          <w:numId w:val="18"/>
        </w:numPr>
        <w:tabs>
          <w:tab w:val="clear" w:pos="720"/>
        </w:tabs>
        <w:spacing w:line="360" w:lineRule="auto"/>
        <w:ind w:left="1701"/>
        <w:jc w:val="both"/>
        <w:rPr>
          <w:rFonts w:ascii="Arial Narrow" w:hAnsi="Arial Narrow" w:cs="Arial"/>
          <w:lang w:val="es-ES"/>
        </w:rPr>
      </w:pPr>
      <w:r>
        <w:rPr>
          <w:rFonts w:ascii="Arial Narrow" w:hAnsi="Arial Narrow" w:cs="Arial"/>
          <w:b/>
          <w:bCs/>
          <w:lang w:val="es-ES"/>
        </w:rPr>
        <w:t>Longitud:</w:t>
      </w:r>
      <w:r>
        <w:rPr>
          <w:rFonts w:ascii="Arial Narrow" w:hAnsi="Arial Narrow" w:cs="Arial"/>
          <w:lang w:val="es-ES"/>
        </w:rPr>
        <w:t xml:space="preserve"> 139.08 m, desde el Eje 02 (0+000.00) hasta la estructura de salida (0+139.08).</w:t>
      </w:r>
    </w:p>
    <w:p w14:paraId="731C1503" w14:textId="77777777" w:rsidR="009E7757" w:rsidRDefault="00000000">
      <w:pPr>
        <w:numPr>
          <w:ilvl w:val="0"/>
          <w:numId w:val="18"/>
        </w:numPr>
        <w:tabs>
          <w:tab w:val="clear" w:pos="720"/>
        </w:tabs>
        <w:spacing w:line="360" w:lineRule="auto"/>
        <w:ind w:left="1701"/>
        <w:jc w:val="both"/>
        <w:rPr>
          <w:rFonts w:ascii="Arial Narrow" w:hAnsi="Arial Narrow" w:cs="Arial"/>
          <w:lang w:val="es-ES"/>
        </w:rPr>
      </w:pPr>
      <w:r>
        <w:rPr>
          <w:rFonts w:ascii="Arial Narrow" w:hAnsi="Arial Narrow" w:cs="Arial"/>
          <w:b/>
          <w:bCs/>
          <w:lang w:val="es-ES"/>
        </w:rPr>
        <w:t>Sección:</w:t>
      </w:r>
      <w:r>
        <w:rPr>
          <w:rFonts w:ascii="Arial Narrow" w:hAnsi="Arial Narrow" w:cs="Arial"/>
          <w:lang w:val="es-ES"/>
        </w:rPr>
        <w:t xml:space="preserve"> rectangular de concreto armado f'c = 210 kg/cm², con ancho interior b = 1.50 m.</w:t>
      </w:r>
    </w:p>
    <w:p w14:paraId="175F1139" w14:textId="77777777" w:rsidR="009E7757" w:rsidRDefault="00000000">
      <w:pPr>
        <w:numPr>
          <w:ilvl w:val="0"/>
          <w:numId w:val="18"/>
        </w:numPr>
        <w:tabs>
          <w:tab w:val="clear" w:pos="720"/>
        </w:tabs>
        <w:spacing w:line="360" w:lineRule="auto"/>
        <w:ind w:left="1701"/>
        <w:jc w:val="both"/>
        <w:rPr>
          <w:rFonts w:ascii="Arial Narrow" w:hAnsi="Arial Narrow" w:cs="Arial"/>
          <w:lang w:val="es-ES"/>
        </w:rPr>
      </w:pPr>
      <w:r>
        <w:rPr>
          <w:rFonts w:ascii="Arial Narrow" w:hAnsi="Arial Narrow" w:cs="Arial"/>
          <w:b/>
          <w:bCs/>
          <w:lang w:val="es-ES"/>
        </w:rPr>
        <w:t>Cotas de fondo:</w:t>
      </w:r>
      <w:r>
        <w:rPr>
          <w:rFonts w:ascii="Arial Narrow" w:hAnsi="Arial Narrow" w:cs="Arial"/>
          <w:lang w:val="es-ES"/>
        </w:rPr>
        <w:t xml:space="preserve"> 258.72 msnm en el Eje 02 y 258.30 msnm en la salida, con pendiente uniforme S = 0.302 %.</w:t>
      </w:r>
    </w:p>
    <w:p w14:paraId="3524785F" w14:textId="77777777" w:rsidR="009E7757" w:rsidRDefault="00000000">
      <w:pPr>
        <w:numPr>
          <w:ilvl w:val="0"/>
          <w:numId w:val="18"/>
        </w:numPr>
        <w:tabs>
          <w:tab w:val="clear" w:pos="720"/>
        </w:tabs>
        <w:spacing w:line="360" w:lineRule="auto"/>
        <w:ind w:left="1701"/>
        <w:jc w:val="both"/>
        <w:rPr>
          <w:rFonts w:ascii="Arial Narrow" w:hAnsi="Arial Narrow" w:cs="Arial"/>
          <w:lang w:val="es-ES"/>
        </w:rPr>
      </w:pPr>
      <w:r>
        <w:rPr>
          <w:rFonts w:ascii="Arial Narrow" w:hAnsi="Arial Narrow" w:cs="Arial"/>
          <w:b/>
          <w:bCs/>
          <w:lang w:val="es-ES"/>
        </w:rPr>
        <w:t>Colector cubierto en todo su recorrido:</w:t>
      </w:r>
      <w:r>
        <w:rPr>
          <w:rFonts w:ascii="Arial Narrow" w:hAnsi="Arial Narrow" w:cs="Arial"/>
          <w:lang w:val="es-ES"/>
        </w:rPr>
        <w:t xml:space="preserve"> losa superior vaciada monolíticamente con los muros, con 15 registros de limpieza de tapa removible.</w:t>
      </w:r>
    </w:p>
    <w:p w14:paraId="532AA4FC" w14:textId="77777777" w:rsidR="009E7757" w:rsidRDefault="00000000">
      <w:pPr>
        <w:numPr>
          <w:ilvl w:val="0"/>
          <w:numId w:val="18"/>
        </w:numPr>
        <w:tabs>
          <w:tab w:val="clear" w:pos="720"/>
        </w:tabs>
        <w:spacing w:line="360" w:lineRule="auto"/>
        <w:ind w:left="1701"/>
        <w:jc w:val="both"/>
        <w:rPr>
          <w:rFonts w:ascii="Arial Narrow" w:hAnsi="Arial Narrow" w:cs="Arial"/>
          <w:lang w:val="es-ES"/>
        </w:rPr>
      </w:pPr>
      <w:r>
        <w:rPr>
          <w:rFonts w:ascii="Arial Narrow" w:hAnsi="Arial Narrow" w:cs="Arial"/>
          <w:b/>
          <w:bCs/>
          <w:lang w:val="es-ES"/>
        </w:rPr>
        <w:t>Tramo en vereda (0+000.00 a 0+078.42):</w:t>
      </w:r>
      <w:r>
        <w:rPr>
          <w:rFonts w:ascii="Arial Narrow" w:hAnsi="Arial Narrow" w:cs="Arial"/>
          <w:lang w:val="es-ES"/>
        </w:rPr>
        <w:t xml:space="preserve"> losa superior a nivel de vereda (NPT +259.25), con altura interior de 0.43 a 0.67 m.</w:t>
      </w:r>
    </w:p>
    <w:p w14:paraId="26083489" w14:textId="77777777" w:rsidR="009E7757" w:rsidRDefault="00000000">
      <w:pPr>
        <w:numPr>
          <w:ilvl w:val="0"/>
          <w:numId w:val="18"/>
        </w:numPr>
        <w:tabs>
          <w:tab w:val="clear" w:pos="720"/>
        </w:tabs>
        <w:spacing w:line="360" w:lineRule="auto"/>
        <w:ind w:left="1701"/>
        <w:jc w:val="both"/>
        <w:rPr>
          <w:rFonts w:ascii="Arial Narrow" w:hAnsi="Arial Narrow" w:cs="Arial"/>
          <w:lang w:val="es-ES"/>
        </w:rPr>
      </w:pPr>
      <w:r>
        <w:rPr>
          <w:rFonts w:ascii="Arial Narrow" w:hAnsi="Arial Narrow" w:cs="Arial"/>
          <w:b/>
          <w:bCs/>
          <w:lang w:val="es-ES"/>
        </w:rPr>
        <w:t>Tramo final (0+078.42 a 0+139.08):</w:t>
      </w:r>
      <w:r>
        <w:rPr>
          <w:rFonts w:ascii="Arial Narrow" w:hAnsi="Arial Narrow" w:cs="Arial"/>
          <w:lang w:val="es-ES"/>
        </w:rPr>
        <w:t xml:space="preserve"> fuera de la vereda, con altura interior constante de 0.60 m.</w:t>
      </w:r>
    </w:p>
    <w:p w14:paraId="23D42F35" w14:textId="77777777" w:rsidR="009E7757" w:rsidRDefault="00000000">
      <w:pPr>
        <w:numPr>
          <w:ilvl w:val="0"/>
          <w:numId w:val="18"/>
        </w:numPr>
        <w:tabs>
          <w:tab w:val="clear" w:pos="720"/>
        </w:tabs>
        <w:spacing w:line="360" w:lineRule="auto"/>
        <w:ind w:left="1701"/>
        <w:jc w:val="both"/>
        <w:rPr>
          <w:rFonts w:ascii="Arial Narrow" w:hAnsi="Arial Narrow" w:cs="Arial"/>
          <w:lang w:val="es-ES"/>
        </w:rPr>
      </w:pPr>
      <w:r>
        <w:rPr>
          <w:rFonts w:ascii="Arial Narrow" w:hAnsi="Arial Narrow" w:cs="Arial"/>
          <w:b/>
          <w:bCs/>
          <w:lang w:val="es-ES"/>
        </w:rPr>
        <w:t>Estructura de salida:</w:t>
      </w:r>
      <w:r>
        <w:rPr>
          <w:rFonts w:ascii="Arial Narrow" w:hAnsi="Arial Narrow" w:cs="Arial"/>
          <w:lang w:val="es-ES"/>
        </w:rPr>
        <w:t xml:space="preserve"> dos aleros a 45°, emboquillado de piedra y uña de concreto ciclópeo, dentro del lindero, con descarga hacia la berma de la Carretera Oasis.</w:t>
      </w:r>
    </w:p>
    <w:p w14:paraId="1E23CA04" w14:textId="77777777" w:rsidR="009E7757" w:rsidRDefault="00000000">
      <w:pPr>
        <w:pStyle w:val="Ttulo2"/>
        <w:numPr>
          <w:ilvl w:val="1"/>
          <w:numId w:val="1"/>
        </w:numPr>
        <w:rPr>
          <w:lang w:val="es-ES"/>
        </w:rPr>
      </w:pPr>
      <w:bookmarkStart w:id="102" w:name="_Toc242106353"/>
      <w:r>
        <w:rPr>
          <w:lang w:val="es-ES"/>
        </w:rPr>
        <w:t>Aportes externos de proyectos colindantes</w:t>
      </w:r>
      <w:bookmarkEnd w:id="102"/>
    </w:p>
    <w:p w14:paraId="5E09B30C" w14:textId="77777777" w:rsidR="009E7757" w:rsidRDefault="00000000">
      <w:pPr>
        <w:spacing w:line="360" w:lineRule="auto"/>
        <w:ind w:left="993"/>
        <w:jc w:val="both"/>
        <w:rPr>
          <w:rFonts w:ascii="Arial Narrow" w:hAnsi="Arial Narrow" w:cs="Arial"/>
          <w:lang w:val="es-ES"/>
        </w:rPr>
      </w:pPr>
      <w:r>
        <w:rPr>
          <w:rFonts w:ascii="Arial Narrow" w:hAnsi="Arial Narrow" w:cs="Arial"/>
          <w:lang w:val="es-ES"/>
        </w:rPr>
        <w:t xml:space="preserve">Aguas arriba del colector se ubican los proyectos </w:t>
      </w:r>
      <w:r>
        <w:rPr>
          <w:rFonts w:ascii="Arial Narrow" w:hAnsi="Arial Narrow" w:cs="Arial"/>
          <w:b/>
          <w:bCs/>
          <w:lang w:val="es-ES"/>
        </w:rPr>
        <w:t>CAR Varones (CUI 2705619)</w:t>
      </w:r>
      <w:r>
        <w:rPr>
          <w:rFonts w:ascii="Arial Narrow" w:hAnsi="Arial Narrow" w:cs="Arial"/>
          <w:lang w:val="es-ES"/>
        </w:rPr>
        <w:t xml:space="preserve"> y </w:t>
      </w:r>
      <w:r>
        <w:rPr>
          <w:rFonts w:ascii="Arial Narrow" w:hAnsi="Arial Narrow" w:cs="Arial"/>
          <w:b/>
          <w:bCs/>
          <w:lang w:val="es-ES"/>
        </w:rPr>
        <w:t>Hogar de Refugio Temporal para Mujeres Víctimas de Violencia (CUI 2675514)</w:t>
      </w:r>
      <w:r>
        <w:rPr>
          <w:rFonts w:ascii="Arial Narrow" w:hAnsi="Arial Narrow" w:cs="Arial"/>
          <w:lang w:val="es-ES"/>
        </w:rPr>
        <w:t>. Ambos constituyen inversiones independientes del presente proyecto, con expedientes técnicos y responsables propios. Dado que la topografía del sector conduce sus aguas pluviales hacia el frente del CAR Mujeres, el colector se ha dimensionado para recibirlas, con el fin de evitar una segunda estructura paralela sobre el mismo frente.</w:t>
      </w:r>
    </w:p>
    <w:p w14:paraId="3526CB05" w14:textId="77777777" w:rsidR="009E7757" w:rsidRDefault="00000000">
      <w:pPr>
        <w:spacing w:line="360" w:lineRule="auto"/>
        <w:ind w:left="993"/>
        <w:jc w:val="both"/>
        <w:rPr>
          <w:rFonts w:ascii="Arial Narrow" w:hAnsi="Arial Narrow" w:cs="Arial"/>
          <w:lang w:val="es-ES"/>
        </w:rPr>
      </w:pPr>
      <w:r>
        <w:rPr>
          <w:rFonts w:ascii="Arial Narrow" w:hAnsi="Arial Narrow" w:cs="Arial"/>
          <w:lang w:val="es-ES"/>
        </w:rPr>
        <w:lastRenderedPageBreak/>
        <w:t xml:space="preserve">Para ello, los caudales de esos proyectos se consideran </w:t>
      </w:r>
      <w:r>
        <w:rPr>
          <w:rFonts w:ascii="Arial Narrow" w:hAnsi="Arial Narrow" w:cs="Arial"/>
          <w:b/>
          <w:bCs/>
          <w:lang w:val="es-ES"/>
        </w:rPr>
        <w:t>aportes externos</w:t>
      </w:r>
      <w:r>
        <w:rPr>
          <w:rFonts w:ascii="Arial Narrow" w:hAnsi="Arial Narrow" w:cs="Arial"/>
          <w:lang w:val="es-ES"/>
        </w:rPr>
        <w:t>: se toman como dato de sus memorias de cálculo de drenaje pluvial, proporcionadas por la Entidad, sin que ello implique la revisión, validación ni responsabilidad sobre dichos diseños, que corresponden a sus respectivos proyectistas.</w:t>
      </w:r>
    </w:p>
    <w:p w14:paraId="2C475BBB" w14:textId="77777777" w:rsidR="009E7757" w:rsidRDefault="00000000">
      <w:pPr>
        <w:spacing w:line="360" w:lineRule="auto"/>
        <w:ind w:left="993"/>
        <w:jc w:val="both"/>
        <w:rPr>
          <w:rFonts w:ascii="Arial Narrow" w:hAnsi="Arial Narrow" w:cs="Arial"/>
          <w:lang w:val="es-ES"/>
        </w:rPr>
      </w:pPr>
      <w:r>
        <w:rPr>
          <w:rFonts w:ascii="Arial Narrow" w:hAnsi="Arial Narrow" w:cs="Arial"/>
          <w:lang w:val="es-ES"/>
        </w:rPr>
        <w:t>Las condiciones de entrega que deberán respetar esos proyectos son las siguientes:</w:t>
      </w:r>
    </w:p>
    <w:p w14:paraId="4896D167" w14:textId="77777777" w:rsidR="009E7757" w:rsidRDefault="00000000">
      <w:pPr>
        <w:numPr>
          <w:ilvl w:val="0"/>
          <w:numId w:val="18"/>
        </w:numPr>
        <w:tabs>
          <w:tab w:val="clear" w:pos="720"/>
        </w:tabs>
        <w:spacing w:line="360" w:lineRule="auto"/>
        <w:ind w:left="1701"/>
        <w:jc w:val="both"/>
        <w:rPr>
          <w:rFonts w:ascii="Arial Narrow" w:hAnsi="Arial Narrow" w:cs="Arial"/>
          <w:lang w:val="es-ES"/>
        </w:rPr>
      </w:pPr>
      <w:r>
        <w:rPr>
          <w:rFonts w:ascii="Arial Narrow" w:hAnsi="Arial Narrow" w:cs="Arial"/>
          <w:b/>
          <w:bCs/>
          <w:lang w:val="es-ES"/>
        </w:rPr>
        <w:t>Punto de entrega:</w:t>
      </w:r>
      <w:r>
        <w:rPr>
          <w:rFonts w:ascii="Arial Narrow" w:hAnsi="Arial Narrow" w:cs="Arial"/>
          <w:lang w:val="es-ES"/>
        </w:rPr>
        <w:t xml:space="preserve"> Eje 02 del colector (progresiva 0+000.00), mediante su propia estructura de llegada.</w:t>
      </w:r>
    </w:p>
    <w:p w14:paraId="5CEC264C" w14:textId="77777777" w:rsidR="009E7757" w:rsidRDefault="00000000">
      <w:pPr>
        <w:numPr>
          <w:ilvl w:val="0"/>
          <w:numId w:val="18"/>
        </w:numPr>
        <w:tabs>
          <w:tab w:val="clear" w:pos="720"/>
        </w:tabs>
        <w:spacing w:line="360" w:lineRule="auto"/>
        <w:ind w:left="1701"/>
        <w:jc w:val="both"/>
        <w:rPr>
          <w:rFonts w:ascii="Arial Narrow" w:hAnsi="Arial Narrow" w:cs="Arial"/>
          <w:lang w:val="es-ES"/>
        </w:rPr>
      </w:pPr>
      <w:r>
        <w:rPr>
          <w:rFonts w:ascii="Arial Narrow" w:hAnsi="Arial Narrow" w:cs="Arial"/>
          <w:b/>
          <w:bCs/>
          <w:lang w:val="es-ES"/>
        </w:rPr>
        <w:t>Cota de fondo de llegada:</w:t>
      </w:r>
      <w:r>
        <w:rPr>
          <w:rFonts w:ascii="Arial Narrow" w:hAnsi="Arial Narrow" w:cs="Arial"/>
          <w:lang w:val="es-ES"/>
        </w:rPr>
        <w:t xml:space="preserve"> igual o superior a 258.72 msnm.</w:t>
      </w:r>
    </w:p>
    <w:p w14:paraId="6A860F31" w14:textId="77777777" w:rsidR="009E7757" w:rsidRDefault="00000000">
      <w:pPr>
        <w:numPr>
          <w:ilvl w:val="0"/>
          <w:numId w:val="18"/>
        </w:numPr>
        <w:tabs>
          <w:tab w:val="clear" w:pos="720"/>
        </w:tabs>
        <w:spacing w:line="360" w:lineRule="auto"/>
        <w:ind w:left="1701"/>
        <w:jc w:val="both"/>
        <w:rPr>
          <w:rFonts w:ascii="Arial Narrow" w:hAnsi="Arial Narrow" w:cs="Arial"/>
          <w:lang w:val="es-ES"/>
        </w:rPr>
      </w:pPr>
      <w:r>
        <w:rPr>
          <w:rFonts w:ascii="Arial Narrow" w:hAnsi="Arial Narrow" w:cs="Arial"/>
          <w:b/>
          <w:bCs/>
          <w:lang w:val="es-ES"/>
        </w:rPr>
        <w:t>Caudal máximo conjunto de entrega:</w:t>
      </w:r>
      <w:r>
        <w:rPr>
          <w:rFonts w:ascii="Arial Narrow" w:hAnsi="Arial Narrow" w:cs="Arial"/>
          <w:lang w:val="es-ES"/>
        </w:rPr>
        <w:t xml:space="preserve"> 560.7 L/s (CAR Varones 258.7 L/s y Hogar de Refugio Temporal 301.9 L/s).</w:t>
      </w:r>
    </w:p>
    <w:p w14:paraId="3401C5FC" w14:textId="77777777" w:rsidR="009E7757" w:rsidRDefault="00000000">
      <w:pPr>
        <w:numPr>
          <w:ilvl w:val="0"/>
          <w:numId w:val="18"/>
        </w:numPr>
        <w:tabs>
          <w:tab w:val="clear" w:pos="720"/>
        </w:tabs>
        <w:spacing w:line="360" w:lineRule="auto"/>
        <w:ind w:left="1701"/>
        <w:jc w:val="both"/>
        <w:rPr>
          <w:rFonts w:ascii="Arial Narrow" w:hAnsi="Arial Narrow" w:cs="Arial"/>
          <w:lang w:val="es-ES"/>
        </w:rPr>
      </w:pPr>
      <w:r>
        <w:rPr>
          <w:rFonts w:ascii="Arial Narrow" w:hAnsi="Arial Narrow" w:cs="Arial"/>
          <w:b/>
          <w:bCs/>
          <w:lang w:val="es-ES"/>
        </w:rPr>
        <w:t>Alcance:</w:t>
      </w:r>
      <w:r>
        <w:rPr>
          <w:rFonts w:ascii="Arial Narrow" w:hAnsi="Arial Narrow" w:cs="Arial"/>
          <w:lang w:val="es-ES"/>
        </w:rPr>
        <w:t xml:space="preserve"> las redes, cunetas y estructuras de conexión hasta el punto de entrega forman parte de cada proyecto y no se incluyen en el presente expediente.</w:t>
      </w:r>
    </w:p>
    <w:p w14:paraId="43151FB3" w14:textId="77777777" w:rsidR="009E7757" w:rsidRDefault="00000000">
      <w:pPr>
        <w:spacing w:line="360" w:lineRule="auto"/>
        <w:ind w:left="993"/>
        <w:jc w:val="both"/>
        <w:rPr>
          <w:rFonts w:ascii="Arial Narrow" w:hAnsi="Arial Narrow" w:cs="Arial"/>
          <w:lang w:val="es-ES"/>
        </w:rPr>
      </w:pPr>
      <w:r>
        <w:rPr>
          <w:rFonts w:ascii="Arial Narrow" w:hAnsi="Arial Narrow" w:cs="Arial"/>
          <w:lang w:val="es-ES"/>
        </w:rPr>
        <w:t>Si alguno de esos proyectos no se ejecuta, el colector funciona igualmente, con capacidad sobrante. Si sus caudales o su punto de entrega se modifican, deberá verificarse nuevamente el colector.</w:t>
      </w:r>
    </w:p>
    <w:p w14:paraId="1C6DF6FD" w14:textId="77777777" w:rsidR="009E7757" w:rsidRDefault="00000000">
      <w:pPr>
        <w:pStyle w:val="Ttulo2"/>
        <w:numPr>
          <w:ilvl w:val="1"/>
          <w:numId w:val="1"/>
        </w:numPr>
        <w:rPr>
          <w:lang w:val="es-ES"/>
        </w:rPr>
      </w:pPr>
      <w:bookmarkStart w:id="103" w:name="_Toc242106354"/>
      <w:r>
        <w:rPr>
          <w:lang w:val="es-ES"/>
        </w:rPr>
        <w:t>Caudal de diseño del colector</w:t>
      </w:r>
      <w:bookmarkEnd w:id="103"/>
    </w:p>
    <w:p w14:paraId="41A8FD09" w14:textId="77777777" w:rsidR="009E7757" w:rsidRDefault="00000000">
      <w:pPr>
        <w:spacing w:line="360" w:lineRule="auto"/>
        <w:ind w:left="993"/>
        <w:jc w:val="both"/>
        <w:rPr>
          <w:rFonts w:ascii="Arial Narrow" w:hAnsi="Arial Narrow" w:cs="Arial"/>
          <w:lang w:val="es-ES"/>
        </w:rPr>
      </w:pPr>
      <w:r>
        <w:rPr>
          <w:rFonts w:ascii="Arial Narrow" w:hAnsi="Arial Narrow" w:cs="Arial"/>
          <w:lang w:val="es-ES"/>
        </w:rPr>
        <w:t>Los caudales se calculan con el Método Racional, con el mismo período de retorno (T = 25 años), la misma precipitación máxima en 24 horas (P24 = 121.81 mm) y el mismo factor de seguridad (FS = 1.15) adoptados en los capítulos anteriores. Las áreas y coeficientes de escorrentía del CAR Mujeres corresponden al presente estudio, y los de los proyectos colindantes, a sus memorias de cálculo.</w:t>
      </w:r>
    </w:p>
    <w:p w14:paraId="0B0013CC" w14:textId="77777777" w:rsidR="009E7757" w:rsidRDefault="00000000">
      <w:pPr>
        <w:spacing w:line="360" w:lineRule="auto"/>
        <w:ind w:left="993"/>
        <w:jc w:val="both"/>
        <w:rPr>
          <w:rFonts w:ascii="Arial Narrow" w:hAnsi="Arial Narrow" w:cs="Arial"/>
          <w:lang w:val="es-ES"/>
        </w:rPr>
      </w:pPr>
      <w:r>
        <w:rPr>
          <w:rFonts w:ascii="Arial Narrow" w:hAnsi="Arial Narrow" w:cs="Arial"/>
          <w:lang w:val="es-ES"/>
        </w:rPr>
        <w:t>A diferencia de las canaletas y cunetas, cuya duración de diseño es el valor mínimo de 10 minutos, el colector recibe en su extremo de aguas abajo el agua del proyecto y de los aportes externos. Por ello, su tiempo de concentración en la salida se obtiene sumando al tiempo de entrada de 10 minutos el recorrido por las cunetas de llegada (aproximadamente 3 minutos) y por el propio colector, de 139 m con velocidades de 1.1 a 1.4 m/s (aproximadamente 2 minutos). Se adopta:</w:t>
      </w:r>
    </w:p>
    <w:p w14:paraId="1D041E34" w14:textId="77777777" w:rsidR="009E7757" w:rsidRDefault="00000000">
      <w:pPr>
        <w:spacing w:line="360" w:lineRule="auto"/>
        <w:ind w:left="1134"/>
        <w:jc w:val="center"/>
        <w:rPr>
          <w:rFonts w:ascii="Arial Narrow" w:hAnsi="Arial Narrow" w:cs="Arial"/>
          <w:lang w:val="es-ES"/>
        </w:rPr>
      </w:pPr>
      <w:r>
        <w:rPr>
          <w:rFonts w:ascii="Arial Narrow" w:hAnsi="Arial Narrow" w:cs="Arial"/>
          <w:b/>
          <w:bCs/>
          <w:lang w:val="es-ES"/>
        </w:rPr>
        <w:t>tc = 10 + 3 + 2 = 15 min</w:t>
      </w:r>
    </w:p>
    <w:p w14:paraId="420760FF" w14:textId="77777777" w:rsidR="009E7757" w:rsidRDefault="00000000">
      <w:pPr>
        <w:spacing w:line="360" w:lineRule="auto"/>
        <w:ind w:left="993"/>
        <w:jc w:val="both"/>
        <w:rPr>
          <w:rFonts w:ascii="Arial Narrow" w:hAnsi="Arial Narrow" w:cs="Arial"/>
          <w:lang w:val="es-ES"/>
        </w:rPr>
      </w:pPr>
      <w:r>
        <w:rPr>
          <w:rFonts w:ascii="Arial Narrow" w:hAnsi="Arial Narrow" w:cs="Arial"/>
          <w:lang w:val="es-ES"/>
        </w:rPr>
        <w:t>Con el método de Dick–Peschke, empleado en el numeral de intensidad de lluvia, la precipitación para 15 minutos y la intensidad de diseño resultan:</w:t>
      </w:r>
    </w:p>
    <w:p w14:paraId="3020E1A4" w14:textId="77777777" w:rsidR="009E7757" w:rsidRDefault="00000000">
      <w:pPr>
        <w:spacing w:line="360" w:lineRule="auto"/>
        <w:ind w:left="1134"/>
        <w:jc w:val="center"/>
        <w:rPr>
          <w:rFonts w:ascii="Arial Narrow" w:hAnsi="Arial Narrow" w:cs="Arial"/>
          <w:lang w:val="es-ES"/>
        </w:rPr>
      </w:pPr>
      <w:r>
        <w:rPr>
          <w:rFonts w:ascii="Arial Narrow" w:hAnsi="Arial Narrow" w:cs="Arial"/>
          <w:b/>
          <w:bCs/>
          <w:lang w:val="es-ES"/>
        </w:rPr>
        <w:t>P15 = P24 × (15 / 1440)^0.25 = 121.81 × 0.3195 = 38.91 mm</w:t>
      </w:r>
    </w:p>
    <w:p w14:paraId="787D2398" w14:textId="77777777" w:rsidR="009E7757" w:rsidRDefault="00000000">
      <w:pPr>
        <w:spacing w:line="360" w:lineRule="auto"/>
        <w:ind w:left="1134"/>
        <w:jc w:val="center"/>
        <w:rPr>
          <w:rFonts w:ascii="Arial Narrow" w:hAnsi="Arial Narrow" w:cs="Arial"/>
          <w:lang w:val="es-ES"/>
        </w:rPr>
      </w:pPr>
      <w:r>
        <w:rPr>
          <w:rFonts w:ascii="Arial Narrow" w:hAnsi="Arial Narrow" w:cs="Arial"/>
          <w:b/>
          <w:bCs/>
          <w:lang w:val="es-ES"/>
        </w:rPr>
        <w:t>I25,15 = 38.91 × 60 / 15 = 155.66 mm/h</w:t>
      </w:r>
    </w:p>
    <w:p w14:paraId="73CB884F" w14:textId="77777777" w:rsidR="009E7757" w:rsidRDefault="00000000">
      <w:pPr>
        <w:spacing w:line="360" w:lineRule="auto"/>
        <w:ind w:left="993"/>
        <w:jc w:val="both"/>
        <w:rPr>
          <w:rFonts w:ascii="Arial Narrow" w:hAnsi="Arial Narrow" w:cs="Arial"/>
          <w:lang w:val="es-ES"/>
        </w:rPr>
      </w:pPr>
      <w:r>
        <w:rPr>
          <w:rFonts w:ascii="Arial Narrow" w:hAnsi="Arial Narrow" w:cs="Arial"/>
          <w:lang w:val="es-ES"/>
        </w:rPr>
        <w:lastRenderedPageBreak/>
        <w:t>Este valor es coherente con la Tabla N.° 15, pues se encuentra entre las intensidades de 10 minutos (210.98 mm/h) y de 20 minutos (125.45 mm/h). El caudal de cada proyecto se obtiene con:</w:t>
      </w:r>
    </w:p>
    <w:p w14:paraId="623935E9" w14:textId="77777777" w:rsidR="009E7757" w:rsidRDefault="00000000">
      <w:pPr>
        <w:spacing w:line="360" w:lineRule="auto"/>
        <w:ind w:left="1134"/>
        <w:jc w:val="center"/>
        <w:rPr>
          <w:rFonts w:ascii="Arial Narrow" w:hAnsi="Arial Narrow" w:cs="Arial"/>
          <w:lang w:val="es-ES"/>
        </w:rPr>
      </w:pPr>
      <w:r>
        <w:rPr>
          <w:rFonts w:ascii="Arial Narrow" w:hAnsi="Arial Narrow" w:cs="Arial"/>
          <w:b/>
          <w:bCs/>
          <w:lang w:val="es-ES"/>
        </w:rPr>
        <w:t>Q = C × I × A × FS</w:t>
      </w:r>
    </w:p>
    <w:p w14:paraId="47D6052F" w14:textId="77777777" w:rsidR="009E7757" w:rsidRDefault="00000000">
      <w:pPr>
        <w:keepNext/>
        <w:spacing w:before="120" w:line="360" w:lineRule="auto"/>
        <w:jc w:val="center"/>
        <w:rPr>
          <w:rFonts w:ascii="Arial Narrow" w:hAnsi="Arial Narrow" w:cs="Arial"/>
          <w:b/>
          <w:bCs/>
        </w:rPr>
      </w:pPr>
      <w:r>
        <w:rPr>
          <w:rFonts w:ascii="Arial Narrow" w:hAnsi="Arial Narrow" w:cs="Arial"/>
          <w:b/>
          <w:bCs/>
          <w:lang w:val="es-ES"/>
        </w:rPr>
        <w:t>Tabla N° 22: Caudales de diseño que llegan al colector frontal</w:t>
      </w:r>
    </w:p>
    <w:tbl>
      <w:tblPr>
        <w:tblW w:w="8500" w:type="dxa"/>
        <w:jc w:val="center"/>
        <w:tblLayout w:type="fixed"/>
        <w:tblCellMar>
          <w:left w:w="60" w:type="dxa"/>
          <w:right w:w="60" w:type="dxa"/>
        </w:tblCellMar>
        <w:tblLook w:val="04A0" w:firstRow="1" w:lastRow="0" w:firstColumn="1" w:lastColumn="0" w:noHBand="0" w:noVBand="1"/>
      </w:tblPr>
      <w:tblGrid>
        <w:gridCol w:w="2250"/>
        <w:gridCol w:w="1150"/>
        <w:gridCol w:w="1050"/>
        <w:gridCol w:w="950"/>
        <w:gridCol w:w="950"/>
        <w:gridCol w:w="2150"/>
      </w:tblGrid>
      <w:tr w:rsidR="009E7757" w14:paraId="3E920841" w14:textId="77777777">
        <w:trPr>
          <w:cantSplit/>
          <w:tblHeader/>
          <w:jc w:val="center"/>
        </w:trPr>
        <w:tc>
          <w:tcPr>
            <w:tcW w:w="2250" w:type="dxa"/>
            <w:tcBorders>
              <w:top w:val="single" w:sz="4" w:space="0" w:color="auto"/>
              <w:left w:val="single" w:sz="4" w:space="0" w:color="auto"/>
              <w:bottom w:val="single" w:sz="4" w:space="0" w:color="auto"/>
              <w:right w:val="single" w:sz="4" w:space="0" w:color="auto"/>
            </w:tcBorders>
            <w:shd w:val="clear" w:color="auto" w:fill="9A0000"/>
            <w:vAlign w:val="center"/>
          </w:tcPr>
          <w:p w14:paraId="7891B83C" w14:textId="77777777" w:rsidR="009E7757" w:rsidRDefault="00000000">
            <w:pPr>
              <w:spacing w:before="20" w:after="20" w:line="240" w:lineRule="auto"/>
              <w:jc w:val="center"/>
            </w:pPr>
            <w:r>
              <w:rPr>
                <w:rFonts w:ascii="Arial Narrow" w:hAnsi="Arial Narrow" w:cs="Arial"/>
                <w:b/>
                <w:bCs/>
                <w:color w:val="FFFFFF"/>
                <w:sz w:val="18"/>
                <w:szCs w:val="18"/>
                <w:lang w:val="es-ES"/>
              </w:rPr>
              <w:t>Proyecto</w:t>
            </w:r>
          </w:p>
        </w:tc>
        <w:tc>
          <w:tcPr>
            <w:tcW w:w="1150" w:type="dxa"/>
            <w:tcBorders>
              <w:top w:val="single" w:sz="4" w:space="0" w:color="auto"/>
              <w:left w:val="single" w:sz="4" w:space="0" w:color="auto"/>
              <w:bottom w:val="single" w:sz="4" w:space="0" w:color="auto"/>
              <w:right w:val="single" w:sz="4" w:space="0" w:color="auto"/>
            </w:tcBorders>
            <w:shd w:val="clear" w:color="auto" w:fill="9A0000"/>
            <w:vAlign w:val="center"/>
          </w:tcPr>
          <w:p w14:paraId="0955BFAD" w14:textId="77777777" w:rsidR="009E7757" w:rsidRDefault="00000000">
            <w:pPr>
              <w:spacing w:before="20" w:after="20" w:line="240" w:lineRule="auto"/>
              <w:jc w:val="center"/>
            </w:pPr>
            <w:r>
              <w:rPr>
                <w:rFonts w:ascii="Arial Narrow" w:hAnsi="Arial Narrow" w:cs="Arial"/>
                <w:b/>
                <w:bCs/>
                <w:color w:val="FFFFFF"/>
                <w:sz w:val="18"/>
                <w:szCs w:val="18"/>
                <w:lang w:val="es-ES"/>
              </w:rPr>
              <w:t>Área (m²)</w:t>
            </w:r>
          </w:p>
        </w:tc>
        <w:tc>
          <w:tcPr>
            <w:tcW w:w="1050" w:type="dxa"/>
            <w:tcBorders>
              <w:top w:val="single" w:sz="4" w:space="0" w:color="auto"/>
              <w:left w:val="single" w:sz="4" w:space="0" w:color="auto"/>
              <w:bottom w:val="single" w:sz="4" w:space="0" w:color="auto"/>
              <w:right w:val="single" w:sz="4" w:space="0" w:color="auto"/>
            </w:tcBorders>
            <w:shd w:val="clear" w:color="auto" w:fill="9A0000"/>
            <w:vAlign w:val="center"/>
          </w:tcPr>
          <w:p w14:paraId="39A6F649" w14:textId="77777777" w:rsidR="009E7757" w:rsidRDefault="00000000">
            <w:pPr>
              <w:spacing w:before="20" w:after="20" w:line="240" w:lineRule="auto"/>
              <w:jc w:val="center"/>
            </w:pPr>
            <w:r>
              <w:rPr>
                <w:rFonts w:ascii="Arial Narrow" w:hAnsi="Arial Narrow" w:cs="Arial"/>
                <w:b/>
                <w:bCs/>
                <w:color w:val="FFFFFF"/>
                <w:sz w:val="18"/>
                <w:szCs w:val="18"/>
                <w:lang w:val="es-ES"/>
              </w:rPr>
              <w:t>C ponderado</w:t>
            </w:r>
          </w:p>
        </w:tc>
        <w:tc>
          <w:tcPr>
            <w:tcW w:w="950" w:type="dxa"/>
            <w:tcBorders>
              <w:top w:val="single" w:sz="4" w:space="0" w:color="auto"/>
              <w:left w:val="single" w:sz="4" w:space="0" w:color="auto"/>
              <w:bottom w:val="single" w:sz="4" w:space="0" w:color="auto"/>
              <w:right w:val="single" w:sz="4" w:space="0" w:color="auto"/>
            </w:tcBorders>
            <w:shd w:val="clear" w:color="auto" w:fill="9A0000"/>
            <w:vAlign w:val="center"/>
          </w:tcPr>
          <w:p w14:paraId="55432F53" w14:textId="77777777" w:rsidR="009E7757" w:rsidRDefault="00000000">
            <w:pPr>
              <w:spacing w:before="20" w:after="20" w:line="240" w:lineRule="auto"/>
              <w:jc w:val="center"/>
            </w:pPr>
            <w:r>
              <w:rPr>
                <w:rFonts w:ascii="Arial Narrow" w:hAnsi="Arial Narrow" w:cs="Arial"/>
                <w:b/>
                <w:bCs/>
                <w:color w:val="FFFFFF"/>
                <w:sz w:val="18"/>
                <w:szCs w:val="18"/>
                <w:lang w:val="es-ES"/>
              </w:rPr>
              <w:t>I (mm/h)</w:t>
            </w:r>
          </w:p>
        </w:tc>
        <w:tc>
          <w:tcPr>
            <w:tcW w:w="950" w:type="dxa"/>
            <w:tcBorders>
              <w:top w:val="single" w:sz="4" w:space="0" w:color="auto"/>
              <w:left w:val="single" w:sz="4" w:space="0" w:color="auto"/>
              <w:bottom w:val="single" w:sz="4" w:space="0" w:color="auto"/>
              <w:right w:val="single" w:sz="4" w:space="0" w:color="auto"/>
            </w:tcBorders>
            <w:shd w:val="clear" w:color="auto" w:fill="9A0000"/>
            <w:vAlign w:val="center"/>
          </w:tcPr>
          <w:p w14:paraId="0D7B7712" w14:textId="77777777" w:rsidR="009E7757" w:rsidRDefault="00000000">
            <w:pPr>
              <w:spacing w:before="20" w:after="20" w:line="240" w:lineRule="auto"/>
              <w:jc w:val="center"/>
            </w:pPr>
            <w:r>
              <w:rPr>
                <w:rFonts w:ascii="Arial Narrow" w:hAnsi="Arial Narrow" w:cs="Arial"/>
                <w:b/>
                <w:bCs/>
                <w:color w:val="FFFFFF"/>
                <w:sz w:val="18"/>
                <w:szCs w:val="18"/>
                <w:lang w:val="es-ES"/>
              </w:rPr>
              <w:t>Q (L/s)</w:t>
            </w:r>
          </w:p>
        </w:tc>
        <w:tc>
          <w:tcPr>
            <w:tcW w:w="2150" w:type="dxa"/>
            <w:tcBorders>
              <w:top w:val="single" w:sz="4" w:space="0" w:color="auto"/>
              <w:left w:val="single" w:sz="4" w:space="0" w:color="auto"/>
              <w:bottom w:val="single" w:sz="4" w:space="0" w:color="auto"/>
              <w:right w:val="single" w:sz="4" w:space="0" w:color="auto"/>
            </w:tcBorders>
            <w:shd w:val="clear" w:color="auto" w:fill="9A0000"/>
            <w:vAlign w:val="center"/>
          </w:tcPr>
          <w:p w14:paraId="5493A0F0" w14:textId="77777777" w:rsidR="009E7757" w:rsidRDefault="00000000">
            <w:pPr>
              <w:spacing w:before="20" w:after="20" w:line="240" w:lineRule="auto"/>
              <w:jc w:val="center"/>
            </w:pPr>
            <w:r>
              <w:rPr>
                <w:rFonts w:ascii="Arial Narrow" w:hAnsi="Arial Narrow" w:cs="Arial"/>
                <w:b/>
                <w:bCs/>
                <w:color w:val="FFFFFF"/>
                <w:sz w:val="18"/>
                <w:szCs w:val="18"/>
                <w:lang w:val="es-ES"/>
              </w:rPr>
              <w:t>Ingreso al colector</w:t>
            </w:r>
          </w:p>
        </w:tc>
      </w:tr>
      <w:tr w:rsidR="009E7757" w14:paraId="0149B065" w14:textId="77777777">
        <w:trPr>
          <w:cantSplit/>
          <w:jc w:val="center"/>
        </w:trPr>
        <w:tc>
          <w:tcPr>
            <w:tcW w:w="2250" w:type="dxa"/>
            <w:tcBorders>
              <w:top w:val="single" w:sz="4" w:space="0" w:color="auto"/>
              <w:left w:val="single" w:sz="4" w:space="0" w:color="auto"/>
              <w:bottom w:val="single" w:sz="4" w:space="0" w:color="auto"/>
              <w:right w:val="single" w:sz="4" w:space="0" w:color="auto"/>
            </w:tcBorders>
            <w:vAlign w:val="center"/>
          </w:tcPr>
          <w:p w14:paraId="03538321" w14:textId="77777777" w:rsidR="009E7757" w:rsidRDefault="00000000">
            <w:pPr>
              <w:spacing w:before="20" w:after="20" w:line="240" w:lineRule="auto"/>
            </w:pPr>
            <w:r>
              <w:rPr>
                <w:rFonts w:ascii="Arial Narrow" w:hAnsi="Arial Narrow" w:cs="Arial"/>
                <w:sz w:val="18"/>
                <w:szCs w:val="18"/>
                <w:lang w:val="es-ES"/>
              </w:rPr>
              <w:t>CAR Varones (aporte externo)</w:t>
            </w:r>
          </w:p>
        </w:tc>
        <w:tc>
          <w:tcPr>
            <w:tcW w:w="1150" w:type="dxa"/>
            <w:tcBorders>
              <w:top w:val="single" w:sz="4" w:space="0" w:color="auto"/>
              <w:left w:val="single" w:sz="4" w:space="0" w:color="auto"/>
              <w:bottom w:val="single" w:sz="4" w:space="0" w:color="auto"/>
              <w:right w:val="single" w:sz="4" w:space="0" w:color="auto"/>
            </w:tcBorders>
            <w:vAlign w:val="center"/>
          </w:tcPr>
          <w:p w14:paraId="35DA307A" w14:textId="77777777" w:rsidR="009E7757" w:rsidRDefault="00000000">
            <w:pPr>
              <w:spacing w:before="20" w:after="20" w:line="240" w:lineRule="auto"/>
              <w:jc w:val="center"/>
            </w:pPr>
            <w:r>
              <w:rPr>
                <w:rFonts w:ascii="Arial Narrow" w:hAnsi="Arial Narrow" w:cs="Arial"/>
                <w:sz w:val="18"/>
                <w:szCs w:val="18"/>
                <w:lang w:val="es-ES"/>
              </w:rPr>
              <w:t>6,752.03</w:t>
            </w:r>
          </w:p>
        </w:tc>
        <w:tc>
          <w:tcPr>
            <w:tcW w:w="1050" w:type="dxa"/>
            <w:tcBorders>
              <w:top w:val="single" w:sz="4" w:space="0" w:color="auto"/>
              <w:left w:val="single" w:sz="4" w:space="0" w:color="auto"/>
              <w:bottom w:val="single" w:sz="4" w:space="0" w:color="auto"/>
              <w:right w:val="single" w:sz="4" w:space="0" w:color="auto"/>
            </w:tcBorders>
            <w:vAlign w:val="center"/>
          </w:tcPr>
          <w:p w14:paraId="0E82879A" w14:textId="77777777" w:rsidR="009E7757" w:rsidRDefault="00000000">
            <w:pPr>
              <w:spacing w:before="20" w:after="20" w:line="240" w:lineRule="auto"/>
              <w:jc w:val="center"/>
            </w:pPr>
            <w:r>
              <w:rPr>
                <w:rFonts w:ascii="Arial Narrow" w:hAnsi="Arial Narrow" w:cs="Arial"/>
                <w:sz w:val="18"/>
                <w:szCs w:val="18"/>
                <w:lang w:val="es-ES"/>
              </w:rPr>
              <w:t>0.771</w:t>
            </w:r>
          </w:p>
        </w:tc>
        <w:tc>
          <w:tcPr>
            <w:tcW w:w="950" w:type="dxa"/>
            <w:tcBorders>
              <w:top w:val="single" w:sz="4" w:space="0" w:color="auto"/>
              <w:left w:val="single" w:sz="4" w:space="0" w:color="auto"/>
              <w:bottom w:val="single" w:sz="4" w:space="0" w:color="auto"/>
              <w:right w:val="single" w:sz="4" w:space="0" w:color="auto"/>
            </w:tcBorders>
            <w:vAlign w:val="center"/>
          </w:tcPr>
          <w:p w14:paraId="4098C9CE" w14:textId="77777777" w:rsidR="009E7757" w:rsidRDefault="00000000">
            <w:pPr>
              <w:spacing w:before="20" w:after="20" w:line="240" w:lineRule="auto"/>
              <w:jc w:val="center"/>
            </w:pPr>
            <w:r>
              <w:rPr>
                <w:rFonts w:ascii="Arial Narrow" w:hAnsi="Arial Narrow" w:cs="Arial"/>
                <w:sz w:val="18"/>
                <w:szCs w:val="18"/>
                <w:lang w:val="es-ES"/>
              </w:rPr>
              <w:t>155.66</w:t>
            </w:r>
          </w:p>
        </w:tc>
        <w:tc>
          <w:tcPr>
            <w:tcW w:w="950" w:type="dxa"/>
            <w:tcBorders>
              <w:top w:val="single" w:sz="4" w:space="0" w:color="auto"/>
              <w:left w:val="single" w:sz="4" w:space="0" w:color="auto"/>
              <w:bottom w:val="single" w:sz="4" w:space="0" w:color="auto"/>
              <w:right w:val="single" w:sz="4" w:space="0" w:color="auto"/>
            </w:tcBorders>
            <w:vAlign w:val="center"/>
          </w:tcPr>
          <w:p w14:paraId="4082B9C7" w14:textId="77777777" w:rsidR="009E7757" w:rsidRDefault="00000000">
            <w:pPr>
              <w:spacing w:before="20" w:after="20" w:line="240" w:lineRule="auto"/>
              <w:jc w:val="center"/>
            </w:pPr>
            <w:r>
              <w:rPr>
                <w:rFonts w:ascii="Arial Narrow" w:hAnsi="Arial Narrow" w:cs="Arial"/>
                <w:sz w:val="18"/>
                <w:szCs w:val="18"/>
                <w:lang w:val="es-ES"/>
              </w:rPr>
              <w:t>258.7</w:t>
            </w:r>
          </w:p>
        </w:tc>
        <w:tc>
          <w:tcPr>
            <w:tcW w:w="2150" w:type="dxa"/>
            <w:tcBorders>
              <w:top w:val="single" w:sz="4" w:space="0" w:color="auto"/>
              <w:left w:val="single" w:sz="4" w:space="0" w:color="auto"/>
              <w:bottom w:val="single" w:sz="4" w:space="0" w:color="auto"/>
              <w:right w:val="single" w:sz="4" w:space="0" w:color="auto"/>
            </w:tcBorders>
            <w:vAlign w:val="center"/>
          </w:tcPr>
          <w:p w14:paraId="721DEE3E" w14:textId="77777777" w:rsidR="009E7757" w:rsidRDefault="00000000">
            <w:pPr>
              <w:spacing w:before="20" w:after="20" w:line="240" w:lineRule="auto"/>
              <w:jc w:val="center"/>
            </w:pPr>
            <w:r>
              <w:rPr>
                <w:rFonts w:ascii="Arial Narrow" w:hAnsi="Arial Narrow" w:cs="Arial"/>
                <w:sz w:val="18"/>
                <w:szCs w:val="18"/>
                <w:lang w:val="es-ES"/>
              </w:rPr>
              <w:t>Eje 02 (0+000.00)</w:t>
            </w:r>
          </w:p>
        </w:tc>
      </w:tr>
      <w:tr w:rsidR="009E7757" w14:paraId="34C4FEA7" w14:textId="77777777">
        <w:trPr>
          <w:cantSplit/>
          <w:jc w:val="center"/>
        </w:trPr>
        <w:tc>
          <w:tcPr>
            <w:tcW w:w="2250" w:type="dxa"/>
            <w:tcBorders>
              <w:top w:val="single" w:sz="4" w:space="0" w:color="auto"/>
              <w:left w:val="single" w:sz="4" w:space="0" w:color="auto"/>
              <w:bottom w:val="single" w:sz="4" w:space="0" w:color="auto"/>
              <w:right w:val="single" w:sz="4" w:space="0" w:color="auto"/>
            </w:tcBorders>
            <w:vAlign w:val="center"/>
          </w:tcPr>
          <w:p w14:paraId="0300CD84" w14:textId="77777777" w:rsidR="009E7757" w:rsidRDefault="00000000">
            <w:pPr>
              <w:spacing w:before="20" w:after="20" w:line="240" w:lineRule="auto"/>
            </w:pPr>
            <w:r>
              <w:rPr>
                <w:rFonts w:ascii="Arial Narrow" w:hAnsi="Arial Narrow" w:cs="Arial"/>
                <w:sz w:val="18"/>
                <w:szCs w:val="18"/>
                <w:lang w:val="es-ES"/>
              </w:rPr>
              <w:t>Hogar de Refugio Temporal (aporte externo)</w:t>
            </w:r>
          </w:p>
        </w:tc>
        <w:tc>
          <w:tcPr>
            <w:tcW w:w="1150" w:type="dxa"/>
            <w:tcBorders>
              <w:top w:val="single" w:sz="4" w:space="0" w:color="auto"/>
              <w:left w:val="single" w:sz="4" w:space="0" w:color="auto"/>
              <w:bottom w:val="single" w:sz="4" w:space="0" w:color="auto"/>
              <w:right w:val="single" w:sz="4" w:space="0" w:color="auto"/>
            </w:tcBorders>
            <w:vAlign w:val="center"/>
          </w:tcPr>
          <w:p w14:paraId="50D8E49F" w14:textId="77777777" w:rsidR="009E7757" w:rsidRDefault="00000000">
            <w:pPr>
              <w:spacing w:before="20" w:after="20" w:line="240" w:lineRule="auto"/>
              <w:jc w:val="center"/>
            </w:pPr>
            <w:r>
              <w:rPr>
                <w:rFonts w:ascii="Arial Narrow" w:hAnsi="Arial Narrow" w:cs="Arial"/>
                <w:sz w:val="18"/>
                <w:szCs w:val="18"/>
                <w:lang w:val="es-ES"/>
              </w:rPr>
              <w:t>7,520.41</w:t>
            </w:r>
          </w:p>
        </w:tc>
        <w:tc>
          <w:tcPr>
            <w:tcW w:w="1050" w:type="dxa"/>
            <w:tcBorders>
              <w:top w:val="single" w:sz="4" w:space="0" w:color="auto"/>
              <w:left w:val="single" w:sz="4" w:space="0" w:color="auto"/>
              <w:bottom w:val="single" w:sz="4" w:space="0" w:color="auto"/>
              <w:right w:val="single" w:sz="4" w:space="0" w:color="auto"/>
            </w:tcBorders>
            <w:vAlign w:val="center"/>
          </w:tcPr>
          <w:p w14:paraId="2BC7786C" w14:textId="77777777" w:rsidR="009E7757" w:rsidRDefault="00000000">
            <w:pPr>
              <w:spacing w:before="20" w:after="20" w:line="240" w:lineRule="auto"/>
              <w:jc w:val="center"/>
            </w:pPr>
            <w:r>
              <w:rPr>
                <w:rFonts w:ascii="Arial Narrow" w:hAnsi="Arial Narrow" w:cs="Arial"/>
                <w:sz w:val="18"/>
                <w:szCs w:val="18"/>
                <w:lang w:val="es-ES"/>
              </w:rPr>
              <w:t>0.807</w:t>
            </w:r>
          </w:p>
        </w:tc>
        <w:tc>
          <w:tcPr>
            <w:tcW w:w="950" w:type="dxa"/>
            <w:tcBorders>
              <w:top w:val="single" w:sz="4" w:space="0" w:color="auto"/>
              <w:left w:val="single" w:sz="4" w:space="0" w:color="auto"/>
              <w:bottom w:val="single" w:sz="4" w:space="0" w:color="auto"/>
              <w:right w:val="single" w:sz="4" w:space="0" w:color="auto"/>
            </w:tcBorders>
            <w:vAlign w:val="center"/>
          </w:tcPr>
          <w:p w14:paraId="1E638B7F" w14:textId="77777777" w:rsidR="009E7757" w:rsidRDefault="00000000">
            <w:pPr>
              <w:spacing w:before="20" w:after="20" w:line="240" w:lineRule="auto"/>
              <w:jc w:val="center"/>
            </w:pPr>
            <w:r>
              <w:rPr>
                <w:rFonts w:ascii="Arial Narrow" w:hAnsi="Arial Narrow" w:cs="Arial"/>
                <w:sz w:val="18"/>
                <w:szCs w:val="18"/>
                <w:lang w:val="es-ES"/>
              </w:rPr>
              <w:t>155.66</w:t>
            </w:r>
          </w:p>
        </w:tc>
        <w:tc>
          <w:tcPr>
            <w:tcW w:w="950" w:type="dxa"/>
            <w:tcBorders>
              <w:top w:val="single" w:sz="4" w:space="0" w:color="auto"/>
              <w:left w:val="single" w:sz="4" w:space="0" w:color="auto"/>
              <w:bottom w:val="single" w:sz="4" w:space="0" w:color="auto"/>
              <w:right w:val="single" w:sz="4" w:space="0" w:color="auto"/>
            </w:tcBorders>
            <w:vAlign w:val="center"/>
          </w:tcPr>
          <w:p w14:paraId="6BEB4CD1" w14:textId="77777777" w:rsidR="009E7757" w:rsidRDefault="00000000">
            <w:pPr>
              <w:spacing w:before="20" w:after="20" w:line="240" w:lineRule="auto"/>
              <w:jc w:val="center"/>
            </w:pPr>
            <w:r>
              <w:rPr>
                <w:rFonts w:ascii="Arial Narrow" w:hAnsi="Arial Narrow" w:cs="Arial"/>
                <w:sz w:val="18"/>
                <w:szCs w:val="18"/>
                <w:lang w:val="es-ES"/>
              </w:rPr>
              <w:t>301.9</w:t>
            </w:r>
          </w:p>
        </w:tc>
        <w:tc>
          <w:tcPr>
            <w:tcW w:w="2150" w:type="dxa"/>
            <w:tcBorders>
              <w:top w:val="single" w:sz="4" w:space="0" w:color="auto"/>
              <w:left w:val="single" w:sz="4" w:space="0" w:color="auto"/>
              <w:bottom w:val="single" w:sz="4" w:space="0" w:color="auto"/>
              <w:right w:val="single" w:sz="4" w:space="0" w:color="auto"/>
            </w:tcBorders>
            <w:vAlign w:val="center"/>
          </w:tcPr>
          <w:p w14:paraId="3CEEEB48" w14:textId="77777777" w:rsidR="009E7757" w:rsidRDefault="00000000">
            <w:pPr>
              <w:spacing w:before="20" w:after="20" w:line="240" w:lineRule="auto"/>
              <w:jc w:val="center"/>
            </w:pPr>
            <w:r>
              <w:rPr>
                <w:rFonts w:ascii="Arial Narrow" w:hAnsi="Arial Narrow" w:cs="Arial"/>
                <w:sz w:val="18"/>
                <w:szCs w:val="18"/>
                <w:lang w:val="es-ES"/>
              </w:rPr>
              <w:t>Eje 02 (0+000.00)</w:t>
            </w:r>
          </w:p>
        </w:tc>
      </w:tr>
      <w:tr w:rsidR="009E7757" w14:paraId="43D7FA15" w14:textId="77777777">
        <w:trPr>
          <w:cantSplit/>
          <w:jc w:val="center"/>
        </w:trPr>
        <w:tc>
          <w:tcPr>
            <w:tcW w:w="2250" w:type="dxa"/>
            <w:tcBorders>
              <w:top w:val="single" w:sz="4" w:space="0" w:color="auto"/>
              <w:left w:val="single" w:sz="4" w:space="0" w:color="auto"/>
              <w:bottom w:val="single" w:sz="4" w:space="0" w:color="auto"/>
              <w:right w:val="single" w:sz="4" w:space="0" w:color="auto"/>
            </w:tcBorders>
            <w:vAlign w:val="center"/>
          </w:tcPr>
          <w:p w14:paraId="046A09D0" w14:textId="77777777" w:rsidR="009E7757" w:rsidRDefault="00000000">
            <w:pPr>
              <w:spacing w:before="20" w:after="20" w:line="240" w:lineRule="auto"/>
            </w:pPr>
            <w:r>
              <w:rPr>
                <w:rFonts w:ascii="Arial Narrow" w:hAnsi="Arial Narrow" w:cs="Arial"/>
                <w:sz w:val="18"/>
                <w:szCs w:val="18"/>
                <w:lang w:val="es-ES"/>
              </w:rPr>
              <w:t>CAR Mujeres (presente proyecto)</w:t>
            </w:r>
          </w:p>
        </w:tc>
        <w:tc>
          <w:tcPr>
            <w:tcW w:w="1150" w:type="dxa"/>
            <w:tcBorders>
              <w:top w:val="single" w:sz="4" w:space="0" w:color="auto"/>
              <w:left w:val="single" w:sz="4" w:space="0" w:color="auto"/>
              <w:bottom w:val="single" w:sz="4" w:space="0" w:color="auto"/>
              <w:right w:val="single" w:sz="4" w:space="0" w:color="auto"/>
            </w:tcBorders>
            <w:vAlign w:val="center"/>
          </w:tcPr>
          <w:p w14:paraId="73072C6D" w14:textId="77777777" w:rsidR="009E7757" w:rsidRDefault="00000000">
            <w:pPr>
              <w:spacing w:before="20" w:after="20" w:line="240" w:lineRule="auto"/>
              <w:jc w:val="center"/>
            </w:pPr>
            <w:r>
              <w:rPr>
                <w:rFonts w:ascii="Arial Narrow" w:hAnsi="Arial Narrow" w:cs="Arial"/>
                <w:sz w:val="18"/>
                <w:szCs w:val="18"/>
                <w:lang w:val="es-ES"/>
              </w:rPr>
              <w:t>7,491.56</w:t>
            </w:r>
          </w:p>
        </w:tc>
        <w:tc>
          <w:tcPr>
            <w:tcW w:w="1050" w:type="dxa"/>
            <w:tcBorders>
              <w:top w:val="single" w:sz="4" w:space="0" w:color="auto"/>
              <w:left w:val="single" w:sz="4" w:space="0" w:color="auto"/>
              <w:bottom w:val="single" w:sz="4" w:space="0" w:color="auto"/>
              <w:right w:val="single" w:sz="4" w:space="0" w:color="auto"/>
            </w:tcBorders>
            <w:vAlign w:val="center"/>
          </w:tcPr>
          <w:p w14:paraId="754056D1" w14:textId="77777777" w:rsidR="009E7757" w:rsidRDefault="00000000">
            <w:pPr>
              <w:spacing w:before="20" w:after="20" w:line="240" w:lineRule="auto"/>
              <w:jc w:val="center"/>
            </w:pPr>
            <w:r>
              <w:rPr>
                <w:rFonts w:ascii="Arial Narrow" w:hAnsi="Arial Narrow" w:cs="Arial"/>
                <w:sz w:val="18"/>
                <w:szCs w:val="18"/>
                <w:lang w:val="es-ES"/>
              </w:rPr>
              <w:t>0.704</w:t>
            </w:r>
          </w:p>
        </w:tc>
        <w:tc>
          <w:tcPr>
            <w:tcW w:w="950" w:type="dxa"/>
            <w:tcBorders>
              <w:top w:val="single" w:sz="4" w:space="0" w:color="auto"/>
              <w:left w:val="single" w:sz="4" w:space="0" w:color="auto"/>
              <w:bottom w:val="single" w:sz="4" w:space="0" w:color="auto"/>
              <w:right w:val="single" w:sz="4" w:space="0" w:color="auto"/>
            </w:tcBorders>
            <w:vAlign w:val="center"/>
          </w:tcPr>
          <w:p w14:paraId="404F8EA1" w14:textId="77777777" w:rsidR="009E7757" w:rsidRDefault="00000000">
            <w:pPr>
              <w:spacing w:before="20" w:after="20" w:line="240" w:lineRule="auto"/>
              <w:jc w:val="center"/>
            </w:pPr>
            <w:r>
              <w:rPr>
                <w:rFonts w:ascii="Arial Narrow" w:hAnsi="Arial Narrow" w:cs="Arial"/>
                <w:sz w:val="18"/>
                <w:szCs w:val="18"/>
                <w:lang w:val="es-ES"/>
              </w:rPr>
              <w:t>155.66</w:t>
            </w:r>
          </w:p>
        </w:tc>
        <w:tc>
          <w:tcPr>
            <w:tcW w:w="950" w:type="dxa"/>
            <w:tcBorders>
              <w:top w:val="single" w:sz="4" w:space="0" w:color="auto"/>
              <w:left w:val="single" w:sz="4" w:space="0" w:color="auto"/>
              <w:bottom w:val="single" w:sz="4" w:space="0" w:color="auto"/>
              <w:right w:val="single" w:sz="4" w:space="0" w:color="auto"/>
            </w:tcBorders>
            <w:vAlign w:val="center"/>
          </w:tcPr>
          <w:p w14:paraId="471F9652" w14:textId="77777777" w:rsidR="009E7757" w:rsidRDefault="00000000">
            <w:pPr>
              <w:spacing w:before="20" w:after="20" w:line="240" w:lineRule="auto"/>
              <w:jc w:val="center"/>
            </w:pPr>
            <w:r>
              <w:rPr>
                <w:rFonts w:ascii="Arial Narrow" w:hAnsi="Arial Narrow" w:cs="Arial"/>
                <w:sz w:val="18"/>
                <w:szCs w:val="18"/>
                <w:lang w:val="es-ES"/>
              </w:rPr>
              <w:t>262.3</w:t>
            </w:r>
          </w:p>
        </w:tc>
        <w:tc>
          <w:tcPr>
            <w:tcW w:w="2150" w:type="dxa"/>
            <w:tcBorders>
              <w:top w:val="single" w:sz="4" w:space="0" w:color="auto"/>
              <w:left w:val="single" w:sz="4" w:space="0" w:color="auto"/>
              <w:bottom w:val="single" w:sz="4" w:space="0" w:color="auto"/>
              <w:right w:val="single" w:sz="4" w:space="0" w:color="auto"/>
            </w:tcBorders>
            <w:vAlign w:val="center"/>
          </w:tcPr>
          <w:p w14:paraId="21D6ADD8" w14:textId="77777777" w:rsidR="009E7757" w:rsidRDefault="00000000">
            <w:pPr>
              <w:spacing w:before="20" w:after="20" w:line="240" w:lineRule="auto"/>
              <w:jc w:val="center"/>
            </w:pPr>
            <w:r>
              <w:rPr>
                <w:rFonts w:ascii="Arial Narrow" w:hAnsi="Arial Narrow" w:cs="Arial"/>
                <w:sz w:val="18"/>
                <w:szCs w:val="18"/>
                <w:lang w:val="es-ES"/>
              </w:rPr>
              <w:t>Ejes 02, 07, 10 y 12</w:t>
            </w:r>
          </w:p>
        </w:tc>
      </w:tr>
      <w:tr w:rsidR="009E7757" w14:paraId="6FCBFD9D" w14:textId="77777777">
        <w:trPr>
          <w:cantSplit/>
          <w:jc w:val="center"/>
        </w:trPr>
        <w:tc>
          <w:tcPr>
            <w:tcW w:w="2250" w:type="dxa"/>
            <w:tcBorders>
              <w:top w:val="single" w:sz="4" w:space="0" w:color="auto"/>
              <w:left w:val="single" w:sz="4" w:space="0" w:color="auto"/>
              <w:bottom w:val="single" w:sz="4" w:space="0" w:color="auto"/>
              <w:right w:val="single" w:sz="4" w:space="0" w:color="auto"/>
            </w:tcBorders>
            <w:vAlign w:val="center"/>
          </w:tcPr>
          <w:p w14:paraId="4FA1BD76" w14:textId="77777777" w:rsidR="009E7757" w:rsidRDefault="00000000">
            <w:pPr>
              <w:spacing w:before="20" w:after="20" w:line="240" w:lineRule="auto"/>
            </w:pPr>
            <w:r>
              <w:rPr>
                <w:rFonts w:ascii="Arial Narrow" w:hAnsi="Arial Narrow" w:cs="Arial"/>
                <w:b/>
                <w:bCs/>
                <w:sz w:val="18"/>
                <w:szCs w:val="18"/>
                <w:lang w:val="es-ES"/>
              </w:rPr>
              <w:t>TOTAL EN LA SALIDA</w:t>
            </w:r>
          </w:p>
        </w:tc>
        <w:tc>
          <w:tcPr>
            <w:tcW w:w="1150" w:type="dxa"/>
            <w:tcBorders>
              <w:top w:val="single" w:sz="4" w:space="0" w:color="auto"/>
              <w:left w:val="single" w:sz="4" w:space="0" w:color="auto"/>
              <w:bottom w:val="single" w:sz="4" w:space="0" w:color="auto"/>
              <w:right w:val="single" w:sz="4" w:space="0" w:color="auto"/>
            </w:tcBorders>
            <w:vAlign w:val="center"/>
          </w:tcPr>
          <w:p w14:paraId="0AEE3CCD" w14:textId="77777777" w:rsidR="009E7757" w:rsidRDefault="00000000">
            <w:pPr>
              <w:spacing w:before="20" w:after="20" w:line="240" w:lineRule="auto"/>
              <w:jc w:val="center"/>
            </w:pPr>
            <w:r>
              <w:rPr>
                <w:rFonts w:ascii="Arial Narrow" w:hAnsi="Arial Narrow" w:cs="Arial"/>
                <w:b/>
                <w:bCs/>
                <w:sz w:val="18"/>
                <w:szCs w:val="18"/>
                <w:lang w:val="es-ES"/>
              </w:rPr>
              <w:t>21,764.00</w:t>
            </w:r>
          </w:p>
        </w:tc>
        <w:tc>
          <w:tcPr>
            <w:tcW w:w="1050" w:type="dxa"/>
            <w:tcBorders>
              <w:top w:val="single" w:sz="4" w:space="0" w:color="auto"/>
              <w:left w:val="single" w:sz="4" w:space="0" w:color="auto"/>
              <w:bottom w:val="single" w:sz="4" w:space="0" w:color="auto"/>
              <w:right w:val="single" w:sz="4" w:space="0" w:color="auto"/>
            </w:tcBorders>
            <w:vAlign w:val="center"/>
          </w:tcPr>
          <w:p w14:paraId="709F2B48" w14:textId="77777777" w:rsidR="009E7757" w:rsidRDefault="00000000">
            <w:pPr>
              <w:spacing w:before="20" w:after="20" w:line="240" w:lineRule="auto"/>
              <w:jc w:val="center"/>
            </w:pPr>
            <w:r>
              <w:rPr>
                <w:rFonts w:ascii="Arial Narrow" w:hAnsi="Arial Narrow" w:cs="Arial"/>
                <w:b/>
                <w:bCs/>
                <w:sz w:val="18"/>
                <w:szCs w:val="18"/>
                <w:lang w:val="es-ES"/>
              </w:rPr>
              <w:t>0.760</w:t>
            </w:r>
          </w:p>
        </w:tc>
        <w:tc>
          <w:tcPr>
            <w:tcW w:w="950" w:type="dxa"/>
            <w:tcBorders>
              <w:top w:val="single" w:sz="4" w:space="0" w:color="auto"/>
              <w:left w:val="single" w:sz="4" w:space="0" w:color="auto"/>
              <w:bottom w:val="single" w:sz="4" w:space="0" w:color="auto"/>
              <w:right w:val="single" w:sz="4" w:space="0" w:color="auto"/>
            </w:tcBorders>
            <w:vAlign w:val="center"/>
          </w:tcPr>
          <w:p w14:paraId="254C6CCF" w14:textId="77777777" w:rsidR="009E7757" w:rsidRDefault="00000000">
            <w:pPr>
              <w:spacing w:before="20" w:after="20" w:line="240" w:lineRule="auto"/>
              <w:jc w:val="center"/>
            </w:pPr>
            <w:r>
              <w:rPr>
                <w:rFonts w:ascii="Arial Narrow" w:hAnsi="Arial Narrow" w:cs="Arial"/>
                <w:b/>
                <w:bCs/>
                <w:sz w:val="18"/>
                <w:szCs w:val="18"/>
                <w:lang w:val="es-ES"/>
              </w:rPr>
              <w:t>155.66</w:t>
            </w:r>
          </w:p>
        </w:tc>
        <w:tc>
          <w:tcPr>
            <w:tcW w:w="950" w:type="dxa"/>
            <w:tcBorders>
              <w:top w:val="single" w:sz="4" w:space="0" w:color="auto"/>
              <w:left w:val="single" w:sz="4" w:space="0" w:color="auto"/>
              <w:bottom w:val="single" w:sz="4" w:space="0" w:color="auto"/>
              <w:right w:val="single" w:sz="4" w:space="0" w:color="auto"/>
            </w:tcBorders>
            <w:vAlign w:val="center"/>
          </w:tcPr>
          <w:p w14:paraId="7FF6FA37" w14:textId="77777777" w:rsidR="009E7757" w:rsidRDefault="00000000">
            <w:pPr>
              <w:spacing w:before="20" w:after="20" w:line="240" w:lineRule="auto"/>
              <w:jc w:val="center"/>
            </w:pPr>
            <w:r>
              <w:rPr>
                <w:rFonts w:ascii="Arial Narrow" w:hAnsi="Arial Narrow" w:cs="Arial"/>
                <w:b/>
                <w:bCs/>
                <w:sz w:val="18"/>
                <w:szCs w:val="18"/>
                <w:lang w:val="es-ES"/>
              </w:rPr>
              <w:t>822.9</w:t>
            </w:r>
          </w:p>
        </w:tc>
        <w:tc>
          <w:tcPr>
            <w:tcW w:w="2150" w:type="dxa"/>
            <w:tcBorders>
              <w:top w:val="single" w:sz="4" w:space="0" w:color="auto"/>
              <w:left w:val="single" w:sz="4" w:space="0" w:color="auto"/>
              <w:bottom w:val="single" w:sz="4" w:space="0" w:color="auto"/>
              <w:right w:val="single" w:sz="4" w:space="0" w:color="auto"/>
            </w:tcBorders>
            <w:vAlign w:val="center"/>
          </w:tcPr>
          <w:p w14:paraId="40EA18F3" w14:textId="77777777" w:rsidR="009E7757" w:rsidRDefault="009E7757">
            <w:pPr>
              <w:spacing w:before="20" w:after="20" w:line="240" w:lineRule="auto"/>
              <w:jc w:val="center"/>
            </w:pPr>
          </w:p>
        </w:tc>
      </w:tr>
    </w:tbl>
    <w:p w14:paraId="7FCD59FB" w14:textId="77777777" w:rsidR="009E7757" w:rsidRDefault="00000000">
      <w:pPr>
        <w:spacing w:after="120" w:line="360" w:lineRule="auto"/>
        <w:jc w:val="center"/>
        <w:rPr>
          <w:rFonts w:ascii="Arial Narrow" w:hAnsi="Arial Narrow" w:cs="Arial"/>
        </w:rPr>
      </w:pPr>
      <w:r>
        <w:rPr>
          <w:rFonts w:ascii="Arial Narrow" w:hAnsi="Arial Narrow" w:cs="Arial"/>
          <w:b/>
          <w:bCs/>
          <w:lang w:val="es-ES"/>
        </w:rPr>
        <w:t xml:space="preserve">Fuente: </w:t>
      </w:r>
      <w:r>
        <w:rPr>
          <w:rFonts w:ascii="Arial Narrow" w:hAnsi="Arial Narrow" w:cs="Arial"/>
          <w:i/>
          <w:iCs/>
          <w:lang w:val="es-ES"/>
        </w:rPr>
        <w:t>CAR Mujeres: presente estudio. CUI 2705619 y CUI 2675514: memorias de cálculo de drenaje pluvial de cada proyecto (información proporcionada por la Entidad).</w:t>
      </w:r>
    </w:p>
    <w:p w14:paraId="41A8FD09" w14:textId="77777777" w:rsidR="009E7757" w:rsidRDefault="00000000">
      <w:pPr>
        <w:spacing w:line="360" w:lineRule="auto"/>
        <w:ind w:left="993"/>
        <w:jc w:val="left"/>
        <w:rPr>
          <w:rFonts w:ascii="Arial Narrow" w:hAnsi="Arial Narrow" w:cs="Arial"/>
          <w:lang w:val="es-ES"/>
        </w:rPr>
      </w:pPr>
      <w:r>
        <w:rPr>
          <w:rFonts w:ascii="Arial Narrow" w:hAnsi="Arial Narrow" w:cs="Arial"/>
          <w:b/>
          <w:lang w:val="es-ES"/>
        </w:rPr>
        <w:t>Intensidad de diseño: 210.98 mm/h en cunetas y 155.66 mm/h en el colector</w:t>
      </w:r>
    </w:p>
    <w:p w14:paraId="41A8FD09" w14:textId="77777777" w:rsidR="009E7757" w:rsidRDefault="00000000">
      <w:pPr>
        <w:spacing w:line="360" w:lineRule="auto"/>
        <w:ind w:left="993"/>
        <w:jc w:val="both"/>
        <w:rPr>
          <w:rFonts w:ascii="Arial Narrow" w:hAnsi="Arial Narrow" w:cs="Arial"/>
          <w:lang w:val="es-ES"/>
        </w:rPr>
      </w:pPr>
      <w:r>
        <w:rPr>
          <w:rFonts w:ascii="Arial Narrow" w:hAnsi="Arial Narrow" w:cs="Arial"/>
          <w:b w:val="0"/>
          <w:lang w:val="es-ES"/>
        </w:rPr>
        <w:t>Las dos intensidades del estudio provienen del mismo análisis estadístico de precipitaciones máximas en 24 horas (estación CO Tarapoto, distribución Log-Normal, período de retorno de 25 años), común a los tres proyectos que descargan al colector frontal compartido: CAR Varones (CUI 2705619), Hogar de Refugio Temporal (CUI 2675514) y CAR Mujeres (CUI 2717013). De ese análisis resulta una sola lluvia de diseño, P24 = 121.81 mm. Con el método de Dick y Peschke se obtiene la lluvia de cualquier duración D (en minutos) y su intensidad:</w:t>
      </w:r>
    </w:p>
    <w:p w14:paraId="1D041E34" w14:textId="77777777" w:rsidR="009E7757" w:rsidRDefault="00000000">
      <w:pPr>
        <w:spacing w:line="360" w:lineRule="auto"/>
        <w:ind w:left="1134"/>
        <w:jc w:val="center"/>
        <w:rPr>
          <w:rFonts w:ascii="Arial Narrow" w:hAnsi="Arial Narrow" w:cs="Arial"/>
          <w:lang w:val="es-ES"/>
        </w:rPr>
      </w:pPr>
      <w:r>
        <w:rPr>
          <w:rFonts w:ascii="Arial Narrow" w:hAnsi="Arial Narrow" w:cs="Arial"/>
          <w:b w:val="0"/>
          <w:bCs/>
          <w:lang w:val="es-ES"/>
        </w:rPr>
        <w:t>P_D = P24 · (D / 1440)^0.25          I_D = P_D · 60 / D</w:t>
      </w:r>
    </w:p>
    <w:p w14:paraId="41A8FD09" w14:textId="77777777" w:rsidR="009E7757" w:rsidRDefault="00000000">
      <w:pPr>
        <w:spacing w:line="360" w:lineRule="auto"/>
        <w:ind w:left="993"/>
        <w:jc w:val="both"/>
        <w:rPr>
          <w:rFonts w:ascii="Arial Narrow" w:hAnsi="Arial Narrow" w:cs="Arial"/>
          <w:lang w:val="es-ES"/>
        </w:rPr>
      </w:pPr>
      <w:r>
        <w:rPr>
          <w:rFonts w:ascii="Arial Narrow" w:hAnsi="Arial Narrow" w:cs="Arial"/>
          <w:b w:val="0"/>
          <w:lang w:val="es-ES"/>
        </w:rPr>
        <w:t>Para las dos duraciones que se emplean en el proyecto:</w:t>
      </w:r>
    </w:p>
    <w:p w14:paraId="1D041E34" w14:textId="77777777" w:rsidR="009E7757" w:rsidRDefault="00000000">
      <w:pPr>
        <w:spacing w:line="360" w:lineRule="auto"/>
        <w:ind w:left="1134"/>
        <w:jc w:val="center"/>
        <w:rPr>
          <w:rFonts w:ascii="Arial Narrow" w:hAnsi="Arial Narrow" w:cs="Arial"/>
          <w:lang w:val="es-ES"/>
        </w:rPr>
      </w:pPr>
      <w:r>
        <w:rPr>
          <w:rFonts w:ascii="Arial Narrow" w:hAnsi="Arial Narrow" w:cs="Arial"/>
          <w:b w:val="0"/>
          <w:bCs/>
          <w:lang w:val="es-ES"/>
        </w:rPr>
        <w:t>D = 10 min:   P10 = 121.81 · (10 / 1440)^0.25 = 121.81 · 0.2887 = 35.16 mm</w:t>
      </w:r>
    </w:p>
    <w:p w14:paraId="1D041E34" w14:textId="77777777" w:rsidR="009E7757" w:rsidRDefault="00000000">
      <w:pPr>
        <w:spacing w:line="360" w:lineRule="auto"/>
        <w:ind w:left="1134"/>
        <w:jc w:val="center"/>
        <w:rPr>
          <w:rFonts w:ascii="Arial Narrow" w:hAnsi="Arial Narrow" w:cs="Arial"/>
          <w:lang w:val="es-ES"/>
        </w:rPr>
      </w:pPr>
      <w:r>
        <w:rPr>
          <w:rFonts w:ascii="Arial Narrow" w:hAnsi="Arial Narrow" w:cs="Arial"/>
          <w:b w:val="0"/>
          <w:bCs/>
          <w:lang w:val="es-ES"/>
        </w:rPr>
        <w:t>I10 = 35.16 · 60 / 10 = 210.98 mm/h</w:t>
      </w:r>
    </w:p>
    <w:p w14:paraId="1D041E34" w14:textId="77777777" w:rsidR="009E7757" w:rsidRDefault="00000000">
      <w:pPr>
        <w:spacing w:line="360" w:lineRule="auto"/>
        <w:ind w:left="1134"/>
        <w:jc w:val="center"/>
        <w:rPr>
          <w:rFonts w:ascii="Arial Narrow" w:hAnsi="Arial Narrow" w:cs="Arial"/>
          <w:lang w:val="es-ES"/>
        </w:rPr>
      </w:pPr>
      <w:r>
        <w:rPr>
          <w:rFonts w:ascii="Arial Narrow" w:hAnsi="Arial Narrow" w:cs="Arial"/>
          <w:b w:val="0"/>
          <w:bCs/>
          <w:lang w:val="es-ES"/>
        </w:rPr>
        <w:t>D = 15 min:   P15 = 121.81 · (15 / 1440)^0.25 = 121.81 · 0.3195 = 38.91 mm</w:t>
      </w:r>
    </w:p>
    <w:p w14:paraId="1D041E34" w14:textId="77777777" w:rsidR="009E7757" w:rsidRDefault="00000000">
      <w:pPr>
        <w:spacing w:line="360" w:lineRule="auto"/>
        <w:ind w:left="1134"/>
        <w:jc w:val="center"/>
        <w:rPr>
          <w:rFonts w:ascii="Arial Narrow" w:hAnsi="Arial Narrow" w:cs="Arial"/>
          <w:lang w:val="es-ES"/>
        </w:rPr>
      </w:pPr>
      <w:r>
        <w:rPr>
          <w:rFonts w:ascii="Arial Narrow" w:hAnsi="Arial Narrow" w:cs="Arial"/>
          <w:b w:val="0"/>
          <w:bCs/>
          <w:lang w:val="es-ES"/>
        </w:rPr>
        <w:t>I15 = 38.91 · 60 / 15 = 155.66 mm/h</w:t>
      </w:r>
    </w:p>
    <w:p w14:paraId="41A8FD09" w14:textId="77777777" w:rsidR="009E7757" w:rsidRDefault="00000000">
      <w:pPr>
        <w:spacing w:line="360" w:lineRule="auto"/>
        <w:ind w:left="993"/>
        <w:jc w:val="both"/>
        <w:rPr>
          <w:rFonts w:ascii="Arial Narrow" w:hAnsi="Arial Narrow" w:cs="Arial"/>
          <w:lang w:val="es-ES"/>
        </w:rPr>
      </w:pPr>
      <w:r>
        <w:rPr>
          <w:rFonts w:ascii="Arial Narrow" w:hAnsi="Arial Narrow" w:cs="Arial"/>
          <w:b w:val="0"/>
          <w:lang w:val="es-ES"/>
        </w:rPr>
        <w:t>Por lo tanto, la intensidad de 210.98 mm/h no se reemplaza: a cada elemento se le aplica la intensidad que corresponde a su duración de diseño. La Norma Técnica CE.040 establece que la intensidad de diseño de un punto corresponde a una duración igual al tiempo de concentración del área que drena hacia él, con un mínimo de 10 minutos:</w:t>
      </w:r>
    </w:p>
    <w:p w14:paraId="41A8FD09" w14:textId="77777777" w:rsidR="009E7757" w:rsidRDefault="00000000">
      <w:pPr>
        <w:spacing w:line="360" w:lineRule="auto"/>
        <w:ind w:left="993"/>
        <w:jc w:val="both"/>
        <w:rPr>
          <w:rFonts w:ascii="Arial Narrow" w:hAnsi="Arial Narrow" w:cs="Arial"/>
          <w:lang w:val="es-ES"/>
        </w:rPr>
      </w:pPr>
      <w:r>
        <w:rPr>
          <w:rFonts w:ascii="Arial Narrow" w:hAnsi="Arial Narrow" w:cs="Arial"/>
          <w:b w:val="0"/>
          <w:lang w:val="es-ES"/>
        </w:rPr>
        <w:t>•  Canaletas, montantes, sumideros y cunetas: drenan áreas pequeñas (un techo o un tramo de piso), en las que el agua llega en menos de 10 minutos. Se adopta el mínimo normativo, D = 10 min, con I = 210.98 mm/h. Con esta intensidad se dimensionan todos esos elementos, y su cálculo no cambia.</w:t>
      </w:r>
    </w:p>
    <w:p w14:paraId="41A8FD09" w14:textId="77777777" w:rsidR="009E7757" w:rsidRDefault="00000000">
      <w:pPr>
        <w:spacing w:line="360" w:lineRule="auto"/>
        <w:ind w:left="993"/>
        <w:jc w:val="both"/>
        <w:rPr>
          <w:rFonts w:ascii="Arial Narrow" w:hAnsi="Arial Narrow" w:cs="Arial"/>
          <w:lang w:val="es-ES"/>
        </w:rPr>
      </w:pPr>
      <w:r>
        <w:rPr>
          <w:rFonts w:ascii="Arial Narrow" w:hAnsi="Arial Narrow" w:cs="Arial"/>
          <w:b w:val="0"/>
          <w:lang w:val="es-ES"/>
        </w:rPr>
        <w:t>•  Colector frontal: recibe el agua de los tres predios. El agua del punto más alejado recorre primero el techo o el piso hasta la cuneta (tiempo de entrada, 10 min), luego la cuneta hasta el colector (aproximadamente 3 min) y por último el colector hasta su salida (139 m en el tramo del CAR Mujeres, con velocidades de 1.1 a 1.4 m/s, aproximadamente 2 min). Su tiempo de concentración es tc = 10 + 3 + 2 = 15 min y su intensidad, I = 155.66 mm/h. Se emplea la misma intensidad en los tres tramos del colector, para que el caudal que entrega cada proyecto coincida con el que recibe el siguiente.</w:t>
      </w:r>
    </w:p>
    <w:p w14:paraId="41A8FD09" w14:textId="77777777" w:rsidR="009E7757" w:rsidRDefault="00000000">
      <w:pPr>
        <w:spacing w:line="360" w:lineRule="auto"/>
        <w:ind w:left="993"/>
        <w:jc w:val="both"/>
        <w:rPr>
          <w:rFonts w:ascii="Arial Narrow" w:hAnsi="Arial Narrow" w:cs="Arial"/>
          <w:lang w:val="es-ES"/>
        </w:rPr>
      </w:pPr>
      <w:r>
        <w:rPr>
          <w:rFonts w:ascii="Arial Narrow" w:hAnsi="Arial Narrow" w:cs="Arial"/>
          <w:b w:val="0"/>
          <w:lang w:val="es-ES"/>
        </w:rPr>
        <w:t>Calcular el colector con 210.98 mm/h equivaldría a suponer que el agua de los tres predios llega toda a la vez en 10 minutos, lo que no ocurre: el caudal resultaría un 35.5 % mayor (210.98 / 155.66 = 1.355) sin sustento en la norma. El cálculo del colector se mantiene del lado de la seguridad, porque suma los caudales máximos de los tres proyectos sin descontar el desfase entre ellos y aplica el factor de seguridad FS = 1.15.</w:t>
      </w:r>
    </w:p>
    <w:p w14:paraId="41A8FD09" w14:textId="77777777" w:rsidR="009E7757" w:rsidRDefault="00000000">
      <w:pPr>
        <w:spacing w:line="360" w:lineRule="auto"/>
        <w:ind w:left="993"/>
        <w:jc w:val="left"/>
        <w:rPr>
          <w:rFonts w:ascii="Arial Narrow" w:hAnsi="Arial Narrow" w:cs="Arial"/>
          <w:lang w:val="es-ES"/>
        </w:rPr>
      </w:pPr>
      <w:r>
        <w:rPr>
          <w:rFonts w:ascii="Arial Narrow" w:hAnsi="Arial Narrow" w:cs="Arial"/>
          <w:b/>
          <w:lang w:val="es-ES"/>
        </w:rPr>
        <w:t>Coeficiente de escorrentía y caudales del colector compartido</w:t>
      </w:r>
    </w:p>
    <w:p w14:paraId="41A8FD09" w14:textId="77777777" w:rsidR="009E7757" w:rsidRDefault="00000000">
      <w:pPr>
        <w:spacing w:line="360" w:lineRule="auto"/>
        <w:ind w:left="993"/>
        <w:jc w:val="both"/>
        <w:rPr>
          <w:rFonts w:ascii="Arial Narrow" w:hAnsi="Arial Narrow" w:cs="Arial"/>
          <w:lang w:val="es-ES"/>
        </w:rPr>
      </w:pPr>
      <w:r>
        <w:rPr>
          <w:rFonts w:ascii="Arial Narrow" w:hAnsi="Arial Narrow" w:cs="Arial"/>
          <w:b w:val="0"/>
          <w:lang w:val="es-ES"/>
        </w:rPr>
        <w:t>En canaletas, montantes, sumideros y cunetas se emplea el coeficiente uniforme C = 0.88 adoptado en el capítulo de coeficientes, como simplificación conservadora. En el colector, que recibe toda el área de cada predio, incluidas las áreas verdes que infiltran, se emplea el coeficiente ponderado por superficie de cada proyecto (Σ C·A / A, con los coeficientes de la Tabla 1.a del Anexo I de la CE.040): CAR Varones 0.771, Hogar de Refugio Temporal 0.807 y CAR Mujeres 0.704. Con Q = Σ C·A · I · FS / 3600, I = 155.66 mm/h y FS = 1.15, los caudales del colector compartido son los mismos en las tres memorias:</w:t>
      </w:r>
    </w:p>
    <w:p w14:paraId="1D041E34" w14:textId="77777777" w:rsidR="009E7757" w:rsidRDefault="00000000">
      <w:pPr>
        <w:spacing w:line="360" w:lineRule="auto"/>
        <w:ind w:left="1134"/>
        <w:jc w:val="center"/>
        <w:rPr>
          <w:rFonts w:ascii="Arial Narrow" w:hAnsi="Arial Narrow" w:cs="Arial"/>
          <w:lang w:val="es-ES"/>
        </w:rPr>
      </w:pPr>
      <w:r>
        <w:rPr>
          <w:rFonts w:ascii="Arial Narrow" w:hAnsi="Arial Narrow" w:cs="Arial"/>
          <w:b w:val="0"/>
          <w:bCs/>
          <w:lang w:val="es-ES"/>
        </w:rPr>
        <w:t>CAR Varones (CUI 2705619): 5 203.32 m² · 155.66 · 1.15 / 3600 = 258.7 L/s, entregados en la caja de llegada CL</w:t>
      </w:r>
    </w:p>
    <w:p w14:paraId="1D041E34" w14:textId="77777777" w:rsidR="009E7757" w:rsidRDefault="00000000">
      <w:pPr>
        <w:spacing w:line="360" w:lineRule="auto"/>
        <w:ind w:left="1134"/>
        <w:jc w:val="center"/>
        <w:rPr>
          <w:rFonts w:ascii="Arial Narrow" w:hAnsi="Arial Narrow" w:cs="Arial"/>
          <w:lang w:val="es-ES"/>
        </w:rPr>
      </w:pPr>
      <w:r>
        <w:rPr>
          <w:rFonts w:ascii="Arial Narrow" w:hAnsi="Arial Narrow" w:cs="Arial"/>
          <w:b w:val="0"/>
          <w:bCs/>
          <w:lang w:val="es-ES"/>
        </w:rPr>
        <w:t>Hogar de Refugio Temporal (CUI 2675514): 6 072.36 m² · 155.66 · 1.15 / 3600 = 301.9 L/s</w:t>
      </w:r>
    </w:p>
    <w:p w14:paraId="1D041E34" w14:textId="77777777" w:rsidR="009E7757" w:rsidRDefault="00000000">
      <w:pPr>
        <w:spacing w:line="360" w:lineRule="auto"/>
        <w:ind w:left="1134"/>
        <w:jc w:val="center"/>
        <w:rPr>
          <w:rFonts w:ascii="Arial Narrow" w:hAnsi="Arial Narrow" w:cs="Arial"/>
          <w:lang w:val="es-ES"/>
        </w:rPr>
      </w:pPr>
      <w:r>
        <w:rPr>
          <w:rFonts w:ascii="Arial Narrow" w:hAnsi="Arial Narrow" w:cs="Arial"/>
          <w:b w:val="0"/>
          <w:bCs/>
          <w:lang w:val="es-ES"/>
        </w:rPr>
        <w:t>Entrega al registro R-01 del CAR Mujeres: 258.7 + 301.9 = 560.6 L/s (560.68 L/s sin redondear, es decir, 560.7 L/s)</w:t>
      </w:r>
    </w:p>
    <w:p w14:paraId="1D041E34" w14:textId="77777777" w:rsidR="009E7757" w:rsidRDefault="00000000">
      <w:pPr>
        <w:spacing w:line="360" w:lineRule="auto"/>
        <w:ind w:left="1134"/>
        <w:jc w:val="center"/>
        <w:rPr>
          <w:rFonts w:ascii="Arial Narrow" w:hAnsi="Arial Narrow" w:cs="Arial"/>
          <w:lang w:val="es-ES"/>
        </w:rPr>
      </w:pPr>
      <w:r>
        <w:rPr>
          <w:rFonts w:ascii="Arial Narrow" w:hAnsi="Arial Narrow" w:cs="Arial"/>
          <w:b w:val="0"/>
          <w:bCs/>
          <w:lang w:val="es-ES"/>
        </w:rPr>
        <w:t>CAR Mujeres (CUI 2717013): 5 274.45 m² · 155.66 · 1.15 / 3600 = 262.3 L/s</w:t>
      </w:r>
    </w:p>
    <w:p w14:paraId="1D041E34" w14:textId="77777777" w:rsidR="009E7757" w:rsidRDefault="00000000">
      <w:pPr>
        <w:spacing w:line="360" w:lineRule="auto"/>
        <w:ind w:left="1134"/>
        <w:jc w:val="center"/>
        <w:rPr>
          <w:rFonts w:ascii="Arial Narrow" w:hAnsi="Arial Narrow" w:cs="Arial"/>
          <w:lang w:val="es-ES"/>
        </w:rPr>
      </w:pPr>
      <w:r>
        <w:rPr>
          <w:rFonts w:ascii="Arial Narrow" w:hAnsi="Arial Narrow" w:cs="Arial"/>
          <w:b w:val="0"/>
          <w:bCs/>
          <w:lang w:val="es-ES"/>
        </w:rPr>
        <w:t>Caudal total en la salida del colector: 258.7 + 301.9 + 262.3 = 822.9 L/s</w:t>
      </w:r>
    </w:p>
    <w:p w14:paraId="41A8FD09" w14:textId="77777777" w:rsidR="009E7757" w:rsidRDefault="00000000">
      <w:pPr>
        <w:spacing w:line="360" w:lineRule="auto"/>
        <w:ind w:left="993"/>
        <w:jc w:val="both"/>
        <w:rPr>
          <w:rFonts w:ascii="Arial Narrow" w:hAnsi="Arial Narrow" w:cs="Arial"/>
          <w:lang w:val="es-ES"/>
        </w:rPr>
      </w:pPr>
      <w:r>
        <w:rPr>
          <w:rFonts w:ascii="Arial Narrow" w:hAnsi="Arial Narrow" w:cs="Arial"/>
          <w:b w:val="0"/>
          <w:lang w:val="es-ES"/>
        </w:rPr>
        <w:t>Para el CAR Mujeres, Σ C·A = 5 274.45 m² corresponde a 7 491.56 m² de las fichas de áreas tributarias; el cuadro de superficies de su estudio suma 7 490.66 m². La diferencia, de 0.90 m² (0.01 %), se debe al redondeo de las fichas y modifica el caudal en 0.1 L/s.</w:t>
      </w:r>
    </w:p>
    <w:p w14:paraId="0401EC65" w14:textId="77777777" w:rsidR="009E7757" w:rsidRDefault="00000000">
      <w:pPr>
        <w:spacing w:line="360" w:lineRule="auto"/>
        <w:ind w:left="993"/>
        <w:jc w:val="both"/>
        <w:rPr>
          <w:rFonts w:ascii="Arial Narrow" w:hAnsi="Arial Narrow" w:cs="Arial"/>
          <w:lang w:val="es-ES"/>
        </w:rPr>
      </w:pPr>
      <w:r>
        <w:rPr>
          <w:rFonts w:ascii="Arial Narrow" w:hAnsi="Arial Narrow" w:cs="Arial"/>
          <w:lang w:val="es-ES"/>
        </w:rPr>
        <w:t>El caudal del CAR Mujeres se distribuye en partes iguales entre las cuatro cunetas que llegan al colector. Al sumar los picos del proyecto y de los aportes externos sin considerar el desfase entre sus hidrogramas se obtiene un resultado conservador. El caudal que circula por cada punto del colector es el siguiente:</w:t>
      </w:r>
    </w:p>
    <w:p w14:paraId="58D69C0E" w14:textId="77777777" w:rsidR="009E7757" w:rsidRDefault="00000000">
      <w:pPr>
        <w:keepNext/>
        <w:spacing w:before="120" w:line="360" w:lineRule="auto"/>
        <w:jc w:val="center"/>
        <w:rPr>
          <w:rFonts w:ascii="Arial Narrow" w:hAnsi="Arial Narrow" w:cs="Arial"/>
          <w:b/>
          <w:bCs/>
        </w:rPr>
      </w:pPr>
      <w:r>
        <w:rPr>
          <w:rFonts w:ascii="Arial Narrow" w:hAnsi="Arial Narrow" w:cs="Arial"/>
          <w:b/>
          <w:bCs/>
          <w:lang w:val="es-ES"/>
        </w:rPr>
        <w:t>Tabla N° 23: Caudal acumulado a lo largo del colector</w:t>
      </w:r>
    </w:p>
    <w:tbl>
      <w:tblPr>
        <w:tblW w:w="8500" w:type="dxa"/>
        <w:jc w:val="center"/>
        <w:tblLayout w:type="fixed"/>
        <w:tblCellMar>
          <w:left w:w="60" w:type="dxa"/>
          <w:right w:w="60" w:type="dxa"/>
        </w:tblCellMar>
        <w:tblLook w:val="04A0" w:firstRow="1" w:lastRow="0" w:firstColumn="1" w:lastColumn="0" w:noHBand="0" w:noVBand="1"/>
      </w:tblPr>
      <w:tblGrid>
        <w:gridCol w:w="3900"/>
        <w:gridCol w:w="1400"/>
        <w:gridCol w:w="1400"/>
        <w:gridCol w:w="1800"/>
      </w:tblGrid>
      <w:tr w:rsidR="009E7757" w14:paraId="484D5A77" w14:textId="77777777">
        <w:trPr>
          <w:cantSplit/>
          <w:tblHeader/>
          <w:jc w:val="center"/>
        </w:trPr>
        <w:tc>
          <w:tcPr>
            <w:tcW w:w="3900" w:type="dxa"/>
            <w:tcBorders>
              <w:top w:val="single" w:sz="4" w:space="0" w:color="auto"/>
              <w:left w:val="single" w:sz="4" w:space="0" w:color="auto"/>
              <w:bottom w:val="single" w:sz="4" w:space="0" w:color="auto"/>
              <w:right w:val="single" w:sz="4" w:space="0" w:color="auto"/>
            </w:tcBorders>
            <w:shd w:val="clear" w:color="auto" w:fill="9A0000"/>
            <w:vAlign w:val="center"/>
          </w:tcPr>
          <w:p w14:paraId="3C2DBC39" w14:textId="77777777" w:rsidR="009E7757" w:rsidRDefault="00000000">
            <w:pPr>
              <w:spacing w:before="20" w:after="20" w:line="240" w:lineRule="auto"/>
              <w:jc w:val="center"/>
            </w:pPr>
            <w:r>
              <w:rPr>
                <w:rFonts w:ascii="Arial Narrow" w:hAnsi="Arial Narrow" w:cs="Arial"/>
                <w:b/>
                <w:bCs/>
                <w:color w:val="FFFFFF"/>
                <w:sz w:val="18"/>
                <w:szCs w:val="18"/>
                <w:lang w:val="es-ES"/>
              </w:rPr>
              <w:t>Punto</w:t>
            </w:r>
          </w:p>
        </w:tc>
        <w:tc>
          <w:tcPr>
            <w:tcW w:w="1400" w:type="dxa"/>
            <w:tcBorders>
              <w:top w:val="single" w:sz="4" w:space="0" w:color="auto"/>
              <w:left w:val="single" w:sz="4" w:space="0" w:color="auto"/>
              <w:bottom w:val="single" w:sz="4" w:space="0" w:color="auto"/>
              <w:right w:val="single" w:sz="4" w:space="0" w:color="auto"/>
            </w:tcBorders>
            <w:shd w:val="clear" w:color="auto" w:fill="9A0000"/>
            <w:vAlign w:val="center"/>
          </w:tcPr>
          <w:p w14:paraId="419AA934" w14:textId="77777777" w:rsidR="009E7757" w:rsidRDefault="00000000">
            <w:pPr>
              <w:spacing w:before="20" w:after="20" w:line="240" w:lineRule="auto"/>
              <w:jc w:val="center"/>
            </w:pPr>
            <w:r>
              <w:rPr>
                <w:rFonts w:ascii="Arial Narrow" w:hAnsi="Arial Narrow" w:cs="Arial"/>
                <w:b/>
                <w:bCs/>
                <w:color w:val="FFFFFF"/>
                <w:sz w:val="18"/>
                <w:szCs w:val="18"/>
                <w:lang w:val="es-ES"/>
              </w:rPr>
              <w:t>Progresiva</w:t>
            </w:r>
          </w:p>
        </w:tc>
        <w:tc>
          <w:tcPr>
            <w:tcW w:w="1400" w:type="dxa"/>
            <w:tcBorders>
              <w:top w:val="single" w:sz="4" w:space="0" w:color="auto"/>
              <w:left w:val="single" w:sz="4" w:space="0" w:color="auto"/>
              <w:bottom w:val="single" w:sz="4" w:space="0" w:color="auto"/>
              <w:right w:val="single" w:sz="4" w:space="0" w:color="auto"/>
            </w:tcBorders>
            <w:shd w:val="clear" w:color="auto" w:fill="9A0000"/>
            <w:vAlign w:val="center"/>
          </w:tcPr>
          <w:p w14:paraId="655A0934" w14:textId="77777777" w:rsidR="009E7757" w:rsidRDefault="00000000">
            <w:pPr>
              <w:spacing w:before="20" w:after="20" w:line="240" w:lineRule="auto"/>
              <w:jc w:val="center"/>
            </w:pPr>
            <w:r>
              <w:rPr>
                <w:rFonts w:ascii="Arial Narrow" w:hAnsi="Arial Narrow" w:cs="Arial"/>
                <w:b/>
                <w:bCs/>
                <w:color w:val="FFFFFF"/>
                <w:sz w:val="18"/>
                <w:szCs w:val="18"/>
                <w:lang w:val="es-ES"/>
              </w:rPr>
              <w:t>Aporte (L/s)</w:t>
            </w:r>
          </w:p>
        </w:tc>
        <w:tc>
          <w:tcPr>
            <w:tcW w:w="1800" w:type="dxa"/>
            <w:tcBorders>
              <w:top w:val="single" w:sz="4" w:space="0" w:color="auto"/>
              <w:left w:val="single" w:sz="4" w:space="0" w:color="auto"/>
              <w:bottom w:val="single" w:sz="4" w:space="0" w:color="auto"/>
              <w:right w:val="single" w:sz="4" w:space="0" w:color="auto"/>
            </w:tcBorders>
            <w:shd w:val="clear" w:color="auto" w:fill="9A0000"/>
            <w:vAlign w:val="center"/>
          </w:tcPr>
          <w:p w14:paraId="4A1FFD83" w14:textId="77777777" w:rsidR="009E7757" w:rsidRDefault="00000000">
            <w:pPr>
              <w:spacing w:before="20" w:after="20" w:line="240" w:lineRule="auto"/>
              <w:jc w:val="center"/>
            </w:pPr>
            <w:r>
              <w:rPr>
                <w:rFonts w:ascii="Arial Narrow" w:hAnsi="Arial Narrow" w:cs="Arial"/>
                <w:b/>
                <w:bCs/>
                <w:color w:val="FFFFFF"/>
                <w:sz w:val="18"/>
                <w:szCs w:val="18"/>
                <w:lang w:val="es-ES"/>
              </w:rPr>
              <w:t>Q acumulado (L/s)</w:t>
            </w:r>
          </w:p>
        </w:tc>
      </w:tr>
      <w:tr w:rsidR="009E7757" w14:paraId="3665F46F" w14:textId="77777777">
        <w:trPr>
          <w:cantSplit/>
          <w:jc w:val="center"/>
        </w:trPr>
        <w:tc>
          <w:tcPr>
            <w:tcW w:w="3900" w:type="dxa"/>
            <w:tcBorders>
              <w:top w:val="single" w:sz="4" w:space="0" w:color="auto"/>
              <w:left w:val="single" w:sz="4" w:space="0" w:color="auto"/>
              <w:bottom w:val="single" w:sz="4" w:space="0" w:color="auto"/>
              <w:right w:val="single" w:sz="4" w:space="0" w:color="auto"/>
            </w:tcBorders>
            <w:vAlign w:val="center"/>
          </w:tcPr>
          <w:p w14:paraId="5A9452D5" w14:textId="77777777" w:rsidR="009E7757" w:rsidRDefault="00000000">
            <w:pPr>
              <w:spacing w:before="20" w:after="20" w:line="240" w:lineRule="auto"/>
            </w:pPr>
            <w:r>
              <w:rPr>
                <w:rFonts w:ascii="Arial Narrow" w:hAnsi="Arial Narrow" w:cs="Arial"/>
                <w:sz w:val="18"/>
                <w:szCs w:val="18"/>
                <w:lang w:val="es-ES"/>
              </w:rPr>
              <w:t>Eje 02 (aportes externos + 1/4 CAR Mujeres)</w:t>
            </w:r>
          </w:p>
        </w:tc>
        <w:tc>
          <w:tcPr>
            <w:tcW w:w="1400" w:type="dxa"/>
            <w:tcBorders>
              <w:top w:val="single" w:sz="4" w:space="0" w:color="auto"/>
              <w:left w:val="single" w:sz="4" w:space="0" w:color="auto"/>
              <w:bottom w:val="single" w:sz="4" w:space="0" w:color="auto"/>
              <w:right w:val="single" w:sz="4" w:space="0" w:color="auto"/>
            </w:tcBorders>
            <w:vAlign w:val="center"/>
          </w:tcPr>
          <w:p w14:paraId="073A99C9" w14:textId="77777777" w:rsidR="009E7757" w:rsidRDefault="00000000">
            <w:pPr>
              <w:spacing w:before="20" w:after="20" w:line="240" w:lineRule="auto"/>
              <w:jc w:val="center"/>
            </w:pPr>
            <w:r>
              <w:rPr>
                <w:rFonts w:ascii="Arial Narrow" w:hAnsi="Arial Narrow" w:cs="Arial"/>
                <w:sz w:val="18"/>
                <w:szCs w:val="18"/>
                <w:lang w:val="es-ES"/>
              </w:rPr>
              <w:t>0+000.00</w:t>
            </w:r>
          </w:p>
        </w:tc>
        <w:tc>
          <w:tcPr>
            <w:tcW w:w="1400" w:type="dxa"/>
            <w:tcBorders>
              <w:top w:val="single" w:sz="4" w:space="0" w:color="auto"/>
              <w:left w:val="single" w:sz="4" w:space="0" w:color="auto"/>
              <w:bottom w:val="single" w:sz="4" w:space="0" w:color="auto"/>
              <w:right w:val="single" w:sz="4" w:space="0" w:color="auto"/>
            </w:tcBorders>
            <w:vAlign w:val="center"/>
          </w:tcPr>
          <w:p w14:paraId="6E2A76C7" w14:textId="77777777" w:rsidR="009E7757" w:rsidRDefault="00000000">
            <w:pPr>
              <w:spacing w:before="20" w:after="20" w:line="240" w:lineRule="auto"/>
              <w:jc w:val="center"/>
            </w:pPr>
            <w:r>
              <w:rPr>
                <w:rFonts w:ascii="Arial Narrow" w:hAnsi="Arial Narrow" w:cs="Arial"/>
                <w:sz w:val="18"/>
                <w:szCs w:val="18"/>
                <w:lang w:val="es-ES"/>
              </w:rPr>
              <w:t>626.2</w:t>
            </w:r>
          </w:p>
        </w:tc>
        <w:tc>
          <w:tcPr>
            <w:tcW w:w="1800" w:type="dxa"/>
            <w:tcBorders>
              <w:top w:val="single" w:sz="4" w:space="0" w:color="auto"/>
              <w:left w:val="single" w:sz="4" w:space="0" w:color="auto"/>
              <w:bottom w:val="single" w:sz="4" w:space="0" w:color="auto"/>
              <w:right w:val="single" w:sz="4" w:space="0" w:color="auto"/>
            </w:tcBorders>
            <w:vAlign w:val="center"/>
          </w:tcPr>
          <w:p w14:paraId="6E1BAA6C" w14:textId="77777777" w:rsidR="009E7757" w:rsidRDefault="00000000">
            <w:pPr>
              <w:spacing w:before="20" w:after="20" w:line="240" w:lineRule="auto"/>
              <w:jc w:val="center"/>
            </w:pPr>
            <w:r>
              <w:rPr>
                <w:rFonts w:ascii="Arial Narrow" w:hAnsi="Arial Narrow" w:cs="Arial"/>
                <w:sz w:val="18"/>
                <w:szCs w:val="18"/>
                <w:lang w:val="es-ES"/>
              </w:rPr>
              <w:t>626.2</w:t>
            </w:r>
          </w:p>
        </w:tc>
      </w:tr>
      <w:tr w:rsidR="009E7757" w14:paraId="79EDEC7C" w14:textId="77777777">
        <w:trPr>
          <w:cantSplit/>
          <w:jc w:val="center"/>
        </w:trPr>
        <w:tc>
          <w:tcPr>
            <w:tcW w:w="3900" w:type="dxa"/>
            <w:tcBorders>
              <w:top w:val="single" w:sz="4" w:space="0" w:color="auto"/>
              <w:left w:val="single" w:sz="4" w:space="0" w:color="auto"/>
              <w:bottom w:val="single" w:sz="4" w:space="0" w:color="auto"/>
              <w:right w:val="single" w:sz="4" w:space="0" w:color="auto"/>
            </w:tcBorders>
            <w:vAlign w:val="center"/>
          </w:tcPr>
          <w:p w14:paraId="005F2244" w14:textId="77777777" w:rsidR="009E7757" w:rsidRDefault="00000000">
            <w:pPr>
              <w:spacing w:before="20" w:after="20" w:line="240" w:lineRule="auto"/>
            </w:pPr>
            <w:r>
              <w:rPr>
                <w:rFonts w:ascii="Arial Narrow" w:hAnsi="Arial Narrow" w:cs="Arial"/>
                <w:sz w:val="18"/>
                <w:szCs w:val="18"/>
                <w:lang w:val="es-ES"/>
              </w:rPr>
              <w:t>Eje 07</w:t>
            </w:r>
          </w:p>
        </w:tc>
        <w:tc>
          <w:tcPr>
            <w:tcW w:w="1400" w:type="dxa"/>
            <w:tcBorders>
              <w:top w:val="single" w:sz="4" w:space="0" w:color="auto"/>
              <w:left w:val="single" w:sz="4" w:space="0" w:color="auto"/>
              <w:bottom w:val="single" w:sz="4" w:space="0" w:color="auto"/>
              <w:right w:val="single" w:sz="4" w:space="0" w:color="auto"/>
            </w:tcBorders>
            <w:vAlign w:val="center"/>
          </w:tcPr>
          <w:p w14:paraId="5CB2394F" w14:textId="77777777" w:rsidR="009E7757" w:rsidRDefault="00000000">
            <w:pPr>
              <w:spacing w:before="20" w:after="20" w:line="240" w:lineRule="auto"/>
              <w:jc w:val="center"/>
            </w:pPr>
            <w:r>
              <w:rPr>
                <w:rFonts w:ascii="Arial Narrow" w:hAnsi="Arial Narrow" w:cs="Arial"/>
                <w:sz w:val="18"/>
                <w:szCs w:val="18"/>
                <w:lang w:val="es-ES"/>
              </w:rPr>
              <w:t>0+037.95</w:t>
            </w:r>
          </w:p>
        </w:tc>
        <w:tc>
          <w:tcPr>
            <w:tcW w:w="1400" w:type="dxa"/>
            <w:tcBorders>
              <w:top w:val="single" w:sz="4" w:space="0" w:color="auto"/>
              <w:left w:val="single" w:sz="4" w:space="0" w:color="auto"/>
              <w:bottom w:val="single" w:sz="4" w:space="0" w:color="auto"/>
              <w:right w:val="single" w:sz="4" w:space="0" w:color="auto"/>
            </w:tcBorders>
            <w:vAlign w:val="center"/>
          </w:tcPr>
          <w:p w14:paraId="3C4D64CA" w14:textId="77777777" w:rsidR="009E7757" w:rsidRDefault="00000000">
            <w:pPr>
              <w:spacing w:before="20" w:after="20" w:line="240" w:lineRule="auto"/>
              <w:jc w:val="center"/>
            </w:pPr>
            <w:r>
              <w:rPr>
                <w:rFonts w:ascii="Arial Narrow" w:hAnsi="Arial Narrow" w:cs="Arial"/>
                <w:sz w:val="18"/>
                <w:szCs w:val="18"/>
                <w:lang w:val="es-ES"/>
              </w:rPr>
              <w:t>65.6</w:t>
            </w:r>
          </w:p>
        </w:tc>
        <w:tc>
          <w:tcPr>
            <w:tcW w:w="1800" w:type="dxa"/>
            <w:tcBorders>
              <w:top w:val="single" w:sz="4" w:space="0" w:color="auto"/>
              <w:left w:val="single" w:sz="4" w:space="0" w:color="auto"/>
              <w:bottom w:val="single" w:sz="4" w:space="0" w:color="auto"/>
              <w:right w:val="single" w:sz="4" w:space="0" w:color="auto"/>
            </w:tcBorders>
            <w:vAlign w:val="center"/>
          </w:tcPr>
          <w:p w14:paraId="0020807D" w14:textId="77777777" w:rsidR="009E7757" w:rsidRDefault="00000000">
            <w:pPr>
              <w:spacing w:before="20" w:after="20" w:line="240" w:lineRule="auto"/>
              <w:jc w:val="center"/>
            </w:pPr>
            <w:r>
              <w:rPr>
                <w:rFonts w:ascii="Arial Narrow" w:hAnsi="Arial Narrow" w:cs="Arial"/>
                <w:sz w:val="18"/>
                <w:szCs w:val="18"/>
                <w:lang w:val="es-ES"/>
              </w:rPr>
              <w:t>691.8</w:t>
            </w:r>
          </w:p>
        </w:tc>
      </w:tr>
      <w:tr w:rsidR="009E7757" w14:paraId="67CE9B14" w14:textId="77777777">
        <w:trPr>
          <w:cantSplit/>
          <w:jc w:val="center"/>
        </w:trPr>
        <w:tc>
          <w:tcPr>
            <w:tcW w:w="3900" w:type="dxa"/>
            <w:tcBorders>
              <w:top w:val="single" w:sz="4" w:space="0" w:color="auto"/>
              <w:left w:val="single" w:sz="4" w:space="0" w:color="auto"/>
              <w:bottom w:val="single" w:sz="4" w:space="0" w:color="auto"/>
              <w:right w:val="single" w:sz="4" w:space="0" w:color="auto"/>
            </w:tcBorders>
            <w:vAlign w:val="center"/>
          </w:tcPr>
          <w:p w14:paraId="37965047" w14:textId="77777777" w:rsidR="009E7757" w:rsidRDefault="00000000">
            <w:pPr>
              <w:spacing w:before="20" w:after="20" w:line="240" w:lineRule="auto"/>
            </w:pPr>
            <w:r>
              <w:rPr>
                <w:rFonts w:ascii="Arial Narrow" w:hAnsi="Arial Narrow" w:cs="Arial"/>
                <w:sz w:val="18"/>
                <w:szCs w:val="18"/>
                <w:lang w:val="es-ES"/>
              </w:rPr>
              <w:t>Eje 10</w:t>
            </w:r>
          </w:p>
        </w:tc>
        <w:tc>
          <w:tcPr>
            <w:tcW w:w="1400" w:type="dxa"/>
            <w:tcBorders>
              <w:top w:val="single" w:sz="4" w:space="0" w:color="auto"/>
              <w:left w:val="single" w:sz="4" w:space="0" w:color="auto"/>
              <w:bottom w:val="single" w:sz="4" w:space="0" w:color="auto"/>
              <w:right w:val="single" w:sz="4" w:space="0" w:color="auto"/>
            </w:tcBorders>
            <w:vAlign w:val="center"/>
          </w:tcPr>
          <w:p w14:paraId="1C9285FE" w14:textId="77777777" w:rsidR="009E7757" w:rsidRDefault="00000000">
            <w:pPr>
              <w:spacing w:before="20" w:after="20" w:line="240" w:lineRule="auto"/>
              <w:jc w:val="center"/>
            </w:pPr>
            <w:r>
              <w:rPr>
                <w:rFonts w:ascii="Arial Narrow" w:hAnsi="Arial Narrow" w:cs="Arial"/>
                <w:sz w:val="18"/>
                <w:szCs w:val="18"/>
                <w:lang w:val="es-ES"/>
              </w:rPr>
              <w:t>0+049.38</w:t>
            </w:r>
          </w:p>
        </w:tc>
        <w:tc>
          <w:tcPr>
            <w:tcW w:w="1400" w:type="dxa"/>
            <w:tcBorders>
              <w:top w:val="single" w:sz="4" w:space="0" w:color="auto"/>
              <w:left w:val="single" w:sz="4" w:space="0" w:color="auto"/>
              <w:bottom w:val="single" w:sz="4" w:space="0" w:color="auto"/>
              <w:right w:val="single" w:sz="4" w:space="0" w:color="auto"/>
            </w:tcBorders>
            <w:vAlign w:val="center"/>
          </w:tcPr>
          <w:p w14:paraId="3C2B1EB7" w14:textId="77777777" w:rsidR="009E7757" w:rsidRDefault="00000000">
            <w:pPr>
              <w:spacing w:before="20" w:after="20" w:line="240" w:lineRule="auto"/>
              <w:jc w:val="center"/>
            </w:pPr>
            <w:r>
              <w:rPr>
                <w:rFonts w:ascii="Arial Narrow" w:hAnsi="Arial Narrow" w:cs="Arial"/>
                <w:sz w:val="18"/>
                <w:szCs w:val="18"/>
                <w:lang w:val="es-ES"/>
              </w:rPr>
              <w:t>65.6</w:t>
            </w:r>
          </w:p>
        </w:tc>
        <w:tc>
          <w:tcPr>
            <w:tcW w:w="1800" w:type="dxa"/>
            <w:tcBorders>
              <w:top w:val="single" w:sz="4" w:space="0" w:color="auto"/>
              <w:left w:val="single" w:sz="4" w:space="0" w:color="auto"/>
              <w:bottom w:val="single" w:sz="4" w:space="0" w:color="auto"/>
              <w:right w:val="single" w:sz="4" w:space="0" w:color="auto"/>
            </w:tcBorders>
            <w:vAlign w:val="center"/>
          </w:tcPr>
          <w:p w14:paraId="5D462A38" w14:textId="77777777" w:rsidR="009E7757" w:rsidRDefault="00000000">
            <w:pPr>
              <w:spacing w:before="20" w:after="20" w:line="240" w:lineRule="auto"/>
              <w:jc w:val="center"/>
            </w:pPr>
            <w:r>
              <w:rPr>
                <w:rFonts w:ascii="Arial Narrow" w:hAnsi="Arial Narrow" w:cs="Arial"/>
                <w:sz w:val="18"/>
                <w:szCs w:val="18"/>
                <w:lang w:val="es-ES"/>
              </w:rPr>
              <w:t>757.4</w:t>
            </w:r>
          </w:p>
        </w:tc>
      </w:tr>
      <w:tr w:rsidR="009E7757" w14:paraId="3407D7CD" w14:textId="77777777">
        <w:trPr>
          <w:cantSplit/>
          <w:jc w:val="center"/>
        </w:trPr>
        <w:tc>
          <w:tcPr>
            <w:tcW w:w="3900" w:type="dxa"/>
            <w:tcBorders>
              <w:top w:val="single" w:sz="4" w:space="0" w:color="auto"/>
              <w:left w:val="single" w:sz="4" w:space="0" w:color="auto"/>
              <w:bottom w:val="single" w:sz="4" w:space="0" w:color="auto"/>
              <w:right w:val="single" w:sz="4" w:space="0" w:color="auto"/>
            </w:tcBorders>
            <w:vAlign w:val="center"/>
          </w:tcPr>
          <w:p w14:paraId="7C204E51" w14:textId="77777777" w:rsidR="009E7757" w:rsidRDefault="00000000">
            <w:pPr>
              <w:spacing w:before="20" w:after="20" w:line="240" w:lineRule="auto"/>
            </w:pPr>
            <w:r>
              <w:rPr>
                <w:rFonts w:ascii="Arial Narrow" w:hAnsi="Arial Narrow" w:cs="Arial"/>
                <w:sz w:val="18"/>
                <w:szCs w:val="18"/>
                <w:lang w:val="es-ES"/>
              </w:rPr>
              <w:t>Eje 12 hasta la salida</w:t>
            </w:r>
          </w:p>
        </w:tc>
        <w:tc>
          <w:tcPr>
            <w:tcW w:w="1400" w:type="dxa"/>
            <w:tcBorders>
              <w:top w:val="single" w:sz="4" w:space="0" w:color="auto"/>
              <w:left w:val="single" w:sz="4" w:space="0" w:color="auto"/>
              <w:bottom w:val="single" w:sz="4" w:space="0" w:color="auto"/>
              <w:right w:val="single" w:sz="4" w:space="0" w:color="auto"/>
            </w:tcBorders>
            <w:vAlign w:val="center"/>
          </w:tcPr>
          <w:p w14:paraId="7E696385" w14:textId="77777777" w:rsidR="009E7757" w:rsidRDefault="00000000">
            <w:pPr>
              <w:spacing w:before="20" w:after="20" w:line="240" w:lineRule="auto"/>
              <w:jc w:val="center"/>
            </w:pPr>
            <w:r>
              <w:rPr>
                <w:rFonts w:ascii="Arial Narrow" w:hAnsi="Arial Narrow" w:cs="Arial"/>
                <w:sz w:val="18"/>
                <w:szCs w:val="18"/>
                <w:lang w:val="es-ES"/>
              </w:rPr>
              <w:t>0+060.15</w:t>
            </w:r>
          </w:p>
        </w:tc>
        <w:tc>
          <w:tcPr>
            <w:tcW w:w="1400" w:type="dxa"/>
            <w:tcBorders>
              <w:top w:val="single" w:sz="4" w:space="0" w:color="auto"/>
              <w:left w:val="single" w:sz="4" w:space="0" w:color="auto"/>
              <w:bottom w:val="single" w:sz="4" w:space="0" w:color="auto"/>
              <w:right w:val="single" w:sz="4" w:space="0" w:color="auto"/>
            </w:tcBorders>
            <w:vAlign w:val="center"/>
          </w:tcPr>
          <w:p w14:paraId="2C1BED50" w14:textId="77777777" w:rsidR="009E7757" w:rsidRDefault="00000000">
            <w:pPr>
              <w:spacing w:before="20" w:after="20" w:line="240" w:lineRule="auto"/>
              <w:jc w:val="center"/>
            </w:pPr>
            <w:r>
              <w:rPr>
                <w:rFonts w:ascii="Arial Narrow" w:hAnsi="Arial Narrow" w:cs="Arial"/>
                <w:sz w:val="18"/>
                <w:szCs w:val="18"/>
                <w:lang w:val="es-ES"/>
              </w:rPr>
              <w:t>65.6</w:t>
            </w:r>
          </w:p>
        </w:tc>
        <w:tc>
          <w:tcPr>
            <w:tcW w:w="1800" w:type="dxa"/>
            <w:tcBorders>
              <w:top w:val="single" w:sz="4" w:space="0" w:color="auto"/>
              <w:left w:val="single" w:sz="4" w:space="0" w:color="auto"/>
              <w:bottom w:val="single" w:sz="4" w:space="0" w:color="auto"/>
              <w:right w:val="single" w:sz="4" w:space="0" w:color="auto"/>
            </w:tcBorders>
            <w:vAlign w:val="center"/>
          </w:tcPr>
          <w:p w14:paraId="466BE39D" w14:textId="77777777" w:rsidR="009E7757" w:rsidRDefault="00000000">
            <w:pPr>
              <w:spacing w:before="20" w:after="20" w:line="240" w:lineRule="auto"/>
              <w:jc w:val="center"/>
            </w:pPr>
            <w:r>
              <w:rPr>
                <w:rFonts w:ascii="Arial Narrow" w:hAnsi="Arial Narrow" w:cs="Arial"/>
                <w:sz w:val="18"/>
                <w:szCs w:val="18"/>
                <w:lang w:val="es-ES"/>
              </w:rPr>
              <w:t>822.9</w:t>
            </w:r>
          </w:p>
        </w:tc>
      </w:tr>
    </w:tbl>
    <w:p w14:paraId="2BEE9E2D" w14:textId="77777777" w:rsidR="009E7757" w:rsidRDefault="00000000">
      <w:pPr>
        <w:spacing w:after="120" w:line="360" w:lineRule="auto"/>
        <w:jc w:val="center"/>
        <w:rPr>
          <w:rFonts w:ascii="Arial Narrow" w:hAnsi="Arial Narrow" w:cs="Arial"/>
        </w:rPr>
      </w:pPr>
      <w:r>
        <w:rPr>
          <w:rFonts w:ascii="Arial Narrow" w:hAnsi="Arial Narrow" w:cs="Arial"/>
          <w:b/>
          <w:bCs/>
          <w:lang w:val="es-ES"/>
        </w:rPr>
        <w:t xml:space="preserve">Fuente: </w:t>
      </w:r>
      <w:r>
        <w:rPr>
          <w:rFonts w:ascii="Arial Narrow" w:hAnsi="Arial Narrow" w:cs="Arial"/>
          <w:i/>
          <w:iCs/>
          <w:lang w:val="es-ES"/>
        </w:rPr>
        <w:t>elaboración propia.</w:t>
      </w:r>
    </w:p>
    <w:p w14:paraId="7C3701DB" w14:textId="77777777" w:rsidR="009E7757" w:rsidRDefault="00000000">
      <w:pPr>
        <w:pStyle w:val="Ttulo2"/>
        <w:numPr>
          <w:ilvl w:val="1"/>
          <w:numId w:val="1"/>
        </w:numPr>
        <w:rPr>
          <w:lang w:val="es-ES"/>
        </w:rPr>
      </w:pPr>
      <w:bookmarkStart w:id="104" w:name="_Toc242106355"/>
      <w:r>
        <w:rPr>
          <w:lang w:val="es-ES"/>
        </w:rPr>
        <w:t>Criterios de diseño hidráulico</w:t>
      </w:r>
      <w:bookmarkEnd w:id="104"/>
    </w:p>
    <w:p w14:paraId="654F22C5" w14:textId="77777777" w:rsidR="009E7757" w:rsidRDefault="00000000">
      <w:pPr>
        <w:spacing w:line="360" w:lineRule="auto"/>
        <w:ind w:left="993"/>
        <w:jc w:val="both"/>
        <w:rPr>
          <w:rFonts w:ascii="Arial Narrow" w:hAnsi="Arial Narrow" w:cs="Arial"/>
          <w:lang w:val="es-ES"/>
        </w:rPr>
      </w:pPr>
      <w:r>
        <w:rPr>
          <w:rFonts w:ascii="Arial Narrow" w:hAnsi="Arial Narrow" w:cs="Arial"/>
          <w:lang w:val="es-ES"/>
        </w:rPr>
        <w:t>La capacidad del colector se verifica con la ecuación de Manning y con el perfil de flujo gradualmente variado, con los siguientes criterios:</w:t>
      </w:r>
    </w:p>
    <w:p w14:paraId="27F5D548" w14:textId="77777777" w:rsidR="009E7757" w:rsidRDefault="00000000">
      <w:pPr>
        <w:numPr>
          <w:ilvl w:val="0"/>
          <w:numId w:val="18"/>
        </w:numPr>
        <w:tabs>
          <w:tab w:val="clear" w:pos="720"/>
        </w:tabs>
        <w:spacing w:line="360" w:lineRule="auto"/>
        <w:ind w:left="1701"/>
        <w:jc w:val="both"/>
        <w:rPr>
          <w:rFonts w:ascii="Arial Narrow" w:hAnsi="Arial Narrow" w:cs="Arial"/>
          <w:lang w:val="es-ES"/>
        </w:rPr>
      </w:pPr>
      <w:r>
        <w:rPr>
          <w:rFonts w:ascii="Arial Narrow" w:hAnsi="Arial Narrow" w:cs="Arial"/>
          <w:b/>
          <w:bCs/>
          <w:lang w:val="es-ES"/>
        </w:rPr>
        <w:t>Coeficiente de rugosidad:</w:t>
      </w:r>
      <w:r>
        <w:rPr>
          <w:rFonts w:ascii="Arial Narrow" w:hAnsi="Arial Narrow" w:cs="Arial"/>
          <w:lang w:val="es-ES"/>
        </w:rPr>
        <w:t xml:space="preserve"> n = 0.015, concreto vaciado in situ.</w:t>
      </w:r>
    </w:p>
    <w:p w14:paraId="1D03EC59" w14:textId="77777777" w:rsidR="009E7757" w:rsidRDefault="00000000">
      <w:pPr>
        <w:numPr>
          <w:ilvl w:val="0"/>
          <w:numId w:val="18"/>
        </w:numPr>
        <w:tabs>
          <w:tab w:val="clear" w:pos="720"/>
        </w:tabs>
        <w:spacing w:line="360" w:lineRule="auto"/>
        <w:ind w:left="1701"/>
        <w:jc w:val="both"/>
        <w:rPr>
          <w:rFonts w:ascii="Arial Narrow" w:hAnsi="Arial Narrow" w:cs="Arial"/>
          <w:lang w:val="es-ES"/>
        </w:rPr>
      </w:pPr>
      <w:r>
        <w:rPr>
          <w:rFonts w:ascii="Arial Narrow" w:hAnsi="Arial Narrow" w:cs="Arial"/>
          <w:b/>
          <w:bCs/>
          <w:lang w:val="es-ES"/>
        </w:rPr>
        <w:t>Llenado máximo:</w:t>
      </w:r>
      <w:r>
        <w:rPr>
          <w:rFonts w:ascii="Arial Narrow" w:hAnsi="Arial Narrow" w:cs="Arial"/>
          <w:lang w:val="es-ES"/>
        </w:rPr>
        <w:t xml:space="preserve"> y/h ≤ 0.85, para que el colector cubierto funcione siempre como canal a superficie libre.</w:t>
      </w:r>
    </w:p>
    <w:p w14:paraId="3A8EC6DC" w14:textId="77777777" w:rsidR="009E7757" w:rsidRDefault="00000000">
      <w:pPr>
        <w:numPr>
          <w:ilvl w:val="0"/>
          <w:numId w:val="18"/>
        </w:numPr>
        <w:tabs>
          <w:tab w:val="clear" w:pos="720"/>
        </w:tabs>
        <w:spacing w:line="360" w:lineRule="auto"/>
        <w:ind w:left="1701"/>
        <w:jc w:val="both"/>
        <w:rPr>
          <w:rFonts w:ascii="Arial Narrow" w:hAnsi="Arial Narrow" w:cs="Arial"/>
          <w:lang w:val="es-ES"/>
        </w:rPr>
      </w:pPr>
      <w:r>
        <w:rPr>
          <w:rFonts w:ascii="Arial Narrow" w:hAnsi="Arial Narrow" w:cs="Arial"/>
          <w:b/>
          <w:bCs/>
          <w:lang w:val="es-ES"/>
        </w:rPr>
        <w:t>Borde libre mínimo:</w:t>
      </w:r>
      <w:r>
        <w:rPr>
          <w:rFonts w:ascii="Arial Narrow" w:hAnsi="Arial Narrow" w:cs="Arial"/>
          <w:lang w:val="es-ES"/>
        </w:rPr>
        <w:t xml:space="preserve"> 0.05 m bajo la cara inferior de la losa superior.</w:t>
      </w:r>
    </w:p>
    <w:p w14:paraId="126FA610" w14:textId="77777777" w:rsidR="009E7757" w:rsidRDefault="00000000">
      <w:pPr>
        <w:numPr>
          <w:ilvl w:val="0"/>
          <w:numId w:val="18"/>
        </w:numPr>
        <w:tabs>
          <w:tab w:val="clear" w:pos="720"/>
        </w:tabs>
        <w:spacing w:line="360" w:lineRule="auto"/>
        <w:ind w:left="1701"/>
        <w:jc w:val="both"/>
        <w:rPr>
          <w:rFonts w:ascii="Arial Narrow" w:hAnsi="Arial Narrow" w:cs="Arial"/>
          <w:lang w:val="es-ES"/>
        </w:rPr>
      </w:pPr>
      <w:r>
        <w:rPr>
          <w:rFonts w:ascii="Arial Narrow" w:hAnsi="Arial Narrow" w:cs="Arial"/>
          <w:b/>
          <w:bCs/>
          <w:lang w:val="es-ES"/>
        </w:rPr>
        <w:t>Régimen de flujo:</w:t>
      </w:r>
      <w:r>
        <w:rPr>
          <w:rFonts w:ascii="Arial Narrow" w:hAnsi="Arial Narrow" w:cs="Arial"/>
          <w:lang w:val="es-ES"/>
        </w:rPr>
        <w:t xml:space="preserve"> subcrítico (número de Froude menor que 1) en todo el recorrido.</w:t>
      </w:r>
    </w:p>
    <w:p w14:paraId="604279DE" w14:textId="77777777" w:rsidR="009E7757" w:rsidRDefault="00000000">
      <w:pPr>
        <w:spacing w:line="360" w:lineRule="auto"/>
        <w:ind w:left="993"/>
        <w:jc w:val="both"/>
        <w:rPr>
          <w:rFonts w:ascii="Arial Narrow" w:hAnsi="Arial Narrow" w:cs="Arial"/>
          <w:lang w:val="es-ES"/>
        </w:rPr>
      </w:pPr>
      <w:r>
        <w:rPr>
          <w:rFonts w:ascii="Arial Narrow" w:hAnsi="Arial Narrow" w:cs="Arial"/>
          <w:lang w:val="es-ES"/>
        </w:rPr>
        <w:t>En la salida, el agua vierte sobre la berma hasta la cresta de la Carretera Oasis (258.54 msnm). Esa cresta actúa como un vertedero de cresta ancha, con un ancho efectivo de vertido de 4.00 m y un coeficiente C = 1.70, y controla el nivel del agua en el colector:</w:t>
      </w:r>
    </w:p>
    <w:p w14:paraId="714A337B" w14:textId="77777777" w:rsidR="009E7757" w:rsidRDefault="00000000">
      <w:pPr>
        <w:spacing w:line="360" w:lineRule="auto"/>
        <w:ind w:left="1134"/>
        <w:jc w:val="center"/>
        <w:rPr>
          <w:rFonts w:ascii="Arial Narrow" w:hAnsi="Arial Narrow" w:cs="Arial"/>
          <w:lang w:val="es-ES"/>
        </w:rPr>
      </w:pPr>
      <w:r>
        <w:rPr>
          <w:rFonts w:ascii="Arial Narrow" w:hAnsi="Arial Narrow" w:cs="Arial"/>
          <w:b/>
          <w:bCs/>
          <w:lang w:val="es-ES"/>
        </w:rPr>
        <w:lastRenderedPageBreak/>
        <w:t>H = [Q / (C × L)]^(2/3) = [0.823 / (1.70 × 4.00)]^(2/3) = 0.245 m</w:t>
      </w:r>
    </w:p>
    <w:p w14:paraId="46A5DCDC" w14:textId="77777777" w:rsidR="009E7757" w:rsidRDefault="00000000">
      <w:pPr>
        <w:spacing w:line="360" w:lineRule="auto"/>
        <w:ind w:left="993"/>
        <w:jc w:val="both"/>
        <w:rPr>
          <w:rFonts w:ascii="Arial Narrow" w:hAnsi="Arial Narrow" w:cs="Arial"/>
          <w:lang w:val="es-ES"/>
        </w:rPr>
      </w:pPr>
      <w:r>
        <w:rPr>
          <w:rFonts w:ascii="Arial Narrow" w:hAnsi="Arial Narrow" w:cs="Arial"/>
          <w:lang w:val="es-ES"/>
        </w:rPr>
        <w:t xml:space="preserve">El nivel de control en la salida resulta </w:t>
      </w:r>
      <w:r>
        <w:rPr>
          <w:rFonts w:ascii="Arial Narrow" w:hAnsi="Arial Narrow" w:cs="Arial"/>
          <w:b/>
          <w:bCs/>
          <w:lang w:val="es-ES"/>
        </w:rPr>
        <w:t>258.54 + 0.245 = 258.785 msnm</w:t>
      </w:r>
      <w:r>
        <w:rPr>
          <w:rFonts w:ascii="Arial Narrow" w:hAnsi="Arial Narrow" w:cs="Arial"/>
          <w:lang w:val="es-ES"/>
        </w:rPr>
        <w:t xml:space="preserve">, superior al nivel crítico del canal (258.30 + yc = 258.613 msnm, con yc = 0.313 m). Por lo tanto, el perfil de agua se calcula desde la salida hacia aguas arriba por el </w:t>
      </w:r>
      <w:r>
        <w:rPr>
          <w:rFonts w:ascii="Arial Narrow" w:hAnsi="Arial Narrow" w:cs="Arial"/>
          <w:b/>
          <w:bCs/>
          <w:lang w:val="es-ES"/>
        </w:rPr>
        <w:t>método del paso estándar</w:t>
      </w:r>
      <w:r>
        <w:rPr>
          <w:rFonts w:ascii="Arial Narrow" w:hAnsi="Arial Narrow" w:cs="Arial"/>
          <w:lang w:val="es-ES"/>
        </w:rPr>
        <w:t>, con estaciones cada 2 m y en cada punto singular.</w:t>
      </w:r>
    </w:p>
    <w:p w14:paraId="6416C268" w14:textId="77777777" w:rsidR="009E7757" w:rsidRDefault="00000000">
      <w:pPr>
        <w:pStyle w:val="Ttulo2"/>
        <w:numPr>
          <w:ilvl w:val="1"/>
          <w:numId w:val="1"/>
        </w:numPr>
        <w:rPr>
          <w:lang w:val="es-ES"/>
        </w:rPr>
      </w:pPr>
      <w:bookmarkStart w:id="105" w:name="_Toc242106356"/>
      <w:r>
        <w:rPr>
          <w:lang w:val="es-ES"/>
        </w:rPr>
        <w:t>Resultados del perfil de flujo</w:t>
      </w:r>
      <w:bookmarkEnd w:id="105"/>
    </w:p>
    <w:p w14:paraId="582CEB7E" w14:textId="77777777" w:rsidR="009E7757" w:rsidRDefault="00000000">
      <w:pPr>
        <w:keepNext/>
        <w:spacing w:before="120" w:line="360" w:lineRule="auto"/>
        <w:jc w:val="center"/>
        <w:rPr>
          <w:rFonts w:ascii="Arial Narrow" w:hAnsi="Arial Narrow" w:cs="Arial"/>
          <w:b/>
          <w:bCs/>
        </w:rPr>
      </w:pPr>
      <w:r>
        <w:rPr>
          <w:rFonts w:ascii="Arial Narrow" w:hAnsi="Arial Narrow" w:cs="Arial"/>
          <w:b/>
          <w:bCs/>
          <w:lang w:val="es-ES"/>
        </w:rPr>
        <w:t>Tabla N° 24: Perfil de flujo en los puntos principales del colector (Q de diseño)</w:t>
      </w:r>
    </w:p>
    <w:tbl>
      <w:tblPr>
        <w:tblW w:w="8260" w:type="dxa"/>
        <w:jc w:val="center"/>
        <w:tblLayout w:type="fixed"/>
        <w:tblCellMar>
          <w:left w:w="60" w:type="dxa"/>
          <w:right w:w="60" w:type="dxa"/>
        </w:tblCellMar>
        <w:tblLook w:val="04A0" w:firstRow="1" w:lastRow="0" w:firstColumn="1" w:lastColumn="0" w:noHBand="0" w:noVBand="1"/>
      </w:tblPr>
      <w:tblGrid>
        <w:gridCol w:w="1450"/>
        <w:gridCol w:w="1000"/>
        <w:gridCol w:w="930"/>
        <w:gridCol w:w="930"/>
        <w:gridCol w:w="900"/>
        <w:gridCol w:w="750"/>
        <w:gridCol w:w="750"/>
        <w:gridCol w:w="650"/>
        <w:gridCol w:w="900"/>
      </w:tblGrid>
      <w:tr w:rsidR="009E7757" w14:paraId="5C3CBB34" w14:textId="77777777">
        <w:trPr>
          <w:cantSplit/>
          <w:tblHeader/>
          <w:jc w:val="center"/>
        </w:trPr>
        <w:tc>
          <w:tcPr>
            <w:tcW w:w="1450" w:type="dxa"/>
            <w:tcBorders>
              <w:top w:val="single" w:sz="4" w:space="0" w:color="auto"/>
              <w:left w:val="single" w:sz="4" w:space="0" w:color="auto"/>
              <w:bottom w:val="single" w:sz="4" w:space="0" w:color="auto"/>
              <w:right w:val="single" w:sz="4" w:space="0" w:color="auto"/>
            </w:tcBorders>
            <w:shd w:val="clear" w:color="auto" w:fill="9A0000"/>
            <w:vAlign w:val="center"/>
          </w:tcPr>
          <w:p w14:paraId="4E532733" w14:textId="77777777" w:rsidR="009E7757" w:rsidRDefault="00000000">
            <w:pPr>
              <w:spacing w:before="20" w:after="20" w:line="240" w:lineRule="auto"/>
              <w:jc w:val="center"/>
            </w:pPr>
            <w:r>
              <w:rPr>
                <w:rFonts w:ascii="Arial Narrow" w:hAnsi="Arial Narrow" w:cs="Arial"/>
                <w:b/>
                <w:bCs/>
                <w:color w:val="FFFFFF"/>
                <w:sz w:val="18"/>
                <w:szCs w:val="18"/>
                <w:lang w:val="es-ES"/>
              </w:rPr>
              <w:t>Punto</w:t>
            </w:r>
          </w:p>
        </w:tc>
        <w:tc>
          <w:tcPr>
            <w:tcW w:w="1000" w:type="dxa"/>
            <w:tcBorders>
              <w:top w:val="single" w:sz="4" w:space="0" w:color="auto"/>
              <w:left w:val="single" w:sz="4" w:space="0" w:color="auto"/>
              <w:bottom w:val="single" w:sz="4" w:space="0" w:color="auto"/>
              <w:right w:val="single" w:sz="4" w:space="0" w:color="auto"/>
            </w:tcBorders>
            <w:shd w:val="clear" w:color="auto" w:fill="9A0000"/>
            <w:vAlign w:val="center"/>
          </w:tcPr>
          <w:p w14:paraId="6713B4FA" w14:textId="77777777" w:rsidR="009E7757" w:rsidRDefault="00000000">
            <w:pPr>
              <w:spacing w:before="20" w:after="20" w:line="240" w:lineRule="auto"/>
              <w:jc w:val="center"/>
            </w:pPr>
            <w:r>
              <w:rPr>
                <w:rFonts w:ascii="Arial Narrow" w:hAnsi="Arial Narrow" w:cs="Arial"/>
                <w:b/>
                <w:bCs/>
                <w:color w:val="FFFFFF"/>
                <w:sz w:val="18"/>
                <w:szCs w:val="18"/>
                <w:lang w:val="es-ES"/>
              </w:rPr>
              <w:t>Progresiva</w:t>
            </w:r>
          </w:p>
        </w:tc>
        <w:tc>
          <w:tcPr>
            <w:tcW w:w="930" w:type="dxa"/>
            <w:tcBorders>
              <w:top w:val="single" w:sz="4" w:space="0" w:color="auto"/>
              <w:left w:val="single" w:sz="4" w:space="0" w:color="auto"/>
              <w:bottom w:val="single" w:sz="4" w:space="0" w:color="auto"/>
              <w:right w:val="single" w:sz="4" w:space="0" w:color="auto"/>
            </w:tcBorders>
            <w:shd w:val="clear" w:color="auto" w:fill="9A0000"/>
            <w:vAlign w:val="center"/>
          </w:tcPr>
          <w:p w14:paraId="7A12D8C6" w14:textId="77777777" w:rsidR="009E7757" w:rsidRDefault="00000000">
            <w:pPr>
              <w:spacing w:before="20" w:after="20" w:line="240" w:lineRule="auto"/>
              <w:jc w:val="center"/>
            </w:pPr>
            <w:r>
              <w:rPr>
                <w:rFonts w:ascii="Arial Narrow" w:hAnsi="Arial Narrow" w:cs="Arial"/>
                <w:b/>
                <w:bCs/>
                <w:color w:val="FFFFFF"/>
                <w:sz w:val="18"/>
                <w:szCs w:val="18"/>
                <w:lang w:val="es-ES"/>
              </w:rPr>
              <w:t>Cota fondo</w:t>
            </w:r>
          </w:p>
        </w:tc>
        <w:tc>
          <w:tcPr>
            <w:tcW w:w="930" w:type="dxa"/>
            <w:tcBorders>
              <w:top w:val="single" w:sz="4" w:space="0" w:color="auto"/>
              <w:left w:val="single" w:sz="4" w:space="0" w:color="auto"/>
              <w:bottom w:val="single" w:sz="4" w:space="0" w:color="auto"/>
              <w:right w:val="single" w:sz="4" w:space="0" w:color="auto"/>
            </w:tcBorders>
            <w:shd w:val="clear" w:color="auto" w:fill="9A0000"/>
            <w:vAlign w:val="center"/>
          </w:tcPr>
          <w:p w14:paraId="40130ABB" w14:textId="77777777" w:rsidR="009E7757" w:rsidRDefault="00000000">
            <w:pPr>
              <w:spacing w:before="20" w:after="20" w:line="240" w:lineRule="auto"/>
              <w:jc w:val="center"/>
            </w:pPr>
            <w:r>
              <w:rPr>
                <w:rFonts w:ascii="Arial Narrow" w:hAnsi="Arial Narrow" w:cs="Arial"/>
                <w:b/>
                <w:bCs/>
                <w:color w:val="FFFFFF"/>
                <w:sz w:val="18"/>
                <w:szCs w:val="18"/>
                <w:lang w:val="es-ES"/>
              </w:rPr>
              <w:t>Nivel de agua</w:t>
            </w:r>
          </w:p>
        </w:tc>
        <w:tc>
          <w:tcPr>
            <w:tcW w:w="900" w:type="dxa"/>
            <w:tcBorders>
              <w:top w:val="single" w:sz="4" w:space="0" w:color="auto"/>
              <w:left w:val="single" w:sz="4" w:space="0" w:color="auto"/>
              <w:bottom w:val="single" w:sz="4" w:space="0" w:color="auto"/>
              <w:right w:val="single" w:sz="4" w:space="0" w:color="auto"/>
            </w:tcBorders>
            <w:shd w:val="clear" w:color="auto" w:fill="9A0000"/>
            <w:vAlign w:val="center"/>
          </w:tcPr>
          <w:p w14:paraId="358F89DE" w14:textId="77777777" w:rsidR="009E7757" w:rsidRDefault="00000000">
            <w:pPr>
              <w:spacing w:before="20" w:after="20" w:line="240" w:lineRule="auto"/>
              <w:jc w:val="center"/>
            </w:pPr>
            <w:r>
              <w:rPr>
                <w:rFonts w:ascii="Arial Narrow" w:hAnsi="Arial Narrow" w:cs="Arial"/>
                <w:b/>
                <w:bCs/>
                <w:color w:val="FFFFFF"/>
                <w:sz w:val="18"/>
                <w:szCs w:val="18"/>
                <w:lang w:val="es-ES"/>
              </w:rPr>
              <w:t>Tirante (m)</w:t>
            </w:r>
          </w:p>
        </w:tc>
        <w:tc>
          <w:tcPr>
            <w:tcW w:w="750" w:type="dxa"/>
            <w:tcBorders>
              <w:top w:val="single" w:sz="4" w:space="0" w:color="auto"/>
              <w:left w:val="single" w:sz="4" w:space="0" w:color="auto"/>
              <w:bottom w:val="single" w:sz="4" w:space="0" w:color="auto"/>
              <w:right w:val="single" w:sz="4" w:space="0" w:color="auto"/>
            </w:tcBorders>
            <w:shd w:val="clear" w:color="auto" w:fill="9A0000"/>
            <w:vAlign w:val="center"/>
          </w:tcPr>
          <w:p w14:paraId="5EA8CCA2" w14:textId="77777777" w:rsidR="009E7757" w:rsidRDefault="00000000">
            <w:pPr>
              <w:spacing w:before="20" w:after="20" w:line="240" w:lineRule="auto"/>
              <w:jc w:val="center"/>
            </w:pPr>
            <w:r>
              <w:rPr>
                <w:rFonts w:ascii="Arial Narrow" w:hAnsi="Arial Narrow" w:cs="Arial"/>
                <w:b/>
                <w:bCs/>
                <w:color w:val="FFFFFF"/>
                <w:sz w:val="18"/>
                <w:szCs w:val="18"/>
                <w:lang w:val="es-ES"/>
              </w:rPr>
              <w:t>V (m/s)</w:t>
            </w:r>
          </w:p>
        </w:tc>
        <w:tc>
          <w:tcPr>
            <w:tcW w:w="750" w:type="dxa"/>
            <w:tcBorders>
              <w:top w:val="single" w:sz="4" w:space="0" w:color="auto"/>
              <w:left w:val="single" w:sz="4" w:space="0" w:color="auto"/>
              <w:bottom w:val="single" w:sz="4" w:space="0" w:color="auto"/>
              <w:right w:val="single" w:sz="4" w:space="0" w:color="auto"/>
            </w:tcBorders>
            <w:shd w:val="clear" w:color="auto" w:fill="9A0000"/>
            <w:vAlign w:val="center"/>
          </w:tcPr>
          <w:p w14:paraId="0CBF4B88" w14:textId="77777777" w:rsidR="009E7757" w:rsidRDefault="00000000">
            <w:pPr>
              <w:spacing w:before="20" w:after="20" w:line="240" w:lineRule="auto"/>
              <w:jc w:val="center"/>
            </w:pPr>
            <w:r>
              <w:rPr>
                <w:rFonts w:ascii="Arial Narrow" w:hAnsi="Arial Narrow" w:cs="Arial"/>
                <w:b/>
                <w:bCs/>
                <w:color w:val="FFFFFF"/>
                <w:sz w:val="18"/>
                <w:szCs w:val="18"/>
                <w:lang w:val="es-ES"/>
              </w:rPr>
              <w:t>Froude</w:t>
            </w:r>
          </w:p>
        </w:tc>
        <w:tc>
          <w:tcPr>
            <w:tcW w:w="650" w:type="dxa"/>
            <w:tcBorders>
              <w:top w:val="single" w:sz="4" w:space="0" w:color="auto"/>
              <w:left w:val="single" w:sz="4" w:space="0" w:color="auto"/>
              <w:bottom w:val="single" w:sz="4" w:space="0" w:color="auto"/>
              <w:right w:val="single" w:sz="4" w:space="0" w:color="auto"/>
            </w:tcBorders>
            <w:shd w:val="clear" w:color="auto" w:fill="9A0000"/>
            <w:vAlign w:val="center"/>
          </w:tcPr>
          <w:p w14:paraId="21C14A5E" w14:textId="77777777" w:rsidR="009E7757" w:rsidRDefault="00000000">
            <w:pPr>
              <w:spacing w:before="20" w:after="20" w:line="240" w:lineRule="auto"/>
              <w:jc w:val="center"/>
            </w:pPr>
            <w:r>
              <w:rPr>
                <w:rFonts w:ascii="Arial Narrow" w:hAnsi="Arial Narrow" w:cs="Arial"/>
                <w:b/>
                <w:bCs/>
                <w:color w:val="FFFFFF"/>
                <w:sz w:val="18"/>
                <w:szCs w:val="18"/>
                <w:lang w:val="es-ES"/>
              </w:rPr>
              <w:t>y/h</w:t>
            </w:r>
          </w:p>
        </w:tc>
        <w:tc>
          <w:tcPr>
            <w:tcW w:w="900" w:type="dxa"/>
            <w:tcBorders>
              <w:top w:val="single" w:sz="4" w:space="0" w:color="auto"/>
              <w:left w:val="single" w:sz="4" w:space="0" w:color="auto"/>
              <w:bottom w:val="single" w:sz="4" w:space="0" w:color="auto"/>
              <w:right w:val="single" w:sz="4" w:space="0" w:color="auto"/>
            </w:tcBorders>
            <w:shd w:val="clear" w:color="auto" w:fill="9A0000"/>
            <w:vAlign w:val="center"/>
          </w:tcPr>
          <w:p w14:paraId="0F4EC733" w14:textId="77777777" w:rsidR="009E7757" w:rsidRDefault="00000000">
            <w:pPr>
              <w:spacing w:before="20" w:after="20" w:line="240" w:lineRule="auto"/>
              <w:jc w:val="center"/>
            </w:pPr>
            <w:r>
              <w:rPr>
                <w:rFonts w:ascii="Arial Narrow" w:hAnsi="Arial Narrow" w:cs="Arial"/>
                <w:b/>
                <w:bCs/>
                <w:color w:val="FFFFFF"/>
                <w:sz w:val="18"/>
                <w:szCs w:val="18"/>
                <w:lang w:val="es-ES"/>
              </w:rPr>
              <w:t>Borde libre (m)</w:t>
            </w:r>
          </w:p>
        </w:tc>
      </w:tr>
      <w:tr w:rsidR="009E7757" w14:paraId="35A325F9" w14:textId="77777777">
        <w:trPr>
          <w:cantSplit/>
          <w:jc w:val="center"/>
        </w:trPr>
        <w:tc>
          <w:tcPr>
            <w:tcW w:w="1450" w:type="dxa"/>
            <w:tcBorders>
              <w:top w:val="single" w:sz="4" w:space="0" w:color="auto"/>
              <w:left w:val="single" w:sz="4" w:space="0" w:color="auto"/>
              <w:bottom w:val="single" w:sz="4" w:space="0" w:color="auto"/>
              <w:right w:val="single" w:sz="4" w:space="0" w:color="auto"/>
            </w:tcBorders>
            <w:vAlign w:val="center"/>
          </w:tcPr>
          <w:p w14:paraId="20E6A544" w14:textId="77777777" w:rsidR="009E7757" w:rsidRDefault="00000000">
            <w:pPr>
              <w:spacing w:before="20" w:after="20" w:line="240" w:lineRule="auto"/>
            </w:pPr>
            <w:r>
              <w:rPr>
                <w:rFonts w:ascii="Arial Narrow" w:hAnsi="Arial Narrow" w:cs="Arial"/>
                <w:sz w:val="18"/>
                <w:szCs w:val="18"/>
                <w:lang w:val="es-ES"/>
              </w:rPr>
              <w:t>Eje 02</w:t>
            </w:r>
          </w:p>
        </w:tc>
        <w:tc>
          <w:tcPr>
            <w:tcW w:w="1000" w:type="dxa"/>
            <w:tcBorders>
              <w:top w:val="single" w:sz="4" w:space="0" w:color="auto"/>
              <w:left w:val="single" w:sz="4" w:space="0" w:color="auto"/>
              <w:bottom w:val="single" w:sz="4" w:space="0" w:color="auto"/>
              <w:right w:val="single" w:sz="4" w:space="0" w:color="auto"/>
            </w:tcBorders>
            <w:vAlign w:val="center"/>
          </w:tcPr>
          <w:p w14:paraId="4B5EE058" w14:textId="77777777" w:rsidR="009E7757" w:rsidRDefault="00000000">
            <w:pPr>
              <w:spacing w:before="20" w:after="20" w:line="240" w:lineRule="auto"/>
              <w:jc w:val="center"/>
            </w:pPr>
            <w:r>
              <w:rPr>
                <w:rFonts w:ascii="Arial Narrow" w:hAnsi="Arial Narrow" w:cs="Arial"/>
                <w:sz w:val="18"/>
                <w:szCs w:val="18"/>
                <w:lang w:val="es-ES"/>
              </w:rPr>
              <w:t>0+000.00</w:t>
            </w:r>
          </w:p>
        </w:tc>
        <w:tc>
          <w:tcPr>
            <w:tcW w:w="930" w:type="dxa"/>
            <w:tcBorders>
              <w:top w:val="single" w:sz="4" w:space="0" w:color="auto"/>
              <w:left w:val="single" w:sz="4" w:space="0" w:color="auto"/>
              <w:bottom w:val="single" w:sz="4" w:space="0" w:color="auto"/>
              <w:right w:val="single" w:sz="4" w:space="0" w:color="auto"/>
            </w:tcBorders>
            <w:vAlign w:val="center"/>
          </w:tcPr>
          <w:p w14:paraId="11D1641E" w14:textId="77777777" w:rsidR="009E7757" w:rsidRDefault="00000000">
            <w:pPr>
              <w:spacing w:before="20" w:after="20" w:line="240" w:lineRule="auto"/>
              <w:jc w:val="center"/>
            </w:pPr>
            <w:r>
              <w:rPr>
                <w:rFonts w:ascii="Arial Narrow" w:hAnsi="Arial Narrow" w:cs="Arial"/>
                <w:sz w:val="18"/>
                <w:szCs w:val="18"/>
                <w:lang w:val="es-ES"/>
              </w:rPr>
              <w:t>258.720</w:t>
            </w:r>
          </w:p>
        </w:tc>
        <w:tc>
          <w:tcPr>
            <w:tcW w:w="930" w:type="dxa"/>
            <w:tcBorders>
              <w:top w:val="single" w:sz="4" w:space="0" w:color="auto"/>
              <w:left w:val="single" w:sz="4" w:space="0" w:color="auto"/>
              <w:bottom w:val="single" w:sz="4" w:space="0" w:color="auto"/>
              <w:right w:val="single" w:sz="4" w:space="0" w:color="auto"/>
            </w:tcBorders>
            <w:vAlign w:val="center"/>
          </w:tcPr>
          <w:p w14:paraId="28FA85B4" w14:textId="77777777" w:rsidR="009E7757" w:rsidRDefault="00000000">
            <w:pPr>
              <w:spacing w:before="20" w:after="20" w:line="240" w:lineRule="auto"/>
              <w:jc w:val="center"/>
            </w:pPr>
            <w:r>
              <w:rPr>
                <w:rFonts w:ascii="Arial Narrow" w:hAnsi="Arial Narrow" w:cs="Arial"/>
                <w:sz w:val="18"/>
                <w:szCs w:val="18"/>
                <w:lang w:val="es-ES"/>
              </w:rPr>
              <w:t>259.063</w:t>
            </w:r>
          </w:p>
        </w:tc>
        <w:tc>
          <w:tcPr>
            <w:tcW w:w="900" w:type="dxa"/>
            <w:tcBorders>
              <w:top w:val="single" w:sz="4" w:space="0" w:color="auto"/>
              <w:left w:val="single" w:sz="4" w:space="0" w:color="auto"/>
              <w:bottom w:val="single" w:sz="4" w:space="0" w:color="auto"/>
              <w:right w:val="single" w:sz="4" w:space="0" w:color="auto"/>
            </w:tcBorders>
            <w:vAlign w:val="center"/>
          </w:tcPr>
          <w:p w14:paraId="2DE803B6" w14:textId="77777777" w:rsidR="009E7757" w:rsidRDefault="00000000">
            <w:pPr>
              <w:spacing w:before="20" w:after="20" w:line="240" w:lineRule="auto"/>
              <w:jc w:val="center"/>
            </w:pPr>
            <w:r>
              <w:rPr>
                <w:rFonts w:ascii="Arial Narrow" w:hAnsi="Arial Narrow" w:cs="Arial"/>
                <w:sz w:val="18"/>
                <w:szCs w:val="18"/>
                <w:lang w:val="es-ES"/>
              </w:rPr>
              <w:t>0.343</w:t>
            </w:r>
          </w:p>
        </w:tc>
        <w:tc>
          <w:tcPr>
            <w:tcW w:w="750" w:type="dxa"/>
            <w:tcBorders>
              <w:top w:val="single" w:sz="4" w:space="0" w:color="auto"/>
              <w:left w:val="single" w:sz="4" w:space="0" w:color="auto"/>
              <w:bottom w:val="single" w:sz="4" w:space="0" w:color="auto"/>
              <w:right w:val="single" w:sz="4" w:space="0" w:color="auto"/>
            </w:tcBorders>
            <w:vAlign w:val="center"/>
          </w:tcPr>
          <w:p w14:paraId="38E3353C" w14:textId="77777777" w:rsidR="009E7757" w:rsidRDefault="00000000">
            <w:pPr>
              <w:spacing w:before="20" w:after="20" w:line="240" w:lineRule="auto"/>
              <w:jc w:val="center"/>
            </w:pPr>
            <w:r>
              <w:rPr>
                <w:rFonts w:ascii="Arial Narrow" w:hAnsi="Arial Narrow" w:cs="Arial"/>
                <w:sz w:val="18"/>
                <w:szCs w:val="18"/>
                <w:lang w:val="es-ES"/>
              </w:rPr>
              <w:t>1.22</w:t>
            </w:r>
          </w:p>
        </w:tc>
        <w:tc>
          <w:tcPr>
            <w:tcW w:w="750" w:type="dxa"/>
            <w:tcBorders>
              <w:top w:val="single" w:sz="4" w:space="0" w:color="auto"/>
              <w:left w:val="single" w:sz="4" w:space="0" w:color="auto"/>
              <w:bottom w:val="single" w:sz="4" w:space="0" w:color="auto"/>
              <w:right w:val="single" w:sz="4" w:space="0" w:color="auto"/>
            </w:tcBorders>
            <w:vAlign w:val="center"/>
          </w:tcPr>
          <w:p w14:paraId="7F7E09A6" w14:textId="77777777" w:rsidR="009E7757" w:rsidRDefault="00000000">
            <w:pPr>
              <w:spacing w:before="20" w:after="20" w:line="240" w:lineRule="auto"/>
              <w:jc w:val="center"/>
            </w:pPr>
            <w:r>
              <w:rPr>
                <w:rFonts w:ascii="Arial Narrow" w:hAnsi="Arial Narrow" w:cs="Arial"/>
                <w:sz w:val="18"/>
                <w:szCs w:val="18"/>
                <w:lang w:val="es-ES"/>
              </w:rPr>
              <w:t>0.66</w:t>
            </w:r>
          </w:p>
        </w:tc>
        <w:tc>
          <w:tcPr>
            <w:tcW w:w="650" w:type="dxa"/>
            <w:tcBorders>
              <w:top w:val="single" w:sz="4" w:space="0" w:color="auto"/>
              <w:left w:val="single" w:sz="4" w:space="0" w:color="auto"/>
              <w:bottom w:val="single" w:sz="4" w:space="0" w:color="auto"/>
              <w:right w:val="single" w:sz="4" w:space="0" w:color="auto"/>
            </w:tcBorders>
            <w:vAlign w:val="center"/>
          </w:tcPr>
          <w:p w14:paraId="214510C1" w14:textId="77777777" w:rsidR="009E7757" w:rsidRDefault="00000000">
            <w:pPr>
              <w:spacing w:before="20" w:after="20" w:line="240" w:lineRule="auto"/>
              <w:jc w:val="center"/>
            </w:pPr>
            <w:r>
              <w:rPr>
                <w:rFonts w:ascii="Arial Narrow" w:hAnsi="Arial Narrow" w:cs="Arial"/>
                <w:sz w:val="18"/>
                <w:szCs w:val="18"/>
                <w:lang w:val="es-ES"/>
              </w:rPr>
              <w:t>0.80</w:t>
            </w:r>
          </w:p>
        </w:tc>
        <w:tc>
          <w:tcPr>
            <w:tcW w:w="900" w:type="dxa"/>
            <w:tcBorders>
              <w:top w:val="single" w:sz="4" w:space="0" w:color="auto"/>
              <w:left w:val="single" w:sz="4" w:space="0" w:color="auto"/>
              <w:bottom w:val="single" w:sz="4" w:space="0" w:color="auto"/>
              <w:right w:val="single" w:sz="4" w:space="0" w:color="auto"/>
            </w:tcBorders>
            <w:vAlign w:val="center"/>
          </w:tcPr>
          <w:p w14:paraId="71A081DE" w14:textId="77777777" w:rsidR="009E7757" w:rsidRDefault="00000000">
            <w:pPr>
              <w:spacing w:before="20" w:after="20" w:line="240" w:lineRule="auto"/>
              <w:jc w:val="center"/>
            </w:pPr>
            <w:r>
              <w:rPr>
                <w:rFonts w:ascii="Arial Narrow" w:hAnsi="Arial Narrow" w:cs="Arial"/>
                <w:sz w:val="18"/>
                <w:szCs w:val="18"/>
                <w:lang w:val="es-ES"/>
              </w:rPr>
              <w:t>0.087</w:t>
            </w:r>
          </w:p>
        </w:tc>
      </w:tr>
      <w:tr w:rsidR="009E7757" w14:paraId="58DDD38A" w14:textId="77777777">
        <w:trPr>
          <w:cantSplit/>
          <w:jc w:val="center"/>
        </w:trPr>
        <w:tc>
          <w:tcPr>
            <w:tcW w:w="1450" w:type="dxa"/>
            <w:tcBorders>
              <w:top w:val="single" w:sz="4" w:space="0" w:color="auto"/>
              <w:left w:val="single" w:sz="4" w:space="0" w:color="auto"/>
              <w:bottom w:val="single" w:sz="4" w:space="0" w:color="auto"/>
              <w:right w:val="single" w:sz="4" w:space="0" w:color="auto"/>
            </w:tcBorders>
            <w:vAlign w:val="center"/>
          </w:tcPr>
          <w:p w14:paraId="4EF492E7" w14:textId="77777777" w:rsidR="009E7757" w:rsidRDefault="00000000">
            <w:pPr>
              <w:spacing w:before="20" w:after="20" w:line="240" w:lineRule="auto"/>
            </w:pPr>
            <w:r>
              <w:rPr>
                <w:rFonts w:ascii="Arial Narrow" w:hAnsi="Arial Narrow" w:cs="Arial"/>
                <w:sz w:val="18"/>
                <w:szCs w:val="18"/>
                <w:lang w:val="es-ES"/>
              </w:rPr>
              <w:t>Eje 07</w:t>
            </w:r>
          </w:p>
        </w:tc>
        <w:tc>
          <w:tcPr>
            <w:tcW w:w="1000" w:type="dxa"/>
            <w:tcBorders>
              <w:top w:val="single" w:sz="4" w:space="0" w:color="auto"/>
              <w:left w:val="single" w:sz="4" w:space="0" w:color="auto"/>
              <w:bottom w:val="single" w:sz="4" w:space="0" w:color="auto"/>
              <w:right w:val="single" w:sz="4" w:space="0" w:color="auto"/>
            </w:tcBorders>
            <w:vAlign w:val="center"/>
          </w:tcPr>
          <w:p w14:paraId="17B492C5" w14:textId="77777777" w:rsidR="009E7757" w:rsidRDefault="00000000">
            <w:pPr>
              <w:spacing w:before="20" w:after="20" w:line="240" w:lineRule="auto"/>
              <w:jc w:val="center"/>
            </w:pPr>
            <w:r>
              <w:rPr>
                <w:rFonts w:ascii="Arial Narrow" w:hAnsi="Arial Narrow" w:cs="Arial"/>
                <w:sz w:val="18"/>
                <w:szCs w:val="18"/>
                <w:lang w:val="es-ES"/>
              </w:rPr>
              <w:t>0+037.95</w:t>
            </w:r>
          </w:p>
        </w:tc>
        <w:tc>
          <w:tcPr>
            <w:tcW w:w="930" w:type="dxa"/>
            <w:tcBorders>
              <w:top w:val="single" w:sz="4" w:space="0" w:color="auto"/>
              <w:left w:val="single" w:sz="4" w:space="0" w:color="auto"/>
              <w:bottom w:val="single" w:sz="4" w:space="0" w:color="auto"/>
              <w:right w:val="single" w:sz="4" w:space="0" w:color="auto"/>
            </w:tcBorders>
            <w:vAlign w:val="center"/>
          </w:tcPr>
          <w:p w14:paraId="056F43CC" w14:textId="77777777" w:rsidR="009E7757" w:rsidRDefault="00000000">
            <w:pPr>
              <w:spacing w:before="20" w:after="20" w:line="240" w:lineRule="auto"/>
              <w:jc w:val="center"/>
            </w:pPr>
            <w:r>
              <w:rPr>
                <w:rFonts w:ascii="Arial Narrow" w:hAnsi="Arial Narrow" w:cs="Arial"/>
                <w:sz w:val="18"/>
                <w:szCs w:val="18"/>
                <w:lang w:val="es-ES"/>
              </w:rPr>
              <w:t>258.605</w:t>
            </w:r>
          </w:p>
        </w:tc>
        <w:tc>
          <w:tcPr>
            <w:tcW w:w="930" w:type="dxa"/>
            <w:tcBorders>
              <w:top w:val="single" w:sz="4" w:space="0" w:color="auto"/>
              <w:left w:val="single" w:sz="4" w:space="0" w:color="auto"/>
              <w:bottom w:val="single" w:sz="4" w:space="0" w:color="auto"/>
              <w:right w:val="single" w:sz="4" w:space="0" w:color="auto"/>
            </w:tcBorders>
            <w:vAlign w:val="center"/>
          </w:tcPr>
          <w:p w14:paraId="18888D61" w14:textId="77777777" w:rsidR="009E7757" w:rsidRDefault="00000000">
            <w:pPr>
              <w:spacing w:before="20" w:after="20" w:line="240" w:lineRule="auto"/>
              <w:jc w:val="center"/>
            </w:pPr>
            <w:r>
              <w:rPr>
                <w:rFonts w:ascii="Arial Narrow" w:hAnsi="Arial Narrow" w:cs="Arial"/>
                <w:sz w:val="18"/>
                <w:szCs w:val="18"/>
                <w:lang w:val="es-ES"/>
              </w:rPr>
              <w:t>259.000</w:t>
            </w:r>
          </w:p>
        </w:tc>
        <w:tc>
          <w:tcPr>
            <w:tcW w:w="900" w:type="dxa"/>
            <w:tcBorders>
              <w:top w:val="single" w:sz="4" w:space="0" w:color="auto"/>
              <w:left w:val="single" w:sz="4" w:space="0" w:color="auto"/>
              <w:bottom w:val="single" w:sz="4" w:space="0" w:color="auto"/>
              <w:right w:val="single" w:sz="4" w:space="0" w:color="auto"/>
            </w:tcBorders>
            <w:vAlign w:val="center"/>
          </w:tcPr>
          <w:p w14:paraId="49A4726B" w14:textId="77777777" w:rsidR="009E7757" w:rsidRDefault="00000000">
            <w:pPr>
              <w:spacing w:before="20" w:after="20" w:line="240" w:lineRule="auto"/>
              <w:jc w:val="center"/>
            </w:pPr>
            <w:r>
              <w:rPr>
                <w:rFonts w:ascii="Arial Narrow" w:hAnsi="Arial Narrow" w:cs="Arial"/>
                <w:sz w:val="18"/>
                <w:szCs w:val="18"/>
                <w:lang w:val="es-ES"/>
              </w:rPr>
              <w:t>0.394</w:t>
            </w:r>
          </w:p>
        </w:tc>
        <w:tc>
          <w:tcPr>
            <w:tcW w:w="750" w:type="dxa"/>
            <w:tcBorders>
              <w:top w:val="single" w:sz="4" w:space="0" w:color="auto"/>
              <w:left w:val="single" w:sz="4" w:space="0" w:color="auto"/>
              <w:bottom w:val="single" w:sz="4" w:space="0" w:color="auto"/>
              <w:right w:val="single" w:sz="4" w:space="0" w:color="auto"/>
            </w:tcBorders>
            <w:vAlign w:val="center"/>
          </w:tcPr>
          <w:p w14:paraId="44C644D8" w14:textId="77777777" w:rsidR="009E7757" w:rsidRDefault="00000000">
            <w:pPr>
              <w:spacing w:before="20" w:after="20" w:line="240" w:lineRule="auto"/>
              <w:jc w:val="center"/>
            </w:pPr>
            <w:r>
              <w:rPr>
                <w:rFonts w:ascii="Arial Narrow" w:hAnsi="Arial Narrow" w:cs="Arial"/>
                <w:sz w:val="18"/>
                <w:szCs w:val="18"/>
                <w:lang w:val="es-ES"/>
              </w:rPr>
              <w:t>1.17</w:t>
            </w:r>
          </w:p>
        </w:tc>
        <w:tc>
          <w:tcPr>
            <w:tcW w:w="750" w:type="dxa"/>
            <w:tcBorders>
              <w:top w:val="single" w:sz="4" w:space="0" w:color="auto"/>
              <w:left w:val="single" w:sz="4" w:space="0" w:color="auto"/>
              <w:bottom w:val="single" w:sz="4" w:space="0" w:color="auto"/>
              <w:right w:val="single" w:sz="4" w:space="0" w:color="auto"/>
            </w:tcBorders>
            <w:vAlign w:val="center"/>
          </w:tcPr>
          <w:p w14:paraId="054BE15F" w14:textId="77777777" w:rsidR="009E7757" w:rsidRDefault="00000000">
            <w:pPr>
              <w:spacing w:before="20" w:after="20" w:line="240" w:lineRule="auto"/>
              <w:jc w:val="center"/>
            </w:pPr>
            <w:r>
              <w:rPr>
                <w:rFonts w:ascii="Arial Narrow" w:hAnsi="Arial Narrow" w:cs="Arial"/>
                <w:sz w:val="18"/>
                <w:szCs w:val="18"/>
                <w:lang w:val="es-ES"/>
              </w:rPr>
              <w:t>0.59</w:t>
            </w:r>
          </w:p>
        </w:tc>
        <w:tc>
          <w:tcPr>
            <w:tcW w:w="650" w:type="dxa"/>
            <w:tcBorders>
              <w:top w:val="single" w:sz="4" w:space="0" w:color="auto"/>
              <w:left w:val="single" w:sz="4" w:space="0" w:color="auto"/>
              <w:bottom w:val="single" w:sz="4" w:space="0" w:color="auto"/>
              <w:right w:val="single" w:sz="4" w:space="0" w:color="auto"/>
            </w:tcBorders>
            <w:vAlign w:val="center"/>
          </w:tcPr>
          <w:p w14:paraId="4B11B741" w14:textId="77777777" w:rsidR="009E7757" w:rsidRDefault="00000000">
            <w:pPr>
              <w:spacing w:before="20" w:after="20" w:line="240" w:lineRule="auto"/>
              <w:jc w:val="center"/>
            </w:pPr>
            <w:r>
              <w:rPr>
                <w:rFonts w:ascii="Arial Narrow" w:hAnsi="Arial Narrow" w:cs="Arial"/>
                <w:sz w:val="18"/>
                <w:szCs w:val="18"/>
                <w:lang w:val="es-ES"/>
              </w:rPr>
              <w:t>0.72</w:t>
            </w:r>
          </w:p>
        </w:tc>
        <w:tc>
          <w:tcPr>
            <w:tcW w:w="900" w:type="dxa"/>
            <w:tcBorders>
              <w:top w:val="single" w:sz="4" w:space="0" w:color="auto"/>
              <w:left w:val="single" w:sz="4" w:space="0" w:color="auto"/>
              <w:bottom w:val="single" w:sz="4" w:space="0" w:color="auto"/>
              <w:right w:val="single" w:sz="4" w:space="0" w:color="auto"/>
            </w:tcBorders>
            <w:vAlign w:val="center"/>
          </w:tcPr>
          <w:p w14:paraId="01B005DE" w14:textId="77777777" w:rsidR="009E7757" w:rsidRDefault="00000000">
            <w:pPr>
              <w:spacing w:before="20" w:after="20" w:line="240" w:lineRule="auto"/>
              <w:jc w:val="center"/>
            </w:pPr>
            <w:r>
              <w:rPr>
                <w:rFonts w:ascii="Arial Narrow" w:hAnsi="Arial Narrow" w:cs="Arial"/>
                <w:sz w:val="18"/>
                <w:szCs w:val="18"/>
                <w:lang w:val="es-ES"/>
              </w:rPr>
              <w:t>0.150</w:t>
            </w:r>
          </w:p>
        </w:tc>
      </w:tr>
      <w:tr w:rsidR="009E7757" w14:paraId="6FD42B05" w14:textId="77777777">
        <w:trPr>
          <w:cantSplit/>
          <w:jc w:val="center"/>
        </w:trPr>
        <w:tc>
          <w:tcPr>
            <w:tcW w:w="1450" w:type="dxa"/>
            <w:tcBorders>
              <w:top w:val="single" w:sz="4" w:space="0" w:color="auto"/>
              <w:left w:val="single" w:sz="4" w:space="0" w:color="auto"/>
              <w:bottom w:val="single" w:sz="4" w:space="0" w:color="auto"/>
              <w:right w:val="single" w:sz="4" w:space="0" w:color="auto"/>
            </w:tcBorders>
            <w:vAlign w:val="center"/>
          </w:tcPr>
          <w:p w14:paraId="51093052" w14:textId="77777777" w:rsidR="009E7757" w:rsidRDefault="00000000">
            <w:pPr>
              <w:spacing w:before="20" w:after="20" w:line="240" w:lineRule="auto"/>
            </w:pPr>
            <w:r>
              <w:rPr>
                <w:rFonts w:ascii="Arial Narrow" w:hAnsi="Arial Narrow" w:cs="Arial"/>
                <w:sz w:val="18"/>
                <w:szCs w:val="18"/>
                <w:lang w:val="es-ES"/>
              </w:rPr>
              <w:t>Eje 10</w:t>
            </w:r>
          </w:p>
        </w:tc>
        <w:tc>
          <w:tcPr>
            <w:tcW w:w="1000" w:type="dxa"/>
            <w:tcBorders>
              <w:top w:val="single" w:sz="4" w:space="0" w:color="auto"/>
              <w:left w:val="single" w:sz="4" w:space="0" w:color="auto"/>
              <w:bottom w:val="single" w:sz="4" w:space="0" w:color="auto"/>
              <w:right w:val="single" w:sz="4" w:space="0" w:color="auto"/>
            </w:tcBorders>
            <w:vAlign w:val="center"/>
          </w:tcPr>
          <w:p w14:paraId="688FACCD" w14:textId="77777777" w:rsidR="009E7757" w:rsidRDefault="00000000">
            <w:pPr>
              <w:spacing w:before="20" w:after="20" w:line="240" w:lineRule="auto"/>
              <w:jc w:val="center"/>
            </w:pPr>
            <w:r>
              <w:rPr>
                <w:rFonts w:ascii="Arial Narrow" w:hAnsi="Arial Narrow" w:cs="Arial"/>
                <w:sz w:val="18"/>
                <w:szCs w:val="18"/>
                <w:lang w:val="es-ES"/>
              </w:rPr>
              <w:t>0+049.38</w:t>
            </w:r>
          </w:p>
        </w:tc>
        <w:tc>
          <w:tcPr>
            <w:tcW w:w="930" w:type="dxa"/>
            <w:tcBorders>
              <w:top w:val="single" w:sz="4" w:space="0" w:color="auto"/>
              <w:left w:val="single" w:sz="4" w:space="0" w:color="auto"/>
              <w:bottom w:val="single" w:sz="4" w:space="0" w:color="auto"/>
              <w:right w:val="single" w:sz="4" w:space="0" w:color="auto"/>
            </w:tcBorders>
            <w:vAlign w:val="center"/>
          </w:tcPr>
          <w:p w14:paraId="6AE52DB4" w14:textId="77777777" w:rsidR="009E7757" w:rsidRDefault="00000000">
            <w:pPr>
              <w:spacing w:before="20" w:after="20" w:line="240" w:lineRule="auto"/>
              <w:jc w:val="center"/>
            </w:pPr>
            <w:r>
              <w:rPr>
                <w:rFonts w:ascii="Arial Narrow" w:hAnsi="Arial Narrow" w:cs="Arial"/>
                <w:sz w:val="18"/>
                <w:szCs w:val="18"/>
                <w:lang w:val="es-ES"/>
              </w:rPr>
              <w:t>258.571</w:t>
            </w:r>
          </w:p>
        </w:tc>
        <w:tc>
          <w:tcPr>
            <w:tcW w:w="930" w:type="dxa"/>
            <w:tcBorders>
              <w:top w:val="single" w:sz="4" w:space="0" w:color="auto"/>
              <w:left w:val="single" w:sz="4" w:space="0" w:color="auto"/>
              <w:bottom w:val="single" w:sz="4" w:space="0" w:color="auto"/>
              <w:right w:val="single" w:sz="4" w:space="0" w:color="auto"/>
            </w:tcBorders>
            <w:vAlign w:val="center"/>
          </w:tcPr>
          <w:p w14:paraId="75174E8B" w14:textId="77777777" w:rsidR="009E7757" w:rsidRDefault="00000000">
            <w:pPr>
              <w:spacing w:before="20" w:after="20" w:line="240" w:lineRule="auto"/>
              <w:jc w:val="center"/>
            </w:pPr>
            <w:r>
              <w:rPr>
                <w:rFonts w:ascii="Arial Narrow" w:hAnsi="Arial Narrow" w:cs="Arial"/>
                <w:sz w:val="18"/>
                <w:szCs w:val="18"/>
                <w:lang w:val="es-ES"/>
              </w:rPr>
              <w:t>258.966</w:t>
            </w:r>
          </w:p>
        </w:tc>
        <w:tc>
          <w:tcPr>
            <w:tcW w:w="900" w:type="dxa"/>
            <w:tcBorders>
              <w:top w:val="single" w:sz="4" w:space="0" w:color="auto"/>
              <w:left w:val="single" w:sz="4" w:space="0" w:color="auto"/>
              <w:bottom w:val="single" w:sz="4" w:space="0" w:color="auto"/>
              <w:right w:val="single" w:sz="4" w:space="0" w:color="auto"/>
            </w:tcBorders>
            <w:vAlign w:val="center"/>
          </w:tcPr>
          <w:p w14:paraId="1A2D29F4" w14:textId="77777777" w:rsidR="009E7757" w:rsidRDefault="00000000">
            <w:pPr>
              <w:spacing w:before="20" w:after="20" w:line="240" w:lineRule="auto"/>
              <w:jc w:val="center"/>
            </w:pPr>
            <w:r>
              <w:rPr>
                <w:rFonts w:ascii="Arial Narrow" w:hAnsi="Arial Narrow" w:cs="Arial"/>
                <w:sz w:val="18"/>
                <w:szCs w:val="18"/>
                <w:lang w:val="es-ES"/>
              </w:rPr>
              <w:t>0.395</w:t>
            </w:r>
          </w:p>
        </w:tc>
        <w:tc>
          <w:tcPr>
            <w:tcW w:w="750" w:type="dxa"/>
            <w:tcBorders>
              <w:top w:val="single" w:sz="4" w:space="0" w:color="auto"/>
              <w:left w:val="single" w:sz="4" w:space="0" w:color="auto"/>
              <w:bottom w:val="single" w:sz="4" w:space="0" w:color="auto"/>
              <w:right w:val="single" w:sz="4" w:space="0" w:color="auto"/>
            </w:tcBorders>
            <w:vAlign w:val="center"/>
          </w:tcPr>
          <w:p w14:paraId="51AF2811" w14:textId="77777777" w:rsidR="009E7757" w:rsidRDefault="00000000">
            <w:pPr>
              <w:spacing w:before="20" w:after="20" w:line="240" w:lineRule="auto"/>
              <w:jc w:val="center"/>
            </w:pPr>
            <w:r>
              <w:rPr>
                <w:rFonts w:ascii="Arial Narrow" w:hAnsi="Arial Narrow" w:cs="Arial"/>
                <w:sz w:val="18"/>
                <w:szCs w:val="18"/>
                <w:lang w:val="es-ES"/>
              </w:rPr>
              <w:t>1.28</w:t>
            </w:r>
          </w:p>
        </w:tc>
        <w:tc>
          <w:tcPr>
            <w:tcW w:w="750" w:type="dxa"/>
            <w:tcBorders>
              <w:top w:val="single" w:sz="4" w:space="0" w:color="auto"/>
              <w:left w:val="single" w:sz="4" w:space="0" w:color="auto"/>
              <w:bottom w:val="single" w:sz="4" w:space="0" w:color="auto"/>
              <w:right w:val="single" w:sz="4" w:space="0" w:color="auto"/>
            </w:tcBorders>
            <w:vAlign w:val="center"/>
          </w:tcPr>
          <w:p w14:paraId="47A0F761" w14:textId="77777777" w:rsidR="009E7757" w:rsidRDefault="00000000">
            <w:pPr>
              <w:spacing w:before="20" w:after="20" w:line="240" w:lineRule="auto"/>
              <w:jc w:val="center"/>
            </w:pPr>
            <w:r>
              <w:rPr>
                <w:rFonts w:ascii="Arial Narrow" w:hAnsi="Arial Narrow" w:cs="Arial"/>
                <w:sz w:val="18"/>
                <w:szCs w:val="18"/>
                <w:lang w:val="es-ES"/>
              </w:rPr>
              <w:t>0.65</w:t>
            </w:r>
          </w:p>
        </w:tc>
        <w:tc>
          <w:tcPr>
            <w:tcW w:w="650" w:type="dxa"/>
            <w:tcBorders>
              <w:top w:val="single" w:sz="4" w:space="0" w:color="auto"/>
              <w:left w:val="single" w:sz="4" w:space="0" w:color="auto"/>
              <w:bottom w:val="single" w:sz="4" w:space="0" w:color="auto"/>
              <w:right w:val="single" w:sz="4" w:space="0" w:color="auto"/>
            </w:tcBorders>
            <w:vAlign w:val="center"/>
          </w:tcPr>
          <w:p w14:paraId="053F30F7" w14:textId="77777777" w:rsidR="009E7757" w:rsidRDefault="00000000">
            <w:pPr>
              <w:spacing w:before="20" w:after="20" w:line="240" w:lineRule="auto"/>
              <w:jc w:val="center"/>
            </w:pPr>
            <w:r>
              <w:rPr>
                <w:rFonts w:ascii="Arial Narrow" w:hAnsi="Arial Narrow" w:cs="Arial"/>
                <w:sz w:val="18"/>
                <w:szCs w:val="18"/>
                <w:lang w:val="es-ES"/>
              </w:rPr>
              <w:t>0.68</w:t>
            </w:r>
          </w:p>
        </w:tc>
        <w:tc>
          <w:tcPr>
            <w:tcW w:w="900" w:type="dxa"/>
            <w:tcBorders>
              <w:top w:val="single" w:sz="4" w:space="0" w:color="auto"/>
              <w:left w:val="single" w:sz="4" w:space="0" w:color="auto"/>
              <w:bottom w:val="single" w:sz="4" w:space="0" w:color="auto"/>
              <w:right w:val="single" w:sz="4" w:space="0" w:color="auto"/>
            </w:tcBorders>
            <w:vAlign w:val="center"/>
          </w:tcPr>
          <w:p w14:paraId="64461658" w14:textId="77777777" w:rsidR="009E7757" w:rsidRDefault="00000000">
            <w:pPr>
              <w:spacing w:before="20" w:after="20" w:line="240" w:lineRule="auto"/>
              <w:jc w:val="center"/>
            </w:pPr>
            <w:r>
              <w:rPr>
                <w:rFonts w:ascii="Arial Narrow" w:hAnsi="Arial Narrow" w:cs="Arial"/>
                <w:sz w:val="18"/>
                <w:szCs w:val="18"/>
                <w:lang w:val="es-ES"/>
              </w:rPr>
              <w:t>0.184</w:t>
            </w:r>
          </w:p>
        </w:tc>
      </w:tr>
      <w:tr w:rsidR="009E7757" w14:paraId="574F614F" w14:textId="77777777">
        <w:trPr>
          <w:cantSplit/>
          <w:jc w:val="center"/>
        </w:trPr>
        <w:tc>
          <w:tcPr>
            <w:tcW w:w="1450" w:type="dxa"/>
            <w:tcBorders>
              <w:top w:val="single" w:sz="4" w:space="0" w:color="auto"/>
              <w:left w:val="single" w:sz="4" w:space="0" w:color="auto"/>
              <w:bottom w:val="single" w:sz="4" w:space="0" w:color="auto"/>
              <w:right w:val="single" w:sz="4" w:space="0" w:color="auto"/>
            </w:tcBorders>
            <w:vAlign w:val="center"/>
          </w:tcPr>
          <w:p w14:paraId="39836517" w14:textId="77777777" w:rsidR="009E7757" w:rsidRDefault="00000000">
            <w:pPr>
              <w:spacing w:before="20" w:after="20" w:line="240" w:lineRule="auto"/>
            </w:pPr>
            <w:r>
              <w:rPr>
                <w:rFonts w:ascii="Arial Narrow" w:hAnsi="Arial Narrow" w:cs="Arial"/>
                <w:sz w:val="18"/>
                <w:szCs w:val="18"/>
                <w:lang w:val="es-ES"/>
              </w:rPr>
              <w:t>Eje 12</w:t>
            </w:r>
          </w:p>
        </w:tc>
        <w:tc>
          <w:tcPr>
            <w:tcW w:w="1000" w:type="dxa"/>
            <w:tcBorders>
              <w:top w:val="single" w:sz="4" w:space="0" w:color="auto"/>
              <w:left w:val="single" w:sz="4" w:space="0" w:color="auto"/>
              <w:bottom w:val="single" w:sz="4" w:space="0" w:color="auto"/>
              <w:right w:val="single" w:sz="4" w:space="0" w:color="auto"/>
            </w:tcBorders>
            <w:vAlign w:val="center"/>
          </w:tcPr>
          <w:p w14:paraId="00C9EA04" w14:textId="77777777" w:rsidR="009E7757" w:rsidRDefault="00000000">
            <w:pPr>
              <w:spacing w:before="20" w:after="20" w:line="240" w:lineRule="auto"/>
              <w:jc w:val="center"/>
            </w:pPr>
            <w:r>
              <w:rPr>
                <w:rFonts w:ascii="Arial Narrow" w:hAnsi="Arial Narrow" w:cs="Arial"/>
                <w:sz w:val="18"/>
                <w:szCs w:val="18"/>
                <w:lang w:val="es-ES"/>
              </w:rPr>
              <w:t>0+060.15</w:t>
            </w:r>
          </w:p>
        </w:tc>
        <w:tc>
          <w:tcPr>
            <w:tcW w:w="930" w:type="dxa"/>
            <w:tcBorders>
              <w:top w:val="single" w:sz="4" w:space="0" w:color="auto"/>
              <w:left w:val="single" w:sz="4" w:space="0" w:color="auto"/>
              <w:bottom w:val="single" w:sz="4" w:space="0" w:color="auto"/>
              <w:right w:val="single" w:sz="4" w:space="0" w:color="auto"/>
            </w:tcBorders>
            <w:vAlign w:val="center"/>
          </w:tcPr>
          <w:p w14:paraId="5D2359F1" w14:textId="77777777" w:rsidR="009E7757" w:rsidRDefault="00000000">
            <w:pPr>
              <w:spacing w:before="20" w:after="20" w:line="240" w:lineRule="auto"/>
              <w:jc w:val="center"/>
            </w:pPr>
            <w:r>
              <w:rPr>
                <w:rFonts w:ascii="Arial Narrow" w:hAnsi="Arial Narrow" w:cs="Arial"/>
                <w:sz w:val="18"/>
                <w:szCs w:val="18"/>
                <w:lang w:val="es-ES"/>
              </w:rPr>
              <w:t>258.538</w:t>
            </w:r>
          </w:p>
        </w:tc>
        <w:tc>
          <w:tcPr>
            <w:tcW w:w="930" w:type="dxa"/>
            <w:tcBorders>
              <w:top w:val="single" w:sz="4" w:space="0" w:color="auto"/>
              <w:left w:val="single" w:sz="4" w:space="0" w:color="auto"/>
              <w:bottom w:val="single" w:sz="4" w:space="0" w:color="auto"/>
              <w:right w:val="single" w:sz="4" w:space="0" w:color="auto"/>
            </w:tcBorders>
            <w:vAlign w:val="center"/>
          </w:tcPr>
          <w:p w14:paraId="303E5F20" w14:textId="77777777" w:rsidR="009E7757" w:rsidRDefault="00000000">
            <w:pPr>
              <w:spacing w:before="20" w:after="20" w:line="240" w:lineRule="auto"/>
              <w:jc w:val="center"/>
            </w:pPr>
            <w:r>
              <w:rPr>
                <w:rFonts w:ascii="Arial Narrow" w:hAnsi="Arial Narrow" w:cs="Arial"/>
                <w:sz w:val="18"/>
                <w:szCs w:val="18"/>
                <w:lang w:val="es-ES"/>
              </w:rPr>
              <w:t>258.923</w:t>
            </w:r>
          </w:p>
        </w:tc>
        <w:tc>
          <w:tcPr>
            <w:tcW w:w="900" w:type="dxa"/>
            <w:tcBorders>
              <w:top w:val="single" w:sz="4" w:space="0" w:color="auto"/>
              <w:left w:val="single" w:sz="4" w:space="0" w:color="auto"/>
              <w:bottom w:val="single" w:sz="4" w:space="0" w:color="auto"/>
              <w:right w:val="single" w:sz="4" w:space="0" w:color="auto"/>
            </w:tcBorders>
            <w:vAlign w:val="center"/>
          </w:tcPr>
          <w:p w14:paraId="63D41521" w14:textId="77777777" w:rsidR="009E7757" w:rsidRDefault="00000000">
            <w:pPr>
              <w:spacing w:before="20" w:after="20" w:line="240" w:lineRule="auto"/>
              <w:jc w:val="center"/>
            </w:pPr>
            <w:r>
              <w:rPr>
                <w:rFonts w:ascii="Arial Narrow" w:hAnsi="Arial Narrow" w:cs="Arial"/>
                <w:sz w:val="18"/>
                <w:szCs w:val="18"/>
                <w:lang w:val="es-ES"/>
              </w:rPr>
              <w:t>0.384</w:t>
            </w:r>
          </w:p>
        </w:tc>
        <w:tc>
          <w:tcPr>
            <w:tcW w:w="750" w:type="dxa"/>
            <w:tcBorders>
              <w:top w:val="single" w:sz="4" w:space="0" w:color="auto"/>
              <w:left w:val="single" w:sz="4" w:space="0" w:color="auto"/>
              <w:bottom w:val="single" w:sz="4" w:space="0" w:color="auto"/>
              <w:right w:val="single" w:sz="4" w:space="0" w:color="auto"/>
            </w:tcBorders>
            <w:vAlign w:val="center"/>
          </w:tcPr>
          <w:p w14:paraId="5A3B9044" w14:textId="77777777" w:rsidR="009E7757" w:rsidRDefault="00000000">
            <w:pPr>
              <w:spacing w:before="20" w:after="20" w:line="240" w:lineRule="auto"/>
              <w:jc w:val="center"/>
            </w:pPr>
            <w:r>
              <w:rPr>
                <w:rFonts w:ascii="Arial Narrow" w:hAnsi="Arial Narrow" w:cs="Arial"/>
                <w:sz w:val="18"/>
                <w:szCs w:val="18"/>
                <w:lang w:val="es-ES"/>
              </w:rPr>
              <w:t>1.43</w:t>
            </w:r>
          </w:p>
        </w:tc>
        <w:tc>
          <w:tcPr>
            <w:tcW w:w="750" w:type="dxa"/>
            <w:tcBorders>
              <w:top w:val="single" w:sz="4" w:space="0" w:color="auto"/>
              <w:left w:val="single" w:sz="4" w:space="0" w:color="auto"/>
              <w:bottom w:val="single" w:sz="4" w:space="0" w:color="auto"/>
              <w:right w:val="single" w:sz="4" w:space="0" w:color="auto"/>
            </w:tcBorders>
            <w:vAlign w:val="center"/>
          </w:tcPr>
          <w:p w14:paraId="3A1A7584" w14:textId="77777777" w:rsidR="009E7757" w:rsidRDefault="00000000">
            <w:pPr>
              <w:spacing w:before="20" w:after="20" w:line="240" w:lineRule="auto"/>
              <w:jc w:val="center"/>
            </w:pPr>
            <w:r>
              <w:rPr>
                <w:rFonts w:ascii="Arial Narrow" w:hAnsi="Arial Narrow" w:cs="Arial"/>
                <w:sz w:val="18"/>
                <w:szCs w:val="18"/>
                <w:lang w:val="es-ES"/>
              </w:rPr>
              <w:t>0.74</w:t>
            </w:r>
          </w:p>
        </w:tc>
        <w:tc>
          <w:tcPr>
            <w:tcW w:w="650" w:type="dxa"/>
            <w:tcBorders>
              <w:top w:val="single" w:sz="4" w:space="0" w:color="auto"/>
              <w:left w:val="single" w:sz="4" w:space="0" w:color="auto"/>
              <w:bottom w:val="single" w:sz="4" w:space="0" w:color="auto"/>
              <w:right w:val="single" w:sz="4" w:space="0" w:color="auto"/>
            </w:tcBorders>
            <w:vAlign w:val="center"/>
          </w:tcPr>
          <w:p w14:paraId="241B299D" w14:textId="77777777" w:rsidR="009E7757" w:rsidRDefault="00000000">
            <w:pPr>
              <w:spacing w:before="20" w:after="20" w:line="240" w:lineRule="auto"/>
              <w:jc w:val="center"/>
            </w:pPr>
            <w:r>
              <w:rPr>
                <w:rFonts w:ascii="Arial Narrow" w:hAnsi="Arial Narrow" w:cs="Arial"/>
                <w:sz w:val="18"/>
                <w:szCs w:val="18"/>
                <w:lang w:val="es-ES"/>
              </w:rPr>
              <w:t>0.63</w:t>
            </w:r>
          </w:p>
        </w:tc>
        <w:tc>
          <w:tcPr>
            <w:tcW w:w="900" w:type="dxa"/>
            <w:tcBorders>
              <w:top w:val="single" w:sz="4" w:space="0" w:color="auto"/>
              <w:left w:val="single" w:sz="4" w:space="0" w:color="auto"/>
              <w:bottom w:val="single" w:sz="4" w:space="0" w:color="auto"/>
              <w:right w:val="single" w:sz="4" w:space="0" w:color="auto"/>
            </w:tcBorders>
            <w:vAlign w:val="center"/>
          </w:tcPr>
          <w:p w14:paraId="41182BA6" w14:textId="77777777" w:rsidR="009E7757" w:rsidRDefault="00000000">
            <w:pPr>
              <w:spacing w:before="20" w:after="20" w:line="240" w:lineRule="auto"/>
              <w:jc w:val="center"/>
            </w:pPr>
            <w:r>
              <w:rPr>
                <w:rFonts w:ascii="Arial Narrow" w:hAnsi="Arial Narrow" w:cs="Arial"/>
                <w:sz w:val="18"/>
                <w:szCs w:val="18"/>
                <w:lang w:val="es-ES"/>
              </w:rPr>
              <w:t>0.227</w:t>
            </w:r>
          </w:p>
        </w:tc>
      </w:tr>
      <w:tr w:rsidR="009E7757" w14:paraId="0FA1DFAF" w14:textId="77777777">
        <w:trPr>
          <w:cantSplit/>
          <w:jc w:val="center"/>
        </w:trPr>
        <w:tc>
          <w:tcPr>
            <w:tcW w:w="1450" w:type="dxa"/>
            <w:tcBorders>
              <w:top w:val="single" w:sz="4" w:space="0" w:color="auto"/>
              <w:left w:val="single" w:sz="4" w:space="0" w:color="auto"/>
              <w:bottom w:val="single" w:sz="4" w:space="0" w:color="auto"/>
              <w:right w:val="single" w:sz="4" w:space="0" w:color="auto"/>
            </w:tcBorders>
            <w:vAlign w:val="center"/>
          </w:tcPr>
          <w:p w14:paraId="1B550405" w14:textId="77777777" w:rsidR="009E7757" w:rsidRDefault="00000000">
            <w:pPr>
              <w:spacing w:before="20" w:after="20" w:line="240" w:lineRule="auto"/>
            </w:pPr>
            <w:r>
              <w:rPr>
                <w:rFonts w:ascii="Arial Narrow" w:hAnsi="Arial Narrow" w:cs="Arial"/>
                <w:sz w:val="18"/>
                <w:szCs w:val="18"/>
                <w:lang w:val="es-ES"/>
              </w:rPr>
              <w:t>Fin tramo en vereda</w:t>
            </w:r>
          </w:p>
        </w:tc>
        <w:tc>
          <w:tcPr>
            <w:tcW w:w="1000" w:type="dxa"/>
            <w:tcBorders>
              <w:top w:val="single" w:sz="4" w:space="0" w:color="auto"/>
              <w:left w:val="single" w:sz="4" w:space="0" w:color="auto"/>
              <w:bottom w:val="single" w:sz="4" w:space="0" w:color="auto"/>
              <w:right w:val="single" w:sz="4" w:space="0" w:color="auto"/>
            </w:tcBorders>
            <w:vAlign w:val="center"/>
          </w:tcPr>
          <w:p w14:paraId="2787F202" w14:textId="77777777" w:rsidR="009E7757" w:rsidRDefault="00000000">
            <w:pPr>
              <w:spacing w:before="20" w:after="20" w:line="240" w:lineRule="auto"/>
              <w:jc w:val="center"/>
            </w:pPr>
            <w:r>
              <w:rPr>
                <w:rFonts w:ascii="Arial Narrow" w:hAnsi="Arial Narrow" w:cs="Arial"/>
                <w:sz w:val="18"/>
                <w:szCs w:val="18"/>
                <w:lang w:val="es-ES"/>
              </w:rPr>
              <w:t>0+078.42</w:t>
            </w:r>
          </w:p>
        </w:tc>
        <w:tc>
          <w:tcPr>
            <w:tcW w:w="930" w:type="dxa"/>
            <w:tcBorders>
              <w:top w:val="single" w:sz="4" w:space="0" w:color="auto"/>
              <w:left w:val="single" w:sz="4" w:space="0" w:color="auto"/>
              <w:bottom w:val="single" w:sz="4" w:space="0" w:color="auto"/>
              <w:right w:val="single" w:sz="4" w:space="0" w:color="auto"/>
            </w:tcBorders>
            <w:vAlign w:val="center"/>
          </w:tcPr>
          <w:p w14:paraId="255C076D" w14:textId="77777777" w:rsidR="009E7757" w:rsidRDefault="00000000">
            <w:pPr>
              <w:spacing w:before="20" w:after="20" w:line="240" w:lineRule="auto"/>
              <w:jc w:val="center"/>
            </w:pPr>
            <w:r>
              <w:rPr>
                <w:rFonts w:ascii="Arial Narrow" w:hAnsi="Arial Narrow" w:cs="Arial"/>
                <w:sz w:val="18"/>
                <w:szCs w:val="18"/>
                <w:lang w:val="es-ES"/>
              </w:rPr>
              <w:t>258.483</w:t>
            </w:r>
          </w:p>
        </w:tc>
        <w:tc>
          <w:tcPr>
            <w:tcW w:w="930" w:type="dxa"/>
            <w:tcBorders>
              <w:top w:val="single" w:sz="4" w:space="0" w:color="auto"/>
              <w:left w:val="single" w:sz="4" w:space="0" w:color="auto"/>
              <w:bottom w:val="single" w:sz="4" w:space="0" w:color="auto"/>
              <w:right w:val="single" w:sz="4" w:space="0" w:color="auto"/>
            </w:tcBorders>
            <w:vAlign w:val="center"/>
          </w:tcPr>
          <w:p w14:paraId="5695AC20" w14:textId="77777777" w:rsidR="009E7757" w:rsidRDefault="00000000">
            <w:pPr>
              <w:spacing w:before="20" w:after="20" w:line="240" w:lineRule="auto"/>
              <w:jc w:val="center"/>
            </w:pPr>
            <w:r>
              <w:rPr>
                <w:rFonts w:ascii="Arial Narrow" w:hAnsi="Arial Narrow" w:cs="Arial"/>
                <w:sz w:val="18"/>
                <w:szCs w:val="18"/>
                <w:lang w:val="es-ES"/>
              </w:rPr>
              <w:t>258.877</w:t>
            </w:r>
          </w:p>
        </w:tc>
        <w:tc>
          <w:tcPr>
            <w:tcW w:w="900" w:type="dxa"/>
            <w:tcBorders>
              <w:top w:val="single" w:sz="4" w:space="0" w:color="auto"/>
              <w:left w:val="single" w:sz="4" w:space="0" w:color="auto"/>
              <w:bottom w:val="single" w:sz="4" w:space="0" w:color="auto"/>
              <w:right w:val="single" w:sz="4" w:space="0" w:color="auto"/>
            </w:tcBorders>
            <w:vAlign w:val="center"/>
          </w:tcPr>
          <w:p w14:paraId="46F9250F" w14:textId="77777777" w:rsidR="009E7757" w:rsidRDefault="00000000">
            <w:pPr>
              <w:spacing w:before="20" w:after="20" w:line="240" w:lineRule="auto"/>
              <w:jc w:val="center"/>
            </w:pPr>
            <w:r>
              <w:rPr>
                <w:rFonts w:ascii="Arial Narrow" w:hAnsi="Arial Narrow" w:cs="Arial"/>
                <w:sz w:val="18"/>
                <w:szCs w:val="18"/>
                <w:lang w:val="es-ES"/>
              </w:rPr>
              <w:t>0.394</w:t>
            </w:r>
          </w:p>
        </w:tc>
        <w:tc>
          <w:tcPr>
            <w:tcW w:w="750" w:type="dxa"/>
            <w:tcBorders>
              <w:top w:val="single" w:sz="4" w:space="0" w:color="auto"/>
              <w:left w:val="single" w:sz="4" w:space="0" w:color="auto"/>
              <w:bottom w:val="single" w:sz="4" w:space="0" w:color="auto"/>
              <w:right w:val="single" w:sz="4" w:space="0" w:color="auto"/>
            </w:tcBorders>
            <w:vAlign w:val="center"/>
          </w:tcPr>
          <w:p w14:paraId="5F0F9DB1" w14:textId="77777777" w:rsidR="009E7757" w:rsidRDefault="00000000">
            <w:pPr>
              <w:spacing w:before="20" w:after="20" w:line="240" w:lineRule="auto"/>
              <w:jc w:val="center"/>
            </w:pPr>
            <w:r>
              <w:rPr>
                <w:rFonts w:ascii="Arial Narrow" w:hAnsi="Arial Narrow" w:cs="Arial"/>
                <w:sz w:val="18"/>
                <w:szCs w:val="18"/>
                <w:lang w:val="es-ES"/>
              </w:rPr>
              <w:t>1.39</w:t>
            </w:r>
          </w:p>
        </w:tc>
        <w:tc>
          <w:tcPr>
            <w:tcW w:w="750" w:type="dxa"/>
            <w:tcBorders>
              <w:top w:val="single" w:sz="4" w:space="0" w:color="auto"/>
              <w:left w:val="single" w:sz="4" w:space="0" w:color="auto"/>
              <w:bottom w:val="single" w:sz="4" w:space="0" w:color="auto"/>
              <w:right w:val="single" w:sz="4" w:space="0" w:color="auto"/>
            </w:tcBorders>
            <w:vAlign w:val="center"/>
          </w:tcPr>
          <w:p w14:paraId="7521890E" w14:textId="77777777" w:rsidR="009E7757" w:rsidRDefault="00000000">
            <w:pPr>
              <w:spacing w:before="20" w:after="20" w:line="240" w:lineRule="auto"/>
              <w:jc w:val="center"/>
            </w:pPr>
            <w:r>
              <w:rPr>
                <w:rFonts w:ascii="Arial Narrow" w:hAnsi="Arial Narrow" w:cs="Arial"/>
                <w:sz w:val="18"/>
                <w:szCs w:val="18"/>
                <w:lang w:val="es-ES"/>
              </w:rPr>
              <w:t>0.71</w:t>
            </w:r>
          </w:p>
        </w:tc>
        <w:tc>
          <w:tcPr>
            <w:tcW w:w="650" w:type="dxa"/>
            <w:tcBorders>
              <w:top w:val="single" w:sz="4" w:space="0" w:color="auto"/>
              <w:left w:val="single" w:sz="4" w:space="0" w:color="auto"/>
              <w:bottom w:val="single" w:sz="4" w:space="0" w:color="auto"/>
              <w:right w:val="single" w:sz="4" w:space="0" w:color="auto"/>
            </w:tcBorders>
            <w:vAlign w:val="center"/>
          </w:tcPr>
          <w:p w14:paraId="2293E4A9" w14:textId="77777777" w:rsidR="009E7757" w:rsidRDefault="00000000">
            <w:pPr>
              <w:spacing w:before="20" w:after="20" w:line="240" w:lineRule="auto"/>
              <w:jc w:val="center"/>
            </w:pPr>
            <w:r>
              <w:rPr>
                <w:rFonts w:ascii="Arial Narrow" w:hAnsi="Arial Narrow" w:cs="Arial"/>
                <w:sz w:val="18"/>
                <w:szCs w:val="18"/>
                <w:lang w:val="es-ES"/>
              </w:rPr>
              <w:t>0.66</w:t>
            </w:r>
          </w:p>
        </w:tc>
        <w:tc>
          <w:tcPr>
            <w:tcW w:w="900" w:type="dxa"/>
            <w:tcBorders>
              <w:top w:val="single" w:sz="4" w:space="0" w:color="auto"/>
              <w:left w:val="single" w:sz="4" w:space="0" w:color="auto"/>
              <w:bottom w:val="single" w:sz="4" w:space="0" w:color="auto"/>
              <w:right w:val="single" w:sz="4" w:space="0" w:color="auto"/>
            </w:tcBorders>
            <w:vAlign w:val="center"/>
          </w:tcPr>
          <w:p w14:paraId="1EB7E390" w14:textId="77777777" w:rsidR="009E7757" w:rsidRDefault="00000000">
            <w:pPr>
              <w:spacing w:before="20" w:after="20" w:line="240" w:lineRule="auto"/>
              <w:jc w:val="center"/>
            </w:pPr>
            <w:r>
              <w:rPr>
                <w:rFonts w:ascii="Arial Narrow" w:hAnsi="Arial Narrow" w:cs="Arial"/>
                <w:sz w:val="18"/>
                <w:szCs w:val="18"/>
                <w:lang w:val="es-ES"/>
              </w:rPr>
              <w:t>0.206</w:t>
            </w:r>
          </w:p>
        </w:tc>
      </w:tr>
      <w:tr w:rsidR="009E7757" w14:paraId="24AAD9CA" w14:textId="77777777">
        <w:trPr>
          <w:cantSplit/>
          <w:jc w:val="center"/>
        </w:trPr>
        <w:tc>
          <w:tcPr>
            <w:tcW w:w="1450" w:type="dxa"/>
            <w:tcBorders>
              <w:top w:val="single" w:sz="4" w:space="0" w:color="auto"/>
              <w:left w:val="single" w:sz="4" w:space="0" w:color="auto"/>
              <w:bottom w:val="single" w:sz="4" w:space="0" w:color="auto"/>
              <w:right w:val="single" w:sz="4" w:space="0" w:color="auto"/>
            </w:tcBorders>
            <w:vAlign w:val="center"/>
          </w:tcPr>
          <w:p w14:paraId="500F0448" w14:textId="77777777" w:rsidR="009E7757" w:rsidRDefault="00000000">
            <w:pPr>
              <w:spacing w:before="20" w:after="20" w:line="240" w:lineRule="auto"/>
            </w:pPr>
            <w:r>
              <w:rPr>
                <w:rFonts w:ascii="Arial Narrow" w:hAnsi="Arial Narrow" w:cs="Arial"/>
                <w:sz w:val="18"/>
                <w:szCs w:val="18"/>
                <w:lang w:val="es-ES"/>
              </w:rPr>
              <w:t>Quiebre C-2</w:t>
            </w:r>
          </w:p>
        </w:tc>
        <w:tc>
          <w:tcPr>
            <w:tcW w:w="1000" w:type="dxa"/>
            <w:tcBorders>
              <w:top w:val="single" w:sz="4" w:space="0" w:color="auto"/>
              <w:left w:val="single" w:sz="4" w:space="0" w:color="auto"/>
              <w:bottom w:val="single" w:sz="4" w:space="0" w:color="auto"/>
              <w:right w:val="single" w:sz="4" w:space="0" w:color="auto"/>
            </w:tcBorders>
            <w:vAlign w:val="center"/>
          </w:tcPr>
          <w:p w14:paraId="6B241179" w14:textId="77777777" w:rsidR="009E7757" w:rsidRDefault="00000000">
            <w:pPr>
              <w:spacing w:before="20" w:after="20" w:line="240" w:lineRule="auto"/>
              <w:jc w:val="center"/>
            </w:pPr>
            <w:r>
              <w:rPr>
                <w:rFonts w:ascii="Arial Narrow" w:hAnsi="Arial Narrow" w:cs="Arial"/>
                <w:sz w:val="18"/>
                <w:szCs w:val="18"/>
                <w:lang w:val="es-ES"/>
              </w:rPr>
              <w:t>0+116.00</w:t>
            </w:r>
          </w:p>
        </w:tc>
        <w:tc>
          <w:tcPr>
            <w:tcW w:w="930" w:type="dxa"/>
            <w:tcBorders>
              <w:top w:val="single" w:sz="4" w:space="0" w:color="auto"/>
              <w:left w:val="single" w:sz="4" w:space="0" w:color="auto"/>
              <w:bottom w:val="single" w:sz="4" w:space="0" w:color="auto"/>
              <w:right w:val="single" w:sz="4" w:space="0" w:color="auto"/>
            </w:tcBorders>
            <w:vAlign w:val="center"/>
          </w:tcPr>
          <w:p w14:paraId="61BF4E8F" w14:textId="77777777" w:rsidR="009E7757" w:rsidRDefault="00000000">
            <w:pPr>
              <w:spacing w:before="20" w:after="20" w:line="240" w:lineRule="auto"/>
              <w:jc w:val="center"/>
            </w:pPr>
            <w:r>
              <w:rPr>
                <w:rFonts w:ascii="Arial Narrow" w:hAnsi="Arial Narrow" w:cs="Arial"/>
                <w:sz w:val="18"/>
                <w:szCs w:val="18"/>
                <w:lang w:val="es-ES"/>
              </w:rPr>
              <w:t>258.370</w:t>
            </w:r>
          </w:p>
        </w:tc>
        <w:tc>
          <w:tcPr>
            <w:tcW w:w="930" w:type="dxa"/>
            <w:tcBorders>
              <w:top w:val="single" w:sz="4" w:space="0" w:color="auto"/>
              <w:left w:val="single" w:sz="4" w:space="0" w:color="auto"/>
              <w:bottom w:val="single" w:sz="4" w:space="0" w:color="auto"/>
              <w:right w:val="single" w:sz="4" w:space="0" w:color="auto"/>
            </w:tcBorders>
            <w:vAlign w:val="center"/>
          </w:tcPr>
          <w:p w14:paraId="0335AAAE" w14:textId="77777777" w:rsidR="009E7757" w:rsidRDefault="00000000">
            <w:pPr>
              <w:spacing w:before="20" w:after="20" w:line="240" w:lineRule="auto"/>
              <w:jc w:val="center"/>
            </w:pPr>
            <w:r>
              <w:rPr>
                <w:rFonts w:ascii="Arial Narrow" w:hAnsi="Arial Narrow" w:cs="Arial"/>
                <w:sz w:val="18"/>
                <w:szCs w:val="18"/>
                <w:lang w:val="es-ES"/>
              </w:rPr>
              <w:t>258.810</w:t>
            </w:r>
          </w:p>
        </w:tc>
        <w:tc>
          <w:tcPr>
            <w:tcW w:w="900" w:type="dxa"/>
            <w:tcBorders>
              <w:top w:val="single" w:sz="4" w:space="0" w:color="auto"/>
              <w:left w:val="single" w:sz="4" w:space="0" w:color="auto"/>
              <w:bottom w:val="single" w:sz="4" w:space="0" w:color="auto"/>
              <w:right w:val="single" w:sz="4" w:space="0" w:color="auto"/>
            </w:tcBorders>
            <w:vAlign w:val="center"/>
          </w:tcPr>
          <w:p w14:paraId="3CE189D0" w14:textId="77777777" w:rsidR="009E7757" w:rsidRDefault="00000000">
            <w:pPr>
              <w:spacing w:before="20" w:after="20" w:line="240" w:lineRule="auto"/>
              <w:jc w:val="center"/>
            </w:pPr>
            <w:r>
              <w:rPr>
                <w:rFonts w:ascii="Arial Narrow" w:hAnsi="Arial Narrow" w:cs="Arial"/>
                <w:sz w:val="18"/>
                <w:szCs w:val="18"/>
                <w:lang w:val="es-ES"/>
              </w:rPr>
              <w:t>0.440</w:t>
            </w:r>
          </w:p>
        </w:tc>
        <w:tc>
          <w:tcPr>
            <w:tcW w:w="750" w:type="dxa"/>
            <w:tcBorders>
              <w:top w:val="single" w:sz="4" w:space="0" w:color="auto"/>
              <w:left w:val="single" w:sz="4" w:space="0" w:color="auto"/>
              <w:bottom w:val="single" w:sz="4" w:space="0" w:color="auto"/>
              <w:right w:val="single" w:sz="4" w:space="0" w:color="auto"/>
            </w:tcBorders>
            <w:vAlign w:val="center"/>
          </w:tcPr>
          <w:p w14:paraId="3370B7AC" w14:textId="77777777" w:rsidR="009E7757" w:rsidRDefault="00000000">
            <w:pPr>
              <w:spacing w:before="20" w:after="20" w:line="240" w:lineRule="auto"/>
              <w:jc w:val="center"/>
            </w:pPr>
            <w:r>
              <w:rPr>
                <w:rFonts w:ascii="Arial Narrow" w:hAnsi="Arial Narrow" w:cs="Arial"/>
                <w:sz w:val="18"/>
                <w:szCs w:val="18"/>
                <w:lang w:val="es-ES"/>
              </w:rPr>
              <w:t>1.25</w:t>
            </w:r>
          </w:p>
        </w:tc>
        <w:tc>
          <w:tcPr>
            <w:tcW w:w="750" w:type="dxa"/>
            <w:tcBorders>
              <w:top w:val="single" w:sz="4" w:space="0" w:color="auto"/>
              <w:left w:val="single" w:sz="4" w:space="0" w:color="auto"/>
              <w:bottom w:val="single" w:sz="4" w:space="0" w:color="auto"/>
              <w:right w:val="single" w:sz="4" w:space="0" w:color="auto"/>
            </w:tcBorders>
            <w:vAlign w:val="center"/>
          </w:tcPr>
          <w:p w14:paraId="06431A6E" w14:textId="77777777" w:rsidR="009E7757" w:rsidRDefault="00000000">
            <w:pPr>
              <w:spacing w:before="20" w:after="20" w:line="240" w:lineRule="auto"/>
              <w:jc w:val="center"/>
            </w:pPr>
            <w:r>
              <w:rPr>
                <w:rFonts w:ascii="Arial Narrow" w:hAnsi="Arial Narrow" w:cs="Arial"/>
                <w:sz w:val="18"/>
                <w:szCs w:val="18"/>
                <w:lang w:val="es-ES"/>
              </w:rPr>
              <w:t>0.60</w:t>
            </w:r>
          </w:p>
        </w:tc>
        <w:tc>
          <w:tcPr>
            <w:tcW w:w="650" w:type="dxa"/>
            <w:tcBorders>
              <w:top w:val="single" w:sz="4" w:space="0" w:color="auto"/>
              <w:left w:val="single" w:sz="4" w:space="0" w:color="auto"/>
              <w:bottom w:val="single" w:sz="4" w:space="0" w:color="auto"/>
              <w:right w:val="single" w:sz="4" w:space="0" w:color="auto"/>
            </w:tcBorders>
            <w:vAlign w:val="center"/>
          </w:tcPr>
          <w:p w14:paraId="57599260" w14:textId="77777777" w:rsidR="009E7757" w:rsidRDefault="00000000">
            <w:pPr>
              <w:spacing w:before="20" w:after="20" w:line="240" w:lineRule="auto"/>
              <w:jc w:val="center"/>
            </w:pPr>
            <w:r>
              <w:rPr>
                <w:rFonts w:ascii="Arial Narrow" w:hAnsi="Arial Narrow" w:cs="Arial"/>
                <w:sz w:val="18"/>
                <w:szCs w:val="18"/>
                <w:lang w:val="es-ES"/>
              </w:rPr>
              <w:t>0.73</w:t>
            </w:r>
          </w:p>
        </w:tc>
        <w:tc>
          <w:tcPr>
            <w:tcW w:w="900" w:type="dxa"/>
            <w:tcBorders>
              <w:top w:val="single" w:sz="4" w:space="0" w:color="auto"/>
              <w:left w:val="single" w:sz="4" w:space="0" w:color="auto"/>
              <w:bottom w:val="single" w:sz="4" w:space="0" w:color="auto"/>
              <w:right w:val="single" w:sz="4" w:space="0" w:color="auto"/>
            </w:tcBorders>
            <w:vAlign w:val="center"/>
          </w:tcPr>
          <w:p w14:paraId="2251515B" w14:textId="77777777" w:rsidR="009E7757" w:rsidRDefault="00000000">
            <w:pPr>
              <w:spacing w:before="20" w:after="20" w:line="240" w:lineRule="auto"/>
              <w:jc w:val="center"/>
            </w:pPr>
            <w:r>
              <w:rPr>
                <w:rFonts w:ascii="Arial Narrow" w:hAnsi="Arial Narrow" w:cs="Arial"/>
                <w:sz w:val="18"/>
                <w:szCs w:val="18"/>
                <w:lang w:val="es-ES"/>
              </w:rPr>
              <w:t>0.160</w:t>
            </w:r>
          </w:p>
        </w:tc>
      </w:tr>
      <w:tr w:rsidR="009E7757" w14:paraId="75B6FA40" w14:textId="77777777">
        <w:trPr>
          <w:cantSplit/>
          <w:jc w:val="center"/>
        </w:trPr>
        <w:tc>
          <w:tcPr>
            <w:tcW w:w="1450" w:type="dxa"/>
            <w:tcBorders>
              <w:top w:val="single" w:sz="4" w:space="0" w:color="auto"/>
              <w:left w:val="single" w:sz="4" w:space="0" w:color="auto"/>
              <w:bottom w:val="single" w:sz="4" w:space="0" w:color="auto"/>
              <w:right w:val="single" w:sz="4" w:space="0" w:color="auto"/>
            </w:tcBorders>
            <w:vAlign w:val="center"/>
          </w:tcPr>
          <w:p w14:paraId="4971EA08" w14:textId="77777777" w:rsidR="009E7757" w:rsidRDefault="00000000">
            <w:pPr>
              <w:spacing w:before="20" w:after="20" w:line="240" w:lineRule="auto"/>
            </w:pPr>
            <w:r>
              <w:rPr>
                <w:rFonts w:ascii="Arial Narrow" w:hAnsi="Arial Narrow" w:cs="Arial"/>
                <w:sz w:val="18"/>
                <w:szCs w:val="18"/>
                <w:lang w:val="es-ES"/>
              </w:rPr>
              <w:t>Salida</w:t>
            </w:r>
          </w:p>
        </w:tc>
        <w:tc>
          <w:tcPr>
            <w:tcW w:w="1000" w:type="dxa"/>
            <w:tcBorders>
              <w:top w:val="single" w:sz="4" w:space="0" w:color="auto"/>
              <w:left w:val="single" w:sz="4" w:space="0" w:color="auto"/>
              <w:bottom w:val="single" w:sz="4" w:space="0" w:color="auto"/>
              <w:right w:val="single" w:sz="4" w:space="0" w:color="auto"/>
            </w:tcBorders>
            <w:vAlign w:val="center"/>
          </w:tcPr>
          <w:p w14:paraId="322C11F8" w14:textId="77777777" w:rsidR="009E7757" w:rsidRDefault="00000000">
            <w:pPr>
              <w:spacing w:before="20" w:after="20" w:line="240" w:lineRule="auto"/>
              <w:jc w:val="center"/>
            </w:pPr>
            <w:r>
              <w:rPr>
                <w:rFonts w:ascii="Arial Narrow" w:hAnsi="Arial Narrow" w:cs="Arial"/>
                <w:sz w:val="18"/>
                <w:szCs w:val="18"/>
                <w:lang w:val="es-ES"/>
              </w:rPr>
              <w:t>0+139.08</w:t>
            </w:r>
          </w:p>
        </w:tc>
        <w:tc>
          <w:tcPr>
            <w:tcW w:w="930" w:type="dxa"/>
            <w:tcBorders>
              <w:top w:val="single" w:sz="4" w:space="0" w:color="auto"/>
              <w:left w:val="single" w:sz="4" w:space="0" w:color="auto"/>
              <w:bottom w:val="single" w:sz="4" w:space="0" w:color="auto"/>
              <w:right w:val="single" w:sz="4" w:space="0" w:color="auto"/>
            </w:tcBorders>
            <w:vAlign w:val="center"/>
          </w:tcPr>
          <w:p w14:paraId="5FBA217F" w14:textId="77777777" w:rsidR="009E7757" w:rsidRDefault="00000000">
            <w:pPr>
              <w:spacing w:before="20" w:after="20" w:line="240" w:lineRule="auto"/>
              <w:jc w:val="center"/>
            </w:pPr>
            <w:r>
              <w:rPr>
                <w:rFonts w:ascii="Arial Narrow" w:hAnsi="Arial Narrow" w:cs="Arial"/>
                <w:sz w:val="18"/>
                <w:szCs w:val="18"/>
                <w:lang w:val="es-ES"/>
              </w:rPr>
              <w:t>258.300</w:t>
            </w:r>
          </w:p>
        </w:tc>
        <w:tc>
          <w:tcPr>
            <w:tcW w:w="930" w:type="dxa"/>
            <w:tcBorders>
              <w:top w:val="single" w:sz="4" w:space="0" w:color="auto"/>
              <w:left w:val="single" w:sz="4" w:space="0" w:color="auto"/>
              <w:bottom w:val="single" w:sz="4" w:space="0" w:color="auto"/>
              <w:right w:val="single" w:sz="4" w:space="0" w:color="auto"/>
            </w:tcBorders>
            <w:vAlign w:val="center"/>
          </w:tcPr>
          <w:p w14:paraId="02A3ED24" w14:textId="77777777" w:rsidR="009E7757" w:rsidRDefault="00000000">
            <w:pPr>
              <w:spacing w:before="20" w:after="20" w:line="240" w:lineRule="auto"/>
              <w:jc w:val="center"/>
            </w:pPr>
            <w:r>
              <w:rPr>
                <w:rFonts w:ascii="Arial Narrow" w:hAnsi="Arial Narrow" w:cs="Arial"/>
                <w:sz w:val="18"/>
                <w:szCs w:val="18"/>
                <w:lang w:val="es-ES"/>
              </w:rPr>
              <w:t>258.785</w:t>
            </w:r>
          </w:p>
        </w:tc>
        <w:tc>
          <w:tcPr>
            <w:tcW w:w="900" w:type="dxa"/>
            <w:tcBorders>
              <w:top w:val="single" w:sz="4" w:space="0" w:color="auto"/>
              <w:left w:val="single" w:sz="4" w:space="0" w:color="auto"/>
              <w:bottom w:val="single" w:sz="4" w:space="0" w:color="auto"/>
              <w:right w:val="single" w:sz="4" w:space="0" w:color="auto"/>
            </w:tcBorders>
            <w:vAlign w:val="center"/>
          </w:tcPr>
          <w:p w14:paraId="65CD360C" w14:textId="77777777" w:rsidR="009E7757" w:rsidRDefault="00000000">
            <w:pPr>
              <w:spacing w:before="20" w:after="20" w:line="240" w:lineRule="auto"/>
              <w:jc w:val="center"/>
            </w:pPr>
            <w:r>
              <w:rPr>
                <w:rFonts w:ascii="Arial Narrow" w:hAnsi="Arial Narrow" w:cs="Arial"/>
                <w:sz w:val="18"/>
                <w:szCs w:val="18"/>
                <w:lang w:val="es-ES"/>
              </w:rPr>
              <w:t>0.485</w:t>
            </w:r>
          </w:p>
        </w:tc>
        <w:tc>
          <w:tcPr>
            <w:tcW w:w="750" w:type="dxa"/>
            <w:tcBorders>
              <w:top w:val="single" w:sz="4" w:space="0" w:color="auto"/>
              <w:left w:val="single" w:sz="4" w:space="0" w:color="auto"/>
              <w:bottom w:val="single" w:sz="4" w:space="0" w:color="auto"/>
              <w:right w:val="single" w:sz="4" w:space="0" w:color="auto"/>
            </w:tcBorders>
            <w:vAlign w:val="center"/>
          </w:tcPr>
          <w:p w14:paraId="0C9F5E81" w14:textId="77777777" w:rsidR="009E7757" w:rsidRDefault="00000000">
            <w:pPr>
              <w:spacing w:before="20" w:after="20" w:line="240" w:lineRule="auto"/>
              <w:jc w:val="center"/>
            </w:pPr>
            <w:r>
              <w:rPr>
                <w:rFonts w:ascii="Arial Narrow" w:hAnsi="Arial Narrow" w:cs="Arial"/>
                <w:sz w:val="18"/>
                <w:szCs w:val="18"/>
                <w:lang w:val="es-ES"/>
              </w:rPr>
              <w:t>1.13</w:t>
            </w:r>
          </w:p>
        </w:tc>
        <w:tc>
          <w:tcPr>
            <w:tcW w:w="750" w:type="dxa"/>
            <w:tcBorders>
              <w:top w:val="single" w:sz="4" w:space="0" w:color="auto"/>
              <w:left w:val="single" w:sz="4" w:space="0" w:color="auto"/>
              <w:bottom w:val="single" w:sz="4" w:space="0" w:color="auto"/>
              <w:right w:val="single" w:sz="4" w:space="0" w:color="auto"/>
            </w:tcBorders>
            <w:vAlign w:val="center"/>
          </w:tcPr>
          <w:p w14:paraId="58F933CF" w14:textId="77777777" w:rsidR="009E7757" w:rsidRDefault="00000000">
            <w:pPr>
              <w:spacing w:before="20" w:after="20" w:line="240" w:lineRule="auto"/>
              <w:jc w:val="center"/>
            </w:pPr>
            <w:r>
              <w:rPr>
                <w:rFonts w:ascii="Arial Narrow" w:hAnsi="Arial Narrow" w:cs="Arial"/>
                <w:sz w:val="18"/>
                <w:szCs w:val="18"/>
                <w:lang w:val="es-ES"/>
              </w:rPr>
              <w:t>0.52</w:t>
            </w:r>
          </w:p>
        </w:tc>
        <w:tc>
          <w:tcPr>
            <w:tcW w:w="650" w:type="dxa"/>
            <w:tcBorders>
              <w:top w:val="single" w:sz="4" w:space="0" w:color="auto"/>
              <w:left w:val="single" w:sz="4" w:space="0" w:color="auto"/>
              <w:bottom w:val="single" w:sz="4" w:space="0" w:color="auto"/>
              <w:right w:val="single" w:sz="4" w:space="0" w:color="auto"/>
            </w:tcBorders>
            <w:vAlign w:val="center"/>
          </w:tcPr>
          <w:p w14:paraId="6B4567D6" w14:textId="77777777" w:rsidR="009E7757" w:rsidRDefault="00000000">
            <w:pPr>
              <w:spacing w:before="20" w:after="20" w:line="240" w:lineRule="auto"/>
              <w:jc w:val="center"/>
            </w:pPr>
            <w:r>
              <w:rPr>
                <w:rFonts w:ascii="Arial Narrow" w:hAnsi="Arial Narrow" w:cs="Arial"/>
                <w:sz w:val="18"/>
                <w:szCs w:val="18"/>
                <w:lang w:val="es-ES"/>
              </w:rPr>
              <w:t>0.81</w:t>
            </w:r>
          </w:p>
        </w:tc>
        <w:tc>
          <w:tcPr>
            <w:tcW w:w="900" w:type="dxa"/>
            <w:tcBorders>
              <w:top w:val="single" w:sz="4" w:space="0" w:color="auto"/>
              <w:left w:val="single" w:sz="4" w:space="0" w:color="auto"/>
              <w:bottom w:val="single" w:sz="4" w:space="0" w:color="auto"/>
              <w:right w:val="single" w:sz="4" w:space="0" w:color="auto"/>
            </w:tcBorders>
            <w:vAlign w:val="center"/>
          </w:tcPr>
          <w:p w14:paraId="60AD5C33" w14:textId="77777777" w:rsidR="009E7757" w:rsidRDefault="00000000">
            <w:pPr>
              <w:spacing w:before="20" w:after="20" w:line="240" w:lineRule="auto"/>
              <w:jc w:val="center"/>
            </w:pPr>
            <w:r>
              <w:rPr>
                <w:rFonts w:ascii="Arial Narrow" w:hAnsi="Arial Narrow" w:cs="Arial"/>
                <w:sz w:val="18"/>
                <w:szCs w:val="18"/>
                <w:lang w:val="es-ES"/>
              </w:rPr>
              <w:t>0.115</w:t>
            </w:r>
          </w:p>
        </w:tc>
      </w:tr>
    </w:tbl>
    <w:p w14:paraId="07AB4E68" w14:textId="77777777" w:rsidR="009E7757" w:rsidRDefault="00000000">
      <w:pPr>
        <w:spacing w:after="120" w:line="360" w:lineRule="auto"/>
        <w:jc w:val="center"/>
        <w:rPr>
          <w:rFonts w:ascii="Arial Narrow" w:hAnsi="Arial Narrow" w:cs="Arial"/>
        </w:rPr>
      </w:pPr>
      <w:r>
        <w:rPr>
          <w:rFonts w:ascii="Arial Narrow" w:hAnsi="Arial Narrow" w:cs="Arial"/>
          <w:b/>
          <w:bCs/>
          <w:lang w:val="es-ES"/>
        </w:rPr>
        <w:t xml:space="preserve">Fuente: </w:t>
      </w:r>
      <w:r>
        <w:rPr>
          <w:rFonts w:ascii="Arial Narrow" w:hAnsi="Arial Narrow" w:cs="Arial"/>
          <w:i/>
          <w:iCs/>
          <w:lang w:val="es-ES"/>
        </w:rPr>
        <w:t>hoja PERFIL_FLUJO de la memoria de cálculo del colector; elaboración propia.</w:t>
      </w:r>
    </w:p>
    <w:p w14:paraId="51EBA7A6" w14:textId="77777777" w:rsidR="009E7757" w:rsidRDefault="00000000">
      <w:pPr>
        <w:keepNext/>
        <w:spacing w:before="120" w:after="60"/>
        <w:jc w:val="center"/>
      </w:pPr>
      <w:r>
        <w:rPr>
          <w:noProof/>
        </w:rPr>
        <w:drawing>
          <wp:inline distT="0" distB="0" distL="0" distR="0" wp14:anchorId="36A53C9E" wp14:editId="7C134004">
            <wp:extent cx="5400000" cy="2640000"/>
            <wp:effectExtent l="0" t="0" r="0" b="0"/>
            <wp:docPr id="9001" name="Imagen colector 9001"/>
            <wp:cNvGraphicFramePr/>
            <a:graphic xmlns:a="http://schemas.openxmlformats.org/drawingml/2006/main">
              <a:graphicData uri="http://schemas.openxmlformats.org/drawingml/2006/picture">
                <pic:pic xmlns:pic="http://schemas.openxmlformats.org/drawingml/2006/picture">
                  <pic:nvPicPr>
                    <pic:cNvPr id="9001" name="colector_1.png"/>
                    <pic:cNvPicPr/>
                  </pic:nvPicPr>
                  <pic:blipFill>
                    <a:blip r:embed="rId43"/>
                    <a:stretch>
                      <a:fillRect/>
                    </a:stretch>
                  </pic:blipFill>
                  <pic:spPr>
                    <a:xfrm>
                      <a:off x="0" y="0"/>
                      <a:ext cx="5400000" cy="2640000"/>
                    </a:xfrm>
                    <a:prstGeom prst="rect">
                      <a:avLst/>
                    </a:prstGeom>
                  </pic:spPr>
                </pic:pic>
              </a:graphicData>
            </a:graphic>
          </wp:inline>
        </w:drawing>
      </w:r>
    </w:p>
    <w:p w14:paraId="588B6A2A" w14:textId="77777777" w:rsidR="009E7757" w:rsidRDefault="00000000">
      <w:pPr>
        <w:keepNext/>
        <w:spacing w:before="120" w:line="360" w:lineRule="auto"/>
        <w:jc w:val="center"/>
        <w:rPr>
          <w:rFonts w:ascii="Arial Narrow" w:hAnsi="Arial Narrow" w:cs="Arial"/>
          <w:b/>
          <w:bCs/>
        </w:rPr>
      </w:pPr>
      <w:r>
        <w:rPr>
          <w:rFonts w:ascii="Arial Narrow" w:hAnsi="Arial Narrow" w:cs="Arial"/>
          <w:b/>
          <w:bCs/>
          <w:lang w:val="es-ES"/>
        </w:rPr>
        <w:t>Gráfico N° 10: Perfil hidráulico del colector frontal</w:t>
      </w:r>
    </w:p>
    <w:p w14:paraId="7774A572" w14:textId="77777777" w:rsidR="009E7757" w:rsidRDefault="00000000">
      <w:pPr>
        <w:spacing w:after="120" w:line="360" w:lineRule="auto"/>
        <w:jc w:val="center"/>
        <w:rPr>
          <w:rFonts w:ascii="Arial Narrow" w:hAnsi="Arial Narrow" w:cs="Arial"/>
        </w:rPr>
      </w:pPr>
      <w:r>
        <w:rPr>
          <w:rFonts w:ascii="Arial Narrow" w:hAnsi="Arial Narrow" w:cs="Arial"/>
          <w:b/>
          <w:bCs/>
          <w:lang w:val="es-ES"/>
        </w:rPr>
        <w:t xml:space="preserve">Fuente: </w:t>
      </w:r>
      <w:r>
        <w:rPr>
          <w:rFonts w:ascii="Arial Narrow" w:hAnsi="Arial Narrow" w:cs="Arial"/>
          <w:i/>
          <w:iCs/>
          <w:lang w:val="es-ES"/>
        </w:rPr>
        <w:t>elaboración propia.</w:t>
      </w:r>
    </w:p>
    <w:p w14:paraId="50FBFE99" w14:textId="77777777" w:rsidR="009E7757" w:rsidRDefault="00000000">
      <w:pPr>
        <w:spacing w:line="360" w:lineRule="auto"/>
        <w:ind w:left="993"/>
        <w:jc w:val="both"/>
        <w:rPr>
          <w:rFonts w:ascii="Arial Narrow" w:hAnsi="Arial Narrow" w:cs="Arial"/>
          <w:lang w:val="es-ES"/>
        </w:rPr>
      </w:pPr>
      <w:r>
        <w:rPr>
          <w:rFonts w:ascii="Arial Narrow" w:hAnsi="Arial Narrow" w:cs="Arial"/>
          <w:lang w:val="es-ES"/>
        </w:rPr>
        <w:t xml:space="preserve">Los resultados muestran que el colector cumple los criterios en todo su recorrido: el </w:t>
      </w:r>
      <w:r>
        <w:rPr>
          <w:rFonts w:ascii="Arial Narrow" w:hAnsi="Arial Narrow" w:cs="Arial"/>
          <w:b/>
          <w:bCs/>
          <w:lang w:val="es-ES"/>
        </w:rPr>
        <w:t>llenado máximo es 81.5 %</w:t>
      </w:r>
      <w:r>
        <w:rPr>
          <w:rFonts w:ascii="Arial Narrow" w:hAnsi="Arial Narrow" w:cs="Arial"/>
          <w:lang w:val="es-ES"/>
        </w:rPr>
        <w:t xml:space="preserve"> (límite 85 %), el </w:t>
      </w:r>
      <w:r>
        <w:rPr>
          <w:rFonts w:ascii="Arial Narrow" w:hAnsi="Arial Narrow" w:cs="Arial"/>
          <w:b/>
          <w:bCs/>
          <w:lang w:val="es-ES"/>
        </w:rPr>
        <w:t>borde libre mínimo es 0.087 m</w:t>
      </w:r>
      <w:r>
        <w:rPr>
          <w:rFonts w:ascii="Arial Narrow" w:hAnsi="Arial Narrow" w:cs="Arial"/>
          <w:lang w:val="es-ES"/>
        </w:rPr>
        <w:t xml:space="preserve"> en el Eje 02 (mínimo 0.05 m), el flujo es subcrítico, con números de Froude entre 0.51 y 0.74, y las velocidades se mantienen entre 1.02 y 1.43 m/s. Estas velocidades evitan la sedimentación sin llegar a producir erosión en el concreto. En el cruce de camiones (0+054.00 a 0+060.00) la cara inferior de la losa desciende 0.10 m por el mayor espesor de losa (0.20 m), manteniéndose un borde libre mínimo de 0.091 m.</w:t>
      </w:r>
    </w:p>
    <w:p w14:paraId="6E631AE8" w14:textId="77777777" w:rsidR="009E7757" w:rsidRDefault="00000000">
      <w:pPr>
        <w:pStyle w:val="Ttulo2"/>
        <w:numPr>
          <w:ilvl w:val="1"/>
          <w:numId w:val="1"/>
        </w:numPr>
        <w:rPr>
          <w:lang w:val="es-ES"/>
        </w:rPr>
      </w:pPr>
      <w:bookmarkStart w:id="106" w:name="_Toc242106357"/>
      <w:r>
        <w:rPr>
          <w:lang w:val="es-ES"/>
        </w:rPr>
        <w:lastRenderedPageBreak/>
        <w:t>Secciones adoptadas</w:t>
      </w:r>
      <w:bookmarkEnd w:id="106"/>
    </w:p>
    <w:p w14:paraId="6B0C22A0" w14:textId="77777777" w:rsidR="009E7757" w:rsidRDefault="00000000">
      <w:pPr>
        <w:spacing w:line="360" w:lineRule="auto"/>
        <w:ind w:left="993"/>
        <w:jc w:val="both"/>
        <w:rPr>
          <w:rFonts w:ascii="Arial Narrow" w:hAnsi="Arial Narrow" w:cs="Arial"/>
          <w:lang w:val="es-ES"/>
        </w:rPr>
      </w:pPr>
      <w:r>
        <w:rPr>
          <w:rFonts w:ascii="Arial Narrow" w:hAnsi="Arial Narrow" w:cs="Arial"/>
          <w:lang w:val="es-ES"/>
        </w:rPr>
        <w:t>Las secciones del colector varían según la carga que reciben en superficie. En las zonas de cruce vehicular se reduce el espaciamiento del acero y, en el ingreso de camiones, se aumentan los espesores:</w:t>
      </w:r>
    </w:p>
    <w:p w14:paraId="4B994724" w14:textId="77777777" w:rsidR="009E7757" w:rsidRDefault="00000000">
      <w:pPr>
        <w:keepNext/>
        <w:spacing w:before="120" w:line="360" w:lineRule="auto"/>
        <w:jc w:val="center"/>
        <w:rPr>
          <w:rFonts w:ascii="Arial Narrow" w:hAnsi="Arial Narrow" w:cs="Arial"/>
          <w:b/>
          <w:bCs/>
        </w:rPr>
      </w:pPr>
      <w:r>
        <w:rPr>
          <w:rFonts w:ascii="Arial Narrow" w:hAnsi="Arial Narrow" w:cs="Arial"/>
          <w:b/>
          <w:bCs/>
          <w:lang w:val="es-ES"/>
        </w:rPr>
        <w:t>Tabla N° 25: Secciones típicas del colector</w:t>
      </w:r>
    </w:p>
    <w:tbl>
      <w:tblPr>
        <w:tblW w:w="8580" w:type="dxa"/>
        <w:jc w:val="center"/>
        <w:tblLayout w:type="fixed"/>
        <w:tblCellMar>
          <w:left w:w="60" w:type="dxa"/>
          <w:right w:w="60" w:type="dxa"/>
        </w:tblCellMar>
        <w:tblLook w:val="04A0" w:firstRow="1" w:lastRow="0" w:firstColumn="1" w:lastColumn="0" w:noHBand="0" w:noVBand="1"/>
      </w:tblPr>
      <w:tblGrid>
        <w:gridCol w:w="1200"/>
        <w:gridCol w:w="2000"/>
        <w:gridCol w:w="780"/>
        <w:gridCol w:w="850"/>
        <w:gridCol w:w="850"/>
        <w:gridCol w:w="1000"/>
        <w:gridCol w:w="1900"/>
      </w:tblGrid>
      <w:tr w:rsidR="009E7757" w14:paraId="61055DC2" w14:textId="77777777">
        <w:trPr>
          <w:cantSplit/>
          <w:tblHeader/>
          <w:jc w:val="center"/>
        </w:trPr>
        <w:tc>
          <w:tcPr>
            <w:tcW w:w="1200" w:type="dxa"/>
            <w:tcBorders>
              <w:top w:val="single" w:sz="4" w:space="0" w:color="auto"/>
              <w:left w:val="single" w:sz="4" w:space="0" w:color="auto"/>
              <w:bottom w:val="single" w:sz="4" w:space="0" w:color="auto"/>
              <w:right w:val="single" w:sz="4" w:space="0" w:color="auto"/>
            </w:tcBorders>
            <w:shd w:val="clear" w:color="auto" w:fill="9A0000"/>
            <w:vAlign w:val="center"/>
          </w:tcPr>
          <w:p w14:paraId="524B0306" w14:textId="77777777" w:rsidR="009E7757" w:rsidRDefault="00000000">
            <w:pPr>
              <w:spacing w:before="20" w:after="20" w:line="240" w:lineRule="auto"/>
              <w:jc w:val="center"/>
            </w:pPr>
            <w:r>
              <w:rPr>
                <w:rFonts w:ascii="Arial Narrow" w:hAnsi="Arial Narrow" w:cs="Arial"/>
                <w:b/>
                <w:bCs/>
                <w:color w:val="FFFFFF"/>
                <w:sz w:val="18"/>
                <w:szCs w:val="18"/>
                <w:lang w:val="es-ES"/>
              </w:rPr>
              <w:t>Zona</w:t>
            </w:r>
          </w:p>
        </w:tc>
        <w:tc>
          <w:tcPr>
            <w:tcW w:w="2000" w:type="dxa"/>
            <w:tcBorders>
              <w:top w:val="single" w:sz="4" w:space="0" w:color="auto"/>
              <w:left w:val="single" w:sz="4" w:space="0" w:color="auto"/>
              <w:bottom w:val="single" w:sz="4" w:space="0" w:color="auto"/>
              <w:right w:val="single" w:sz="4" w:space="0" w:color="auto"/>
            </w:tcBorders>
            <w:shd w:val="clear" w:color="auto" w:fill="9A0000"/>
            <w:vAlign w:val="center"/>
          </w:tcPr>
          <w:p w14:paraId="22BFD9F1" w14:textId="77777777" w:rsidR="009E7757" w:rsidRDefault="00000000">
            <w:pPr>
              <w:spacing w:before="20" w:after="20" w:line="240" w:lineRule="auto"/>
              <w:jc w:val="center"/>
            </w:pPr>
            <w:r>
              <w:rPr>
                <w:rFonts w:ascii="Arial Narrow" w:hAnsi="Arial Narrow" w:cs="Arial"/>
                <w:b/>
                <w:bCs/>
                <w:color w:val="FFFFFF"/>
                <w:sz w:val="18"/>
                <w:szCs w:val="18"/>
                <w:lang w:val="es-ES"/>
              </w:rPr>
              <w:t>Progresivas</w:t>
            </w:r>
          </w:p>
        </w:tc>
        <w:tc>
          <w:tcPr>
            <w:tcW w:w="780" w:type="dxa"/>
            <w:tcBorders>
              <w:top w:val="single" w:sz="4" w:space="0" w:color="auto"/>
              <w:left w:val="single" w:sz="4" w:space="0" w:color="auto"/>
              <w:bottom w:val="single" w:sz="4" w:space="0" w:color="auto"/>
              <w:right w:val="single" w:sz="4" w:space="0" w:color="auto"/>
            </w:tcBorders>
            <w:shd w:val="clear" w:color="auto" w:fill="9A0000"/>
            <w:vAlign w:val="center"/>
          </w:tcPr>
          <w:p w14:paraId="3518C772" w14:textId="77777777" w:rsidR="009E7757" w:rsidRDefault="00000000">
            <w:pPr>
              <w:spacing w:before="20" w:after="20" w:line="240" w:lineRule="auto"/>
              <w:jc w:val="center"/>
            </w:pPr>
            <w:r>
              <w:rPr>
                <w:rFonts w:ascii="Arial Narrow" w:hAnsi="Arial Narrow" w:cs="Arial"/>
                <w:b/>
                <w:bCs/>
                <w:color w:val="FFFFFF"/>
                <w:sz w:val="18"/>
                <w:szCs w:val="18"/>
                <w:lang w:val="es-ES"/>
              </w:rPr>
              <w:t>Muros (m)</w:t>
            </w:r>
          </w:p>
        </w:tc>
        <w:tc>
          <w:tcPr>
            <w:tcW w:w="850" w:type="dxa"/>
            <w:tcBorders>
              <w:top w:val="single" w:sz="4" w:space="0" w:color="auto"/>
              <w:left w:val="single" w:sz="4" w:space="0" w:color="auto"/>
              <w:bottom w:val="single" w:sz="4" w:space="0" w:color="auto"/>
              <w:right w:val="single" w:sz="4" w:space="0" w:color="auto"/>
            </w:tcBorders>
            <w:shd w:val="clear" w:color="auto" w:fill="9A0000"/>
            <w:vAlign w:val="center"/>
          </w:tcPr>
          <w:p w14:paraId="12A8328A" w14:textId="77777777" w:rsidR="009E7757" w:rsidRDefault="00000000">
            <w:pPr>
              <w:spacing w:before="20" w:after="20" w:line="240" w:lineRule="auto"/>
              <w:jc w:val="center"/>
            </w:pPr>
            <w:r>
              <w:rPr>
                <w:rFonts w:ascii="Arial Narrow" w:hAnsi="Arial Narrow" w:cs="Arial"/>
                <w:b/>
                <w:bCs/>
                <w:color w:val="FFFFFF"/>
                <w:sz w:val="18"/>
                <w:szCs w:val="18"/>
                <w:lang w:val="es-ES"/>
              </w:rPr>
              <w:t>Losa fondo (m)</w:t>
            </w:r>
          </w:p>
        </w:tc>
        <w:tc>
          <w:tcPr>
            <w:tcW w:w="850" w:type="dxa"/>
            <w:tcBorders>
              <w:top w:val="single" w:sz="4" w:space="0" w:color="auto"/>
              <w:left w:val="single" w:sz="4" w:space="0" w:color="auto"/>
              <w:bottom w:val="single" w:sz="4" w:space="0" w:color="auto"/>
              <w:right w:val="single" w:sz="4" w:space="0" w:color="auto"/>
            </w:tcBorders>
            <w:shd w:val="clear" w:color="auto" w:fill="9A0000"/>
            <w:vAlign w:val="center"/>
          </w:tcPr>
          <w:p w14:paraId="59A78E9B" w14:textId="77777777" w:rsidR="009E7757" w:rsidRDefault="00000000">
            <w:pPr>
              <w:spacing w:before="20" w:after="20" w:line="240" w:lineRule="auto"/>
              <w:jc w:val="center"/>
            </w:pPr>
            <w:r>
              <w:rPr>
                <w:rFonts w:ascii="Arial Narrow" w:hAnsi="Arial Narrow" w:cs="Arial"/>
                <w:b/>
                <w:bCs/>
                <w:color w:val="FFFFFF"/>
                <w:sz w:val="18"/>
                <w:szCs w:val="18"/>
                <w:lang w:val="es-ES"/>
              </w:rPr>
              <w:t>Losa sup. (m)</w:t>
            </w:r>
          </w:p>
        </w:tc>
        <w:tc>
          <w:tcPr>
            <w:tcW w:w="1000" w:type="dxa"/>
            <w:tcBorders>
              <w:top w:val="single" w:sz="4" w:space="0" w:color="auto"/>
              <w:left w:val="single" w:sz="4" w:space="0" w:color="auto"/>
              <w:bottom w:val="single" w:sz="4" w:space="0" w:color="auto"/>
              <w:right w:val="single" w:sz="4" w:space="0" w:color="auto"/>
            </w:tcBorders>
            <w:shd w:val="clear" w:color="auto" w:fill="9A0000"/>
            <w:vAlign w:val="center"/>
          </w:tcPr>
          <w:p w14:paraId="0C16AC2D" w14:textId="77777777" w:rsidR="009E7757" w:rsidRDefault="00000000">
            <w:pPr>
              <w:spacing w:before="20" w:after="20" w:line="240" w:lineRule="auto"/>
              <w:jc w:val="center"/>
            </w:pPr>
            <w:r>
              <w:rPr>
                <w:rFonts w:ascii="Arial Narrow" w:hAnsi="Arial Narrow" w:cs="Arial"/>
                <w:b/>
                <w:bCs/>
                <w:color w:val="FFFFFF"/>
                <w:sz w:val="18"/>
                <w:szCs w:val="18"/>
                <w:lang w:val="es-ES"/>
              </w:rPr>
              <w:t>Altura interior (m)</w:t>
            </w:r>
          </w:p>
        </w:tc>
        <w:tc>
          <w:tcPr>
            <w:tcW w:w="1900" w:type="dxa"/>
            <w:tcBorders>
              <w:top w:val="single" w:sz="4" w:space="0" w:color="auto"/>
              <w:left w:val="single" w:sz="4" w:space="0" w:color="auto"/>
              <w:bottom w:val="single" w:sz="4" w:space="0" w:color="auto"/>
              <w:right w:val="single" w:sz="4" w:space="0" w:color="auto"/>
            </w:tcBorders>
            <w:shd w:val="clear" w:color="auto" w:fill="9A0000"/>
            <w:vAlign w:val="center"/>
          </w:tcPr>
          <w:p w14:paraId="5CD7E1FC" w14:textId="77777777" w:rsidR="009E7757" w:rsidRDefault="00000000">
            <w:pPr>
              <w:spacing w:before="20" w:after="20" w:line="240" w:lineRule="auto"/>
              <w:jc w:val="center"/>
            </w:pPr>
            <w:r>
              <w:rPr>
                <w:rFonts w:ascii="Arial Narrow" w:hAnsi="Arial Narrow" w:cs="Arial"/>
                <w:b/>
                <w:bCs/>
                <w:color w:val="FFFFFF"/>
                <w:sz w:val="18"/>
                <w:szCs w:val="18"/>
                <w:lang w:val="es-ES"/>
              </w:rPr>
              <w:t>Refuerzo principal</w:t>
            </w:r>
          </w:p>
        </w:tc>
      </w:tr>
      <w:tr w:rsidR="009E7757" w14:paraId="16B1F3A2" w14:textId="77777777">
        <w:trPr>
          <w:cantSplit/>
          <w:jc w:val="center"/>
        </w:trPr>
        <w:tc>
          <w:tcPr>
            <w:tcW w:w="1200" w:type="dxa"/>
            <w:tcBorders>
              <w:top w:val="single" w:sz="4" w:space="0" w:color="auto"/>
              <w:left w:val="single" w:sz="4" w:space="0" w:color="auto"/>
              <w:bottom w:val="single" w:sz="4" w:space="0" w:color="auto"/>
              <w:right w:val="single" w:sz="4" w:space="0" w:color="auto"/>
            </w:tcBorders>
            <w:vAlign w:val="center"/>
          </w:tcPr>
          <w:p w14:paraId="25EAB3D2" w14:textId="77777777" w:rsidR="009E7757" w:rsidRDefault="00000000">
            <w:pPr>
              <w:spacing w:before="20" w:after="20" w:line="240" w:lineRule="auto"/>
            </w:pPr>
            <w:r>
              <w:rPr>
                <w:rFonts w:ascii="Arial Narrow" w:hAnsi="Arial Narrow" w:cs="Arial"/>
                <w:sz w:val="18"/>
                <w:szCs w:val="18"/>
                <w:lang w:val="es-ES"/>
              </w:rPr>
              <w:t>Vereda</w:t>
            </w:r>
          </w:p>
        </w:tc>
        <w:tc>
          <w:tcPr>
            <w:tcW w:w="2000" w:type="dxa"/>
            <w:tcBorders>
              <w:top w:val="single" w:sz="4" w:space="0" w:color="auto"/>
              <w:left w:val="single" w:sz="4" w:space="0" w:color="auto"/>
              <w:bottom w:val="single" w:sz="4" w:space="0" w:color="auto"/>
              <w:right w:val="single" w:sz="4" w:space="0" w:color="auto"/>
            </w:tcBorders>
            <w:vAlign w:val="center"/>
          </w:tcPr>
          <w:p w14:paraId="380138AF" w14:textId="77777777" w:rsidR="009E7757" w:rsidRDefault="00000000">
            <w:pPr>
              <w:spacing w:before="20" w:after="20" w:line="240" w:lineRule="auto"/>
              <w:jc w:val="center"/>
            </w:pPr>
            <w:r>
              <w:rPr>
                <w:rFonts w:ascii="Arial Narrow" w:hAnsi="Arial Narrow" w:cs="Arial"/>
                <w:sz w:val="18"/>
                <w:szCs w:val="18"/>
                <w:lang w:val="es-ES"/>
              </w:rPr>
              <w:t>0+000.00 a 0+078.42 (fuera de cruces)</w:t>
            </w:r>
          </w:p>
        </w:tc>
        <w:tc>
          <w:tcPr>
            <w:tcW w:w="780" w:type="dxa"/>
            <w:tcBorders>
              <w:top w:val="single" w:sz="4" w:space="0" w:color="auto"/>
              <w:left w:val="single" w:sz="4" w:space="0" w:color="auto"/>
              <w:bottom w:val="single" w:sz="4" w:space="0" w:color="auto"/>
              <w:right w:val="single" w:sz="4" w:space="0" w:color="auto"/>
            </w:tcBorders>
            <w:vAlign w:val="center"/>
          </w:tcPr>
          <w:p w14:paraId="21E870A9" w14:textId="77777777" w:rsidR="009E7757" w:rsidRDefault="00000000">
            <w:pPr>
              <w:spacing w:before="20" w:after="20" w:line="240" w:lineRule="auto"/>
              <w:jc w:val="center"/>
            </w:pPr>
            <w:r>
              <w:rPr>
                <w:rFonts w:ascii="Arial Narrow" w:hAnsi="Arial Narrow" w:cs="Arial"/>
                <w:sz w:val="18"/>
                <w:szCs w:val="18"/>
                <w:lang w:val="es-ES"/>
              </w:rPr>
              <w:t>0.10</w:t>
            </w:r>
          </w:p>
        </w:tc>
        <w:tc>
          <w:tcPr>
            <w:tcW w:w="850" w:type="dxa"/>
            <w:tcBorders>
              <w:top w:val="single" w:sz="4" w:space="0" w:color="auto"/>
              <w:left w:val="single" w:sz="4" w:space="0" w:color="auto"/>
              <w:bottom w:val="single" w:sz="4" w:space="0" w:color="auto"/>
              <w:right w:val="single" w:sz="4" w:space="0" w:color="auto"/>
            </w:tcBorders>
            <w:vAlign w:val="center"/>
          </w:tcPr>
          <w:p w14:paraId="6D36CA20" w14:textId="77777777" w:rsidR="009E7757" w:rsidRDefault="00000000">
            <w:pPr>
              <w:spacing w:before="20" w:after="20" w:line="240" w:lineRule="auto"/>
              <w:jc w:val="center"/>
            </w:pPr>
            <w:r>
              <w:rPr>
                <w:rFonts w:ascii="Arial Narrow" w:hAnsi="Arial Narrow" w:cs="Arial"/>
                <w:sz w:val="18"/>
                <w:szCs w:val="18"/>
                <w:lang w:val="es-ES"/>
              </w:rPr>
              <w:t>0.10</w:t>
            </w:r>
          </w:p>
        </w:tc>
        <w:tc>
          <w:tcPr>
            <w:tcW w:w="850" w:type="dxa"/>
            <w:tcBorders>
              <w:top w:val="single" w:sz="4" w:space="0" w:color="auto"/>
              <w:left w:val="single" w:sz="4" w:space="0" w:color="auto"/>
              <w:bottom w:val="single" w:sz="4" w:space="0" w:color="auto"/>
              <w:right w:val="single" w:sz="4" w:space="0" w:color="auto"/>
            </w:tcBorders>
            <w:vAlign w:val="center"/>
          </w:tcPr>
          <w:p w14:paraId="69F51972" w14:textId="77777777" w:rsidR="009E7757" w:rsidRDefault="00000000">
            <w:pPr>
              <w:spacing w:before="20" w:after="20" w:line="240" w:lineRule="auto"/>
              <w:jc w:val="center"/>
            </w:pPr>
            <w:r>
              <w:rPr>
                <w:rFonts w:ascii="Arial Narrow" w:hAnsi="Arial Narrow" w:cs="Arial"/>
                <w:sz w:val="18"/>
                <w:szCs w:val="18"/>
                <w:lang w:val="es-ES"/>
              </w:rPr>
              <w:t>0.10</w:t>
            </w:r>
          </w:p>
        </w:tc>
        <w:tc>
          <w:tcPr>
            <w:tcW w:w="1000" w:type="dxa"/>
            <w:tcBorders>
              <w:top w:val="single" w:sz="4" w:space="0" w:color="auto"/>
              <w:left w:val="single" w:sz="4" w:space="0" w:color="auto"/>
              <w:bottom w:val="single" w:sz="4" w:space="0" w:color="auto"/>
              <w:right w:val="single" w:sz="4" w:space="0" w:color="auto"/>
            </w:tcBorders>
            <w:vAlign w:val="center"/>
          </w:tcPr>
          <w:p w14:paraId="7ADE12F0" w14:textId="77777777" w:rsidR="009E7757" w:rsidRDefault="00000000">
            <w:pPr>
              <w:spacing w:before="20" w:after="20" w:line="240" w:lineRule="auto"/>
              <w:jc w:val="center"/>
            </w:pPr>
            <w:r>
              <w:rPr>
                <w:rFonts w:ascii="Arial Narrow" w:hAnsi="Arial Narrow" w:cs="Arial"/>
                <w:sz w:val="18"/>
                <w:szCs w:val="18"/>
                <w:lang w:val="es-ES"/>
              </w:rPr>
              <w:t>0.43 a 0.67</w:t>
            </w:r>
          </w:p>
        </w:tc>
        <w:tc>
          <w:tcPr>
            <w:tcW w:w="1900" w:type="dxa"/>
            <w:tcBorders>
              <w:top w:val="single" w:sz="4" w:space="0" w:color="auto"/>
              <w:left w:val="single" w:sz="4" w:space="0" w:color="auto"/>
              <w:bottom w:val="single" w:sz="4" w:space="0" w:color="auto"/>
              <w:right w:val="single" w:sz="4" w:space="0" w:color="auto"/>
            </w:tcBorders>
            <w:vAlign w:val="center"/>
          </w:tcPr>
          <w:p w14:paraId="348969F0" w14:textId="77777777" w:rsidR="009E7757" w:rsidRDefault="00000000">
            <w:pPr>
              <w:spacing w:before="20" w:after="20" w:line="240" w:lineRule="auto"/>
              <w:jc w:val="center"/>
            </w:pPr>
            <w:r>
              <w:rPr>
                <w:rFonts w:ascii="Arial Narrow" w:hAnsi="Arial Narrow" w:cs="Arial"/>
                <w:sz w:val="18"/>
                <w:szCs w:val="18"/>
                <w:lang w:val="es-ES"/>
              </w:rPr>
              <w:t>Marco 3/8" @0.20; long. 3/8" @0.25</w:t>
            </w:r>
          </w:p>
        </w:tc>
      </w:tr>
      <w:tr w:rsidR="009E7757" w14:paraId="6FCFA9CD" w14:textId="77777777">
        <w:trPr>
          <w:cantSplit/>
          <w:jc w:val="center"/>
        </w:trPr>
        <w:tc>
          <w:tcPr>
            <w:tcW w:w="1200" w:type="dxa"/>
            <w:tcBorders>
              <w:top w:val="single" w:sz="4" w:space="0" w:color="auto"/>
              <w:left w:val="single" w:sz="4" w:space="0" w:color="auto"/>
              <w:bottom w:val="single" w:sz="4" w:space="0" w:color="auto"/>
              <w:right w:val="single" w:sz="4" w:space="0" w:color="auto"/>
            </w:tcBorders>
            <w:vAlign w:val="center"/>
          </w:tcPr>
          <w:p w14:paraId="43DC405A" w14:textId="77777777" w:rsidR="009E7757" w:rsidRDefault="00000000">
            <w:pPr>
              <w:spacing w:before="20" w:after="20" w:line="240" w:lineRule="auto"/>
            </w:pPr>
            <w:r>
              <w:rPr>
                <w:rFonts w:ascii="Arial Narrow" w:hAnsi="Arial Narrow" w:cs="Arial"/>
                <w:sz w:val="18"/>
                <w:szCs w:val="18"/>
                <w:lang w:val="es-ES"/>
              </w:rPr>
              <w:t>Cruce de autos</w:t>
            </w:r>
          </w:p>
        </w:tc>
        <w:tc>
          <w:tcPr>
            <w:tcW w:w="2000" w:type="dxa"/>
            <w:tcBorders>
              <w:top w:val="single" w:sz="4" w:space="0" w:color="auto"/>
              <w:left w:val="single" w:sz="4" w:space="0" w:color="auto"/>
              <w:bottom w:val="single" w:sz="4" w:space="0" w:color="auto"/>
              <w:right w:val="single" w:sz="4" w:space="0" w:color="auto"/>
            </w:tcBorders>
            <w:vAlign w:val="center"/>
          </w:tcPr>
          <w:p w14:paraId="739DA6DE" w14:textId="77777777" w:rsidR="009E7757" w:rsidRDefault="00000000">
            <w:pPr>
              <w:spacing w:before="20" w:after="20" w:line="240" w:lineRule="auto"/>
              <w:jc w:val="center"/>
            </w:pPr>
            <w:r>
              <w:rPr>
                <w:rFonts w:ascii="Arial Narrow" w:hAnsi="Arial Narrow" w:cs="Arial"/>
                <w:sz w:val="18"/>
                <w:szCs w:val="18"/>
                <w:lang w:val="es-ES"/>
              </w:rPr>
              <w:t>0+002.74 a 0+018.45 y 0+035.04 a 0+051.86</w:t>
            </w:r>
          </w:p>
        </w:tc>
        <w:tc>
          <w:tcPr>
            <w:tcW w:w="780" w:type="dxa"/>
            <w:tcBorders>
              <w:top w:val="single" w:sz="4" w:space="0" w:color="auto"/>
              <w:left w:val="single" w:sz="4" w:space="0" w:color="auto"/>
              <w:bottom w:val="single" w:sz="4" w:space="0" w:color="auto"/>
              <w:right w:val="single" w:sz="4" w:space="0" w:color="auto"/>
            </w:tcBorders>
            <w:vAlign w:val="center"/>
          </w:tcPr>
          <w:p w14:paraId="02177B41" w14:textId="77777777" w:rsidR="009E7757" w:rsidRDefault="00000000">
            <w:pPr>
              <w:spacing w:before="20" w:after="20" w:line="240" w:lineRule="auto"/>
              <w:jc w:val="center"/>
            </w:pPr>
            <w:r>
              <w:rPr>
                <w:rFonts w:ascii="Arial Narrow" w:hAnsi="Arial Narrow" w:cs="Arial"/>
                <w:sz w:val="18"/>
                <w:szCs w:val="18"/>
                <w:lang w:val="es-ES"/>
              </w:rPr>
              <w:t>0.10</w:t>
            </w:r>
          </w:p>
        </w:tc>
        <w:tc>
          <w:tcPr>
            <w:tcW w:w="850" w:type="dxa"/>
            <w:tcBorders>
              <w:top w:val="single" w:sz="4" w:space="0" w:color="auto"/>
              <w:left w:val="single" w:sz="4" w:space="0" w:color="auto"/>
              <w:bottom w:val="single" w:sz="4" w:space="0" w:color="auto"/>
              <w:right w:val="single" w:sz="4" w:space="0" w:color="auto"/>
            </w:tcBorders>
            <w:vAlign w:val="center"/>
          </w:tcPr>
          <w:p w14:paraId="59E00F9B" w14:textId="77777777" w:rsidR="009E7757" w:rsidRDefault="00000000">
            <w:pPr>
              <w:spacing w:before="20" w:after="20" w:line="240" w:lineRule="auto"/>
              <w:jc w:val="center"/>
            </w:pPr>
            <w:r>
              <w:rPr>
                <w:rFonts w:ascii="Arial Narrow" w:hAnsi="Arial Narrow" w:cs="Arial"/>
                <w:sz w:val="18"/>
                <w:szCs w:val="18"/>
                <w:lang w:val="es-ES"/>
              </w:rPr>
              <w:t>0.10</w:t>
            </w:r>
          </w:p>
        </w:tc>
        <w:tc>
          <w:tcPr>
            <w:tcW w:w="850" w:type="dxa"/>
            <w:tcBorders>
              <w:top w:val="single" w:sz="4" w:space="0" w:color="auto"/>
              <w:left w:val="single" w:sz="4" w:space="0" w:color="auto"/>
              <w:bottom w:val="single" w:sz="4" w:space="0" w:color="auto"/>
              <w:right w:val="single" w:sz="4" w:space="0" w:color="auto"/>
            </w:tcBorders>
            <w:vAlign w:val="center"/>
          </w:tcPr>
          <w:p w14:paraId="03C3807C" w14:textId="77777777" w:rsidR="009E7757" w:rsidRDefault="00000000">
            <w:pPr>
              <w:spacing w:before="20" w:after="20" w:line="240" w:lineRule="auto"/>
              <w:jc w:val="center"/>
            </w:pPr>
            <w:r>
              <w:rPr>
                <w:rFonts w:ascii="Arial Narrow" w:hAnsi="Arial Narrow" w:cs="Arial"/>
                <w:sz w:val="18"/>
                <w:szCs w:val="18"/>
                <w:lang w:val="es-ES"/>
              </w:rPr>
              <w:t>0.10</w:t>
            </w:r>
          </w:p>
        </w:tc>
        <w:tc>
          <w:tcPr>
            <w:tcW w:w="1000" w:type="dxa"/>
            <w:tcBorders>
              <w:top w:val="single" w:sz="4" w:space="0" w:color="auto"/>
              <w:left w:val="single" w:sz="4" w:space="0" w:color="auto"/>
              <w:bottom w:val="single" w:sz="4" w:space="0" w:color="auto"/>
              <w:right w:val="single" w:sz="4" w:space="0" w:color="auto"/>
            </w:tcBorders>
            <w:vAlign w:val="center"/>
          </w:tcPr>
          <w:p w14:paraId="7E24D0FC" w14:textId="77777777" w:rsidR="009E7757" w:rsidRDefault="00000000">
            <w:pPr>
              <w:spacing w:before="20" w:after="20" w:line="240" w:lineRule="auto"/>
              <w:jc w:val="center"/>
            </w:pPr>
            <w:r>
              <w:rPr>
                <w:rFonts w:ascii="Arial Narrow" w:hAnsi="Arial Narrow" w:cs="Arial"/>
                <w:sz w:val="18"/>
                <w:szCs w:val="18"/>
                <w:lang w:val="es-ES"/>
              </w:rPr>
              <w:t>0.44 a 0.58</w:t>
            </w:r>
          </w:p>
        </w:tc>
        <w:tc>
          <w:tcPr>
            <w:tcW w:w="1900" w:type="dxa"/>
            <w:tcBorders>
              <w:top w:val="single" w:sz="4" w:space="0" w:color="auto"/>
              <w:left w:val="single" w:sz="4" w:space="0" w:color="auto"/>
              <w:bottom w:val="single" w:sz="4" w:space="0" w:color="auto"/>
              <w:right w:val="single" w:sz="4" w:space="0" w:color="auto"/>
            </w:tcBorders>
            <w:vAlign w:val="center"/>
          </w:tcPr>
          <w:p w14:paraId="65725FBC" w14:textId="77777777" w:rsidR="009E7757" w:rsidRDefault="00000000">
            <w:pPr>
              <w:spacing w:before="20" w:after="20" w:line="240" w:lineRule="auto"/>
              <w:jc w:val="center"/>
            </w:pPr>
            <w:r>
              <w:rPr>
                <w:rFonts w:ascii="Arial Narrow" w:hAnsi="Arial Narrow" w:cs="Arial"/>
                <w:sz w:val="18"/>
                <w:szCs w:val="18"/>
                <w:lang w:val="es-ES"/>
              </w:rPr>
              <w:t>Marco 3/8" @0.15; long. 3/8" @0.25</w:t>
            </w:r>
          </w:p>
        </w:tc>
      </w:tr>
      <w:tr w:rsidR="009E7757" w14:paraId="3D1DBBCD" w14:textId="77777777">
        <w:trPr>
          <w:cantSplit/>
          <w:jc w:val="center"/>
        </w:trPr>
        <w:tc>
          <w:tcPr>
            <w:tcW w:w="1200" w:type="dxa"/>
            <w:tcBorders>
              <w:top w:val="single" w:sz="4" w:space="0" w:color="auto"/>
              <w:left w:val="single" w:sz="4" w:space="0" w:color="auto"/>
              <w:bottom w:val="single" w:sz="4" w:space="0" w:color="auto"/>
              <w:right w:val="single" w:sz="4" w:space="0" w:color="auto"/>
            </w:tcBorders>
            <w:vAlign w:val="center"/>
          </w:tcPr>
          <w:p w14:paraId="0CB21D01" w14:textId="77777777" w:rsidR="009E7757" w:rsidRDefault="00000000">
            <w:pPr>
              <w:spacing w:before="20" w:after="20" w:line="240" w:lineRule="auto"/>
            </w:pPr>
            <w:r>
              <w:rPr>
                <w:rFonts w:ascii="Arial Narrow" w:hAnsi="Arial Narrow" w:cs="Arial"/>
                <w:sz w:val="18"/>
                <w:szCs w:val="18"/>
                <w:lang w:val="es-ES"/>
              </w:rPr>
              <w:t>Cruce de camiones</w:t>
            </w:r>
          </w:p>
        </w:tc>
        <w:tc>
          <w:tcPr>
            <w:tcW w:w="2000" w:type="dxa"/>
            <w:tcBorders>
              <w:top w:val="single" w:sz="4" w:space="0" w:color="auto"/>
              <w:left w:val="single" w:sz="4" w:space="0" w:color="auto"/>
              <w:bottom w:val="single" w:sz="4" w:space="0" w:color="auto"/>
              <w:right w:val="single" w:sz="4" w:space="0" w:color="auto"/>
            </w:tcBorders>
            <w:vAlign w:val="center"/>
          </w:tcPr>
          <w:p w14:paraId="280F68D6" w14:textId="77777777" w:rsidR="009E7757" w:rsidRDefault="00000000">
            <w:pPr>
              <w:spacing w:before="20" w:after="20" w:line="240" w:lineRule="auto"/>
              <w:jc w:val="center"/>
            </w:pPr>
            <w:r>
              <w:rPr>
                <w:rFonts w:ascii="Arial Narrow" w:hAnsi="Arial Narrow" w:cs="Arial"/>
                <w:sz w:val="18"/>
                <w:szCs w:val="18"/>
                <w:lang w:val="es-ES"/>
              </w:rPr>
              <w:t>0+054.00 a 0+060.00</w:t>
            </w:r>
          </w:p>
        </w:tc>
        <w:tc>
          <w:tcPr>
            <w:tcW w:w="780" w:type="dxa"/>
            <w:tcBorders>
              <w:top w:val="single" w:sz="4" w:space="0" w:color="auto"/>
              <w:left w:val="single" w:sz="4" w:space="0" w:color="auto"/>
              <w:bottom w:val="single" w:sz="4" w:space="0" w:color="auto"/>
              <w:right w:val="single" w:sz="4" w:space="0" w:color="auto"/>
            </w:tcBorders>
            <w:vAlign w:val="center"/>
          </w:tcPr>
          <w:p w14:paraId="7235996E" w14:textId="77777777" w:rsidR="009E7757" w:rsidRDefault="00000000">
            <w:pPr>
              <w:spacing w:before="20" w:after="20" w:line="240" w:lineRule="auto"/>
              <w:jc w:val="center"/>
            </w:pPr>
            <w:r>
              <w:rPr>
                <w:rFonts w:ascii="Arial Narrow" w:hAnsi="Arial Narrow" w:cs="Arial"/>
                <w:sz w:val="18"/>
                <w:szCs w:val="18"/>
                <w:lang w:val="es-ES"/>
              </w:rPr>
              <w:t>0.15</w:t>
            </w:r>
          </w:p>
        </w:tc>
        <w:tc>
          <w:tcPr>
            <w:tcW w:w="850" w:type="dxa"/>
            <w:tcBorders>
              <w:top w:val="single" w:sz="4" w:space="0" w:color="auto"/>
              <w:left w:val="single" w:sz="4" w:space="0" w:color="auto"/>
              <w:bottom w:val="single" w:sz="4" w:space="0" w:color="auto"/>
              <w:right w:val="single" w:sz="4" w:space="0" w:color="auto"/>
            </w:tcBorders>
            <w:vAlign w:val="center"/>
          </w:tcPr>
          <w:p w14:paraId="0D4BF9F0" w14:textId="77777777" w:rsidR="009E7757" w:rsidRDefault="00000000">
            <w:pPr>
              <w:spacing w:before="20" w:after="20" w:line="240" w:lineRule="auto"/>
              <w:jc w:val="center"/>
            </w:pPr>
            <w:r>
              <w:rPr>
                <w:rFonts w:ascii="Arial Narrow" w:hAnsi="Arial Narrow" w:cs="Arial"/>
                <w:sz w:val="18"/>
                <w:szCs w:val="18"/>
                <w:lang w:val="es-ES"/>
              </w:rPr>
              <w:t>0.20</w:t>
            </w:r>
          </w:p>
        </w:tc>
        <w:tc>
          <w:tcPr>
            <w:tcW w:w="850" w:type="dxa"/>
            <w:tcBorders>
              <w:top w:val="single" w:sz="4" w:space="0" w:color="auto"/>
              <w:left w:val="single" w:sz="4" w:space="0" w:color="auto"/>
              <w:bottom w:val="single" w:sz="4" w:space="0" w:color="auto"/>
              <w:right w:val="single" w:sz="4" w:space="0" w:color="auto"/>
            </w:tcBorders>
            <w:vAlign w:val="center"/>
          </w:tcPr>
          <w:p w14:paraId="36C03219" w14:textId="77777777" w:rsidR="009E7757" w:rsidRDefault="00000000">
            <w:pPr>
              <w:spacing w:before="20" w:after="20" w:line="240" w:lineRule="auto"/>
              <w:jc w:val="center"/>
            </w:pPr>
            <w:r>
              <w:rPr>
                <w:rFonts w:ascii="Arial Narrow" w:hAnsi="Arial Narrow" w:cs="Arial"/>
                <w:sz w:val="18"/>
                <w:szCs w:val="18"/>
                <w:lang w:val="es-ES"/>
              </w:rPr>
              <w:t>0.20</w:t>
            </w:r>
          </w:p>
        </w:tc>
        <w:tc>
          <w:tcPr>
            <w:tcW w:w="1000" w:type="dxa"/>
            <w:tcBorders>
              <w:top w:val="single" w:sz="4" w:space="0" w:color="auto"/>
              <w:left w:val="single" w:sz="4" w:space="0" w:color="auto"/>
              <w:bottom w:val="single" w:sz="4" w:space="0" w:color="auto"/>
              <w:right w:val="single" w:sz="4" w:space="0" w:color="auto"/>
            </w:tcBorders>
            <w:vAlign w:val="center"/>
          </w:tcPr>
          <w:p w14:paraId="064EAE9F" w14:textId="77777777" w:rsidR="009E7757" w:rsidRDefault="00000000">
            <w:pPr>
              <w:spacing w:before="20" w:after="20" w:line="240" w:lineRule="auto"/>
              <w:jc w:val="center"/>
            </w:pPr>
            <w:r>
              <w:rPr>
                <w:rFonts w:ascii="Arial Narrow" w:hAnsi="Arial Narrow" w:cs="Arial"/>
                <w:sz w:val="18"/>
                <w:szCs w:val="18"/>
                <w:lang w:val="es-ES"/>
              </w:rPr>
              <w:t>0.49 a 0.51</w:t>
            </w:r>
          </w:p>
        </w:tc>
        <w:tc>
          <w:tcPr>
            <w:tcW w:w="1900" w:type="dxa"/>
            <w:tcBorders>
              <w:top w:val="single" w:sz="4" w:space="0" w:color="auto"/>
              <w:left w:val="single" w:sz="4" w:space="0" w:color="auto"/>
              <w:bottom w:val="single" w:sz="4" w:space="0" w:color="auto"/>
              <w:right w:val="single" w:sz="4" w:space="0" w:color="auto"/>
            </w:tcBorders>
            <w:vAlign w:val="center"/>
          </w:tcPr>
          <w:p w14:paraId="138DAC75" w14:textId="77777777" w:rsidR="009E7757" w:rsidRDefault="00000000">
            <w:pPr>
              <w:spacing w:before="20" w:after="20" w:line="240" w:lineRule="auto"/>
              <w:jc w:val="center"/>
            </w:pPr>
            <w:r>
              <w:rPr>
                <w:rFonts w:ascii="Arial Narrow" w:hAnsi="Arial Narrow" w:cs="Arial"/>
                <w:sz w:val="18"/>
                <w:szCs w:val="18"/>
                <w:lang w:val="es-ES"/>
              </w:rPr>
              <w:t>Doble marco 1/2" @0.15; long. 3/8" @0.20</w:t>
            </w:r>
          </w:p>
        </w:tc>
      </w:tr>
      <w:tr w:rsidR="009E7757" w14:paraId="26BC08F9" w14:textId="77777777">
        <w:trPr>
          <w:cantSplit/>
          <w:jc w:val="center"/>
        </w:trPr>
        <w:tc>
          <w:tcPr>
            <w:tcW w:w="1200" w:type="dxa"/>
            <w:tcBorders>
              <w:top w:val="single" w:sz="4" w:space="0" w:color="auto"/>
              <w:left w:val="single" w:sz="4" w:space="0" w:color="auto"/>
              <w:bottom w:val="single" w:sz="4" w:space="0" w:color="auto"/>
              <w:right w:val="single" w:sz="4" w:space="0" w:color="auto"/>
            </w:tcBorders>
            <w:vAlign w:val="center"/>
          </w:tcPr>
          <w:p w14:paraId="38BA8343" w14:textId="77777777" w:rsidR="009E7757" w:rsidRDefault="00000000">
            <w:pPr>
              <w:spacing w:before="20" w:after="20" w:line="240" w:lineRule="auto"/>
            </w:pPr>
            <w:r>
              <w:rPr>
                <w:rFonts w:ascii="Arial Narrow" w:hAnsi="Arial Narrow" w:cs="Arial"/>
                <w:sz w:val="18"/>
                <w:szCs w:val="18"/>
                <w:lang w:val="es-ES"/>
              </w:rPr>
              <w:t>Tramo final</w:t>
            </w:r>
          </w:p>
        </w:tc>
        <w:tc>
          <w:tcPr>
            <w:tcW w:w="2000" w:type="dxa"/>
            <w:tcBorders>
              <w:top w:val="single" w:sz="4" w:space="0" w:color="auto"/>
              <w:left w:val="single" w:sz="4" w:space="0" w:color="auto"/>
              <w:bottom w:val="single" w:sz="4" w:space="0" w:color="auto"/>
              <w:right w:val="single" w:sz="4" w:space="0" w:color="auto"/>
            </w:tcBorders>
            <w:vAlign w:val="center"/>
          </w:tcPr>
          <w:p w14:paraId="664A685F" w14:textId="77777777" w:rsidR="009E7757" w:rsidRDefault="00000000">
            <w:pPr>
              <w:spacing w:before="20" w:after="20" w:line="240" w:lineRule="auto"/>
              <w:jc w:val="center"/>
            </w:pPr>
            <w:r>
              <w:rPr>
                <w:rFonts w:ascii="Arial Narrow" w:hAnsi="Arial Narrow" w:cs="Arial"/>
                <w:sz w:val="18"/>
                <w:szCs w:val="18"/>
                <w:lang w:val="es-ES"/>
              </w:rPr>
              <w:t>0+078.42 a 0+139.08</w:t>
            </w:r>
          </w:p>
        </w:tc>
        <w:tc>
          <w:tcPr>
            <w:tcW w:w="780" w:type="dxa"/>
            <w:tcBorders>
              <w:top w:val="single" w:sz="4" w:space="0" w:color="auto"/>
              <w:left w:val="single" w:sz="4" w:space="0" w:color="auto"/>
              <w:bottom w:val="single" w:sz="4" w:space="0" w:color="auto"/>
              <w:right w:val="single" w:sz="4" w:space="0" w:color="auto"/>
            </w:tcBorders>
            <w:vAlign w:val="center"/>
          </w:tcPr>
          <w:p w14:paraId="4F92E5D8" w14:textId="77777777" w:rsidR="009E7757" w:rsidRDefault="00000000">
            <w:pPr>
              <w:spacing w:before="20" w:after="20" w:line="240" w:lineRule="auto"/>
              <w:jc w:val="center"/>
            </w:pPr>
            <w:r>
              <w:rPr>
                <w:rFonts w:ascii="Arial Narrow" w:hAnsi="Arial Narrow" w:cs="Arial"/>
                <w:sz w:val="18"/>
                <w:szCs w:val="18"/>
                <w:lang w:val="es-ES"/>
              </w:rPr>
              <w:t>0.10</w:t>
            </w:r>
          </w:p>
        </w:tc>
        <w:tc>
          <w:tcPr>
            <w:tcW w:w="850" w:type="dxa"/>
            <w:tcBorders>
              <w:top w:val="single" w:sz="4" w:space="0" w:color="auto"/>
              <w:left w:val="single" w:sz="4" w:space="0" w:color="auto"/>
              <w:bottom w:val="single" w:sz="4" w:space="0" w:color="auto"/>
              <w:right w:val="single" w:sz="4" w:space="0" w:color="auto"/>
            </w:tcBorders>
            <w:vAlign w:val="center"/>
          </w:tcPr>
          <w:p w14:paraId="5188676F" w14:textId="77777777" w:rsidR="009E7757" w:rsidRDefault="00000000">
            <w:pPr>
              <w:spacing w:before="20" w:after="20" w:line="240" w:lineRule="auto"/>
              <w:jc w:val="center"/>
            </w:pPr>
            <w:r>
              <w:rPr>
                <w:rFonts w:ascii="Arial Narrow" w:hAnsi="Arial Narrow" w:cs="Arial"/>
                <w:sz w:val="18"/>
                <w:szCs w:val="18"/>
                <w:lang w:val="es-ES"/>
              </w:rPr>
              <w:t>0.10</w:t>
            </w:r>
          </w:p>
        </w:tc>
        <w:tc>
          <w:tcPr>
            <w:tcW w:w="850" w:type="dxa"/>
            <w:tcBorders>
              <w:top w:val="single" w:sz="4" w:space="0" w:color="auto"/>
              <w:left w:val="single" w:sz="4" w:space="0" w:color="auto"/>
              <w:bottom w:val="single" w:sz="4" w:space="0" w:color="auto"/>
              <w:right w:val="single" w:sz="4" w:space="0" w:color="auto"/>
            </w:tcBorders>
            <w:vAlign w:val="center"/>
          </w:tcPr>
          <w:p w14:paraId="78F4F09A" w14:textId="77777777" w:rsidR="009E7757" w:rsidRDefault="00000000">
            <w:pPr>
              <w:spacing w:before="20" w:after="20" w:line="240" w:lineRule="auto"/>
              <w:jc w:val="center"/>
            </w:pPr>
            <w:r>
              <w:rPr>
                <w:rFonts w:ascii="Arial Narrow" w:hAnsi="Arial Narrow" w:cs="Arial"/>
                <w:sz w:val="18"/>
                <w:szCs w:val="18"/>
                <w:lang w:val="es-ES"/>
              </w:rPr>
              <w:t>0.10</w:t>
            </w:r>
          </w:p>
        </w:tc>
        <w:tc>
          <w:tcPr>
            <w:tcW w:w="1000" w:type="dxa"/>
            <w:tcBorders>
              <w:top w:val="single" w:sz="4" w:space="0" w:color="auto"/>
              <w:left w:val="single" w:sz="4" w:space="0" w:color="auto"/>
              <w:bottom w:val="single" w:sz="4" w:space="0" w:color="auto"/>
              <w:right w:val="single" w:sz="4" w:space="0" w:color="auto"/>
            </w:tcBorders>
            <w:vAlign w:val="center"/>
          </w:tcPr>
          <w:p w14:paraId="67BF37A2" w14:textId="77777777" w:rsidR="009E7757" w:rsidRDefault="00000000">
            <w:pPr>
              <w:spacing w:before="20" w:after="20" w:line="240" w:lineRule="auto"/>
              <w:jc w:val="center"/>
            </w:pPr>
            <w:r>
              <w:rPr>
                <w:rFonts w:ascii="Arial Narrow" w:hAnsi="Arial Narrow" w:cs="Arial"/>
                <w:sz w:val="18"/>
                <w:szCs w:val="18"/>
                <w:lang w:val="es-ES"/>
              </w:rPr>
              <w:t>0.60</w:t>
            </w:r>
          </w:p>
        </w:tc>
        <w:tc>
          <w:tcPr>
            <w:tcW w:w="1900" w:type="dxa"/>
            <w:tcBorders>
              <w:top w:val="single" w:sz="4" w:space="0" w:color="auto"/>
              <w:left w:val="single" w:sz="4" w:space="0" w:color="auto"/>
              <w:bottom w:val="single" w:sz="4" w:space="0" w:color="auto"/>
              <w:right w:val="single" w:sz="4" w:space="0" w:color="auto"/>
            </w:tcBorders>
            <w:vAlign w:val="center"/>
          </w:tcPr>
          <w:p w14:paraId="2DC62D13" w14:textId="77777777" w:rsidR="009E7757" w:rsidRDefault="00000000">
            <w:pPr>
              <w:spacing w:before="20" w:after="20" w:line="240" w:lineRule="auto"/>
              <w:jc w:val="center"/>
            </w:pPr>
            <w:r>
              <w:rPr>
                <w:rFonts w:ascii="Arial Narrow" w:hAnsi="Arial Narrow" w:cs="Arial"/>
                <w:sz w:val="18"/>
                <w:szCs w:val="18"/>
                <w:lang w:val="es-ES"/>
              </w:rPr>
              <w:t>Marco 3/8" @0.20; long. 3/8" @0.25</w:t>
            </w:r>
          </w:p>
        </w:tc>
      </w:tr>
    </w:tbl>
    <w:p w14:paraId="16B0EE7C" w14:textId="77777777" w:rsidR="009E7757" w:rsidRDefault="00000000">
      <w:pPr>
        <w:spacing w:after="120" w:line="360" w:lineRule="auto"/>
        <w:jc w:val="center"/>
        <w:rPr>
          <w:rFonts w:ascii="Arial Narrow" w:hAnsi="Arial Narrow" w:cs="Arial"/>
        </w:rPr>
      </w:pPr>
      <w:r>
        <w:rPr>
          <w:rFonts w:ascii="Arial Narrow" w:hAnsi="Arial Narrow" w:cs="Arial"/>
          <w:b/>
          <w:bCs/>
          <w:lang w:val="es-ES"/>
        </w:rPr>
        <w:t>Fuente: planos ST-CG-01 y ST-CG-02 (secciones transversales del colector) y STP-CG (secciones típicas del colector).</w:t>
      </w:r>
    </w:p>
    <w:p w14:paraId="1CB9BD1A" w14:textId="77777777" w:rsidR="009E7757" w:rsidRDefault="00000000">
      <w:pPr>
        <w:keepNext/>
        <w:spacing w:before="120" w:after="60"/>
        <w:jc w:val="center"/>
      </w:pPr>
      <w:r>
        <w:rPr>
          <w:noProof/>
        </w:rPr>
        <w:drawing>
          <wp:inline distT="0" distB="0" distL="0" distR="0" wp14:anchorId="098BCE0C" wp14:editId="536C47BF">
            <wp:extent cx="5580000" cy="2664405"/>
            <wp:effectExtent l="0" t="0" r="0" b="0"/>
            <wp:docPr id="9002" name="Imagen colector 9002"/>
            <wp:cNvGraphicFramePr/>
            <a:graphic xmlns:a="http://schemas.openxmlformats.org/drawingml/2006/main">
              <a:graphicData uri="http://schemas.openxmlformats.org/drawingml/2006/picture">
                <pic:pic xmlns:pic="http://schemas.openxmlformats.org/drawingml/2006/picture">
                  <pic:nvPicPr>
                    <pic:cNvPr id="9002" name="colector_2.png"/>
                    <pic:cNvPicPr/>
                  </pic:nvPicPr>
                  <pic:blipFill>
                    <a:blip r:embed="rId44"/>
                    <a:stretch>
                      <a:fillRect/>
                    </a:stretch>
                  </pic:blipFill>
                  <pic:spPr>
                    <a:xfrm>
                      <a:off x="0" y="0"/>
                      <a:ext cx="5580000" cy="2664405"/>
                    </a:xfrm>
                    <a:prstGeom prst="rect">
                      <a:avLst/>
                    </a:prstGeom>
                  </pic:spPr>
                </pic:pic>
              </a:graphicData>
            </a:graphic>
          </wp:inline>
        </w:drawing>
      </w:r>
    </w:p>
    <w:p w14:paraId="1C984ED0" w14:textId="77777777" w:rsidR="009E7757" w:rsidRDefault="00000000">
      <w:pPr>
        <w:keepNext/>
        <w:spacing w:before="120" w:line="360" w:lineRule="auto"/>
        <w:jc w:val="center"/>
        <w:rPr>
          <w:rFonts w:ascii="Arial Narrow" w:hAnsi="Arial Narrow" w:cs="Arial"/>
          <w:b/>
          <w:bCs/>
        </w:rPr>
      </w:pPr>
      <w:r>
        <w:rPr>
          <w:rFonts w:ascii="Arial Narrow" w:hAnsi="Arial Narrow" w:cs="Arial"/>
          <w:b/>
          <w:bCs/>
          <w:lang w:val="es-ES"/>
        </w:rPr>
        <w:t>Imagen N°05. Secciones típicas del colector pluvial frontal</w:t>
      </w:r>
    </w:p>
    <w:p w14:paraId="1A14362A" w14:textId="77777777" w:rsidR="009E7757" w:rsidRDefault="00000000">
      <w:pPr>
        <w:spacing w:after="120" w:line="360" w:lineRule="auto"/>
        <w:jc w:val="center"/>
        <w:rPr>
          <w:rFonts w:ascii="Arial Narrow" w:hAnsi="Arial Narrow" w:cs="Arial"/>
        </w:rPr>
      </w:pPr>
      <w:r>
        <w:rPr>
          <w:rFonts w:ascii="Arial Narrow" w:hAnsi="Arial Narrow" w:cs="Arial"/>
          <w:b/>
          <w:bCs/>
          <w:lang w:val="es-ES"/>
        </w:rPr>
        <w:t>Fuente: plano STP-CG, secciones típicas del colector.</w:t>
      </w:r>
    </w:p>
    <w:p w14:paraId="146EB05E" w14:textId="77777777" w:rsidR="009E7757" w:rsidRDefault="00000000">
      <w:pPr>
        <w:pStyle w:val="Ttulo2"/>
        <w:numPr>
          <w:ilvl w:val="1"/>
          <w:numId w:val="1"/>
        </w:numPr>
        <w:rPr>
          <w:lang w:val="es-ES"/>
        </w:rPr>
      </w:pPr>
      <w:bookmarkStart w:id="107" w:name="_Toc242106358"/>
      <w:r>
        <w:rPr>
          <w:lang w:val="es-ES"/>
        </w:rPr>
        <w:t>Registros de limpieza</w:t>
      </w:r>
      <w:bookmarkEnd w:id="107"/>
    </w:p>
    <w:p w14:paraId="7570C815" w14:textId="77777777" w:rsidR="009E7757" w:rsidRDefault="00000000">
      <w:pPr>
        <w:spacing w:line="360" w:lineRule="auto"/>
        <w:ind w:left="993"/>
        <w:jc w:val="both"/>
        <w:rPr>
          <w:rFonts w:ascii="Arial Narrow" w:hAnsi="Arial Narrow" w:cs="Arial"/>
          <w:lang w:val="es-ES"/>
        </w:rPr>
      </w:pPr>
      <w:r>
        <w:rPr>
          <w:rFonts w:ascii="Arial Narrow" w:hAnsi="Arial Narrow" w:cs="Arial"/>
          <w:lang w:val="es-ES"/>
        </w:rPr>
        <w:t xml:space="preserve">A lo largo del colector se ubican </w:t>
      </w:r>
      <w:r>
        <w:rPr>
          <w:rFonts w:ascii="Arial Narrow" w:hAnsi="Arial Narrow" w:cs="Arial"/>
          <w:b/>
          <w:bCs/>
          <w:lang w:val="es-ES"/>
        </w:rPr>
        <w:t>15 registros de limpieza (R-01 a R-15)</w:t>
      </w:r>
      <w:r>
        <w:rPr>
          <w:rFonts w:ascii="Arial Narrow" w:hAnsi="Arial Narrow" w:cs="Arial"/>
          <w:lang w:val="es-ES"/>
        </w:rPr>
        <w:t>, en las progresivas 0+000.00, 0+009.49, 0+018.98, 0+028.46, 0+037.95, 0+049.38, 0+060.15, 0+069.28, 0+078.42, 0+087.77, 0+097.12, 0+106.47, 0+115.83, 0+126.45 y 0+137.08. Los registros coinciden con la llegada de cada cuneta y con los cambios de dirección, y están separados como máximo 12 m. Con velocidades de 1.1 a 1.4 m/s el flujo arrastra los sedimentos, por lo que la limpieza se realiza desde los registros.</w:t>
      </w:r>
    </w:p>
    <w:p w14:paraId="02B8C7D7" w14:textId="77777777" w:rsidR="009E7757" w:rsidRDefault="00000000">
      <w:pPr>
        <w:spacing w:line="360" w:lineRule="auto"/>
        <w:ind w:left="993"/>
        <w:jc w:val="both"/>
        <w:rPr>
          <w:rFonts w:ascii="Arial Narrow" w:hAnsi="Arial Narrow" w:cs="Arial"/>
          <w:lang w:val="es-ES"/>
        </w:rPr>
      </w:pPr>
      <w:r>
        <w:rPr>
          <w:rFonts w:ascii="Arial Narrow" w:hAnsi="Arial Narrow" w:cs="Arial"/>
          <w:lang w:val="es-ES"/>
        </w:rPr>
        <w:t>Cada registro tiene una luz libre de 0.60 × 0.60 m y una tapa ciega de concreto armado de 0.68 × 0.68 × 0.08 m (f'c = 210 kg/cm², parrilla de 3/8" @0.10 en ambos sentidos), sin marco ni contramarco metálico. La tapa se vacía aparte en obra y se asienta en un rebaje de 0.70 × 0.70 × 0.08 m formado en la losa (asiento de 0.05 m por lado y holgura de 1 cm), de modo que queda al ras de la vereda y es removible; se levanta con dos asas de fierro liso de 1/2" alojadas en cajuelas, que no sobresalen (peso aproximado de 89 kg). El borde del registro lleva un engrosamiento de 0.15 × 0.10 m bajo la losa con 2 barras de 1/2" por lado. Detalle en el plano D-RL.</w:t>
      </w:r>
    </w:p>
    <w:p w14:paraId="05D7407A" w14:textId="77777777" w:rsidR="009E7757" w:rsidRDefault="00000000">
      <w:pPr>
        <w:pStyle w:val="Ttulo2"/>
        <w:numPr>
          <w:ilvl w:val="1"/>
          <w:numId w:val="1"/>
        </w:numPr>
        <w:rPr>
          <w:lang w:val="es-ES"/>
        </w:rPr>
      </w:pPr>
      <w:bookmarkStart w:id="108" w:name="_Toc242106359"/>
      <w:r>
        <w:rPr>
          <w:lang w:val="es-ES"/>
        </w:rPr>
        <w:t>Estructura de salida</w:t>
      </w:r>
      <w:bookmarkEnd w:id="108"/>
    </w:p>
    <w:p w14:paraId="2DD132BC" w14:textId="77777777" w:rsidR="009E7757" w:rsidRDefault="00000000">
      <w:pPr>
        <w:spacing w:line="360" w:lineRule="auto"/>
        <w:ind w:left="993"/>
        <w:jc w:val="both"/>
        <w:rPr>
          <w:rFonts w:ascii="Arial Narrow" w:hAnsi="Arial Narrow" w:cs="Arial"/>
          <w:lang w:val="es-ES"/>
        </w:rPr>
      </w:pPr>
      <w:r>
        <w:rPr>
          <w:rFonts w:ascii="Arial Narrow" w:hAnsi="Arial Narrow" w:cs="Arial"/>
          <w:lang w:val="es-ES"/>
        </w:rPr>
        <w:t xml:space="preserve">La descarga se resuelve con una estructura de </w:t>
      </w:r>
      <w:r>
        <w:rPr>
          <w:rFonts w:ascii="Arial Narrow" w:hAnsi="Arial Narrow" w:cs="Arial"/>
          <w:b/>
          <w:bCs/>
          <w:lang w:val="es-ES"/>
        </w:rPr>
        <w:t>dos aleros de concreto armado a 45°</w:t>
      </w:r>
      <w:r>
        <w:rPr>
          <w:rFonts w:ascii="Arial Narrow" w:hAnsi="Arial Narrow" w:cs="Arial"/>
          <w:lang w:val="es-ES"/>
        </w:rPr>
        <w:t xml:space="preserve"> (e = 0.15 m, longitud 1.00 m y altura de 0.70 a 0.45 m), un </w:t>
      </w:r>
      <w:r>
        <w:rPr>
          <w:rFonts w:ascii="Arial Narrow" w:hAnsi="Arial Narrow" w:cs="Arial"/>
          <w:b/>
          <w:bCs/>
          <w:lang w:val="es-ES"/>
        </w:rPr>
        <w:t>emboquillado de piedra</w:t>
      </w:r>
      <w:r>
        <w:rPr>
          <w:rFonts w:ascii="Arial Narrow" w:hAnsi="Arial Narrow" w:cs="Arial"/>
          <w:lang w:val="es-ES"/>
        </w:rPr>
        <w:t xml:space="preserve"> de 0.20 m de espesor entre los aleros y una </w:t>
      </w:r>
      <w:r>
        <w:rPr>
          <w:rFonts w:ascii="Arial Narrow" w:hAnsi="Arial Narrow" w:cs="Arial"/>
          <w:b/>
          <w:bCs/>
          <w:lang w:val="es-ES"/>
        </w:rPr>
        <w:t>uña de concreto ciclópeo</w:t>
      </w:r>
      <w:r>
        <w:rPr>
          <w:rFonts w:ascii="Arial Narrow" w:hAnsi="Arial Narrow" w:cs="Arial"/>
          <w:lang w:val="es-ES"/>
        </w:rPr>
        <w:t xml:space="preserve"> de 0.35 × 0.65 m en el extremo, que protege la estructura contra la socavación. En los últimos 4.00 m, el eje del colector se desvía 0.85 m hacia el interior del predio para que toda la estructura quede dentro del lindero. El agua sale por la uña y se extiende sobre la berma hasta la cresta de la Carretera Oasis.</w:t>
      </w:r>
    </w:p>
    <w:p w14:paraId="4D94196C" w14:textId="77777777" w:rsidR="009E7757" w:rsidRDefault="00000000">
      <w:pPr>
        <w:keepNext/>
        <w:spacing w:before="120" w:after="60"/>
        <w:jc w:val="center"/>
      </w:pPr>
      <w:r>
        <w:rPr>
          <w:noProof/>
        </w:rPr>
        <w:drawing>
          <wp:inline distT="0" distB="0" distL="0" distR="0" wp14:anchorId="7C095CB9" wp14:editId="0E372C75">
            <wp:extent cx="5220000" cy="2584823"/>
            <wp:effectExtent l="0" t="0" r="0" b="0"/>
            <wp:docPr id="9003" name="Imagen colector 9003"/>
            <wp:cNvGraphicFramePr/>
            <a:graphic xmlns:a="http://schemas.openxmlformats.org/drawingml/2006/main">
              <a:graphicData uri="http://schemas.openxmlformats.org/drawingml/2006/picture">
                <pic:pic xmlns:pic="http://schemas.openxmlformats.org/drawingml/2006/picture">
                  <pic:nvPicPr>
                    <pic:cNvPr id="9003" name="colector_3.png"/>
                    <pic:cNvPicPr/>
                  </pic:nvPicPr>
                  <pic:blipFill>
                    <a:blip r:embed="rId45"/>
                    <a:stretch>
                      <a:fillRect/>
                    </a:stretch>
                  </pic:blipFill>
                  <pic:spPr>
                    <a:xfrm>
                      <a:off x="0" y="0"/>
                      <a:ext cx="5220000" cy="2584823"/>
                    </a:xfrm>
                    <a:prstGeom prst="rect">
                      <a:avLst/>
                    </a:prstGeom>
                  </pic:spPr>
                </pic:pic>
              </a:graphicData>
            </a:graphic>
          </wp:inline>
        </w:drawing>
      </w:r>
    </w:p>
    <w:p w14:paraId="45A02B99" w14:textId="77777777" w:rsidR="009E7757" w:rsidRDefault="00000000">
      <w:pPr>
        <w:keepNext/>
        <w:spacing w:before="120" w:line="360" w:lineRule="auto"/>
        <w:jc w:val="center"/>
        <w:rPr>
          <w:rFonts w:ascii="Arial Narrow" w:hAnsi="Arial Narrow" w:cs="Arial"/>
          <w:b/>
          <w:bCs/>
        </w:rPr>
      </w:pPr>
      <w:r>
        <w:rPr>
          <w:rFonts w:ascii="Arial Narrow" w:hAnsi="Arial Narrow" w:cs="Arial"/>
          <w:b/>
          <w:bCs/>
          <w:lang w:val="es-ES"/>
        </w:rPr>
        <w:t>Imagen N°06. Estructura de salida con dos aleros: planta y elevación frontal</w:t>
      </w:r>
    </w:p>
    <w:p w14:paraId="2CB56932" w14:textId="77777777" w:rsidR="009E7757" w:rsidRDefault="00000000">
      <w:pPr>
        <w:spacing w:after="120" w:line="360" w:lineRule="auto"/>
        <w:jc w:val="center"/>
        <w:rPr>
          <w:rFonts w:ascii="Arial Narrow" w:hAnsi="Arial Narrow" w:cs="Arial"/>
        </w:rPr>
      </w:pPr>
      <w:r>
        <w:rPr>
          <w:rFonts w:ascii="Arial Narrow" w:hAnsi="Arial Narrow" w:cs="Arial"/>
          <w:b/>
          <w:bCs/>
          <w:lang w:val="es-ES"/>
        </w:rPr>
        <w:t>Fuente: plano ESDAE-01, estructura de salida con dos aleros y emboquillado.</w:t>
      </w:r>
    </w:p>
    <w:p w14:paraId="46916A1F" w14:textId="77777777" w:rsidR="009E7757" w:rsidRDefault="00000000">
      <w:pPr>
        <w:keepNext/>
        <w:spacing w:before="120" w:after="60"/>
        <w:jc w:val="center"/>
      </w:pPr>
      <w:r>
        <w:rPr>
          <w:noProof/>
        </w:rPr>
        <w:drawing>
          <wp:inline distT="0" distB="0" distL="0" distR="0" wp14:anchorId="75B132BB" wp14:editId="29F432E9">
            <wp:extent cx="3420000" cy="2263702"/>
            <wp:effectExtent l="0" t="0" r="0" b="0"/>
            <wp:docPr id="9004" name="Imagen colector 9004"/>
            <wp:cNvGraphicFramePr/>
            <a:graphic xmlns:a="http://schemas.openxmlformats.org/drawingml/2006/main">
              <a:graphicData uri="http://schemas.openxmlformats.org/drawingml/2006/picture">
                <pic:pic xmlns:pic="http://schemas.openxmlformats.org/drawingml/2006/picture">
                  <pic:nvPicPr>
                    <pic:cNvPr id="9004" name="colector_4.png"/>
                    <pic:cNvPicPr/>
                  </pic:nvPicPr>
                  <pic:blipFill>
                    <a:blip r:embed="rId46"/>
                    <a:stretch>
                      <a:fillRect/>
                    </a:stretch>
                  </pic:blipFill>
                  <pic:spPr>
                    <a:xfrm>
                      <a:off x="0" y="0"/>
                      <a:ext cx="3420000" cy="2263702"/>
                    </a:xfrm>
                    <a:prstGeom prst="rect">
                      <a:avLst/>
                    </a:prstGeom>
                  </pic:spPr>
                </pic:pic>
              </a:graphicData>
            </a:graphic>
          </wp:inline>
        </w:drawing>
      </w:r>
    </w:p>
    <w:p w14:paraId="53A101A0" w14:textId="77777777" w:rsidR="009E7757" w:rsidRDefault="00000000">
      <w:pPr>
        <w:keepNext/>
        <w:spacing w:before="120" w:line="360" w:lineRule="auto"/>
        <w:jc w:val="center"/>
        <w:rPr>
          <w:rFonts w:ascii="Arial Narrow" w:hAnsi="Arial Narrow" w:cs="Arial"/>
          <w:b/>
          <w:bCs/>
        </w:rPr>
      </w:pPr>
      <w:r>
        <w:rPr>
          <w:rFonts w:ascii="Arial Narrow" w:hAnsi="Arial Narrow" w:cs="Arial"/>
          <w:b/>
          <w:bCs/>
          <w:lang w:val="es-ES"/>
        </w:rPr>
        <w:t>Imagen N°07. Vista isométrica de la estructura de salida</w:t>
      </w:r>
    </w:p>
    <w:p w14:paraId="62C83336" w14:textId="77777777" w:rsidR="009E7757" w:rsidRDefault="00000000">
      <w:pPr>
        <w:spacing w:after="120" w:line="360" w:lineRule="auto"/>
        <w:jc w:val="center"/>
        <w:rPr>
          <w:rFonts w:ascii="Arial Narrow" w:hAnsi="Arial Narrow" w:cs="Arial"/>
        </w:rPr>
      </w:pPr>
      <w:r>
        <w:rPr>
          <w:rFonts w:ascii="Arial Narrow" w:hAnsi="Arial Narrow" w:cs="Arial"/>
          <w:b/>
          <w:bCs/>
          <w:lang w:val="es-ES"/>
        </w:rPr>
        <w:t>Fuente: plano IC-01, isométricos constructivos (isométrico 4: estructura de salida).</w:t>
      </w:r>
    </w:p>
    <w:p w14:paraId="35618186" w14:textId="77777777" w:rsidR="009E7757" w:rsidRDefault="00000000">
      <w:pPr>
        <w:pStyle w:val="Ttulo2"/>
        <w:numPr>
          <w:ilvl w:val="1"/>
          <w:numId w:val="1"/>
        </w:numPr>
        <w:rPr>
          <w:lang w:val="es-ES"/>
        </w:rPr>
      </w:pPr>
      <w:bookmarkStart w:id="109" w:name="_Toc242106360"/>
      <w:r>
        <w:rPr>
          <w:lang w:val="es-ES"/>
        </w:rPr>
        <w:lastRenderedPageBreak/>
        <w:t>Verificación estructural</w:t>
      </w:r>
      <w:bookmarkEnd w:id="109"/>
    </w:p>
    <w:p w14:paraId="78B2C286" w14:textId="77777777" w:rsidR="009E7757" w:rsidRDefault="00000000">
      <w:pPr>
        <w:spacing w:line="360" w:lineRule="auto"/>
        <w:ind w:left="993"/>
        <w:jc w:val="both"/>
        <w:rPr>
          <w:rFonts w:ascii="Arial Narrow" w:hAnsi="Arial Narrow" w:cs="Arial"/>
          <w:lang w:val="es-ES"/>
        </w:rPr>
      </w:pPr>
      <w:r>
        <w:rPr>
          <w:rFonts w:ascii="Arial Narrow" w:hAnsi="Arial Narrow" w:cs="Arial"/>
          <w:lang w:val="es-ES"/>
        </w:rPr>
        <w:t>Los elementos del colector se verificaron a flexión y corte según la Norma E.060 Concreto Armado. Las cargas se tomaron de la Norma E.020 (sobrecarga peatonal en vereda) y de la AASHTO LRFD para las cargas de rueda en los cruces vehiculares: auto en los estacionamientos y camión HL-93 en el ingreso secundario. Los resultados se resumen a continuación:</w:t>
      </w:r>
    </w:p>
    <w:p w14:paraId="7CDD8E81" w14:textId="77777777" w:rsidR="009E7757" w:rsidRDefault="00000000">
      <w:pPr>
        <w:keepNext/>
        <w:spacing w:before="120" w:line="360" w:lineRule="auto"/>
        <w:jc w:val="center"/>
        <w:rPr>
          <w:rFonts w:ascii="Arial Narrow" w:hAnsi="Arial Narrow" w:cs="Arial"/>
          <w:b/>
          <w:bCs/>
        </w:rPr>
      </w:pPr>
      <w:r>
        <w:rPr>
          <w:rFonts w:ascii="Arial Narrow" w:hAnsi="Arial Narrow" w:cs="Arial"/>
          <w:b/>
          <w:bCs/>
          <w:lang w:val="es-ES"/>
        </w:rPr>
        <w:t>Tabla N° 26: Resumen de la verificación estructural del colector</w:t>
      </w:r>
    </w:p>
    <w:tbl>
      <w:tblPr>
        <w:tblW w:w="8300" w:type="dxa"/>
        <w:jc w:val="center"/>
        <w:tblLayout w:type="fixed"/>
        <w:tblCellMar>
          <w:left w:w="60" w:type="dxa"/>
          <w:right w:w="60" w:type="dxa"/>
        </w:tblCellMar>
        <w:tblLook w:val="04A0" w:firstRow="1" w:lastRow="0" w:firstColumn="1" w:lastColumn="0" w:noHBand="0" w:noVBand="1"/>
      </w:tblPr>
      <w:tblGrid>
        <w:gridCol w:w="4300"/>
        <w:gridCol w:w="1350"/>
        <w:gridCol w:w="1350"/>
        <w:gridCol w:w="1300"/>
      </w:tblGrid>
      <w:tr w:rsidR="009E7757" w14:paraId="5191E4A4" w14:textId="77777777">
        <w:trPr>
          <w:cantSplit/>
          <w:tblHeader/>
          <w:jc w:val="center"/>
        </w:trPr>
        <w:tc>
          <w:tcPr>
            <w:tcW w:w="4300" w:type="dxa"/>
            <w:tcBorders>
              <w:top w:val="single" w:sz="4" w:space="0" w:color="auto"/>
              <w:left w:val="single" w:sz="4" w:space="0" w:color="auto"/>
              <w:bottom w:val="single" w:sz="4" w:space="0" w:color="auto"/>
              <w:right w:val="single" w:sz="4" w:space="0" w:color="auto"/>
            </w:tcBorders>
            <w:shd w:val="clear" w:color="auto" w:fill="9A0000"/>
            <w:vAlign w:val="center"/>
          </w:tcPr>
          <w:p w14:paraId="5AB0E692" w14:textId="77777777" w:rsidR="009E7757" w:rsidRDefault="00000000">
            <w:pPr>
              <w:spacing w:before="20" w:after="20" w:line="240" w:lineRule="auto"/>
              <w:jc w:val="center"/>
            </w:pPr>
            <w:r>
              <w:rPr>
                <w:rFonts w:ascii="Arial Narrow" w:hAnsi="Arial Narrow" w:cs="Arial"/>
                <w:b/>
                <w:bCs/>
                <w:color w:val="FFFFFF"/>
                <w:sz w:val="18"/>
                <w:szCs w:val="18"/>
                <w:lang w:val="es-ES"/>
              </w:rPr>
              <w:t>Elemento</w:t>
            </w:r>
          </w:p>
        </w:tc>
        <w:tc>
          <w:tcPr>
            <w:tcW w:w="1350" w:type="dxa"/>
            <w:tcBorders>
              <w:top w:val="single" w:sz="4" w:space="0" w:color="auto"/>
              <w:left w:val="single" w:sz="4" w:space="0" w:color="auto"/>
              <w:bottom w:val="single" w:sz="4" w:space="0" w:color="auto"/>
              <w:right w:val="single" w:sz="4" w:space="0" w:color="auto"/>
            </w:tcBorders>
            <w:shd w:val="clear" w:color="auto" w:fill="9A0000"/>
            <w:vAlign w:val="center"/>
          </w:tcPr>
          <w:p w14:paraId="4F8A44AE" w14:textId="77777777" w:rsidR="009E7757" w:rsidRDefault="00000000">
            <w:pPr>
              <w:spacing w:before="20" w:after="20" w:line="240" w:lineRule="auto"/>
              <w:jc w:val="center"/>
            </w:pPr>
            <w:r>
              <w:rPr>
                <w:rFonts w:ascii="Arial Narrow" w:hAnsi="Arial Narrow" w:cs="Arial"/>
                <w:b/>
                <w:bCs/>
                <w:color w:val="FFFFFF"/>
                <w:sz w:val="18"/>
                <w:szCs w:val="18"/>
                <w:lang w:val="es-ES"/>
              </w:rPr>
              <w:t>Mu (t·m/m)</w:t>
            </w:r>
          </w:p>
        </w:tc>
        <w:tc>
          <w:tcPr>
            <w:tcW w:w="1350" w:type="dxa"/>
            <w:tcBorders>
              <w:top w:val="single" w:sz="4" w:space="0" w:color="auto"/>
              <w:left w:val="single" w:sz="4" w:space="0" w:color="auto"/>
              <w:bottom w:val="single" w:sz="4" w:space="0" w:color="auto"/>
              <w:right w:val="single" w:sz="4" w:space="0" w:color="auto"/>
            </w:tcBorders>
            <w:shd w:val="clear" w:color="auto" w:fill="9A0000"/>
            <w:vAlign w:val="center"/>
          </w:tcPr>
          <w:p w14:paraId="0679B8A8" w14:textId="77777777" w:rsidR="009E7757" w:rsidRDefault="00000000">
            <w:pPr>
              <w:spacing w:before="20" w:after="20" w:line="240" w:lineRule="auto"/>
              <w:jc w:val="center"/>
            </w:pPr>
            <w:r>
              <w:rPr>
                <w:rFonts w:ascii="Arial Narrow" w:hAnsi="Arial Narrow" w:cs="Arial"/>
                <w:b/>
                <w:bCs/>
                <w:color w:val="FFFFFF"/>
                <w:sz w:val="18"/>
                <w:szCs w:val="18"/>
                <w:lang w:val="es-ES"/>
              </w:rPr>
              <w:t>φMn (t·m/m)</w:t>
            </w:r>
          </w:p>
        </w:tc>
        <w:tc>
          <w:tcPr>
            <w:tcW w:w="1300" w:type="dxa"/>
            <w:tcBorders>
              <w:top w:val="single" w:sz="4" w:space="0" w:color="auto"/>
              <w:left w:val="single" w:sz="4" w:space="0" w:color="auto"/>
              <w:bottom w:val="single" w:sz="4" w:space="0" w:color="auto"/>
              <w:right w:val="single" w:sz="4" w:space="0" w:color="auto"/>
            </w:tcBorders>
            <w:shd w:val="clear" w:color="auto" w:fill="9A0000"/>
            <w:vAlign w:val="center"/>
          </w:tcPr>
          <w:p w14:paraId="06ADB8A9" w14:textId="77777777" w:rsidR="009E7757" w:rsidRDefault="00000000">
            <w:pPr>
              <w:spacing w:before="20" w:after="20" w:line="240" w:lineRule="auto"/>
              <w:jc w:val="center"/>
            </w:pPr>
            <w:r>
              <w:rPr>
                <w:rFonts w:ascii="Arial Narrow" w:hAnsi="Arial Narrow" w:cs="Arial"/>
                <w:b/>
                <w:bCs/>
                <w:color w:val="FFFFFF"/>
                <w:sz w:val="18"/>
                <w:szCs w:val="18"/>
                <w:lang w:val="es-ES"/>
              </w:rPr>
              <w:t>Resultado</w:t>
            </w:r>
          </w:p>
        </w:tc>
      </w:tr>
      <w:tr w:rsidR="009E7757" w14:paraId="62672D3F" w14:textId="77777777">
        <w:trPr>
          <w:cantSplit/>
          <w:jc w:val="center"/>
        </w:trPr>
        <w:tc>
          <w:tcPr>
            <w:tcW w:w="4300" w:type="dxa"/>
            <w:tcBorders>
              <w:top w:val="single" w:sz="4" w:space="0" w:color="auto"/>
              <w:left w:val="single" w:sz="4" w:space="0" w:color="auto"/>
              <w:bottom w:val="single" w:sz="4" w:space="0" w:color="auto"/>
              <w:right w:val="single" w:sz="4" w:space="0" w:color="auto"/>
            </w:tcBorders>
            <w:vAlign w:val="center"/>
          </w:tcPr>
          <w:p w14:paraId="64FD38B9" w14:textId="77777777" w:rsidR="009E7757" w:rsidRDefault="00000000">
            <w:pPr>
              <w:spacing w:before="20" w:after="20" w:line="240" w:lineRule="auto"/>
            </w:pPr>
            <w:r>
              <w:rPr>
                <w:rFonts w:ascii="Arial Narrow" w:hAnsi="Arial Narrow" w:cs="Arial"/>
                <w:sz w:val="18"/>
                <w:szCs w:val="18"/>
                <w:lang w:val="es-ES"/>
              </w:rPr>
              <w:t>Losa superior e=0.10, vereda</w:t>
            </w:r>
          </w:p>
        </w:tc>
        <w:tc>
          <w:tcPr>
            <w:tcW w:w="1350" w:type="dxa"/>
            <w:tcBorders>
              <w:top w:val="single" w:sz="4" w:space="0" w:color="auto"/>
              <w:left w:val="single" w:sz="4" w:space="0" w:color="auto"/>
              <w:bottom w:val="single" w:sz="4" w:space="0" w:color="auto"/>
              <w:right w:val="single" w:sz="4" w:space="0" w:color="auto"/>
            </w:tcBorders>
            <w:vAlign w:val="center"/>
          </w:tcPr>
          <w:p w14:paraId="6176068B" w14:textId="77777777" w:rsidR="009E7757" w:rsidRDefault="00000000">
            <w:pPr>
              <w:spacing w:before="20" w:after="20" w:line="240" w:lineRule="auto"/>
              <w:jc w:val="center"/>
            </w:pPr>
            <w:r>
              <w:rPr>
                <w:rFonts w:ascii="Arial Narrow" w:hAnsi="Arial Narrow" w:cs="Arial"/>
                <w:sz w:val="18"/>
                <w:szCs w:val="18"/>
                <w:lang w:val="es-ES"/>
              </w:rPr>
              <w:t>0.38</w:t>
            </w:r>
          </w:p>
        </w:tc>
        <w:tc>
          <w:tcPr>
            <w:tcW w:w="1350" w:type="dxa"/>
            <w:tcBorders>
              <w:top w:val="single" w:sz="4" w:space="0" w:color="auto"/>
              <w:left w:val="single" w:sz="4" w:space="0" w:color="auto"/>
              <w:bottom w:val="single" w:sz="4" w:space="0" w:color="auto"/>
              <w:right w:val="single" w:sz="4" w:space="0" w:color="auto"/>
            </w:tcBorders>
            <w:vAlign w:val="center"/>
          </w:tcPr>
          <w:p w14:paraId="07E5ED93" w14:textId="77777777" w:rsidR="009E7757" w:rsidRDefault="00000000">
            <w:pPr>
              <w:spacing w:before="20" w:after="20" w:line="240" w:lineRule="auto"/>
              <w:jc w:val="center"/>
            </w:pPr>
            <w:r>
              <w:rPr>
                <w:rFonts w:ascii="Arial Narrow" w:hAnsi="Arial Narrow" w:cs="Arial"/>
                <w:sz w:val="18"/>
                <w:szCs w:val="18"/>
                <w:lang w:val="es-ES"/>
              </w:rPr>
              <w:t>0.62</w:t>
            </w:r>
          </w:p>
        </w:tc>
        <w:tc>
          <w:tcPr>
            <w:tcW w:w="1300" w:type="dxa"/>
            <w:tcBorders>
              <w:top w:val="single" w:sz="4" w:space="0" w:color="auto"/>
              <w:left w:val="single" w:sz="4" w:space="0" w:color="auto"/>
              <w:bottom w:val="single" w:sz="4" w:space="0" w:color="auto"/>
              <w:right w:val="single" w:sz="4" w:space="0" w:color="auto"/>
            </w:tcBorders>
            <w:vAlign w:val="center"/>
          </w:tcPr>
          <w:p w14:paraId="1AD7C32C" w14:textId="77777777" w:rsidR="009E7757" w:rsidRDefault="00000000">
            <w:pPr>
              <w:spacing w:before="20" w:after="20" w:line="240" w:lineRule="auto"/>
              <w:jc w:val="center"/>
            </w:pPr>
            <w:r>
              <w:rPr>
                <w:rFonts w:ascii="Arial Narrow" w:hAnsi="Arial Narrow" w:cs="Arial"/>
                <w:sz w:val="18"/>
                <w:szCs w:val="18"/>
                <w:lang w:val="es-ES"/>
              </w:rPr>
              <w:t>Cumple</w:t>
            </w:r>
          </w:p>
        </w:tc>
      </w:tr>
      <w:tr w:rsidR="009E7757" w14:paraId="4FDF26C6" w14:textId="77777777">
        <w:trPr>
          <w:cantSplit/>
          <w:jc w:val="center"/>
        </w:trPr>
        <w:tc>
          <w:tcPr>
            <w:tcW w:w="4300" w:type="dxa"/>
            <w:tcBorders>
              <w:top w:val="single" w:sz="4" w:space="0" w:color="auto"/>
              <w:left w:val="single" w:sz="4" w:space="0" w:color="auto"/>
              <w:bottom w:val="single" w:sz="4" w:space="0" w:color="auto"/>
              <w:right w:val="single" w:sz="4" w:space="0" w:color="auto"/>
            </w:tcBorders>
            <w:vAlign w:val="center"/>
          </w:tcPr>
          <w:p w14:paraId="2B3FC7EB" w14:textId="77777777" w:rsidR="009E7757" w:rsidRDefault="00000000">
            <w:pPr>
              <w:spacing w:before="20" w:after="20" w:line="240" w:lineRule="auto"/>
            </w:pPr>
            <w:r>
              <w:rPr>
                <w:rFonts w:ascii="Arial Narrow" w:hAnsi="Arial Narrow" w:cs="Arial"/>
                <w:sz w:val="18"/>
                <w:szCs w:val="18"/>
                <w:lang w:val="es-ES"/>
              </w:rPr>
              <w:t>Losa superior e=0.10, cruce de autos</w:t>
            </w:r>
          </w:p>
        </w:tc>
        <w:tc>
          <w:tcPr>
            <w:tcW w:w="1350" w:type="dxa"/>
            <w:tcBorders>
              <w:top w:val="single" w:sz="4" w:space="0" w:color="auto"/>
              <w:left w:val="single" w:sz="4" w:space="0" w:color="auto"/>
              <w:bottom w:val="single" w:sz="4" w:space="0" w:color="auto"/>
              <w:right w:val="single" w:sz="4" w:space="0" w:color="auto"/>
            </w:tcBorders>
            <w:vAlign w:val="center"/>
          </w:tcPr>
          <w:p w14:paraId="48E549C7" w14:textId="77777777" w:rsidR="009E7757" w:rsidRDefault="00000000">
            <w:pPr>
              <w:spacing w:before="20" w:after="20" w:line="240" w:lineRule="auto"/>
              <w:jc w:val="center"/>
            </w:pPr>
            <w:r>
              <w:rPr>
                <w:rFonts w:ascii="Arial Narrow" w:hAnsi="Arial Narrow" w:cs="Arial"/>
                <w:sz w:val="18"/>
                <w:szCs w:val="18"/>
                <w:lang w:val="es-ES"/>
              </w:rPr>
              <w:t>0.65</w:t>
            </w:r>
          </w:p>
        </w:tc>
        <w:tc>
          <w:tcPr>
            <w:tcW w:w="1350" w:type="dxa"/>
            <w:tcBorders>
              <w:top w:val="single" w:sz="4" w:space="0" w:color="auto"/>
              <w:left w:val="single" w:sz="4" w:space="0" w:color="auto"/>
              <w:bottom w:val="single" w:sz="4" w:space="0" w:color="auto"/>
              <w:right w:val="single" w:sz="4" w:space="0" w:color="auto"/>
            </w:tcBorders>
            <w:vAlign w:val="center"/>
          </w:tcPr>
          <w:p w14:paraId="1F4C351B" w14:textId="77777777" w:rsidR="009E7757" w:rsidRDefault="00000000">
            <w:pPr>
              <w:spacing w:before="20" w:after="20" w:line="240" w:lineRule="auto"/>
              <w:jc w:val="center"/>
            </w:pPr>
            <w:r>
              <w:rPr>
                <w:rFonts w:ascii="Arial Narrow" w:hAnsi="Arial Narrow" w:cs="Arial"/>
                <w:sz w:val="18"/>
                <w:szCs w:val="18"/>
                <w:lang w:val="es-ES"/>
              </w:rPr>
              <w:t>0.80</w:t>
            </w:r>
          </w:p>
        </w:tc>
        <w:tc>
          <w:tcPr>
            <w:tcW w:w="1300" w:type="dxa"/>
            <w:tcBorders>
              <w:top w:val="single" w:sz="4" w:space="0" w:color="auto"/>
              <w:left w:val="single" w:sz="4" w:space="0" w:color="auto"/>
              <w:bottom w:val="single" w:sz="4" w:space="0" w:color="auto"/>
              <w:right w:val="single" w:sz="4" w:space="0" w:color="auto"/>
            </w:tcBorders>
            <w:vAlign w:val="center"/>
          </w:tcPr>
          <w:p w14:paraId="499E102B" w14:textId="77777777" w:rsidR="009E7757" w:rsidRDefault="00000000">
            <w:pPr>
              <w:spacing w:before="20" w:after="20" w:line="240" w:lineRule="auto"/>
              <w:jc w:val="center"/>
            </w:pPr>
            <w:r>
              <w:rPr>
                <w:rFonts w:ascii="Arial Narrow" w:hAnsi="Arial Narrow" w:cs="Arial"/>
                <w:sz w:val="18"/>
                <w:szCs w:val="18"/>
                <w:lang w:val="es-ES"/>
              </w:rPr>
              <w:t>Cumple</w:t>
            </w:r>
          </w:p>
        </w:tc>
      </w:tr>
      <w:tr w:rsidR="009E7757" w14:paraId="7B98801E" w14:textId="77777777">
        <w:trPr>
          <w:cantSplit/>
          <w:jc w:val="center"/>
        </w:trPr>
        <w:tc>
          <w:tcPr>
            <w:tcW w:w="4300" w:type="dxa"/>
            <w:tcBorders>
              <w:top w:val="single" w:sz="4" w:space="0" w:color="auto"/>
              <w:left w:val="single" w:sz="4" w:space="0" w:color="auto"/>
              <w:bottom w:val="single" w:sz="4" w:space="0" w:color="auto"/>
              <w:right w:val="single" w:sz="4" w:space="0" w:color="auto"/>
            </w:tcBorders>
            <w:vAlign w:val="center"/>
          </w:tcPr>
          <w:p w14:paraId="3EDF5C03" w14:textId="77777777" w:rsidR="009E7757" w:rsidRDefault="00000000">
            <w:pPr>
              <w:spacing w:before="20" w:after="20" w:line="240" w:lineRule="auto"/>
            </w:pPr>
            <w:r>
              <w:rPr>
                <w:rFonts w:ascii="Arial Narrow" w:hAnsi="Arial Narrow" w:cs="Arial"/>
                <w:sz w:val="18"/>
                <w:szCs w:val="18"/>
                <w:lang w:val="es-ES"/>
              </w:rPr>
              <w:t>Tapa de registro e=0.08 (rueda de auto)</w:t>
            </w:r>
          </w:p>
        </w:tc>
        <w:tc>
          <w:tcPr>
            <w:tcW w:w="1350" w:type="dxa"/>
            <w:tcBorders>
              <w:top w:val="single" w:sz="4" w:space="0" w:color="auto"/>
              <w:left w:val="single" w:sz="4" w:space="0" w:color="auto"/>
              <w:bottom w:val="single" w:sz="4" w:space="0" w:color="auto"/>
              <w:right w:val="single" w:sz="4" w:space="0" w:color="auto"/>
            </w:tcBorders>
            <w:vAlign w:val="center"/>
          </w:tcPr>
          <w:p w14:paraId="19D9B004" w14:textId="77777777" w:rsidR="009E7757" w:rsidRDefault="00000000">
            <w:pPr>
              <w:spacing w:before="20" w:after="20" w:line="240" w:lineRule="auto"/>
              <w:jc w:val="center"/>
            </w:pPr>
            <w:r>
              <w:rPr>
                <w:rFonts w:ascii="Arial Narrow" w:hAnsi="Arial Narrow" w:cs="Arial"/>
                <w:sz w:val="18"/>
                <w:szCs w:val="18"/>
                <w:lang w:val="es-ES"/>
              </w:rPr>
              <w:t>0.44</w:t>
            </w:r>
          </w:p>
        </w:tc>
        <w:tc>
          <w:tcPr>
            <w:tcW w:w="1350" w:type="dxa"/>
            <w:tcBorders>
              <w:top w:val="single" w:sz="4" w:space="0" w:color="auto"/>
              <w:left w:val="single" w:sz="4" w:space="0" w:color="auto"/>
              <w:bottom w:val="single" w:sz="4" w:space="0" w:color="auto"/>
              <w:right w:val="single" w:sz="4" w:space="0" w:color="auto"/>
            </w:tcBorders>
            <w:vAlign w:val="center"/>
          </w:tcPr>
          <w:p w14:paraId="4F424386" w14:textId="77777777" w:rsidR="009E7757" w:rsidRDefault="00000000">
            <w:pPr>
              <w:spacing w:before="20" w:after="20" w:line="240" w:lineRule="auto"/>
              <w:jc w:val="center"/>
            </w:pPr>
            <w:r>
              <w:rPr>
                <w:rFonts w:ascii="Arial Narrow" w:hAnsi="Arial Narrow" w:cs="Arial"/>
                <w:sz w:val="18"/>
                <w:szCs w:val="18"/>
                <w:lang w:val="es-ES"/>
              </w:rPr>
              <w:t>1.12</w:t>
            </w:r>
          </w:p>
        </w:tc>
        <w:tc>
          <w:tcPr>
            <w:tcW w:w="1300" w:type="dxa"/>
            <w:tcBorders>
              <w:top w:val="single" w:sz="4" w:space="0" w:color="auto"/>
              <w:left w:val="single" w:sz="4" w:space="0" w:color="auto"/>
              <w:bottom w:val="single" w:sz="4" w:space="0" w:color="auto"/>
              <w:right w:val="single" w:sz="4" w:space="0" w:color="auto"/>
            </w:tcBorders>
            <w:vAlign w:val="center"/>
          </w:tcPr>
          <w:p w14:paraId="3C253CC1" w14:textId="77777777" w:rsidR="009E7757" w:rsidRDefault="00000000">
            <w:pPr>
              <w:spacing w:before="20" w:after="20" w:line="240" w:lineRule="auto"/>
              <w:jc w:val="center"/>
            </w:pPr>
            <w:r>
              <w:rPr>
                <w:rFonts w:ascii="Arial Narrow" w:hAnsi="Arial Narrow" w:cs="Arial"/>
                <w:sz w:val="18"/>
                <w:szCs w:val="18"/>
                <w:lang w:val="es-ES"/>
              </w:rPr>
              <w:t>Cumple</w:t>
            </w:r>
          </w:p>
        </w:tc>
      </w:tr>
      <w:tr w:rsidR="009E7757" w14:paraId="2D90102A" w14:textId="77777777">
        <w:trPr>
          <w:cantSplit/>
          <w:jc w:val="center"/>
        </w:trPr>
        <w:tc>
          <w:tcPr>
            <w:tcW w:w="4300" w:type="dxa"/>
            <w:tcBorders>
              <w:top w:val="single" w:sz="4" w:space="0" w:color="auto"/>
              <w:left w:val="single" w:sz="4" w:space="0" w:color="auto"/>
              <w:bottom w:val="single" w:sz="4" w:space="0" w:color="auto"/>
              <w:right w:val="single" w:sz="4" w:space="0" w:color="auto"/>
            </w:tcBorders>
            <w:vAlign w:val="center"/>
          </w:tcPr>
          <w:p w14:paraId="2477EE18" w14:textId="77777777" w:rsidR="009E7757" w:rsidRDefault="00000000">
            <w:pPr>
              <w:spacing w:before="20" w:after="20" w:line="240" w:lineRule="auto"/>
            </w:pPr>
            <w:r>
              <w:rPr>
                <w:rFonts w:ascii="Arial Narrow" w:hAnsi="Arial Narrow" w:cs="Arial"/>
                <w:sz w:val="18"/>
                <w:szCs w:val="18"/>
                <w:lang w:val="es-ES"/>
              </w:rPr>
              <w:t>Losa superior e=0.20, cruce de camiones</w:t>
            </w:r>
          </w:p>
        </w:tc>
        <w:tc>
          <w:tcPr>
            <w:tcW w:w="1350" w:type="dxa"/>
            <w:tcBorders>
              <w:top w:val="single" w:sz="4" w:space="0" w:color="auto"/>
              <w:left w:val="single" w:sz="4" w:space="0" w:color="auto"/>
              <w:bottom w:val="single" w:sz="4" w:space="0" w:color="auto"/>
              <w:right w:val="single" w:sz="4" w:space="0" w:color="auto"/>
            </w:tcBorders>
            <w:vAlign w:val="center"/>
          </w:tcPr>
          <w:p w14:paraId="27F5D77A" w14:textId="77777777" w:rsidR="009E7757" w:rsidRDefault="00000000">
            <w:pPr>
              <w:spacing w:before="20" w:after="20" w:line="240" w:lineRule="auto"/>
              <w:jc w:val="center"/>
            </w:pPr>
            <w:r>
              <w:rPr>
                <w:rFonts w:ascii="Arial Narrow" w:hAnsi="Arial Narrow" w:cs="Arial"/>
                <w:sz w:val="18"/>
                <w:szCs w:val="18"/>
                <w:lang w:val="es-ES"/>
              </w:rPr>
              <w:t>4.15</w:t>
            </w:r>
          </w:p>
        </w:tc>
        <w:tc>
          <w:tcPr>
            <w:tcW w:w="1350" w:type="dxa"/>
            <w:tcBorders>
              <w:top w:val="single" w:sz="4" w:space="0" w:color="auto"/>
              <w:left w:val="single" w:sz="4" w:space="0" w:color="auto"/>
              <w:bottom w:val="single" w:sz="4" w:space="0" w:color="auto"/>
              <w:right w:val="single" w:sz="4" w:space="0" w:color="auto"/>
            </w:tcBorders>
            <w:vAlign w:val="center"/>
          </w:tcPr>
          <w:p w14:paraId="1D58251C" w14:textId="77777777" w:rsidR="009E7757" w:rsidRDefault="00000000">
            <w:pPr>
              <w:spacing w:before="20" w:after="20" w:line="240" w:lineRule="auto"/>
              <w:jc w:val="center"/>
            </w:pPr>
            <w:r>
              <w:rPr>
                <w:rFonts w:ascii="Arial Narrow" w:hAnsi="Arial Narrow" w:cs="Arial"/>
                <w:sz w:val="18"/>
                <w:szCs w:val="18"/>
                <w:lang w:val="es-ES"/>
              </w:rPr>
              <w:t>4.60</w:t>
            </w:r>
          </w:p>
        </w:tc>
        <w:tc>
          <w:tcPr>
            <w:tcW w:w="1300" w:type="dxa"/>
            <w:tcBorders>
              <w:top w:val="single" w:sz="4" w:space="0" w:color="auto"/>
              <w:left w:val="single" w:sz="4" w:space="0" w:color="auto"/>
              <w:bottom w:val="single" w:sz="4" w:space="0" w:color="auto"/>
              <w:right w:val="single" w:sz="4" w:space="0" w:color="auto"/>
            </w:tcBorders>
            <w:vAlign w:val="center"/>
          </w:tcPr>
          <w:p w14:paraId="59946914" w14:textId="77777777" w:rsidR="009E7757" w:rsidRDefault="00000000">
            <w:pPr>
              <w:spacing w:before="20" w:after="20" w:line="240" w:lineRule="auto"/>
              <w:jc w:val="center"/>
            </w:pPr>
            <w:r>
              <w:rPr>
                <w:rFonts w:ascii="Arial Narrow" w:hAnsi="Arial Narrow" w:cs="Arial"/>
                <w:sz w:val="18"/>
                <w:szCs w:val="18"/>
                <w:lang w:val="es-ES"/>
              </w:rPr>
              <w:t>Cumple</w:t>
            </w:r>
          </w:p>
        </w:tc>
      </w:tr>
      <w:tr w:rsidR="009E7757" w14:paraId="03E50475" w14:textId="77777777">
        <w:trPr>
          <w:cantSplit/>
          <w:jc w:val="center"/>
        </w:trPr>
        <w:tc>
          <w:tcPr>
            <w:tcW w:w="4300" w:type="dxa"/>
            <w:tcBorders>
              <w:top w:val="single" w:sz="4" w:space="0" w:color="auto"/>
              <w:left w:val="single" w:sz="4" w:space="0" w:color="auto"/>
              <w:bottom w:val="single" w:sz="4" w:space="0" w:color="auto"/>
              <w:right w:val="single" w:sz="4" w:space="0" w:color="auto"/>
            </w:tcBorders>
            <w:vAlign w:val="center"/>
          </w:tcPr>
          <w:p w14:paraId="0AC8E451" w14:textId="77777777" w:rsidR="009E7757" w:rsidRDefault="00000000">
            <w:pPr>
              <w:spacing w:before="20" w:after="20" w:line="240" w:lineRule="auto"/>
            </w:pPr>
            <w:r>
              <w:rPr>
                <w:rFonts w:ascii="Arial Narrow" w:hAnsi="Arial Narrow" w:cs="Arial"/>
                <w:sz w:val="18"/>
                <w:szCs w:val="18"/>
                <w:lang w:val="es-ES"/>
              </w:rPr>
              <w:t>Muro e=0.10, vereda</w:t>
            </w:r>
          </w:p>
        </w:tc>
        <w:tc>
          <w:tcPr>
            <w:tcW w:w="1350" w:type="dxa"/>
            <w:tcBorders>
              <w:top w:val="single" w:sz="4" w:space="0" w:color="auto"/>
              <w:left w:val="single" w:sz="4" w:space="0" w:color="auto"/>
              <w:bottom w:val="single" w:sz="4" w:space="0" w:color="auto"/>
              <w:right w:val="single" w:sz="4" w:space="0" w:color="auto"/>
            </w:tcBorders>
            <w:vAlign w:val="center"/>
          </w:tcPr>
          <w:p w14:paraId="57EBAEB9" w14:textId="77777777" w:rsidR="009E7757" w:rsidRDefault="00000000">
            <w:pPr>
              <w:spacing w:before="20" w:after="20" w:line="240" w:lineRule="auto"/>
              <w:jc w:val="center"/>
            </w:pPr>
            <w:r>
              <w:rPr>
                <w:rFonts w:ascii="Arial Narrow" w:hAnsi="Arial Narrow" w:cs="Arial"/>
                <w:sz w:val="18"/>
                <w:szCs w:val="18"/>
                <w:lang w:val="es-ES"/>
              </w:rPr>
              <w:t>0.24</w:t>
            </w:r>
          </w:p>
        </w:tc>
        <w:tc>
          <w:tcPr>
            <w:tcW w:w="1350" w:type="dxa"/>
            <w:tcBorders>
              <w:top w:val="single" w:sz="4" w:space="0" w:color="auto"/>
              <w:left w:val="single" w:sz="4" w:space="0" w:color="auto"/>
              <w:bottom w:val="single" w:sz="4" w:space="0" w:color="auto"/>
              <w:right w:val="single" w:sz="4" w:space="0" w:color="auto"/>
            </w:tcBorders>
            <w:vAlign w:val="center"/>
          </w:tcPr>
          <w:p w14:paraId="079ACAFF" w14:textId="77777777" w:rsidR="009E7757" w:rsidRDefault="00000000">
            <w:pPr>
              <w:spacing w:before="20" w:after="20" w:line="240" w:lineRule="auto"/>
              <w:jc w:val="center"/>
            </w:pPr>
            <w:r>
              <w:rPr>
                <w:rFonts w:ascii="Arial Narrow" w:hAnsi="Arial Narrow" w:cs="Arial"/>
                <w:sz w:val="18"/>
                <w:szCs w:val="18"/>
                <w:lang w:val="es-ES"/>
              </w:rPr>
              <w:t>0.62</w:t>
            </w:r>
          </w:p>
        </w:tc>
        <w:tc>
          <w:tcPr>
            <w:tcW w:w="1300" w:type="dxa"/>
            <w:tcBorders>
              <w:top w:val="single" w:sz="4" w:space="0" w:color="auto"/>
              <w:left w:val="single" w:sz="4" w:space="0" w:color="auto"/>
              <w:bottom w:val="single" w:sz="4" w:space="0" w:color="auto"/>
              <w:right w:val="single" w:sz="4" w:space="0" w:color="auto"/>
            </w:tcBorders>
            <w:vAlign w:val="center"/>
          </w:tcPr>
          <w:p w14:paraId="586A5FAB" w14:textId="77777777" w:rsidR="009E7757" w:rsidRDefault="00000000">
            <w:pPr>
              <w:spacing w:before="20" w:after="20" w:line="240" w:lineRule="auto"/>
              <w:jc w:val="center"/>
            </w:pPr>
            <w:r>
              <w:rPr>
                <w:rFonts w:ascii="Arial Narrow" w:hAnsi="Arial Narrow" w:cs="Arial"/>
                <w:sz w:val="18"/>
                <w:szCs w:val="18"/>
                <w:lang w:val="es-ES"/>
              </w:rPr>
              <w:t>Cumple</w:t>
            </w:r>
          </w:p>
        </w:tc>
      </w:tr>
      <w:tr w:rsidR="009E7757" w14:paraId="4F44EF64" w14:textId="77777777">
        <w:trPr>
          <w:cantSplit/>
          <w:jc w:val="center"/>
        </w:trPr>
        <w:tc>
          <w:tcPr>
            <w:tcW w:w="4300" w:type="dxa"/>
            <w:tcBorders>
              <w:top w:val="single" w:sz="4" w:space="0" w:color="auto"/>
              <w:left w:val="single" w:sz="4" w:space="0" w:color="auto"/>
              <w:bottom w:val="single" w:sz="4" w:space="0" w:color="auto"/>
              <w:right w:val="single" w:sz="4" w:space="0" w:color="auto"/>
            </w:tcBorders>
            <w:vAlign w:val="center"/>
          </w:tcPr>
          <w:p w14:paraId="03E8AE1C" w14:textId="77777777" w:rsidR="009E7757" w:rsidRDefault="00000000">
            <w:pPr>
              <w:spacing w:before="20" w:after="20" w:line="240" w:lineRule="auto"/>
            </w:pPr>
            <w:r>
              <w:rPr>
                <w:rFonts w:ascii="Arial Narrow" w:hAnsi="Arial Narrow" w:cs="Arial"/>
                <w:sz w:val="18"/>
                <w:szCs w:val="18"/>
                <w:lang w:val="es-ES"/>
              </w:rPr>
              <w:t>Muro e=0.10, cruce de autos</w:t>
            </w:r>
          </w:p>
        </w:tc>
        <w:tc>
          <w:tcPr>
            <w:tcW w:w="1350" w:type="dxa"/>
            <w:tcBorders>
              <w:top w:val="single" w:sz="4" w:space="0" w:color="auto"/>
              <w:left w:val="single" w:sz="4" w:space="0" w:color="auto"/>
              <w:bottom w:val="single" w:sz="4" w:space="0" w:color="auto"/>
              <w:right w:val="single" w:sz="4" w:space="0" w:color="auto"/>
            </w:tcBorders>
            <w:vAlign w:val="center"/>
          </w:tcPr>
          <w:p w14:paraId="106C2518" w14:textId="77777777" w:rsidR="009E7757" w:rsidRDefault="00000000">
            <w:pPr>
              <w:spacing w:before="20" w:after="20" w:line="240" w:lineRule="auto"/>
              <w:jc w:val="center"/>
            </w:pPr>
            <w:r>
              <w:rPr>
                <w:rFonts w:ascii="Arial Narrow" w:hAnsi="Arial Narrow" w:cs="Arial"/>
                <w:sz w:val="18"/>
                <w:szCs w:val="18"/>
                <w:lang w:val="es-ES"/>
              </w:rPr>
              <w:t>0.37</w:t>
            </w:r>
          </w:p>
        </w:tc>
        <w:tc>
          <w:tcPr>
            <w:tcW w:w="1350" w:type="dxa"/>
            <w:tcBorders>
              <w:top w:val="single" w:sz="4" w:space="0" w:color="auto"/>
              <w:left w:val="single" w:sz="4" w:space="0" w:color="auto"/>
              <w:bottom w:val="single" w:sz="4" w:space="0" w:color="auto"/>
              <w:right w:val="single" w:sz="4" w:space="0" w:color="auto"/>
            </w:tcBorders>
            <w:vAlign w:val="center"/>
          </w:tcPr>
          <w:p w14:paraId="1FD7B0AF" w14:textId="77777777" w:rsidR="009E7757" w:rsidRDefault="00000000">
            <w:pPr>
              <w:spacing w:before="20" w:after="20" w:line="240" w:lineRule="auto"/>
              <w:jc w:val="center"/>
            </w:pPr>
            <w:r>
              <w:rPr>
                <w:rFonts w:ascii="Arial Narrow" w:hAnsi="Arial Narrow" w:cs="Arial"/>
                <w:sz w:val="18"/>
                <w:szCs w:val="18"/>
                <w:lang w:val="es-ES"/>
              </w:rPr>
              <w:t>0.80</w:t>
            </w:r>
          </w:p>
        </w:tc>
        <w:tc>
          <w:tcPr>
            <w:tcW w:w="1300" w:type="dxa"/>
            <w:tcBorders>
              <w:top w:val="single" w:sz="4" w:space="0" w:color="auto"/>
              <w:left w:val="single" w:sz="4" w:space="0" w:color="auto"/>
              <w:bottom w:val="single" w:sz="4" w:space="0" w:color="auto"/>
              <w:right w:val="single" w:sz="4" w:space="0" w:color="auto"/>
            </w:tcBorders>
            <w:vAlign w:val="center"/>
          </w:tcPr>
          <w:p w14:paraId="30A1EE6F" w14:textId="77777777" w:rsidR="009E7757" w:rsidRDefault="00000000">
            <w:pPr>
              <w:spacing w:before="20" w:after="20" w:line="240" w:lineRule="auto"/>
              <w:jc w:val="center"/>
            </w:pPr>
            <w:r>
              <w:rPr>
                <w:rFonts w:ascii="Arial Narrow" w:hAnsi="Arial Narrow" w:cs="Arial"/>
                <w:sz w:val="18"/>
                <w:szCs w:val="18"/>
                <w:lang w:val="es-ES"/>
              </w:rPr>
              <w:t>Cumple</w:t>
            </w:r>
          </w:p>
        </w:tc>
      </w:tr>
      <w:tr w:rsidR="009E7757" w14:paraId="2DCB525A" w14:textId="77777777">
        <w:trPr>
          <w:cantSplit/>
          <w:jc w:val="center"/>
        </w:trPr>
        <w:tc>
          <w:tcPr>
            <w:tcW w:w="4300" w:type="dxa"/>
            <w:tcBorders>
              <w:top w:val="single" w:sz="4" w:space="0" w:color="auto"/>
              <w:left w:val="single" w:sz="4" w:space="0" w:color="auto"/>
              <w:bottom w:val="single" w:sz="4" w:space="0" w:color="auto"/>
              <w:right w:val="single" w:sz="4" w:space="0" w:color="auto"/>
            </w:tcBorders>
            <w:vAlign w:val="center"/>
          </w:tcPr>
          <w:p w14:paraId="22A0ABB8" w14:textId="77777777" w:rsidR="009E7757" w:rsidRDefault="00000000">
            <w:pPr>
              <w:spacing w:before="20" w:after="20" w:line="240" w:lineRule="auto"/>
            </w:pPr>
            <w:r>
              <w:rPr>
                <w:rFonts w:ascii="Arial Narrow" w:hAnsi="Arial Narrow" w:cs="Arial"/>
                <w:sz w:val="18"/>
                <w:szCs w:val="18"/>
                <w:lang w:val="es-ES"/>
              </w:rPr>
              <w:t>Muro e=0.15, cruce de camiones</w:t>
            </w:r>
          </w:p>
        </w:tc>
        <w:tc>
          <w:tcPr>
            <w:tcW w:w="1350" w:type="dxa"/>
            <w:tcBorders>
              <w:top w:val="single" w:sz="4" w:space="0" w:color="auto"/>
              <w:left w:val="single" w:sz="4" w:space="0" w:color="auto"/>
              <w:bottom w:val="single" w:sz="4" w:space="0" w:color="auto"/>
              <w:right w:val="single" w:sz="4" w:space="0" w:color="auto"/>
            </w:tcBorders>
            <w:vAlign w:val="center"/>
          </w:tcPr>
          <w:p w14:paraId="08E863E6" w14:textId="77777777" w:rsidR="009E7757" w:rsidRDefault="00000000">
            <w:pPr>
              <w:spacing w:before="20" w:after="20" w:line="240" w:lineRule="auto"/>
              <w:jc w:val="center"/>
            </w:pPr>
            <w:r>
              <w:rPr>
                <w:rFonts w:ascii="Arial Narrow" w:hAnsi="Arial Narrow" w:cs="Arial"/>
                <w:sz w:val="18"/>
                <w:szCs w:val="18"/>
                <w:lang w:val="es-ES"/>
              </w:rPr>
              <w:t>0.79</w:t>
            </w:r>
          </w:p>
        </w:tc>
        <w:tc>
          <w:tcPr>
            <w:tcW w:w="1350" w:type="dxa"/>
            <w:tcBorders>
              <w:top w:val="single" w:sz="4" w:space="0" w:color="auto"/>
              <w:left w:val="single" w:sz="4" w:space="0" w:color="auto"/>
              <w:bottom w:val="single" w:sz="4" w:space="0" w:color="auto"/>
              <w:right w:val="single" w:sz="4" w:space="0" w:color="auto"/>
            </w:tcBorders>
            <w:vAlign w:val="center"/>
          </w:tcPr>
          <w:p w14:paraId="564D2EEB" w14:textId="77777777" w:rsidR="009E7757" w:rsidRDefault="00000000">
            <w:pPr>
              <w:spacing w:before="20" w:after="20" w:line="240" w:lineRule="auto"/>
              <w:jc w:val="center"/>
            </w:pPr>
            <w:r>
              <w:rPr>
                <w:rFonts w:ascii="Arial Narrow" w:hAnsi="Arial Narrow" w:cs="Arial"/>
                <w:sz w:val="18"/>
                <w:szCs w:val="18"/>
                <w:lang w:val="es-ES"/>
              </w:rPr>
              <w:t>3.00</w:t>
            </w:r>
          </w:p>
        </w:tc>
        <w:tc>
          <w:tcPr>
            <w:tcW w:w="1300" w:type="dxa"/>
            <w:tcBorders>
              <w:top w:val="single" w:sz="4" w:space="0" w:color="auto"/>
              <w:left w:val="single" w:sz="4" w:space="0" w:color="auto"/>
              <w:bottom w:val="single" w:sz="4" w:space="0" w:color="auto"/>
              <w:right w:val="single" w:sz="4" w:space="0" w:color="auto"/>
            </w:tcBorders>
            <w:vAlign w:val="center"/>
          </w:tcPr>
          <w:p w14:paraId="6A0DC855" w14:textId="77777777" w:rsidR="009E7757" w:rsidRDefault="00000000">
            <w:pPr>
              <w:spacing w:before="20" w:after="20" w:line="240" w:lineRule="auto"/>
              <w:jc w:val="center"/>
            </w:pPr>
            <w:r>
              <w:rPr>
                <w:rFonts w:ascii="Arial Narrow" w:hAnsi="Arial Narrow" w:cs="Arial"/>
                <w:sz w:val="18"/>
                <w:szCs w:val="18"/>
                <w:lang w:val="es-ES"/>
              </w:rPr>
              <w:t>Cumple</w:t>
            </w:r>
          </w:p>
        </w:tc>
      </w:tr>
      <w:tr w:rsidR="009E7757" w14:paraId="649308BA" w14:textId="77777777">
        <w:trPr>
          <w:cantSplit/>
          <w:jc w:val="center"/>
        </w:trPr>
        <w:tc>
          <w:tcPr>
            <w:tcW w:w="4300" w:type="dxa"/>
            <w:tcBorders>
              <w:top w:val="single" w:sz="4" w:space="0" w:color="auto"/>
              <w:left w:val="single" w:sz="4" w:space="0" w:color="auto"/>
              <w:bottom w:val="single" w:sz="4" w:space="0" w:color="auto"/>
              <w:right w:val="single" w:sz="4" w:space="0" w:color="auto"/>
            </w:tcBorders>
            <w:vAlign w:val="center"/>
          </w:tcPr>
          <w:p w14:paraId="6C2308A1" w14:textId="77777777" w:rsidR="009E7757" w:rsidRDefault="00000000">
            <w:pPr>
              <w:spacing w:before="20" w:after="20" w:line="240" w:lineRule="auto"/>
            </w:pPr>
            <w:r>
              <w:rPr>
                <w:rFonts w:ascii="Arial Narrow" w:hAnsi="Arial Narrow" w:cs="Arial"/>
                <w:sz w:val="18"/>
                <w:szCs w:val="18"/>
                <w:lang w:val="es-ES"/>
              </w:rPr>
              <w:t>Losa de fondo e=0.10, vereda</w:t>
            </w:r>
          </w:p>
        </w:tc>
        <w:tc>
          <w:tcPr>
            <w:tcW w:w="1350" w:type="dxa"/>
            <w:tcBorders>
              <w:top w:val="single" w:sz="4" w:space="0" w:color="auto"/>
              <w:left w:val="single" w:sz="4" w:space="0" w:color="auto"/>
              <w:bottom w:val="single" w:sz="4" w:space="0" w:color="auto"/>
              <w:right w:val="single" w:sz="4" w:space="0" w:color="auto"/>
            </w:tcBorders>
            <w:vAlign w:val="center"/>
          </w:tcPr>
          <w:p w14:paraId="170F02B3" w14:textId="77777777" w:rsidR="009E7757" w:rsidRDefault="00000000">
            <w:pPr>
              <w:spacing w:before="20" w:after="20" w:line="240" w:lineRule="auto"/>
              <w:jc w:val="center"/>
            </w:pPr>
            <w:r>
              <w:rPr>
                <w:rFonts w:ascii="Arial Narrow" w:hAnsi="Arial Narrow" w:cs="Arial"/>
                <w:sz w:val="18"/>
                <w:szCs w:val="18"/>
                <w:lang w:val="es-ES"/>
              </w:rPr>
              <w:t>0.50</w:t>
            </w:r>
          </w:p>
        </w:tc>
        <w:tc>
          <w:tcPr>
            <w:tcW w:w="1350" w:type="dxa"/>
            <w:tcBorders>
              <w:top w:val="single" w:sz="4" w:space="0" w:color="auto"/>
              <w:left w:val="single" w:sz="4" w:space="0" w:color="auto"/>
              <w:bottom w:val="single" w:sz="4" w:space="0" w:color="auto"/>
              <w:right w:val="single" w:sz="4" w:space="0" w:color="auto"/>
            </w:tcBorders>
            <w:vAlign w:val="center"/>
          </w:tcPr>
          <w:p w14:paraId="35E74A65" w14:textId="77777777" w:rsidR="009E7757" w:rsidRDefault="00000000">
            <w:pPr>
              <w:spacing w:before="20" w:after="20" w:line="240" w:lineRule="auto"/>
              <w:jc w:val="center"/>
            </w:pPr>
            <w:r>
              <w:rPr>
                <w:rFonts w:ascii="Arial Narrow" w:hAnsi="Arial Narrow" w:cs="Arial"/>
                <w:sz w:val="18"/>
                <w:szCs w:val="18"/>
                <w:lang w:val="es-ES"/>
              </w:rPr>
              <w:t>0.62</w:t>
            </w:r>
          </w:p>
        </w:tc>
        <w:tc>
          <w:tcPr>
            <w:tcW w:w="1300" w:type="dxa"/>
            <w:tcBorders>
              <w:top w:val="single" w:sz="4" w:space="0" w:color="auto"/>
              <w:left w:val="single" w:sz="4" w:space="0" w:color="auto"/>
              <w:bottom w:val="single" w:sz="4" w:space="0" w:color="auto"/>
              <w:right w:val="single" w:sz="4" w:space="0" w:color="auto"/>
            </w:tcBorders>
            <w:vAlign w:val="center"/>
          </w:tcPr>
          <w:p w14:paraId="051DD578" w14:textId="77777777" w:rsidR="009E7757" w:rsidRDefault="00000000">
            <w:pPr>
              <w:spacing w:before="20" w:after="20" w:line="240" w:lineRule="auto"/>
              <w:jc w:val="center"/>
            </w:pPr>
            <w:r>
              <w:rPr>
                <w:rFonts w:ascii="Arial Narrow" w:hAnsi="Arial Narrow" w:cs="Arial"/>
                <w:sz w:val="18"/>
                <w:szCs w:val="18"/>
                <w:lang w:val="es-ES"/>
              </w:rPr>
              <w:t>Cumple</w:t>
            </w:r>
          </w:p>
        </w:tc>
      </w:tr>
      <w:tr w:rsidR="009E7757" w14:paraId="2EABE63A" w14:textId="77777777">
        <w:trPr>
          <w:cantSplit/>
          <w:jc w:val="center"/>
        </w:trPr>
        <w:tc>
          <w:tcPr>
            <w:tcW w:w="4300" w:type="dxa"/>
            <w:tcBorders>
              <w:top w:val="single" w:sz="4" w:space="0" w:color="auto"/>
              <w:left w:val="single" w:sz="4" w:space="0" w:color="auto"/>
              <w:bottom w:val="single" w:sz="4" w:space="0" w:color="auto"/>
              <w:right w:val="single" w:sz="4" w:space="0" w:color="auto"/>
            </w:tcBorders>
            <w:vAlign w:val="center"/>
          </w:tcPr>
          <w:p w14:paraId="77C2A0E2" w14:textId="77777777" w:rsidR="009E7757" w:rsidRDefault="00000000">
            <w:pPr>
              <w:spacing w:before="20" w:after="20" w:line="240" w:lineRule="auto"/>
            </w:pPr>
            <w:r>
              <w:rPr>
                <w:rFonts w:ascii="Arial Narrow" w:hAnsi="Arial Narrow" w:cs="Arial"/>
                <w:sz w:val="18"/>
                <w:szCs w:val="18"/>
                <w:lang w:val="es-ES"/>
              </w:rPr>
              <w:t>Losa de fondo e=0.10, cruce de autos</w:t>
            </w:r>
          </w:p>
        </w:tc>
        <w:tc>
          <w:tcPr>
            <w:tcW w:w="1350" w:type="dxa"/>
            <w:tcBorders>
              <w:top w:val="single" w:sz="4" w:space="0" w:color="auto"/>
              <w:left w:val="single" w:sz="4" w:space="0" w:color="auto"/>
              <w:bottom w:val="single" w:sz="4" w:space="0" w:color="auto"/>
              <w:right w:val="single" w:sz="4" w:space="0" w:color="auto"/>
            </w:tcBorders>
            <w:vAlign w:val="center"/>
          </w:tcPr>
          <w:p w14:paraId="00A2EBBA" w14:textId="77777777" w:rsidR="009E7757" w:rsidRDefault="00000000">
            <w:pPr>
              <w:spacing w:before="20" w:after="20" w:line="240" w:lineRule="auto"/>
              <w:jc w:val="center"/>
            </w:pPr>
            <w:r>
              <w:rPr>
                <w:rFonts w:ascii="Arial Narrow" w:hAnsi="Arial Narrow" w:cs="Arial"/>
                <w:sz w:val="18"/>
                <w:szCs w:val="18"/>
                <w:lang w:val="es-ES"/>
              </w:rPr>
              <w:t>0.52</w:t>
            </w:r>
          </w:p>
        </w:tc>
        <w:tc>
          <w:tcPr>
            <w:tcW w:w="1350" w:type="dxa"/>
            <w:tcBorders>
              <w:top w:val="single" w:sz="4" w:space="0" w:color="auto"/>
              <w:left w:val="single" w:sz="4" w:space="0" w:color="auto"/>
              <w:bottom w:val="single" w:sz="4" w:space="0" w:color="auto"/>
              <w:right w:val="single" w:sz="4" w:space="0" w:color="auto"/>
            </w:tcBorders>
            <w:vAlign w:val="center"/>
          </w:tcPr>
          <w:p w14:paraId="0539E829" w14:textId="77777777" w:rsidR="009E7757" w:rsidRDefault="00000000">
            <w:pPr>
              <w:spacing w:before="20" w:after="20" w:line="240" w:lineRule="auto"/>
              <w:jc w:val="center"/>
            </w:pPr>
            <w:r>
              <w:rPr>
                <w:rFonts w:ascii="Arial Narrow" w:hAnsi="Arial Narrow" w:cs="Arial"/>
                <w:sz w:val="18"/>
                <w:szCs w:val="18"/>
                <w:lang w:val="es-ES"/>
              </w:rPr>
              <w:t>0.80</w:t>
            </w:r>
          </w:p>
        </w:tc>
        <w:tc>
          <w:tcPr>
            <w:tcW w:w="1300" w:type="dxa"/>
            <w:tcBorders>
              <w:top w:val="single" w:sz="4" w:space="0" w:color="auto"/>
              <w:left w:val="single" w:sz="4" w:space="0" w:color="auto"/>
              <w:bottom w:val="single" w:sz="4" w:space="0" w:color="auto"/>
              <w:right w:val="single" w:sz="4" w:space="0" w:color="auto"/>
            </w:tcBorders>
            <w:vAlign w:val="center"/>
          </w:tcPr>
          <w:p w14:paraId="198C191B" w14:textId="77777777" w:rsidR="009E7757" w:rsidRDefault="00000000">
            <w:pPr>
              <w:spacing w:before="20" w:after="20" w:line="240" w:lineRule="auto"/>
              <w:jc w:val="center"/>
            </w:pPr>
            <w:r>
              <w:rPr>
                <w:rFonts w:ascii="Arial Narrow" w:hAnsi="Arial Narrow" w:cs="Arial"/>
                <w:sz w:val="18"/>
                <w:szCs w:val="18"/>
                <w:lang w:val="es-ES"/>
              </w:rPr>
              <w:t>Cumple</w:t>
            </w:r>
          </w:p>
        </w:tc>
      </w:tr>
      <w:tr w:rsidR="009E7757" w14:paraId="4D556E02" w14:textId="77777777">
        <w:trPr>
          <w:cantSplit/>
          <w:jc w:val="center"/>
        </w:trPr>
        <w:tc>
          <w:tcPr>
            <w:tcW w:w="4300" w:type="dxa"/>
            <w:tcBorders>
              <w:top w:val="single" w:sz="4" w:space="0" w:color="auto"/>
              <w:left w:val="single" w:sz="4" w:space="0" w:color="auto"/>
              <w:bottom w:val="single" w:sz="4" w:space="0" w:color="auto"/>
              <w:right w:val="single" w:sz="4" w:space="0" w:color="auto"/>
            </w:tcBorders>
            <w:vAlign w:val="center"/>
          </w:tcPr>
          <w:p w14:paraId="13AC093C" w14:textId="77777777" w:rsidR="009E7757" w:rsidRDefault="00000000">
            <w:pPr>
              <w:spacing w:before="20" w:after="20" w:line="240" w:lineRule="auto"/>
            </w:pPr>
            <w:r>
              <w:rPr>
                <w:rFonts w:ascii="Arial Narrow" w:hAnsi="Arial Narrow" w:cs="Arial"/>
                <w:sz w:val="18"/>
                <w:szCs w:val="18"/>
                <w:lang w:val="es-ES"/>
              </w:rPr>
              <w:t>Losa de fondo e=0.20, cruce de camiones</w:t>
            </w:r>
          </w:p>
        </w:tc>
        <w:tc>
          <w:tcPr>
            <w:tcW w:w="1350" w:type="dxa"/>
            <w:tcBorders>
              <w:top w:val="single" w:sz="4" w:space="0" w:color="auto"/>
              <w:left w:val="single" w:sz="4" w:space="0" w:color="auto"/>
              <w:bottom w:val="single" w:sz="4" w:space="0" w:color="auto"/>
              <w:right w:val="single" w:sz="4" w:space="0" w:color="auto"/>
            </w:tcBorders>
            <w:vAlign w:val="center"/>
          </w:tcPr>
          <w:p w14:paraId="49EAF765" w14:textId="77777777" w:rsidR="009E7757" w:rsidRDefault="00000000">
            <w:pPr>
              <w:spacing w:before="20" w:after="20" w:line="240" w:lineRule="auto"/>
              <w:jc w:val="center"/>
            </w:pPr>
            <w:r>
              <w:rPr>
                <w:rFonts w:ascii="Arial Narrow" w:hAnsi="Arial Narrow" w:cs="Arial"/>
                <w:sz w:val="18"/>
                <w:szCs w:val="18"/>
                <w:lang w:val="es-ES"/>
              </w:rPr>
              <w:t>1.69</w:t>
            </w:r>
          </w:p>
        </w:tc>
        <w:tc>
          <w:tcPr>
            <w:tcW w:w="1350" w:type="dxa"/>
            <w:tcBorders>
              <w:top w:val="single" w:sz="4" w:space="0" w:color="auto"/>
              <w:left w:val="single" w:sz="4" w:space="0" w:color="auto"/>
              <w:bottom w:val="single" w:sz="4" w:space="0" w:color="auto"/>
              <w:right w:val="single" w:sz="4" w:space="0" w:color="auto"/>
            </w:tcBorders>
            <w:vAlign w:val="center"/>
          </w:tcPr>
          <w:p w14:paraId="5621CB29" w14:textId="77777777" w:rsidR="009E7757" w:rsidRDefault="00000000">
            <w:pPr>
              <w:spacing w:before="20" w:after="20" w:line="240" w:lineRule="auto"/>
              <w:jc w:val="center"/>
            </w:pPr>
            <w:r>
              <w:rPr>
                <w:rFonts w:ascii="Arial Narrow" w:hAnsi="Arial Narrow" w:cs="Arial"/>
                <w:sz w:val="18"/>
                <w:szCs w:val="18"/>
                <w:lang w:val="es-ES"/>
              </w:rPr>
              <w:t>4.60</w:t>
            </w:r>
          </w:p>
        </w:tc>
        <w:tc>
          <w:tcPr>
            <w:tcW w:w="1300" w:type="dxa"/>
            <w:tcBorders>
              <w:top w:val="single" w:sz="4" w:space="0" w:color="auto"/>
              <w:left w:val="single" w:sz="4" w:space="0" w:color="auto"/>
              <w:bottom w:val="single" w:sz="4" w:space="0" w:color="auto"/>
              <w:right w:val="single" w:sz="4" w:space="0" w:color="auto"/>
            </w:tcBorders>
            <w:vAlign w:val="center"/>
          </w:tcPr>
          <w:p w14:paraId="697BCC31" w14:textId="77777777" w:rsidR="009E7757" w:rsidRDefault="00000000">
            <w:pPr>
              <w:spacing w:before="20" w:after="20" w:line="240" w:lineRule="auto"/>
              <w:jc w:val="center"/>
            </w:pPr>
            <w:r>
              <w:rPr>
                <w:rFonts w:ascii="Arial Narrow" w:hAnsi="Arial Narrow" w:cs="Arial"/>
                <w:sz w:val="18"/>
                <w:szCs w:val="18"/>
                <w:lang w:val="es-ES"/>
              </w:rPr>
              <w:t>Cumple</w:t>
            </w:r>
          </w:p>
        </w:tc>
      </w:tr>
    </w:tbl>
    <w:p w14:paraId="616A2661" w14:textId="77777777" w:rsidR="009E7757" w:rsidRDefault="00000000">
      <w:pPr>
        <w:spacing w:after="120" w:line="360" w:lineRule="auto"/>
        <w:jc w:val="center"/>
        <w:rPr>
          <w:rFonts w:ascii="Arial Narrow" w:hAnsi="Arial Narrow" w:cs="Arial"/>
        </w:rPr>
      </w:pPr>
      <w:r>
        <w:rPr>
          <w:rFonts w:ascii="Arial Narrow" w:hAnsi="Arial Narrow" w:cs="Arial"/>
          <w:b/>
          <w:bCs/>
          <w:lang w:val="es-ES"/>
        </w:rPr>
        <w:t xml:space="preserve">Fuente: </w:t>
      </w:r>
      <w:r>
        <w:rPr>
          <w:rFonts w:ascii="Arial Narrow" w:hAnsi="Arial Narrow" w:cs="Arial"/>
          <w:i/>
          <w:iCs/>
          <w:lang w:val="es-ES"/>
        </w:rPr>
        <w:t>hoja ESTRUCTURAL de la memoria de cálculo del colector; elaboración propia.</w:t>
      </w:r>
    </w:p>
    <w:p w14:paraId="404F4768" w14:textId="77777777" w:rsidR="009E7757" w:rsidRDefault="00000000">
      <w:pPr>
        <w:spacing w:line="360" w:lineRule="auto"/>
        <w:ind w:left="993"/>
        <w:jc w:val="both"/>
        <w:rPr>
          <w:rFonts w:ascii="Arial Narrow" w:hAnsi="Arial Narrow" w:cs="Arial"/>
          <w:lang w:val="es-ES"/>
        </w:rPr>
      </w:pPr>
      <w:r>
        <w:rPr>
          <w:rFonts w:ascii="Arial Narrow" w:hAnsi="Arial Narrow" w:cs="Arial"/>
          <w:lang w:val="es-ES"/>
        </w:rPr>
        <w:t xml:space="preserve">La presión máxima de contacto sobre el suelo, que corresponde al cruce de camiones con el canal lleno, es de </w:t>
      </w:r>
      <w:r>
        <w:rPr>
          <w:rFonts w:ascii="Arial Narrow" w:hAnsi="Arial Narrow" w:cs="Arial"/>
          <w:b/>
          <w:bCs/>
          <w:lang w:val="es-ES"/>
        </w:rPr>
        <w:t>0.37 kg/cm²</w:t>
      </w:r>
      <w:r>
        <w:rPr>
          <w:rFonts w:ascii="Arial Narrow" w:hAnsi="Arial Narrow" w:cs="Arial"/>
          <w:lang w:val="es-ES"/>
        </w:rPr>
        <w:t>, inferior a la capacidad admisible considerada de 0.80 kg/cm². Este valor deberá confirmarse con el Estudio de Mecánica de Suelos.</w:t>
      </w:r>
    </w:p>
    <w:p w14:paraId="3C733766" w14:textId="77777777" w:rsidR="009E7757" w:rsidRDefault="00000000">
      <w:pPr>
        <w:pStyle w:val="Ttulo2"/>
        <w:numPr>
          <w:ilvl w:val="1"/>
          <w:numId w:val="1"/>
        </w:numPr>
        <w:rPr>
          <w:lang w:val="es-ES"/>
        </w:rPr>
      </w:pPr>
      <w:bookmarkStart w:id="110" w:name="_Toc242106361"/>
      <w:r>
        <w:rPr>
          <w:lang w:val="es-ES"/>
        </w:rPr>
        <w:t>Conclusiones y recomendaciones del colector</w:t>
      </w:r>
      <w:bookmarkEnd w:id="110"/>
    </w:p>
    <w:p w14:paraId="2B211CFF" w14:textId="77777777" w:rsidR="009E7757" w:rsidRDefault="00000000">
      <w:pPr>
        <w:numPr>
          <w:ilvl w:val="0"/>
          <w:numId w:val="18"/>
        </w:numPr>
        <w:tabs>
          <w:tab w:val="clear" w:pos="720"/>
        </w:tabs>
        <w:spacing w:line="360" w:lineRule="auto"/>
        <w:ind w:left="1701"/>
        <w:jc w:val="both"/>
        <w:rPr>
          <w:rFonts w:ascii="Arial Narrow" w:hAnsi="Arial Narrow" w:cs="Arial"/>
          <w:lang w:val="es-ES"/>
        </w:rPr>
      </w:pPr>
      <w:r>
        <w:rPr>
          <w:rFonts w:ascii="Arial Narrow" w:hAnsi="Arial Narrow" w:cs="Arial"/>
          <w:lang w:val="es-ES"/>
        </w:rPr>
        <w:t xml:space="preserve">El colector pluvial frontal de concreto armado, con ancho interior de 1.50 m y pendiente de 0.302 %, tiene capacidad para conducir el caudal de diseño de </w:t>
      </w:r>
      <w:r>
        <w:rPr>
          <w:rFonts w:ascii="Arial Narrow" w:hAnsi="Arial Narrow" w:cs="Arial"/>
          <w:b/>
          <w:bCs/>
          <w:lang w:val="es-ES"/>
        </w:rPr>
        <w:t>822.9 L/s</w:t>
      </w:r>
      <w:r>
        <w:rPr>
          <w:rFonts w:ascii="Arial Narrow" w:hAnsi="Arial Narrow" w:cs="Arial"/>
          <w:lang w:val="es-ES"/>
        </w:rPr>
        <w:t>, que incluye el caudal propio del proyecto y los aportes externos de los proyectos colindantes, con un llenado máximo de 81.5 % y un borde libre mínimo de 0.087 m.</w:t>
      </w:r>
    </w:p>
    <w:p w14:paraId="30622D6B" w14:textId="77777777" w:rsidR="009E7757" w:rsidRDefault="00000000">
      <w:pPr>
        <w:numPr>
          <w:ilvl w:val="0"/>
          <w:numId w:val="18"/>
        </w:numPr>
        <w:tabs>
          <w:tab w:val="clear" w:pos="720"/>
        </w:tabs>
        <w:spacing w:line="360" w:lineRule="auto"/>
        <w:ind w:left="1701"/>
        <w:jc w:val="both"/>
        <w:rPr>
          <w:rFonts w:ascii="Arial Narrow" w:hAnsi="Arial Narrow" w:cs="Arial"/>
          <w:lang w:val="es-ES"/>
        </w:rPr>
      </w:pPr>
      <w:r>
        <w:rPr>
          <w:rFonts w:ascii="Arial Narrow" w:hAnsi="Arial Narrow" w:cs="Arial"/>
          <w:lang w:val="es-ES"/>
        </w:rPr>
        <w:t>El flujo es subcrítico en todo el recorrido y el nivel del agua está controlado por la cresta de la Carretera Oasis en la salida. Por ello, no deberá elevarse la cota de la berma ni de la calzada frente a la salida sin evaluar nuevamente el colector.</w:t>
      </w:r>
    </w:p>
    <w:p w14:paraId="41751FFD" w14:textId="77777777" w:rsidR="009E7757" w:rsidRDefault="00000000">
      <w:pPr>
        <w:numPr>
          <w:ilvl w:val="0"/>
          <w:numId w:val="18"/>
        </w:numPr>
        <w:tabs>
          <w:tab w:val="clear" w:pos="720"/>
        </w:tabs>
        <w:spacing w:line="360" w:lineRule="auto"/>
        <w:ind w:left="1701"/>
        <w:jc w:val="both"/>
        <w:rPr>
          <w:rFonts w:ascii="Arial Narrow" w:hAnsi="Arial Narrow" w:cs="Arial"/>
          <w:lang w:val="es-ES"/>
        </w:rPr>
      </w:pPr>
      <w:r>
        <w:rPr>
          <w:rFonts w:ascii="Arial Narrow" w:hAnsi="Arial Narrow" w:cs="Arial"/>
          <w:lang w:val="es-ES"/>
        </w:rPr>
        <w:t>El colector es cubierto en todo su recorrido, con losa superior monolítica y registros de tapa removible, lo que elimina el riesgo de caídas frente a un centro de acogida de niñas, niños y adolescentes.</w:t>
      </w:r>
    </w:p>
    <w:p w14:paraId="4558F6A4" w14:textId="77777777" w:rsidR="009E7757" w:rsidRDefault="00000000">
      <w:pPr>
        <w:numPr>
          <w:ilvl w:val="0"/>
          <w:numId w:val="18"/>
        </w:numPr>
        <w:tabs>
          <w:tab w:val="clear" w:pos="720"/>
        </w:tabs>
        <w:spacing w:line="360" w:lineRule="auto"/>
        <w:ind w:left="1701"/>
        <w:jc w:val="both"/>
        <w:rPr>
          <w:rFonts w:ascii="Arial Narrow" w:hAnsi="Arial Narrow" w:cs="Arial"/>
          <w:lang w:val="es-ES"/>
        </w:rPr>
      </w:pPr>
      <w:r>
        <w:rPr>
          <w:rFonts w:ascii="Arial Narrow" w:hAnsi="Arial Narrow" w:cs="Arial"/>
          <w:lang w:val="es-ES"/>
        </w:rPr>
        <w:t>Todo el colector, incluida la estructura de salida, queda dentro del lindero del predio y no ocupa la Carretera Oasis. El cruce o la conducción de las aguas al otro lado de la vía corresponde a la entidad a cargo de la carretera.</w:t>
      </w:r>
    </w:p>
    <w:p w14:paraId="00FAC13B" w14:textId="77777777" w:rsidR="009E7757" w:rsidRDefault="00000000">
      <w:pPr>
        <w:numPr>
          <w:ilvl w:val="0"/>
          <w:numId w:val="18"/>
        </w:numPr>
        <w:tabs>
          <w:tab w:val="clear" w:pos="720"/>
        </w:tabs>
        <w:spacing w:line="360" w:lineRule="auto"/>
        <w:ind w:left="1701"/>
        <w:jc w:val="both"/>
        <w:rPr>
          <w:rFonts w:ascii="Arial Narrow" w:hAnsi="Arial Narrow" w:cs="Arial"/>
          <w:lang w:val="es-ES"/>
        </w:rPr>
      </w:pPr>
      <w:r>
        <w:rPr>
          <w:rFonts w:ascii="Arial Narrow" w:hAnsi="Arial Narrow" w:cs="Arial"/>
          <w:lang w:val="es-ES"/>
        </w:rPr>
        <w:t>Los registros de limpieza deberán inspeccionarse y el colector limpiarse antes y durante la temporada de lluvias, retirando sedimentos y residuos. Las tapas deberán permanecer colocadas y asentadas en su rebaje.</w:t>
      </w:r>
    </w:p>
    <w:p w14:paraId="2ED3AB22" w14:textId="77777777" w:rsidR="009E7757" w:rsidRDefault="00000000">
      <w:pPr>
        <w:numPr>
          <w:ilvl w:val="0"/>
          <w:numId w:val="18"/>
        </w:numPr>
        <w:tabs>
          <w:tab w:val="clear" w:pos="720"/>
        </w:tabs>
        <w:spacing w:line="360" w:lineRule="auto"/>
        <w:ind w:left="1701"/>
        <w:jc w:val="both"/>
        <w:rPr>
          <w:rFonts w:ascii="Arial Narrow" w:hAnsi="Arial Narrow" w:cs="Arial"/>
          <w:lang w:val="es-ES"/>
        </w:rPr>
      </w:pPr>
      <w:r>
        <w:rPr>
          <w:rFonts w:ascii="Arial Narrow" w:hAnsi="Arial Narrow" w:cs="Arial"/>
          <w:lang w:val="es-ES"/>
        </w:rPr>
        <w:t>Se deberá confirmar con el Estudio de Mecánica de Suelos la capacidad portante (≥ 0.80 kg/cm²) y que el nivel freático se encuentra por debajo del fondo de la excavación. Asimismo, deberá confirmarse el ingreso de camiones por el acceso secundario, condición considerada en el diseño de esa zona.</w:t>
      </w:r>
    </w:p>
    <w:p w14:paraId="095901C3" w14:textId="77777777" w:rsidR="009E7757" w:rsidRDefault="00000000">
      <w:pPr>
        <w:numPr>
          <w:ilvl w:val="0"/>
          <w:numId w:val="18"/>
        </w:numPr>
        <w:tabs>
          <w:tab w:val="clear" w:pos="720"/>
        </w:tabs>
        <w:spacing w:line="360" w:lineRule="auto"/>
        <w:ind w:left="1701"/>
        <w:jc w:val="both"/>
        <w:rPr>
          <w:rFonts w:ascii="Arial Narrow" w:hAnsi="Arial Narrow" w:cs="Arial"/>
          <w:lang w:val="es-ES"/>
        </w:rPr>
      </w:pPr>
      <w:r>
        <w:rPr>
          <w:rFonts w:ascii="Arial Narrow" w:hAnsi="Arial Narrow" w:cs="Arial"/>
          <w:lang w:val="es-ES"/>
        </w:rPr>
        <w:t>Los proyectos colindantes (CUI 2705619 y CUI 2675514) son independientes; su conexión al colector deberá respetar las condiciones de entrega del numeral 8.2 (Eje 02, cota de fondo ≥ 258.72 msnm y caudal conjunto ≤ 560.7 L/s), y la compatibilización de esas conexiones corresponde a la Entidad y a los responsables de dichos proyectos.</w:t>
      </w:r>
    </w:p>
    <w:sectPr w:rsidR="009E7757" w:rsidSect="0079080A">
      <w:pgSz w:w="11906" w:h="16838"/>
      <w:pgMar w:top="1418" w:right="1559"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11B148" w14:textId="77777777" w:rsidR="001B0C70" w:rsidRDefault="001B0C70" w:rsidP="00662A83">
      <w:pPr>
        <w:spacing w:line="240" w:lineRule="auto"/>
      </w:pPr>
      <w:r>
        <w:separator/>
      </w:r>
    </w:p>
  </w:endnote>
  <w:endnote w:type="continuationSeparator" w:id="0">
    <w:p w14:paraId="3CE964BE" w14:textId="77777777" w:rsidR="001B0C70" w:rsidRDefault="001B0C70" w:rsidP="00662A8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942283"/>
      <w:docPartObj>
        <w:docPartGallery w:val="Page Numbers (Bottom of Page)"/>
        <w:docPartUnique/>
      </w:docPartObj>
    </w:sdtPr>
    <w:sdtContent>
      <w:bookmarkStart w:id="24" w:name="_Hlk196464910" w:displacedByCustomXml="prev"/>
      <w:p w14:paraId="370DDD8C" w14:textId="77777777" w:rsidR="008B011A" w:rsidRDefault="00425AFE" w:rsidP="008B011A">
        <w:r>
          <w:rPr>
            <w:noProof/>
          </w:rPr>
          <w:drawing>
            <wp:anchor distT="0" distB="0" distL="114300" distR="114300" simplePos="0" relativeHeight="251658240" behindDoc="0" locked="0" layoutInCell="1" allowOverlap="1" wp14:anchorId="0F410C71" wp14:editId="090217A8">
              <wp:simplePos x="0" y="0"/>
              <wp:positionH relativeFrom="column">
                <wp:posOffset>-775336</wp:posOffset>
              </wp:positionH>
              <wp:positionV relativeFrom="paragraph">
                <wp:posOffset>96520</wp:posOffset>
              </wp:positionV>
              <wp:extent cx="6037753" cy="657225"/>
              <wp:effectExtent l="0" t="0" r="1270" b="0"/>
              <wp:wrapNone/>
              <wp:docPr id="1346021692"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
                        <a:extLst>
                          <a:ext uri="{28A0092B-C50C-407E-A947-70E740481C1C}">
                            <a14:useLocalDpi xmlns:a14="http://schemas.microsoft.com/office/drawing/2010/main" val="0"/>
                          </a:ext>
                        </a:extLst>
                      </a:blip>
                      <a:srcRect r="12340"/>
                      <a:stretch>
                        <a:fillRect/>
                      </a:stretch>
                    </pic:blipFill>
                    <pic:spPr bwMode="auto">
                      <a:xfrm>
                        <a:off x="0" y="0"/>
                        <a:ext cx="6062753" cy="659946"/>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9F90F9D" w14:textId="77777777" w:rsidR="008B011A" w:rsidRPr="007F598B" w:rsidRDefault="008B011A" w:rsidP="008B011A">
        <w:pPr>
          <w:rPr>
            <w:rFonts w:ascii="Calibri" w:hAnsi="Calibri"/>
            <w:b/>
            <w:color w:val="000000" w:themeColor="text1"/>
            <w:sz w:val="2"/>
            <w:szCs w:val="20"/>
          </w:rPr>
        </w:pPr>
      </w:p>
      <w:p w14:paraId="52D8C603" w14:textId="77777777" w:rsidR="00600131" w:rsidRDefault="008B011A" w:rsidP="008B011A">
        <w:pPr>
          <w:pStyle w:val="Piedepgina"/>
          <w:jc w:val="right"/>
        </w:pPr>
        <w:r>
          <w:tab/>
        </w:r>
        <w:r>
          <w:tab/>
        </w:r>
        <w:r>
          <w:tab/>
        </w:r>
        <w:r>
          <w:tab/>
        </w:r>
        <w:bookmarkEnd w:id="24"/>
        <w:r>
          <w:fldChar w:fldCharType="begin"/>
        </w:r>
        <w:r>
          <w:instrText>PAGE   \* MERGEFORMAT</w:instrText>
        </w:r>
        <w:r>
          <w:fldChar w:fldCharType="separate"/>
        </w:r>
        <w:r>
          <w:rPr>
            <w:lang w:val="es-MX"/>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A626223" w14:textId="77777777" w:rsidR="001B0C70" w:rsidRDefault="001B0C70" w:rsidP="00662A83">
      <w:pPr>
        <w:spacing w:line="240" w:lineRule="auto"/>
      </w:pPr>
      <w:r>
        <w:separator/>
      </w:r>
    </w:p>
  </w:footnote>
  <w:footnote w:type="continuationSeparator" w:id="0">
    <w:p w14:paraId="577927C8" w14:textId="77777777" w:rsidR="001B0C70" w:rsidRDefault="001B0C70" w:rsidP="00662A8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0F6CA" w14:textId="77777777" w:rsidR="007F746E" w:rsidRDefault="007F746E" w:rsidP="007F746E">
    <w:pPr>
      <w:pStyle w:val="Encabezado"/>
      <w:tabs>
        <w:tab w:val="clear" w:pos="4252"/>
        <w:tab w:val="clear" w:pos="8504"/>
        <w:tab w:val="left" w:pos="2670"/>
      </w:tabs>
    </w:pPr>
  </w:p>
  <w:p w14:paraId="0B18750F" w14:textId="77777777" w:rsidR="00DF2792" w:rsidRDefault="00DF279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BCC1FA" w14:textId="77777777" w:rsidR="00A62A8F" w:rsidRDefault="00A62A8F">
    <w:pPr>
      <w:pStyle w:val="Encabezado"/>
      <w:rPr>
        <w:noProof/>
        <w:sz w:val="8"/>
        <w:szCs w:val="8"/>
      </w:rPr>
    </w:pPr>
  </w:p>
  <w:p w14:paraId="196A6977" w14:textId="77777777" w:rsidR="00862445" w:rsidRDefault="0086244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788585A"/>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00A991"/>
    <w:multiLevelType w:val="multilevel"/>
    <w:tmpl w:val="B45CA46E"/>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30170C4"/>
    <w:multiLevelType w:val="hybridMultilevel"/>
    <w:tmpl w:val="C8E0B3C6"/>
    <w:lvl w:ilvl="0" w:tplc="280A000D">
      <w:start w:val="1"/>
      <w:numFmt w:val="bullet"/>
      <w:lvlText w:val=""/>
      <w:lvlJc w:val="left"/>
      <w:pPr>
        <w:ind w:left="2370" w:hanging="360"/>
      </w:pPr>
      <w:rPr>
        <w:rFonts w:ascii="Wingdings" w:hAnsi="Wingdings" w:hint="default"/>
      </w:rPr>
    </w:lvl>
    <w:lvl w:ilvl="1" w:tplc="280A0003" w:tentative="1">
      <w:start w:val="1"/>
      <w:numFmt w:val="bullet"/>
      <w:lvlText w:val="o"/>
      <w:lvlJc w:val="left"/>
      <w:pPr>
        <w:ind w:left="3090" w:hanging="360"/>
      </w:pPr>
      <w:rPr>
        <w:rFonts w:ascii="Courier New" w:hAnsi="Courier New" w:cs="Courier New" w:hint="default"/>
      </w:rPr>
    </w:lvl>
    <w:lvl w:ilvl="2" w:tplc="280A0005" w:tentative="1">
      <w:start w:val="1"/>
      <w:numFmt w:val="bullet"/>
      <w:lvlText w:val=""/>
      <w:lvlJc w:val="left"/>
      <w:pPr>
        <w:ind w:left="3810" w:hanging="360"/>
      </w:pPr>
      <w:rPr>
        <w:rFonts w:ascii="Wingdings" w:hAnsi="Wingdings" w:hint="default"/>
      </w:rPr>
    </w:lvl>
    <w:lvl w:ilvl="3" w:tplc="280A0001" w:tentative="1">
      <w:start w:val="1"/>
      <w:numFmt w:val="bullet"/>
      <w:lvlText w:val=""/>
      <w:lvlJc w:val="left"/>
      <w:pPr>
        <w:ind w:left="4530" w:hanging="360"/>
      </w:pPr>
      <w:rPr>
        <w:rFonts w:ascii="Symbol" w:hAnsi="Symbol" w:hint="default"/>
      </w:rPr>
    </w:lvl>
    <w:lvl w:ilvl="4" w:tplc="280A0003" w:tentative="1">
      <w:start w:val="1"/>
      <w:numFmt w:val="bullet"/>
      <w:lvlText w:val="o"/>
      <w:lvlJc w:val="left"/>
      <w:pPr>
        <w:ind w:left="5250" w:hanging="360"/>
      </w:pPr>
      <w:rPr>
        <w:rFonts w:ascii="Courier New" w:hAnsi="Courier New" w:cs="Courier New" w:hint="default"/>
      </w:rPr>
    </w:lvl>
    <w:lvl w:ilvl="5" w:tplc="280A0005" w:tentative="1">
      <w:start w:val="1"/>
      <w:numFmt w:val="bullet"/>
      <w:lvlText w:val=""/>
      <w:lvlJc w:val="left"/>
      <w:pPr>
        <w:ind w:left="5970" w:hanging="360"/>
      </w:pPr>
      <w:rPr>
        <w:rFonts w:ascii="Wingdings" w:hAnsi="Wingdings" w:hint="default"/>
      </w:rPr>
    </w:lvl>
    <w:lvl w:ilvl="6" w:tplc="280A0001" w:tentative="1">
      <w:start w:val="1"/>
      <w:numFmt w:val="bullet"/>
      <w:lvlText w:val=""/>
      <w:lvlJc w:val="left"/>
      <w:pPr>
        <w:ind w:left="6690" w:hanging="360"/>
      </w:pPr>
      <w:rPr>
        <w:rFonts w:ascii="Symbol" w:hAnsi="Symbol" w:hint="default"/>
      </w:rPr>
    </w:lvl>
    <w:lvl w:ilvl="7" w:tplc="280A0003" w:tentative="1">
      <w:start w:val="1"/>
      <w:numFmt w:val="bullet"/>
      <w:lvlText w:val="o"/>
      <w:lvlJc w:val="left"/>
      <w:pPr>
        <w:ind w:left="7410" w:hanging="360"/>
      </w:pPr>
      <w:rPr>
        <w:rFonts w:ascii="Courier New" w:hAnsi="Courier New" w:cs="Courier New" w:hint="default"/>
      </w:rPr>
    </w:lvl>
    <w:lvl w:ilvl="8" w:tplc="280A0005" w:tentative="1">
      <w:start w:val="1"/>
      <w:numFmt w:val="bullet"/>
      <w:lvlText w:val=""/>
      <w:lvlJc w:val="left"/>
      <w:pPr>
        <w:ind w:left="8130" w:hanging="360"/>
      </w:pPr>
      <w:rPr>
        <w:rFonts w:ascii="Wingdings" w:hAnsi="Wingdings" w:hint="default"/>
      </w:rPr>
    </w:lvl>
  </w:abstractNum>
  <w:abstractNum w:abstractNumId="3" w15:restartNumberingAfterBreak="0">
    <w:nsid w:val="0A674206"/>
    <w:multiLevelType w:val="hybridMultilevel"/>
    <w:tmpl w:val="3C90E2A4"/>
    <w:lvl w:ilvl="0" w:tplc="280A000D">
      <w:start w:val="1"/>
      <w:numFmt w:val="bullet"/>
      <w:lvlText w:val=""/>
      <w:lvlJc w:val="left"/>
      <w:pPr>
        <w:ind w:left="1650" w:hanging="360"/>
      </w:pPr>
      <w:rPr>
        <w:rFonts w:ascii="Wingdings" w:hAnsi="Wingdings" w:hint="default"/>
      </w:rPr>
    </w:lvl>
    <w:lvl w:ilvl="1" w:tplc="280A0003" w:tentative="1">
      <w:start w:val="1"/>
      <w:numFmt w:val="bullet"/>
      <w:lvlText w:val="o"/>
      <w:lvlJc w:val="left"/>
      <w:pPr>
        <w:ind w:left="2370" w:hanging="360"/>
      </w:pPr>
      <w:rPr>
        <w:rFonts w:ascii="Courier New" w:hAnsi="Courier New" w:cs="Courier New" w:hint="default"/>
      </w:rPr>
    </w:lvl>
    <w:lvl w:ilvl="2" w:tplc="280A0005" w:tentative="1">
      <w:start w:val="1"/>
      <w:numFmt w:val="bullet"/>
      <w:lvlText w:val=""/>
      <w:lvlJc w:val="left"/>
      <w:pPr>
        <w:ind w:left="3090" w:hanging="360"/>
      </w:pPr>
      <w:rPr>
        <w:rFonts w:ascii="Wingdings" w:hAnsi="Wingdings" w:hint="default"/>
      </w:rPr>
    </w:lvl>
    <w:lvl w:ilvl="3" w:tplc="280A0001" w:tentative="1">
      <w:start w:val="1"/>
      <w:numFmt w:val="bullet"/>
      <w:lvlText w:val=""/>
      <w:lvlJc w:val="left"/>
      <w:pPr>
        <w:ind w:left="3810" w:hanging="360"/>
      </w:pPr>
      <w:rPr>
        <w:rFonts w:ascii="Symbol" w:hAnsi="Symbol" w:hint="default"/>
      </w:rPr>
    </w:lvl>
    <w:lvl w:ilvl="4" w:tplc="280A0003" w:tentative="1">
      <w:start w:val="1"/>
      <w:numFmt w:val="bullet"/>
      <w:lvlText w:val="o"/>
      <w:lvlJc w:val="left"/>
      <w:pPr>
        <w:ind w:left="4530" w:hanging="360"/>
      </w:pPr>
      <w:rPr>
        <w:rFonts w:ascii="Courier New" w:hAnsi="Courier New" w:cs="Courier New" w:hint="default"/>
      </w:rPr>
    </w:lvl>
    <w:lvl w:ilvl="5" w:tplc="280A0005" w:tentative="1">
      <w:start w:val="1"/>
      <w:numFmt w:val="bullet"/>
      <w:lvlText w:val=""/>
      <w:lvlJc w:val="left"/>
      <w:pPr>
        <w:ind w:left="5250" w:hanging="360"/>
      </w:pPr>
      <w:rPr>
        <w:rFonts w:ascii="Wingdings" w:hAnsi="Wingdings" w:hint="default"/>
      </w:rPr>
    </w:lvl>
    <w:lvl w:ilvl="6" w:tplc="280A0001" w:tentative="1">
      <w:start w:val="1"/>
      <w:numFmt w:val="bullet"/>
      <w:lvlText w:val=""/>
      <w:lvlJc w:val="left"/>
      <w:pPr>
        <w:ind w:left="5970" w:hanging="360"/>
      </w:pPr>
      <w:rPr>
        <w:rFonts w:ascii="Symbol" w:hAnsi="Symbol" w:hint="default"/>
      </w:rPr>
    </w:lvl>
    <w:lvl w:ilvl="7" w:tplc="280A0003" w:tentative="1">
      <w:start w:val="1"/>
      <w:numFmt w:val="bullet"/>
      <w:lvlText w:val="o"/>
      <w:lvlJc w:val="left"/>
      <w:pPr>
        <w:ind w:left="6690" w:hanging="360"/>
      </w:pPr>
      <w:rPr>
        <w:rFonts w:ascii="Courier New" w:hAnsi="Courier New" w:cs="Courier New" w:hint="default"/>
      </w:rPr>
    </w:lvl>
    <w:lvl w:ilvl="8" w:tplc="280A0005" w:tentative="1">
      <w:start w:val="1"/>
      <w:numFmt w:val="bullet"/>
      <w:lvlText w:val=""/>
      <w:lvlJc w:val="left"/>
      <w:pPr>
        <w:ind w:left="7410" w:hanging="360"/>
      </w:pPr>
      <w:rPr>
        <w:rFonts w:ascii="Wingdings" w:hAnsi="Wingdings" w:hint="default"/>
      </w:rPr>
    </w:lvl>
  </w:abstractNum>
  <w:abstractNum w:abstractNumId="4" w15:restartNumberingAfterBreak="0">
    <w:nsid w:val="113A0FD9"/>
    <w:multiLevelType w:val="hybridMultilevel"/>
    <w:tmpl w:val="CC44E11C"/>
    <w:lvl w:ilvl="0" w:tplc="280A0001">
      <w:start w:val="1"/>
      <w:numFmt w:val="bullet"/>
      <w:lvlText w:val=""/>
      <w:lvlJc w:val="left"/>
      <w:pPr>
        <w:ind w:left="1650" w:hanging="360"/>
      </w:pPr>
      <w:rPr>
        <w:rFonts w:ascii="Symbol" w:hAnsi="Symbol" w:hint="default"/>
      </w:rPr>
    </w:lvl>
    <w:lvl w:ilvl="1" w:tplc="280A0003" w:tentative="1">
      <w:start w:val="1"/>
      <w:numFmt w:val="bullet"/>
      <w:lvlText w:val="o"/>
      <w:lvlJc w:val="left"/>
      <w:pPr>
        <w:ind w:left="2370" w:hanging="360"/>
      </w:pPr>
      <w:rPr>
        <w:rFonts w:ascii="Courier New" w:hAnsi="Courier New" w:cs="Courier New" w:hint="default"/>
      </w:rPr>
    </w:lvl>
    <w:lvl w:ilvl="2" w:tplc="280A0005" w:tentative="1">
      <w:start w:val="1"/>
      <w:numFmt w:val="bullet"/>
      <w:lvlText w:val=""/>
      <w:lvlJc w:val="left"/>
      <w:pPr>
        <w:ind w:left="3090" w:hanging="360"/>
      </w:pPr>
      <w:rPr>
        <w:rFonts w:ascii="Wingdings" w:hAnsi="Wingdings" w:hint="default"/>
      </w:rPr>
    </w:lvl>
    <w:lvl w:ilvl="3" w:tplc="280A0001" w:tentative="1">
      <w:start w:val="1"/>
      <w:numFmt w:val="bullet"/>
      <w:lvlText w:val=""/>
      <w:lvlJc w:val="left"/>
      <w:pPr>
        <w:ind w:left="3810" w:hanging="360"/>
      </w:pPr>
      <w:rPr>
        <w:rFonts w:ascii="Symbol" w:hAnsi="Symbol" w:hint="default"/>
      </w:rPr>
    </w:lvl>
    <w:lvl w:ilvl="4" w:tplc="280A0003" w:tentative="1">
      <w:start w:val="1"/>
      <w:numFmt w:val="bullet"/>
      <w:lvlText w:val="o"/>
      <w:lvlJc w:val="left"/>
      <w:pPr>
        <w:ind w:left="4530" w:hanging="360"/>
      </w:pPr>
      <w:rPr>
        <w:rFonts w:ascii="Courier New" w:hAnsi="Courier New" w:cs="Courier New" w:hint="default"/>
      </w:rPr>
    </w:lvl>
    <w:lvl w:ilvl="5" w:tplc="280A0005" w:tentative="1">
      <w:start w:val="1"/>
      <w:numFmt w:val="bullet"/>
      <w:lvlText w:val=""/>
      <w:lvlJc w:val="left"/>
      <w:pPr>
        <w:ind w:left="5250" w:hanging="360"/>
      </w:pPr>
      <w:rPr>
        <w:rFonts w:ascii="Wingdings" w:hAnsi="Wingdings" w:hint="default"/>
      </w:rPr>
    </w:lvl>
    <w:lvl w:ilvl="6" w:tplc="280A0001" w:tentative="1">
      <w:start w:val="1"/>
      <w:numFmt w:val="bullet"/>
      <w:lvlText w:val=""/>
      <w:lvlJc w:val="left"/>
      <w:pPr>
        <w:ind w:left="5970" w:hanging="360"/>
      </w:pPr>
      <w:rPr>
        <w:rFonts w:ascii="Symbol" w:hAnsi="Symbol" w:hint="default"/>
      </w:rPr>
    </w:lvl>
    <w:lvl w:ilvl="7" w:tplc="280A0003" w:tentative="1">
      <w:start w:val="1"/>
      <w:numFmt w:val="bullet"/>
      <w:lvlText w:val="o"/>
      <w:lvlJc w:val="left"/>
      <w:pPr>
        <w:ind w:left="6690" w:hanging="360"/>
      </w:pPr>
      <w:rPr>
        <w:rFonts w:ascii="Courier New" w:hAnsi="Courier New" w:cs="Courier New" w:hint="default"/>
      </w:rPr>
    </w:lvl>
    <w:lvl w:ilvl="8" w:tplc="280A0005" w:tentative="1">
      <w:start w:val="1"/>
      <w:numFmt w:val="bullet"/>
      <w:lvlText w:val=""/>
      <w:lvlJc w:val="left"/>
      <w:pPr>
        <w:ind w:left="7410" w:hanging="360"/>
      </w:pPr>
      <w:rPr>
        <w:rFonts w:ascii="Wingdings" w:hAnsi="Wingdings" w:hint="default"/>
      </w:rPr>
    </w:lvl>
  </w:abstractNum>
  <w:abstractNum w:abstractNumId="5" w15:restartNumberingAfterBreak="0">
    <w:nsid w:val="14E54617"/>
    <w:multiLevelType w:val="hybridMultilevel"/>
    <w:tmpl w:val="67A6D4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250970BF"/>
    <w:multiLevelType w:val="hybridMultilevel"/>
    <w:tmpl w:val="26503A48"/>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7" w15:restartNumberingAfterBreak="0">
    <w:nsid w:val="27FA4DA8"/>
    <w:multiLevelType w:val="hybridMultilevel"/>
    <w:tmpl w:val="EFF88CA0"/>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8" w15:restartNumberingAfterBreak="0">
    <w:nsid w:val="294D1C5A"/>
    <w:multiLevelType w:val="hybridMultilevel"/>
    <w:tmpl w:val="BD7254F8"/>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9" w15:restartNumberingAfterBreak="0">
    <w:nsid w:val="2DF550E5"/>
    <w:multiLevelType w:val="hybridMultilevel"/>
    <w:tmpl w:val="4782ABC6"/>
    <w:lvl w:ilvl="0" w:tplc="280A0001">
      <w:start w:val="1"/>
      <w:numFmt w:val="bullet"/>
      <w:lvlText w:val=""/>
      <w:lvlJc w:val="left"/>
      <w:pPr>
        <w:ind w:left="1650" w:hanging="360"/>
      </w:pPr>
      <w:rPr>
        <w:rFonts w:ascii="Symbol" w:hAnsi="Symbol" w:hint="default"/>
      </w:rPr>
    </w:lvl>
    <w:lvl w:ilvl="1" w:tplc="280A0003" w:tentative="1">
      <w:start w:val="1"/>
      <w:numFmt w:val="bullet"/>
      <w:lvlText w:val="o"/>
      <w:lvlJc w:val="left"/>
      <w:pPr>
        <w:ind w:left="2370" w:hanging="360"/>
      </w:pPr>
      <w:rPr>
        <w:rFonts w:ascii="Courier New" w:hAnsi="Courier New" w:cs="Courier New" w:hint="default"/>
      </w:rPr>
    </w:lvl>
    <w:lvl w:ilvl="2" w:tplc="280A0005" w:tentative="1">
      <w:start w:val="1"/>
      <w:numFmt w:val="bullet"/>
      <w:lvlText w:val=""/>
      <w:lvlJc w:val="left"/>
      <w:pPr>
        <w:ind w:left="3090" w:hanging="360"/>
      </w:pPr>
      <w:rPr>
        <w:rFonts w:ascii="Wingdings" w:hAnsi="Wingdings" w:hint="default"/>
      </w:rPr>
    </w:lvl>
    <w:lvl w:ilvl="3" w:tplc="280A0001" w:tentative="1">
      <w:start w:val="1"/>
      <w:numFmt w:val="bullet"/>
      <w:lvlText w:val=""/>
      <w:lvlJc w:val="left"/>
      <w:pPr>
        <w:ind w:left="3810" w:hanging="360"/>
      </w:pPr>
      <w:rPr>
        <w:rFonts w:ascii="Symbol" w:hAnsi="Symbol" w:hint="default"/>
      </w:rPr>
    </w:lvl>
    <w:lvl w:ilvl="4" w:tplc="280A0003" w:tentative="1">
      <w:start w:val="1"/>
      <w:numFmt w:val="bullet"/>
      <w:lvlText w:val="o"/>
      <w:lvlJc w:val="left"/>
      <w:pPr>
        <w:ind w:left="4530" w:hanging="360"/>
      </w:pPr>
      <w:rPr>
        <w:rFonts w:ascii="Courier New" w:hAnsi="Courier New" w:cs="Courier New" w:hint="default"/>
      </w:rPr>
    </w:lvl>
    <w:lvl w:ilvl="5" w:tplc="280A0005" w:tentative="1">
      <w:start w:val="1"/>
      <w:numFmt w:val="bullet"/>
      <w:lvlText w:val=""/>
      <w:lvlJc w:val="left"/>
      <w:pPr>
        <w:ind w:left="5250" w:hanging="360"/>
      </w:pPr>
      <w:rPr>
        <w:rFonts w:ascii="Wingdings" w:hAnsi="Wingdings" w:hint="default"/>
      </w:rPr>
    </w:lvl>
    <w:lvl w:ilvl="6" w:tplc="280A0001" w:tentative="1">
      <w:start w:val="1"/>
      <w:numFmt w:val="bullet"/>
      <w:lvlText w:val=""/>
      <w:lvlJc w:val="left"/>
      <w:pPr>
        <w:ind w:left="5970" w:hanging="360"/>
      </w:pPr>
      <w:rPr>
        <w:rFonts w:ascii="Symbol" w:hAnsi="Symbol" w:hint="default"/>
      </w:rPr>
    </w:lvl>
    <w:lvl w:ilvl="7" w:tplc="280A0003" w:tentative="1">
      <w:start w:val="1"/>
      <w:numFmt w:val="bullet"/>
      <w:lvlText w:val="o"/>
      <w:lvlJc w:val="left"/>
      <w:pPr>
        <w:ind w:left="6690" w:hanging="360"/>
      </w:pPr>
      <w:rPr>
        <w:rFonts w:ascii="Courier New" w:hAnsi="Courier New" w:cs="Courier New" w:hint="default"/>
      </w:rPr>
    </w:lvl>
    <w:lvl w:ilvl="8" w:tplc="280A0005" w:tentative="1">
      <w:start w:val="1"/>
      <w:numFmt w:val="bullet"/>
      <w:lvlText w:val=""/>
      <w:lvlJc w:val="left"/>
      <w:pPr>
        <w:ind w:left="7410" w:hanging="360"/>
      </w:pPr>
      <w:rPr>
        <w:rFonts w:ascii="Wingdings" w:hAnsi="Wingdings" w:hint="default"/>
      </w:rPr>
    </w:lvl>
  </w:abstractNum>
  <w:abstractNum w:abstractNumId="10" w15:restartNumberingAfterBreak="0">
    <w:nsid w:val="2EEE2AD3"/>
    <w:multiLevelType w:val="hybridMultilevel"/>
    <w:tmpl w:val="5BA2BA34"/>
    <w:lvl w:ilvl="0" w:tplc="280A0001">
      <w:start w:val="1"/>
      <w:numFmt w:val="bullet"/>
      <w:lvlText w:val=""/>
      <w:lvlJc w:val="left"/>
      <w:pPr>
        <w:ind w:left="1713" w:hanging="360"/>
      </w:pPr>
      <w:rPr>
        <w:rFonts w:ascii="Symbol" w:hAnsi="Symbol" w:hint="default"/>
      </w:rPr>
    </w:lvl>
    <w:lvl w:ilvl="1" w:tplc="280A0003" w:tentative="1">
      <w:start w:val="1"/>
      <w:numFmt w:val="bullet"/>
      <w:lvlText w:val="o"/>
      <w:lvlJc w:val="left"/>
      <w:pPr>
        <w:ind w:left="2433" w:hanging="360"/>
      </w:pPr>
      <w:rPr>
        <w:rFonts w:ascii="Courier New" w:hAnsi="Courier New" w:cs="Courier New" w:hint="default"/>
      </w:rPr>
    </w:lvl>
    <w:lvl w:ilvl="2" w:tplc="280A0005" w:tentative="1">
      <w:start w:val="1"/>
      <w:numFmt w:val="bullet"/>
      <w:lvlText w:val=""/>
      <w:lvlJc w:val="left"/>
      <w:pPr>
        <w:ind w:left="3153" w:hanging="360"/>
      </w:pPr>
      <w:rPr>
        <w:rFonts w:ascii="Wingdings" w:hAnsi="Wingdings" w:hint="default"/>
      </w:rPr>
    </w:lvl>
    <w:lvl w:ilvl="3" w:tplc="280A0001" w:tentative="1">
      <w:start w:val="1"/>
      <w:numFmt w:val="bullet"/>
      <w:lvlText w:val=""/>
      <w:lvlJc w:val="left"/>
      <w:pPr>
        <w:ind w:left="3873" w:hanging="360"/>
      </w:pPr>
      <w:rPr>
        <w:rFonts w:ascii="Symbol" w:hAnsi="Symbol" w:hint="default"/>
      </w:rPr>
    </w:lvl>
    <w:lvl w:ilvl="4" w:tplc="280A0003" w:tentative="1">
      <w:start w:val="1"/>
      <w:numFmt w:val="bullet"/>
      <w:lvlText w:val="o"/>
      <w:lvlJc w:val="left"/>
      <w:pPr>
        <w:ind w:left="4593" w:hanging="360"/>
      </w:pPr>
      <w:rPr>
        <w:rFonts w:ascii="Courier New" w:hAnsi="Courier New" w:cs="Courier New" w:hint="default"/>
      </w:rPr>
    </w:lvl>
    <w:lvl w:ilvl="5" w:tplc="280A0005" w:tentative="1">
      <w:start w:val="1"/>
      <w:numFmt w:val="bullet"/>
      <w:lvlText w:val=""/>
      <w:lvlJc w:val="left"/>
      <w:pPr>
        <w:ind w:left="5313" w:hanging="360"/>
      </w:pPr>
      <w:rPr>
        <w:rFonts w:ascii="Wingdings" w:hAnsi="Wingdings" w:hint="default"/>
      </w:rPr>
    </w:lvl>
    <w:lvl w:ilvl="6" w:tplc="280A0001" w:tentative="1">
      <w:start w:val="1"/>
      <w:numFmt w:val="bullet"/>
      <w:lvlText w:val=""/>
      <w:lvlJc w:val="left"/>
      <w:pPr>
        <w:ind w:left="6033" w:hanging="360"/>
      </w:pPr>
      <w:rPr>
        <w:rFonts w:ascii="Symbol" w:hAnsi="Symbol" w:hint="default"/>
      </w:rPr>
    </w:lvl>
    <w:lvl w:ilvl="7" w:tplc="280A0003" w:tentative="1">
      <w:start w:val="1"/>
      <w:numFmt w:val="bullet"/>
      <w:lvlText w:val="o"/>
      <w:lvlJc w:val="left"/>
      <w:pPr>
        <w:ind w:left="6753" w:hanging="360"/>
      </w:pPr>
      <w:rPr>
        <w:rFonts w:ascii="Courier New" w:hAnsi="Courier New" w:cs="Courier New" w:hint="default"/>
      </w:rPr>
    </w:lvl>
    <w:lvl w:ilvl="8" w:tplc="280A0005" w:tentative="1">
      <w:start w:val="1"/>
      <w:numFmt w:val="bullet"/>
      <w:lvlText w:val=""/>
      <w:lvlJc w:val="left"/>
      <w:pPr>
        <w:ind w:left="7473" w:hanging="360"/>
      </w:pPr>
      <w:rPr>
        <w:rFonts w:ascii="Wingdings" w:hAnsi="Wingdings" w:hint="default"/>
      </w:rPr>
    </w:lvl>
  </w:abstractNum>
  <w:abstractNum w:abstractNumId="11" w15:restartNumberingAfterBreak="0">
    <w:nsid w:val="309F7D30"/>
    <w:multiLevelType w:val="multilevel"/>
    <w:tmpl w:val="FFAAA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32E6D93"/>
    <w:multiLevelType w:val="hybridMultilevel"/>
    <w:tmpl w:val="FDD0BB56"/>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13" w15:restartNumberingAfterBreak="0">
    <w:nsid w:val="466256B6"/>
    <w:multiLevelType w:val="multilevel"/>
    <w:tmpl w:val="BEAA3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6AA212A"/>
    <w:multiLevelType w:val="hybridMultilevel"/>
    <w:tmpl w:val="DD466770"/>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15" w15:restartNumberingAfterBreak="0">
    <w:nsid w:val="53E372F4"/>
    <w:multiLevelType w:val="hybridMultilevel"/>
    <w:tmpl w:val="92CAEE1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5BD256BE"/>
    <w:multiLevelType w:val="hybridMultilevel"/>
    <w:tmpl w:val="0E309A52"/>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17" w15:restartNumberingAfterBreak="0">
    <w:nsid w:val="628D00C1"/>
    <w:multiLevelType w:val="multilevel"/>
    <w:tmpl w:val="2A706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CB94CB3"/>
    <w:multiLevelType w:val="hybridMultilevel"/>
    <w:tmpl w:val="82F0CAAA"/>
    <w:lvl w:ilvl="0" w:tplc="0C0A0001">
      <w:start w:val="1"/>
      <w:numFmt w:val="bullet"/>
      <w:lvlText w:val=""/>
      <w:lvlJc w:val="left"/>
      <w:pPr>
        <w:ind w:left="2433" w:hanging="360"/>
      </w:pPr>
      <w:rPr>
        <w:rFonts w:ascii="Symbol" w:hAnsi="Symbol" w:hint="default"/>
      </w:rPr>
    </w:lvl>
    <w:lvl w:ilvl="1" w:tplc="0C0A0003" w:tentative="1">
      <w:start w:val="1"/>
      <w:numFmt w:val="bullet"/>
      <w:lvlText w:val="o"/>
      <w:lvlJc w:val="left"/>
      <w:pPr>
        <w:ind w:left="3153" w:hanging="360"/>
      </w:pPr>
      <w:rPr>
        <w:rFonts w:ascii="Courier New" w:hAnsi="Courier New" w:cs="Courier New" w:hint="default"/>
      </w:rPr>
    </w:lvl>
    <w:lvl w:ilvl="2" w:tplc="0C0A0005" w:tentative="1">
      <w:start w:val="1"/>
      <w:numFmt w:val="bullet"/>
      <w:lvlText w:val=""/>
      <w:lvlJc w:val="left"/>
      <w:pPr>
        <w:ind w:left="3873" w:hanging="360"/>
      </w:pPr>
      <w:rPr>
        <w:rFonts w:ascii="Wingdings" w:hAnsi="Wingdings" w:hint="default"/>
      </w:rPr>
    </w:lvl>
    <w:lvl w:ilvl="3" w:tplc="0C0A0001" w:tentative="1">
      <w:start w:val="1"/>
      <w:numFmt w:val="bullet"/>
      <w:lvlText w:val=""/>
      <w:lvlJc w:val="left"/>
      <w:pPr>
        <w:ind w:left="4593" w:hanging="360"/>
      </w:pPr>
      <w:rPr>
        <w:rFonts w:ascii="Symbol" w:hAnsi="Symbol" w:hint="default"/>
      </w:rPr>
    </w:lvl>
    <w:lvl w:ilvl="4" w:tplc="0C0A0003" w:tentative="1">
      <w:start w:val="1"/>
      <w:numFmt w:val="bullet"/>
      <w:lvlText w:val="o"/>
      <w:lvlJc w:val="left"/>
      <w:pPr>
        <w:ind w:left="5313" w:hanging="360"/>
      </w:pPr>
      <w:rPr>
        <w:rFonts w:ascii="Courier New" w:hAnsi="Courier New" w:cs="Courier New" w:hint="default"/>
      </w:rPr>
    </w:lvl>
    <w:lvl w:ilvl="5" w:tplc="0C0A0005" w:tentative="1">
      <w:start w:val="1"/>
      <w:numFmt w:val="bullet"/>
      <w:lvlText w:val=""/>
      <w:lvlJc w:val="left"/>
      <w:pPr>
        <w:ind w:left="6033" w:hanging="360"/>
      </w:pPr>
      <w:rPr>
        <w:rFonts w:ascii="Wingdings" w:hAnsi="Wingdings" w:hint="default"/>
      </w:rPr>
    </w:lvl>
    <w:lvl w:ilvl="6" w:tplc="0C0A0001" w:tentative="1">
      <w:start w:val="1"/>
      <w:numFmt w:val="bullet"/>
      <w:lvlText w:val=""/>
      <w:lvlJc w:val="left"/>
      <w:pPr>
        <w:ind w:left="6753" w:hanging="360"/>
      </w:pPr>
      <w:rPr>
        <w:rFonts w:ascii="Symbol" w:hAnsi="Symbol" w:hint="default"/>
      </w:rPr>
    </w:lvl>
    <w:lvl w:ilvl="7" w:tplc="0C0A0003" w:tentative="1">
      <w:start w:val="1"/>
      <w:numFmt w:val="bullet"/>
      <w:lvlText w:val="o"/>
      <w:lvlJc w:val="left"/>
      <w:pPr>
        <w:ind w:left="7473" w:hanging="360"/>
      </w:pPr>
      <w:rPr>
        <w:rFonts w:ascii="Courier New" w:hAnsi="Courier New" w:cs="Courier New" w:hint="default"/>
      </w:rPr>
    </w:lvl>
    <w:lvl w:ilvl="8" w:tplc="0C0A0005" w:tentative="1">
      <w:start w:val="1"/>
      <w:numFmt w:val="bullet"/>
      <w:lvlText w:val=""/>
      <w:lvlJc w:val="left"/>
      <w:pPr>
        <w:ind w:left="8193" w:hanging="360"/>
      </w:pPr>
      <w:rPr>
        <w:rFonts w:ascii="Wingdings" w:hAnsi="Wingdings" w:hint="default"/>
      </w:rPr>
    </w:lvl>
  </w:abstractNum>
  <w:abstractNum w:abstractNumId="19" w15:restartNumberingAfterBreak="0">
    <w:nsid w:val="70B471F2"/>
    <w:multiLevelType w:val="multilevel"/>
    <w:tmpl w:val="47C48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5F3327C"/>
    <w:multiLevelType w:val="multilevel"/>
    <w:tmpl w:val="0B949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B3D18E9"/>
    <w:multiLevelType w:val="hybridMultilevel"/>
    <w:tmpl w:val="B8B21164"/>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22" w15:restartNumberingAfterBreak="0">
    <w:nsid w:val="7EA605AE"/>
    <w:multiLevelType w:val="multilevel"/>
    <w:tmpl w:val="6A2CB046"/>
    <w:lvl w:ilvl="0">
      <w:start w:val="1"/>
      <w:numFmt w:val="decimal"/>
      <w:lvlText w:val="%1."/>
      <w:lvlJc w:val="left"/>
      <w:pPr>
        <w:ind w:left="930" w:hanging="570"/>
      </w:pPr>
      <w:rPr>
        <w:rFonts w:ascii="Arial" w:eastAsiaTheme="majorEastAsia" w:hAnsi="Arial" w:cstheme="majorBidi"/>
        <w:u w:val="none"/>
      </w:rPr>
    </w:lvl>
    <w:lvl w:ilvl="1">
      <w:start w:val="1"/>
      <w:numFmt w:val="decimal"/>
      <w:isLgl/>
      <w:lvlText w:val="%1.%2"/>
      <w:lvlJc w:val="left"/>
      <w:pPr>
        <w:ind w:left="930" w:hanging="57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028334302">
    <w:abstractNumId w:val="22"/>
  </w:num>
  <w:num w:numId="2" w16cid:durableId="478303842">
    <w:abstractNumId w:val="9"/>
  </w:num>
  <w:num w:numId="3" w16cid:durableId="153882472">
    <w:abstractNumId w:val="10"/>
  </w:num>
  <w:num w:numId="4" w16cid:durableId="1758091653">
    <w:abstractNumId w:val="4"/>
  </w:num>
  <w:num w:numId="5" w16cid:durableId="703405757">
    <w:abstractNumId w:val="2"/>
  </w:num>
  <w:num w:numId="6" w16cid:durableId="2123919691">
    <w:abstractNumId w:val="3"/>
  </w:num>
  <w:num w:numId="7" w16cid:durableId="296617064">
    <w:abstractNumId w:val="7"/>
  </w:num>
  <w:num w:numId="8" w16cid:durableId="1287353085">
    <w:abstractNumId w:val="8"/>
  </w:num>
  <w:num w:numId="9" w16cid:durableId="1027217905">
    <w:abstractNumId w:val="16"/>
  </w:num>
  <w:num w:numId="10" w16cid:durableId="395051129">
    <w:abstractNumId w:val="12"/>
  </w:num>
  <w:num w:numId="11" w16cid:durableId="128548806">
    <w:abstractNumId w:val="5"/>
  </w:num>
  <w:num w:numId="12" w16cid:durableId="708335681">
    <w:abstractNumId w:val="18"/>
  </w:num>
  <w:num w:numId="13" w16cid:durableId="977343014">
    <w:abstractNumId w:val="0"/>
  </w:num>
  <w:num w:numId="14" w16cid:durableId="1740009378">
    <w:abstractNumId w:val="1"/>
  </w:num>
  <w:num w:numId="15" w16cid:durableId="577207180">
    <w:abstractNumId w:val="21"/>
  </w:num>
  <w:num w:numId="16" w16cid:durableId="791051113">
    <w:abstractNumId w:val="14"/>
  </w:num>
  <w:num w:numId="17" w16cid:durableId="1120418063">
    <w:abstractNumId w:val="6"/>
  </w:num>
  <w:num w:numId="18" w16cid:durableId="237640126">
    <w:abstractNumId w:val="19"/>
  </w:num>
  <w:num w:numId="19" w16cid:durableId="1969388860">
    <w:abstractNumId w:val="17"/>
  </w:num>
  <w:num w:numId="20" w16cid:durableId="1831407102">
    <w:abstractNumId w:val="13"/>
  </w:num>
  <w:num w:numId="21" w16cid:durableId="1013383440">
    <w:abstractNumId w:val="11"/>
  </w:num>
  <w:num w:numId="22" w16cid:durableId="1537884648">
    <w:abstractNumId w:val="20"/>
  </w:num>
  <w:num w:numId="23" w16cid:durableId="509491642">
    <w:abstractNumId w:val="15"/>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5E5A"/>
    <w:rsid w:val="000005EF"/>
    <w:rsid w:val="00004442"/>
    <w:rsid w:val="00005870"/>
    <w:rsid w:val="00012943"/>
    <w:rsid w:val="00012AA2"/>
    <w:rsid w:val="00014D6A"/>
    <w:rsid w:val="00015892"/>
    <w:rsid w:val="00023C5F"/>
    <w:rsid w:val="0002554B"/>
    <w:rsid w:val="0003267C"/>
    <w:rsid w:val="00032EA3"/>
    <w:rsid w:val="00033BBF"/>
    <w:rsid w:val="00034D0A"/>
    <w:rsid w:val="00035052"/>
    <w:rsid w:val="00040A2D"/>
    <w:rsid w:val="00040EA5"/>
    <w:rsid w:val="00042DB9"/>
    <w:rsid w:val="00043268"/>
    <w:rsid w:val="00043F4E"/>
    <w:rsid w:val="00045865"/>
    <w:rsid w:val="00046606"/>
    <w:rsid w:val="00046984"/>
    <w:rsid w:val="00047F4B"/>
    <w:rsid w:val="00050CBB"/>
    <w:rsid w:val="000516E0"/>
    <w:rsid w:val="000518EA"/>
    <w:rsid w:val="000532C0"/>
    <w:rsid w:val="0005478A"/>
    <w:rsid w:val="00055B60"/>
    <w:rsid w:val="00056468"/>
    <w:rsid w:val="00056C34"/>
    <w:rsid w:val="00057B8A"/>
    <w:rsid w:val="000618CF"/>
    <w:rsid w:val="0006586E"/>
    <w:rsid w:val="0006601C"/>
    <w:rsid w:val="00071877"/>
    <w:rsid w:val="00071CC2"/>
    <w:rsid w:val="00072CCF"/>
    <w:rsid w:val="000737EA"/>
    <w:rsid w:val="0007690D"/>
    <w:rsid w:val="00077AE3"/>
    <w:rsid w:val="000829CC"/>
    <w:rsid w:val="00082AC3"/>
    <w:rsid w:val="00083684"/>
    <w:rsid w:val="00083874"/>
    <w:rsid w:val="00083D0F"/>
    <w:rsid w:val="00092078"/>
    <w:rsid w:val="00096FDB"/>
    <w:rsid w:val="00097882"/>
    <w:rsid w:val="00097D89"/>
    <w:rsid w:val="000A0213"/>
    <w:rsid w:val="000A1B20"/>
    <w:rsid w:val="000A5061"/>
    <w:rsid w:val="000A7C18"/>
    <w:rsid w:val="000A7E17"/>
    <w:rsid w:val="000B18AE"/>
    <w:rsid w:val="000B2099"/>
    <w:rsid w:val="000B307C"/>
    <w:rsid w:val="000B32A8"/>
    <w:rsid w:val="000B41FE"/>
    <w:rsid w:val="000B6A65"/>
    <w:rsid w:val="000B7551"/>
    <w:rsid w:val="000C01DA"/>
    <w:rsid w:val="000C1A71"/>
    <w:rsid w:val="000C304C"/>
    <w:rsid w:val="000C3D29"/>
    <w:rsid w:val="000C4A17"/>
    <w:rsid w:val="000C572D"/>
    <w:rsid w:val="000C5B19"/>
    <w:rsid w:val="000D0D69"/>
    <w:rsid w:val="000D35A2"/>
    <w:rsid w:val="000D3CF7"/>
    <w:rsid w:val="000D4794"/>
    <w:rsid w:val="000D53A4"/>
    <w:rsid w:val="000D6026"/>
    <w:rsid w:val="000D6398"/>
    <w:rsid w:val="000D694D"/>
    <w:rsid w:val="000E2351"/>
    <w:rsid w:val="000E4771"/>
    <w:rsid w:val="000E4C21"/>
    <w:rsid w:val="000E6139"/>
    <w:rsid w:val="000E747D"/>
    <w:rsid w:val="000F1F01"/>
    <w:rsid w:val="000F24AE"/>
    <w:rsid w:val="000F52F6"/>
    <w:rsid w:val="000F5309"/>
    <w:rsid w:val="000F5C7A"/>
    <w:rsid w:val="000F5E6A"/>
    <w:rsid w:val="00101761"/>
    <w:rsid w:val="001039D4"/>
    <w:rsid w:val="0010516B"/>
    <w:rsid w:val="0010753D"/>
    <w:rsid w:val="00107628"/>
    <w:rsid w:val="001144A2"/>
    <w:rsid w:val="0011515C"/>
    <w:rsid w:val="00115B56"/>
    <w:rsid w:val="00116CB9"/>
    <w:rsid w:val="00116ED1"/>
    <w:rsid w:val="001172EA"/>
    <w:rsid w:val="001229DB"/>
    <w:rsid w:val="0012408F"/>
    <w:rsid w:val="0012497D"/>
    <w:rsid w:val="001255AD"/>
    <w:rsid w:val="001269B7"/>
    <w:rsid w:val="00127A24"/>
    <w:rsid w:val="001302C2"/>
    <w:rsid w:val="001310FC"/>
    <w:rsid w:val="001346E1"/>
    <w:rsid w:val="00137D7A"/>
    <w:rsid w:val="00142574"/>
    <w:rsid w:val="001506ED"/>
    <w:rsid w:val="00151216"/>
    <w:rsid w:val="00151479"/>
    <w:rsid w:val="001519A9"/>
    <w:rsid w:val="0015283B"/>
    <w:rsid w:val="00153E83"/>
    <w:rsid w:val="001540BD"/>
    <w:rsid w:val="00154BBC"/>
    <w:rsid w:val="00156249"/>
    <w:rsid w:val="0015775B"/>
    <w:rsid w:val="00160D70"/>
    <w:rsid w:val="001610C4"/>
    <w:rsid w:val="0016299D"/>
    <w:rsid w:val="001639E5"/>
    <w:rsid w:val="0016407F"/>
    <w:rsid w:val="0016410F"/>
    <w:rsid w:val="0016538C"/>
    <w:rsid w:val="001656AF"/>
    <w:rsid w:val="00167B7A"/>
    <w:rsid w:val="00172B87"/>
    <w:rsid w:val="00181482"/>
    <w:rsid w:val="00181793"/>
    <w:rsid w:val="00182EDA"/>
    <w:rsid w:val="00184AE1"/>
    <w:rsid w:val="00190D78"/>
    <w:rsid w:val="001911A4"/>
    <w:rsid w:val="00192362"/>
    <w:rsid w:val="001924CD"/>
    <w:rsid w:val="0019263A"/>
    <w:rsid w:val="001936B8"/>
    <w:rsid w:val="00194058"/>
    <w:rsid w:val="001974F4"/>
    <w:rsid w:val="001A2254"/>
    <w:rsid w:val="001A6881"/>
    <w:rsid w:val="001B0C70"/>
    <w:rsid w:val="001B5ABB"/>
    <w:rsid w:val="001B73B5"/>
    <w:rsid w:val="001C15E6"/>
    <w:rsid w:val="001C1DA7"/>
    <w:rsid w:val="001C2566"/>
    <w:rsid w:val="001C35B2"/>
    <w:rsid w:val="001C4177"/>
    <w:rsid w:val="001C4714"/>
    <w:rsid w:val="001C6DAD"/>
    <w:rsid w:val="001D0B13"/>
    <w:rsid w:val="001D3D12"/>
    <w:rsid w:val="001D4059"/>
    <w:rsid w:val="001D4443"/>
    <w:rsid w:val="001D5181"/>
    <w:rsid w:val="001D68B2"/>
    <w:rsid w:val="001D6F51"/>
    <w:rsid w:val="001E6376"/>
    <w:rsid w:val="001E63A2"/>
    <w:rsid w:val="001E76F2"/>
    <w:rsid w:val="001E7A09"/>
    <w:rsid w:val="001F22CB"/>
    <w:rsid w:val="001F4A99"/>
    <w:rsid w:val="001F4F28"/>
    <w:rsid w:val="001F5998"/>
    <w:rsid w:val="001F6054"/>
    <w:rsid w:val="00204A7C"/>
    <w:rsid w:val="00204D80"/>
    <w:rsid w:val="0020681A"/>
    <w:rsid w:val="00207A50"/>
    <w:rsid w:val="0021228F"/>
    <w:rsid w:val="00212938"/>
    <w:rsid w:val="00212AA9"/>
    <w:rsid w:val="00213320"/>
    <w:rsid w:val="002168B3"/>
    <w:rsid w:val="002174B0"/>
    <w:rsid w:val="002202EB"/>
    <w:rsid w:val="00220C04"/>
    <w:rsid w:val="002212C4"/>
    <w:rsid w:val="002213F2"/>
    <w:rsid w:val="002302FD"/>
    <w:rsid w:val="00231F37"/>
    <w:rsid w:val="00232C16"/>
    <w:rsid w:val="00234154"/>
    <w:rsid w:val="00234FF8"/>
    <w:rsid w:val="00237D02"/>
    <w:rsid w:val="00237FFD"/>
    <w:rsid w:val="0024609D"/>
    <w:rsid w:val="00247258"/>
    <w:rsid w:val="002478A7"/>
    <w:rsid w:val="00251BE2"/>
    <w:rsid w:val="00251DAB"/>
    <w:rsid w:val="002526AD"/>
    <w:rsid w:val="00253B84"/>
    <w:rsid w:val="00253BB6"/>
    <w:rsid w:val="00254A3D"/>
    <w:rsid w:val="00255823"/>
    <w:rsid w:val="00255886"/>
    <w:rsid w:val="00257F62"/>
    <w:rsid w:val="00260636"/>
    <w:rsid w:val="002634F3"/>
    <w:rsid w:val="00265204"/>
    <w:rsid w:val="00265716"/>
    <w:rsid w:val="00265D6E"/>
    <w:rsid w:val="00265DB9"/>
    <w:rsid w:val="00266139"/>
    <w:rsid w:val="002716AA"/>
    <w:rsid w:val="00274CED"/>
    <w:rsid w:val="00274D80"/>
    <w:rsid w:val="00275EE1"/>
    <w:rsid w:val="0028003B"/>
    <w:rsid w:val="0028077A"/>
    <w:rsid w:val="00280A9C"/>
    <w:rsid w:val="00281451"/>
    <w:rsid w:val="0028670D"/>
    <w:rsid w:val="00291051"/>
    <w:rsid w:val="0029107E"/>
    <w:rsid w:val="00296DC5"/>
    <w:rsid w:val="002A43C5"/>
    <w:rsid w:val="002A50F6"/>
    <w:rsid w:val="002A71D4"/>
    <w:rsid w:val="002A7F5F"/>
    <w:rsid w:val="002B0AB7"/>
    <w:rsid w:val="002B4B31"/>
    <w:rsid w:val="002B6D72"/>
    <w:rsid w:val="002C013B"/>
    <w:rsid w:val="002C06D1"/>
    <w:rsid w:val="002C6FC5"/>
    <w:rsid w:val="002D0065"/>
    <w:rsid w:val="002D5CFE"/>
    <w:rsid w:val="002D7624"/>
    <w:rsid w:val="002E0BF5"/>
    <w:rsid w:val="002E550D"/>
    <w:rsid w:val="002E6465"/>
    <w:rsid w:val="002E6CE6"/>
    <w:rsid w:val="002F066C"/>
    <w:rsid w:val="002F069E"/>
    <w:rsid w:val="002F06C8"/>
    <w:rsid w:val="002F24B0"/>
    <w:rsid w:val="002F388D"/>
    <w:rsid w:val="002F4DCE"/>
    <w:rsid w:val="002F68F4"/>
    <w:rsid w:val="002F70A8"/>
    <w:rsid w:val="002F72E4"/>
    <w:rsid w:val="003079B1"/>
    <w:rsid w:val="00312BCD"/>
    <w:rsid w:val="00312C6B"/>
    <w:rsid w:val="003130ED"/>
    <w:rsid w:val="0031644C"/>
    <w:rsid w:val="0032148B"/>
    <w:rsid w:val="003253BA"/>
    <w:rsid w:val="003350A3"/>
    <w:rsid w:val="0034184A"/>
    <w:rsid w:val="0034247B"/>
    <w:rsid w:val="0034424A"/>
    <w:rsid w:val="003462B5"/>
    <w:rsid w:val="00346D33"/>
    <w:rsid w:val="00347105"/>
    <w:rsid w:val="003475C6"/>
    <w:rsid w:val="00357ED1"/>
    <w:rsid w:val="00365837"/>
    <w:rsid w:val="003669A3"/>
    <w:rsid w:val="00370A56"/>
    <w:rsid w:val="00371603"/>
    <w:rsid w:val="00371A2B"/>
    <w:rsid w:val="003724B4"/>
    <w:rsid w:val="003730AF"/>
    <w:rsid w:val="00373AAA"/>
    <w:rsid w:val="003804BB"/>
    <w:rsid w:val="00381137"/>
    <w:rsid w:val="003844C9"/>
    <w:rsid w:val="003861BB"/>
    <w:rsid w:val="00391524"/>
    <w:rsid w:val="00394CA0"/>
    <w:rsid w:val="003A133E"/>
    <w:rsid w:val="003A27FA"/>
    <w:rsid w:val="003A2F9D"/>
    <w:rsid w:val="003A698F"/>
    <w:rsid w:val="003B4263"/>
    <w:rsid w:val="003B522C"/>
    <w:rsid w:val="003C13AC"/>
    <w:rsid w:val="003C20E6"/>
    <w:rsid w:val="003C47E0"/>
    <w:rsid w:val="003C7439"/>
    <w:rsid w:val="003D13F5"/>
    <w:rsid w:val="003D21E2"/>
    <w:rsid w:val="003D311F"/>
    <w:rsid w:val="003D3DD5"/>
    <w:rsid w:val="003D4CA0"/>
    <w:rsid w:val="003D5786"/>
    <w:rsid w:val="003E0B31"/>
    <w:rsid w:val="003E284E"/>
    <w:rsid w:val="003E4FF9"/>
    <w:rsid w:val="003E5208"/>
    <w:rsid w:val="003E740E"/>
    <w:rsid w:val="003F24A1"/>
    <w:rsid w:val="003F2A22"/>
    <w:rsid w:val="003F4F7B"/>
    <w:rsid w:val="00400715"/>
    <w:rsid w:val="0040173D"/>
    <w:rsid w:val="0040342F"/>
    <w:rsid w:val="0040427A"/>
    <w:rsid w:val="00405188"/>
    <w:rsid w:val="004062DE"/>
    <w:rsid w:val="00413456"/>
    <w:rsid w:val="004141BE"/>
    <w:rsid w:val="00414CA2"/>
    <w:rsid w:val="00416713"/>
    <w:rsid w:val="0041758B"/>
    <w:rsid w:val="00417C2D"/>
    <w:rsid w:val="00420039"/>
    <w:rsid w:val="0042212E"/>
    <w:rsid w:val="00422628"/>
    <w:rsid w:val="004242DD"/>
    <w:rsid w:val="00424742"/>
    <w:rsid w:val="00424F4B"/>
    <w:rsid w:val="00425AFE"/>
    <w:rsid w:val="00426AED"/>
    <w:rsid w:val="00432A00"/>
    <w:rsid w:val="00433284"/>
    <w:rsid w:val="00433F5C"/>
    <w:rsid w:val="00436D4F"/>
    <w:rsid w:val="004374B1"/>
    <w:rsid w:val="00437B2C"/>
    <w:rsid w:val="0044104C"/>
    <w:rsid w:val="004445EF"/>
    <w:rsid w:val="00444E97"/>
    <w:rsid w:val="00447A1D"/>
    <w:rsid w:val="00451686"/>
    <w:rsid w:val="0045211E"/>
    <w:rsid w:val="00452AA5"/>
    <w:rsid w:val="004538CA"/>
    <w:rsid w:val="0045551D"/>
    <w:rsid w:val="00455FF7"/>
    <w:rsid w:val="004600D9"/>
    <w:rsid w:val="00462D0C"/>
    <w:rsid w:val="00462D5F"/>
    <w:rsid w:val="00465FB3"/>
    <w:rsid w:val="00466658"/>
    <w:rsid w:val="00471280"/>
    <w:rsid w:val="004734FA"/>
    <w:rsid w:val="00473736"/>
    <w:rsid w:val="004737A6"/>
    <w:rsid w:val="004739AE"/>
    <w:rsid w:val="0047402B"/>
    <w:rsid w:val="00477D15"/>
    <w:rsid w:val="0048033E"/>
    <w:rsid w:val="004832B4"/>
    <w:rsid w:val="00483604"/>
    <w:rsid w:val="00485C80"/>
    <w:rsid w:val="00485F72"/>
    <w:rsid w:val="00486BEC"/>
    <w:rsid w:val="00486EDF"/>
    <w:rsid w:val="00487DEB"/>
    <w:rsid w:val="00487EAC"/>
    <w:rsid w:val="00491372"/>
    <w:rsid w:val="00492796"/>
    <w:rsid w:val="004932E8"/>
    <w:rsid w:val="00493E04"/>
    <w:rsid w:val="00496334"/>
    <w:rsid w:val="004A23A2"/>
    <w:rsid w:val="004A24BA"/>
    <w:rsid w:val="004A2685"/>
    <w:rsid w:val="004A4972"/>
    <w:rsid w:val="004A4CB9"/>
    <w:rsid w:val="004A7678"/>
    <w:rsid w:val="004B026E"/>
    <w:rsid w:val="004B25B4"/>
    <w:rsid w:val="004B3AE5"/>
    <w:rsid w:val="004B4132"/>
    <w:rsid w:val="004B435F"/>
    <w:rsid w:val="004B4A1B"/>
    <w:rsid w:val="004B5B4A"/>
    <w:rsid w:val="004B6C42"/>
    <w:rsid w:val="004C02D7"/>
    <w:rsid w:val="004C319B"/>
    <w:rsid w:val="004C3F55"/>
    <w:rsid w:val="004C4FCF"/>
    <w:rsid w:val="004C4FFB"/>
    <w:rsid w:val="004D047C"/>
    <w:rsid w:val="004D27BD"/>
    <w:rsid w:val="004D2C07"/>
    <w:rsid w:val="004D3E79"/>
    <w:rsid w:val="004D46CD"/>
    <w:rsid w:val="004D492D"/>
    <w:rsid w:val="004D4C66"/>
    <w:rsid w:val="004D6314"/>
    <w:rsid w:val="004D72C8"/>
    <w:rsid w:val="004F4054"/>
    <w:rsid w:val="004F57A3"/>
    <w:rsid w:val="004F64AD"/>
    <w:rsid w:val="0050291E"/>
    <w:rsid w:val="00502F84"/>
    <w:rsid w:val="0050464B"/>
    <w:rsid w:val="00506A1C"/>
    <w:rsid w:val="00512090"/>
    <w:rsid w:val="0051293F"/>
    <w:rsid w:val="00515593"/>
    <w:rsid w:val="005156DD"/>
    <w:rsid w:val="00517532"/>
    <w:rsid w:val="0052277B"/>
    <w:rsid w:val="0052356E"/>
    <w:rsid w:val="00523FF5"/>
    <w:rsid w:val="00527F25"/>
    <w:rsid w:val="005315C4"/>
    <w:rsid w:val="00531914"/>
    <w:rsid w:val="005322B2"/>
    <w:rsid w:val="00532889"/>
    <w:rsid w:val="00534BFB"/>
    <w:rsid w:val="0054038C"/>
    <w:rsid w:val="00542826"/>
    <w:rsid w:val="00544AF5"/>
    <w:rsid w:val="00545EFF"/>
    <w:rsid w:val="00547F84"/>
    <w:rsid w:val="00547FAA"/>
    <w:rsid w:val="005539D3"/>
    <w:rsid w:val="0055427F"/>
    <w:rsid w:val="005611B1"/>
    <w:rsid w:val="005635E7"/>
    <w:rsid w:val="00563CD4"/>
    <w:rsid w:val="00566B7C"/>
    <w:rsid w:val="00572961"/>
    <w:rsid w:val="00582D6F"/>
    <w:rsid w:val="00583A5E"/>
    <w:rsid w:val="00585516"/>
    <w:rsid w:val="0058555A"/>
    <w:rsid w:val="00585735"/>
    <w:rsid w:val="005857BF"/>
    <w:rsid w:val="00586AD8"/>
    <w:rsid w:val="005900A0"/>
    <w:rsid w:val="00591154"/>
    <w:rsid w:val="005917A1"/>
    <w:rsid w:val="005936DF"/>
    <w:rsid w:val="00594C6F"/>
    <w:rsid w:val="00594F9A"/>
    <w:rsid w:val="00595A10"/>
    <w:rsid w:val="005A174A"/>
    <w:rsid w:val="005A2507"/>
    <w:rsid w:val="005A2FB2"/>
    <w:rsid w:val="005B1E29"/>
    <w:rsid w:val="005B2EFF"/>
    <w:rsid w:val="005B3988"/>
    <w:rsid w:val="005B7E7E"/>
    <w:rsid w:val="005C22B2"/>
    <w:rsid w:val="005C2405"/>
    <w:rsid w:val="005C3B38"/>
    <w:rsid w:val="005C4ED9"/>
    <w:rsid w:val="005C6836"/>
    <w:rsid w:val="005C6C58"/>
    <w:rsid w:val="005D160F"/>
    <w:rsid w:val="005D1D82"/>
    <w:rsid w:val="005D2B12"/>
    <w:rsid w:val="005D4D1C"/>
    <w:rsid w:val="005D7553"/>
    <w:rsid w:val="005E0085"/>
    <w:rsid w:val="005E02B1"/>
    <w:rsid w:val="005E1B9F"/>
    <w:rsid w:val="005E2DB7"/>
    <w:rsid w:val="005E47E7"/>
    <w:rsid w:val="005E55DD"/>
    <w:rsid w:val="005E753D"/>
    <w:rsid w:val="005E7E9B"/>
    <w:rsid w:val="005F2487"/>
    <w:rsid w:val="005F2AAD"/>
    <w:rsid w:val="005F30B8"/>
    <w:rsid w:val="005F35FB"/>
    <w:rsid w:val="005F3BEC"/>
    <w:rsid w:val="005F6A04"/>
    <w:rsid w:val="005F6EBE"/>
    <w:rsid w:val="00600131"/>
    <w:rsid w:val="00600F69"/>
    <w:rsid w:val="00601255"/>
    <w:rsid w:val="00602F06"/>
    <w:rsid w:val="00603521"/>
    <w:rsid w:val="006044C4"/>
    <w:rsid w:val="00605D3A"/>
    <w:rsid w:val="006071F9"/>
    <w:rsid w:val="00611AD4"/>
    <w:rsid w:val="00612C3E"/>
    <w:rsid w:val="00612D6C"/>
    <w:rsid w:val="00613B06"/>
    <w:rsid w:val="00613BBE"/>
    <w:rsid w:val="006144B8"/>
    <w:rsid w:val="00615022"/>
    <w:rsid w:val="00616CAA"/>
    <w:rsid w:val="006179B0"/>
    <w:rsid w:val="0062145B"/>
    <w:rsid w:val="00621676"/>
    <w:rsid w:val="006231F9"/>
    <w:rsid w:val="00623972"/>
    <w:rsid w:val="006277F9"/>
    <w:rsid w:val="00630F0B"/>
    <w:rsid w:val="0063434A"/>
    <w:rsid w:val="00636CA7"/>
    <w:rsid w:val="00637427"/>
    <w:rsid w:val="006424F4"/>
    <w:rsid w:val="00644FD7"/>
    <w:rsid w:val="00645DB6"/>
    <w:rsid w:val="00646499"/>
    <w:rsid w:val="00650369"/>
    <w:rsid w:val="006519BA"/>
    <w:rsid w:val="0065229E"/>
    <w:rsid w:val="0065389E"/>
    <w:rsid w:val="006543EB"/>
    <w:rsid w:val="00654FBB"/>
    <w:rsid w:val="00655038"/>
    <w:rsid w:val="00655960"/>
    <w:rsid w:val="00656DB4"/>
    <w:rsid w:val="00660A1C"/>
    <w:rsid w:val="006615F5"/>
    <w:rsid w:val="00662068"/>
    <w:rsid w:val="00662A83"/>
    <w:rsid w:val="00662E75"/>
    <w:rsid w:val="006704B2"/>
    <w:rsid w:val="006758FB"/>
    <w:rsid w:val="00675A7C"/>
    <w:rsid w:val="00680568"/>
    <w:rsid w:val="006850D7"/>
    <w:rsid w:val="0068584F"/>
    <w:rsid w:val="00686339"/>
    <w:rsid w:val="00686437"/>
    <w:rsid w:val="00692B4C"/>
    <w:rsid w:val="006935BA"/>
    <w:rsid w:val="00694DB1"/>
    <w:rsid w:val="006963A8"/>
    <w:rsid w:val="006964AA"/>
    <w:rsid w:val="00697FF2"/>
    <w:rsid w:val="006A0498"/>
    <w:rsid w:val="006A0D51"/>
    <w:rsid w:val="006A1BE7"/>
    <w:rsid w:val="006A1F93"/>
    <w:rsid w:val="006A29A2"/>
    <w:rsid w:val="006A3424"/>
    <w:rsid w:val="006A3E5F"/>
    <w:rsid w:val="006A4207"/>
    <w:rsid w:val="006A4C27"/>
    <w:rsid w:val="006A6F7D"/>
    <w:rsid w:val="006A7AF2"/>
    <w:rsid w:val="006B1AE3"/>
    <w:rsid w:val="006B345C"/>
    <w:rsid w:val="006B3D3C"/>
    <w:rsid w:val="006B61F3"/>
    <w:rsid w:val="006B66AF"/>
    <w:rsid w:val="006B77A3"/>
    <w:rsid w:val="006C12B0"/>
    <w:rsid w:val="006C22E1"/>
    <w:rsid w:val="006C4053"/>
    <w:rsid w:val="006C47BB"/>
    <w:rsid w:val="006C6EE1"/>
    <w:rsid w:val="006D281E"/>
    <w:rsid w:val="006D2923"/>
    <w:rsid w:val="006D71DB"/>
    <w:rsid w:val="006E2FBD"/>
    <w:rsid w:val="006E39CC"/>
    <w:rsid w:val="006F09D9"/>
    <w:rsid w:val="006F22C8"/>
    <w:rsid w:val="006F464D"/>
    <w:rsid w:val="006F5A50"/>
    <w:rsid w:val="0070086D"/>
    <w:rsid w:val="00701337"/>
    <w:rsid w:val="00704148"/>
    <w:rsid w:val="00704228"/>
    <w:rsid w:val="00704C64"/>
    <w:rsid w:val="00705899"/>
    <w:rsid w:val="0070620E"/>
    <w:rsid w:val="007068C2"/>
    <w:rsid w:val="00707518"/>
    <w:rsid w:val="00707C12"/>
    <w:rsid w:val="00710A92"/>
    <w:rsid w:val="00711433"/>
    <w:rsid w:val="00711696"/>
    <w:rsid w:val="00711E91"/>
    <w:rsid w:val="00716E28"/>
    <w:rsid w:val="00717FBE"/>
    <w:rsid w:val="00720C91"/>
    <w:rsid w:val="007260A5"/>
    <w:rsid w:val="00730516"/>
    <w:rsid w:val="00730C66"/>
    <w:rsid w:val="007336A3"/>
    <w:rsid w:val="0073692F"/>
    <w:rsid w:val="0073754B"/>
    <w:rsid w:val="00737FC1"/>
    <w:rsid w:val="007440B8"/>
    <w:rsid w:val="007451CA"/>
    <w:rsid w:val="007471F1"/>
    <w:rsid w:val="00753757"/>
    <w:rsid w:val="00753F02"/>
    <w:rsid w:val="00754D90"/>
    <w:rsid w:val="007628BA"/>
    <w:rsid w:val="0076380B"/>
    <w:rsid w:val="00772023"/>
    <w:rsid w:val="00772C86"/>
    <w:rsid w:val="00773140"/>
    <w:rsid w:val="00773663"/>
    <w:rsid w:val="00774903"/>
    <w:rsid w:val="00775B48"/>
    <w:rsid w:val="00775E0B"/>
    <w:rsid w:val="00782079"/>
    <w:rsid w:val="0078215F"/>
    <w:rsid w:val="00784C94"/>
    <w:rsid w:val="007851F6"/>
    <w:rsid w:val="007852AD"/>
    <w:rsid w:val="0079080A"/>
    <w:rsid w:val="00790C75"/>
    <w:rsid w:val="0079474A"/>
    <w:rsid w:val="00794965"/>
    <w:rsid w:val="00796E72"/>
    <w:rsid w:val="007A0096"/>
    <w:rsid w:val="007A01E6"/>
    <w:rsid w:val="007A0C00"/>
    <w:rsid w:val="007A0DD4"/>
    <w:rsid w:val="007A3B3E"/>
    <w:rsid w:val="007A46CB"/>
    <w:rsid w:val="007A6AA2"/>
    <w:rsid w:val="007A6BB0"/>
    <w:rsid w:val="007A6FC6"/>
    <w:rsid w:val="007B37DD"/>
    <w:rsid w:val="007B38FF"/>
    <w:rsid w:val="007B3934"/>
    <w:rsid w:val="007B39A6"/>
    <w:rsid w:val="007B3E83"/>
    <w:rsid w:val="007B55AF"/>
    <w:rsid w:val="007B5849"/>
    <w:rsid w:val="007B59A3"/>
    <w:rsid w:val="007B6F55"/>
    <w:rsid w:val="007B72AD"/>
    <w:rsid w:val="007B72C0"/>
    <w:rsid w:val="007B74C7"/>
    <w:rsid w:val="007C0063"/>
    <w:rsid w:val="007C131E"/>
    <w:rsid w:val="007C243D"/>
    <w:rsid w:val="007C2CE4"/>
    <w:rsid w:val="007C7B3C"/>
    <w:rsid w:val="007D162E"/>
    <w:rsid w:val="007D5096"/>
    <w:rsid w:val="007D530B"/>
    <w:rsid w:val="007D6225"/>
    <w:rsid w:val="007E0936"/>
    <w:rsid w:val="007E2260"/>
    <w:rsid w:val="007E32C7"/>
    <w:rsid w:val="007E6EBD"/>
    <w:rsid w:val="007E79BC"/>
    <w:rsid w:val="007E79F3"/>
    <w:rsid w:val="007E7E08"/>
    <w:rsid w:val="007E7F79"/>
    <w:rsid w:val="007F1278"/>
    <w:rsid w:val="007F28F9"/>
    <w:rsid w:val="007F4833"/>
    <w:rsid w:val="007F622A"/>
    <w:rsid w:val="007F6456"/>
    <w:rsid w:val="007F65D8"/>
    <w:rsid w:val="007F746E"/>
    <w:rsid w:val="007F75D8"/>
    <w:rsid w:val="007F7B84"/>
    <w:rsid w:val="008002A4"/>
    <w:rsid w:val="00804738"/>
    <w:rsid w:val="008049AA"/>
    <w:rsid w:val="0080560E"/>
    <w:rsid w:val="00805F79"/>
    <w:rsid w:val="008064B4"/>
    <w:rsid w:val="008067EA"/>
    <w:rsid w:val="008068B6"/>
    <w:rsid w:val="008104D2"/>
    <w:rsid w:val="00811D63"/>
    <w:rsid w:val="00812E4B"/>
    <w:rsid w:val="008151E2"/>
    <w:rsid w:val="008176B2"/>
    <w:rsid w:val="00817F06"/>
    <w:rsid w:val="0082161B"/>
    <w:rsid w:val="00821FF3"/>
    <w:rsid w:val="0082260E"/>
    <w:rsid w:val="00823537"/>
    <w:rsid w:val="00826875"/>
    <w:rsid w:val="00831FB0"/>
    <w:rsid w:val="00832F34"/>
    <w:rsid w:val="00833944"/>
    <w:rsid w:val="00835F86"/>
    <w:rsid w:val="00837C4D"/>
    <w:rsid w:val="008424A6"/>
    <w:rsid w:val="008424AF"/>
    <w:rsid w:val="008428C0"/>
    <w:rsid w:val="00842FB1"/>
    <w:rsid w:val="00843627"/>
    <w:rsid w:val="0084468C"/>
    <w:rsid w:val="00847B7D"/>
    <w:rsid w:val="00852346"/>
    <w:rsid w:val="0085427E"/>
    <w:rsid w:val="0085541B"/>
    <w:rsid w:val="00857BB5"/>
    <w:rsid w:val="0086079D"/>
    <w:rsid w:val="00861508"/>
    <w:rsid w:val="008619E1"/>
    <w:rsid w:val="00861FB3"/>
    <w:rsid w:val="00862445"/>
    <w:rsid w:val="00862A8A"/>
    <w:rsid w:val="008637F8"/>
    <w:rsid w:val="00866188"/>
    <w:rsid w:val="00866518"/>
    <w:rsid w:val="00866F82"/>
    <w:rsid w:val="00870FCA"/>
    <w:rsid w:val="00871341"/>
    <w:rsid w:val="00871E53"/>
    <w:rsid w:val="00872049"/>
    <w:rsid w:val="00872672"/>
    <w:rsid w:val="0087281F"/>
    <w:rsid w:val="00872F21"/>
    <w:rsid w:val="00874B3C"/>
    <w:rsid w:val="00875170"/>
    <w:rsid w:val="00875E4F"/>
    <w:rsid w:val="00876ED0"/>
    <w:rsid w:val="008770AB"/>
    <w:rsid w:val="008826CF"/>
    <w:rsid w:val="008828F7"/>
    <w:rsid w:val="00891825"/>
    <w:rsid w:val="00892BE9"/>
    <w:rsid w:val="00892CE0"/>
    <w:rsid w:val="008938BC"/>
    <w:rsid w:val="00893C00"/>
    <w:rsid w:val="00893DDF"/>
    <w:rsid w:val="00894602"/>
    <w:rsid w:val="008949C3"/>
    <w:rsid w:val="00895139"/>
    <w:rsid w:val="008A1E16"/>
    <w:rsid w:val="008A2D5D"/>
    <w:rsid w:val="008A61EC"/>
    <w:rsid w:val="008B011A"/>
    <w:rsid w:val="008B4D05"/>
    <w:rsid w:val="008B5BE3"/>
    <w:rsid w:val="008B6529"/>
    <w:rsid w:val="008B6BF0"/>
    <w:rsid w:val="008B79A7"/>
    <w:rsid w:val="008B7A44"/>
    <w:rsid w:val="008B7F3E"/>
    <w:rsid w:val="008C3DD1"/>
    <w:rsid w:val="008C3E24"/>
    <w:rsid w:val="008C451B"/>
    <w:rsid w:val="008C5713"/>
    <w:rsid w:val="008C650C"/>
    <w:rsid w:val="008C7A22"/>
    <w:rsid w:val="008C7C9F"/>
    <w:rsid w:val="008D0756"/>
    <w:rsid w:val="008D7697"/>
    <w:rsid w:val="008D7FE1"/>
    <w:rsid w:val="008E1E69"/>
    <w:rsid w:val="008E3839"/>
    <w:rsid w:val="008E3D86"/>
    <w:rsid w:val="008E6E58"/>
    <w:rsid w:val="008F2E7D"/>
    <w:rsid w:val="008F68EA"/>
    <w:rsid w:val="008F7079"/>
    <w:rsid w:val="00902A99"/>
    <w:rsid w:val="00904B21"/>
    <w:rsid w:val="00907AC9"/>
    <w:rsid w:val="00910792"/>
    <w:rsid w:val="00912558"/>
    <w:rsid w:val="0091740E"/>
    <w:rsid w:val="00917E7F"/>
    <w:rsid w:val="0092169E"/>
    <w:rsid w:val="009220FB"/>
    <w:rsid w:val="00927905"/>
    <w:rsid w:val="00931B01"/>
    <w:rsid w:val="0093281C"/>
    <w:rsid w:val="00934661"/>
    <w:rsid w:val="0093724B"/>
    <w:rsid w:val="00937296"/>
    <w:rsid w:val="009401EE"/>
    <w:rsid w:val="00941EC0"/>
    <w:rsid w:val="00942C8A"/>
    <w:rsid w:val="00945934"/>
    <w:rsid w:val="009467F8"/>
    <w:rsid w:val="00946B5F"/>
    <w:rsid w:val="00947B49"/>
    <w:rsid w:val="00953167"/>
    <w:rsid w:val="00955D7A"/>
    <w:rsid w:val="00955FDF"/>
    <w:rsid w:val="009576E7"/>
    <w:rsid w:val="009603FE"/>
    <w:rsid w:val="009604E9"/>
    <w:rsid w:val="00960A79"/>
    <w:rsid w:val="009626F6"/>
    <w:rsid w:val="00962E2B"/>
    <w:rsid w:val="0096476C"/>
    <w:rsid w:val="0096607A"/>
    <w:rsid w:val="009663F6"/>
    <w:rsid w:val="00966D6D"/>
    <w:rsid w:val="0098077B"/>
    <w:rsid w:val="00980EA6"/>
    <w:rsid w:val="0098466D"/>
    <w:rsid w:val="00984E81"/>
    <w:rsid w:val="0099009F"/>
    <w:rsid w:val="009906E9"/>
    <w:rsid w:val="00990AA0"/>
    <w:rsid w:val="009A0206"/>
    <w:rsid w:val="009A2C7E"/>
    <w:rsid w:val="009A68D4"/>
    <w:rsid w:val="009A71D0"/>
    <w:rsid w:val="009B1302"/>
    <w:rsid w:val="009B74C6"/>
    <w:rsid w:val="009B7D91"/>
    <w:rsid w:val="009C040C"/>
    <w:rsid w:val="009C04C1"/>
    <w:rsid w:val="009C3C29"/>
    <w:rsid w:val="009C46DC"/>
    <w:rsid w:val="009D0ED8"/>
    <w:rsid w:val="009D6987"/>
    <w:rsid w:val="009D6BAE"/>
    <w:rsid w:val="009D78F2"/>
    <w:rsid w:val="009E0141"/>
    <w:rsid w:val="009E099D"/>
    <w:rsid w:val="009E2689"/>
    <w:rsid w:val="009E5B45"/>
    <w:rsid w:val="009E66FF"/>
    <w:rsid w:val="009E7757"/>
    <w:rsid w:val="009E7A6D"/>
    <w:rsid w:val="009F1C13"/>
    <w:rsid w:val="009F34EF"/>
    <w:rsid w:val="009F35E0"/>
    <w:rsid w:val="009F39D1"/>
    <w:rsid w:val="009F4525"/>
    <w:rsid w:val="009F52CC"/>
    <w:rsid w:val="009F58DA"/>
    <w:rsid w:val="009F5B00"/>
    <w:rsid w:val="009F5ECD"/>
    <w:rsid w:val="00A00467"/>
    <w:rsid w:val="00A00AF9"/>
    <w:rsid w:val="00A0137F"/>
    <w:rsid w:val="00A027F2"/>
    <w:rsid w:val="00A0345A"/>
    <w:rsid w:val="00A056E6"/>
    <w:rsid w:val="00A05E4E"/>
    <w:rsid w:val="00A103D9"/>
    <w:rsid w:val="00A11450"/>
    <w:rsid w:val="00A11B3E"/>
    <w:rsid w:val="00A11D83"/>
    <w:rsid w:val="00A14CC8"/>
    <w:rsid w:val="00A15BB6"/>
    <w:rsid w:val="00A213F6"/>
    <w:rsid w:val="00A21E6C"/>
    <w:rsid w:val="00A22435"/>
    <w:rsid w:val="00A229F5"/>
    <w:rsid w:val="00A30033"/>
    <w:rsid w:val="00A30B27"/>
    <w:rsid w:val="00A31F6B"/>
    <w:rsid w:val="00A3286F"/>
    <w:rsid w:val="00A32B42"/>
    <w:rsid w:val="00A3650B"/>
    <w:rsid w:val="00A36845"/>
    <w:rsid w:val="00A3689E"/>
    <w:rsid w:val="00A435BA"/>
    <w:rsid w:val="00A447D8"/>
    <w:rsid w:val="00A45BBD"/>
    <w:rsid w:val="00A465F0"/>
    <w:rsid w:val="00A46E96"/>
    <w:rsid w:val="00A528B0"/>
    <w:rsid w:val="00A53568"/>
    <w:rsid w:val="00A53661"/>
    <w:rsid w:val="00A54F6E"/>
    <w:rsid w:val="00A55106"/>
    <w:rsid w:val="00A55F8F"/>
    <w:rsid w:val="00A61189"/>
    <w:rsid w:val="00A61685"/>
    <w:rsid w:val="00A616BA"/>
    <w:rsid w:val="00A616E8"/>
    <w:rsid w:val="00A62A8F"/>
    <w:rsid w:val="00A63B6E"/>
    <w:rsid w:val="00A66576"/>
    <w:rsid w:val="00A676A4"/>
    <w:rsid w:val="00A67889"/>
    <w:rsid w:val="00A70285"/>
    <w:rsid w:val="00A70756"/>
    <w:rsid w:val="00A724D8"/>
    <w:rsid w:val="00A73F51"/>
    <w:rsid w:val="00A74FC5"/>
    <w:rsid w:val="00A75511"/>
    <w:rsid w:val="00A8074A"/>
    <w:rsid w:val="00A80BA5"/>
    <w:rsid w:val="00A81B19"/>
    <w:rsid w:val="00A81D0C"/>
    <w:rsid w:val="00A824B2"/>
    <w:rsid w:val="00A90576"/>
    <w:rsid w:val="00A92F1D"/>
    <w:rsid w:val="00A933DA"/>
    <w:rsid w:val="00A94CDD"/>
    <w:rsid w:val="00A95774"/>
    <w:rsid w:val="00A95793"/>
    <w:rsid w:val="00A963D8"/>
    <w:rsid w:val="00AA157A"/>
    <w:rsid w:val="00AA1AB7"/>
    <w:rsid w:val="00AA32BA"/>
    <w:rsid w:val="00AA62FD"/>
    <w:rsid w:val="00AB0C04"/>
    <w:rsid w:val="00AB299B"/>
    <w:rsid w:val="00AB37AD"/>
    <w:rsid w:val="00AB5593"/>
    <w:rsid w:val="00AB7E7D"/>
    <w:rsid w:val="00AC0DC0"/>
    <w:rsid w:val="00AC1931"/>
    <w:rsid w:val="00AC2196"/>
    <w:rsid w:val="00AC667A"/>
    <w:rsid w:val="00AC6749"/>
    <w:rsid w:val="00AC6FC3"/>
    <w:rsid w:val="00AD0A56"/>
    <w:rsid w:val="00AD0BE8"/>
    <w:rsid w:val="00AD3D2A"/>
    <w:rsid w:val="00AD50D9"/>
    <w:rsid w:val="00AE114D"/>
    <w:rsid w:val="00AE2153"/>
    <w:rsid w:val="00AE2B20"/>
    <w:rsid w:val="00AE303B"/>
    <w:rsid w:val="00AE383A"/>
    <w:rsid w:val="00AF2318"/>
    <w:rsid w:val="00AF4B3F"/>
    <w:rsid w:val="00AF5CDE"/>
    <w:rsid w:val="00AF631E"/>
    <w:rsid w:val="00AF6F0E"/>
    <w:rsid w:val="00B02697"/>
    <w:rsid w:val="00B02B65"/>
    <w:rsid w:val="00B0337D"/>
    <w:rsid w:val="00B036D8"/>
    <w:rsid w:val="00B0418D"/>
    <w:rsid w:val="00B04B68"/>
    <w:rsid w:val="00B04F79"/>
    <w:rsid w:val="00B22F21"/>
    <w:rsid w:val="00B234A9"/>
    <w:rsid w:val="00B23942"/>
    <w:rsid w:val="00B24783"/>
    <w:rsid w:val="00B31BB8"/>
    <w:rsid w:val="00B32459"/>
    <w:rsid w:val="00B3415B"/>
    <w:rsid w:val="00B34C24"/>
    <w:rsid w:val="00B401B3"/>
    <w:rsid w:val="00B4269B"/>
    <w:rsid w:val="00B446D9"/>
    <w:rsid w:val="00B457B0"/>
    <w:rsid w:val="00B45D4D"/>
    <w:rsid w:val="00B46DF2"/>
    <w:rsid w:val="00B51543"/>
    <w:rsid w:val="00B520F6"/>
    <w:rsid w:val="00B522E2"/>
    <w:rsid w:val="00B52B7A"/>
    <w:rsid w:val="00B52C47"/>
    <w:rsid w:val="00B52D83"/>
    <w:rsid w:val="00B5390A"/>
    <w:rsid w:val="00B6678F"/>
    <w:rsid w:val="00B67180"/>
    <w:rsid w:val="00B706DC"/>
    <w:rsid w:val="00B70AEA"/>
    <w:rsid w:val="00B70FF1"/>
    <w:rsid w:val="00B81113"/>
    <w:rsid w:val="00B82042"/>
    <w:rsid w:val="00B84F26"/>
    <w:rsid w:val="00B92FD5"/>
    <w:rsid w:val="00B939F4"/>
    <w:rsid w:val="00B95CEE"/>
    <w:rsid w:val="00BA226D"/>
    <w:rsid w:val="00BA2C55"/>
    <w:rsid w:val="00BA2C96"/>
    <w:rsid w:val="00BA66DA"/>
    <w:rsid w:val="00BB2CE2"/>
    <w:rsid w:val="00BB36A4"/>
    <w:rsid w:val="00BB3BA8"/>
    <w:rsid w:val="00BB49F9"/>
    <w:rsid w:val="00BB5693"/>
    <w:rsid w:val="00BB719D"/>
    <w:rsid w:val="00BB7C37"/>
    <w:rsid w:val="00BC033A"/>
    <w:rsid w:val="00BC073F"/>
    <w:rsid w:val="00BC08B4"/>
    <w:rsid w:val="00BC1AB0"/>
    <w:rsid w:val="00BC1DBF"/>
    <w:rsid w:val="00BC3451"/>
    <w:rsid w:val="00BC68AB"/>
    <w:rsid w:val="00BC7CCF"/>
    <w:rsid w:val="00BD0A53"/>
    <w:rsid w:val="00BD0A56"/>
    <w:rsid w:val="00BD0B5E"/>
    <w:rsid w:val="00BD3737"/>
    <w:rsid w:val="00BD6BFD"/>
    <w:rsid w:val="00BE1A6E"/>
    <w:rsid w:val="00BE227C"/>
    <w:rsid w:val="00BE2533"/>
    <w:rsid w:val="00BE3C65"/>
    <w:rsid w:val="00BE4DA6"/>
    <w:rsid w:val="00BE54F8"/>
    <w:rsid w:val="00BE7716"/>
    <w:rsid w:val="00BE7DB2"/>
    <w:rsid w:val="00BF071E"/>
    <w:rsid w:val="00BF13D2"/>
    <w:rsid w:val="00BF2927"/>
    <w:rsid w:val="00BF5300"/>
    <w:rsid w:val="00BF606E"/>
    <w:rsid w:val="00BF61CE"/>
    <w:rsid w:val="00BF6C83"/>
    <w:rsid w:val="00C00621"/>
    <w:rsid w:val="00C0100E"/>
    <w:rsid w:val="00C01310"/>
    <w:rsid w:val="00C02293"/>
    <w:rsid w:val="00C04DC3"/>
    <w:rsid w:val="00C06DB9"/>
    <w:rsid w:val="00C0799A"/>
    <w:rsid w:val="00C07ABE"/>
    <w:rsid w:val="00C10F31"/>
    <w:rsid w:val="00C116E2"/>
    <w:rsid w:val="00C120D9"/>
    <w:rsid w:val="00C124D1"/>
    <w:rsid w:val="00C16E0A"/>
    <w:rsid w:val="00C231F7"/>
    <w:rsid w:val="00C248C2"/>
    <w:rsid w:val="00C2749C"/>
    <w:rsid w:val="00C30D15"/>
    <w:rsid w:val="00C33410"/>
    <w:rsid w:val="00C34A2C"/>
    <w:rsid w:val="00C36563"/>
    <w:rsid w:val="00C3753A"/>
    <w:rsid w:val="00C4111C"/>
    <w:rsid w:val="00C4112E"/>
    <w:rsid w:val="00C46D18"/>
    <w:rsid w:val="00C47F83"/>
    <w:rsid w:val="00C528F0"/>
    <w:rsid w:val="00C52C7F"/>
    <w:rsid w:val="00C55781"/>
    <w:rsid w:val="00C60767"/>
    <w:rsid w:val="00C61792"/>
    <w:rsid w:val="00C640A8"/>
    <w:rsid w:val="00C65E5A"/>
    <w:rsid w:val="00C660B2"/>
    <w:rsid w:val="00C67666"/>
    <w:rsid w:val="00C70C5B"/>
    <w:rsid w:val="00C74667"/>
    <w:rsid w:val="00C7496F"/>
    <w:rsid w:val="00C74D8E"/>
    <w:rsid w:val="00C75941"/>
    <w:rsid w:val="00C76072"/>
    <w:rsid w:val="00C77365"/>
    <w:rsid w:val="00C800E6"/>
    <w:rsid w:val="00C833E1"/>
    <w:rsid w:val="00C86083"/>
    <w:rsid w:val="00C86776"/>
    <w:rsid w:val="00C868C6"/>
    <w:rsid w:val="00C86B66"/>
    <w:rsid w:val="00C87EB7"/>
    <w:rsid w:val="00C909A4"/>
    <w:rsid w:val="00C9369A"/>
    <w:rsid w:val="00C938D3"/>
    <w:rsid w:val="00C954EF"/>
    <w:rsid w:val="00C971E6"/>
    <w:rsid w:val="00CA02E1"/>
    <w:rsid w:val="00CA2A57"/>
    <w:rsid w:val="00CA48F5"/>
    <w:rsid w:val="00CB01DE"/>
    <w:rsid w:val="00CB2794"/>
    <w:rsid w:val="00CB30EF"/>
    <w:rsid w:val="00CB547A"/>
    <w:rsid w:val="00CC10CA"/>
    <w:rsid w:val="00CC24DD"/>
    <w:rsid w:val="00CC2B33"/>
    <w:rsid w:val="00CC4213"/>
    <w:rsid w:val="00CC6DA4"/>
    <w:rsid w:val="00CD369C"/>
    <w:rsid w:val="00CD3D34"/>
    <w:rsid w:val="00CD490E"/>
    <w:rsid w:val="00CD7B9F"/>
    <w:rsid w:val="00CE0F9D"/>
    <w:rsid w:val="00CE1AB9"/>
    <w:rsid w:val="00CE1FCE"/>
    <w:rsid w:val="00CE202D"/>
    <w:rsid w:val="00CE33F3"/>
    <w:rsid w:val="00CE4AF2"/>
    <w:rsid w:val="00CE529D"/>
    <w:rsid w:val="00CE608E"/>
    <w:rsid w:val="00CE7637"/>
    <w:rsid w:val="00CE7C21"/>
    <w:rsid w:val="00CF00EE"/>
    <w:rsid w:val="00CF0602"/>
    <w:rsid w:val="00CF0657"/>
    <w:rsid w:val="00CF1DE4"/>
    <w:rsid w:val="00CF4B97"/>
    <w:rsid w:val="00CF4E32"/>
    <w:rsid w:val="00CF6972"/>
    <w:rsid w:val="00CF7FE9"/>
    <w:rsid w:val="00D0467C"/>
    <w:rsid w:val="00D04EBE"/>
    <w:rsid w:val="00D05362"/>
    <w:rsid w:val="00D075B9"/>
    <w:rsid w:val="00D07AF3"/>
    <w:rsid w:val="00D13260"/>
    <w:rsid w:val="00D14ECB"/>
    <w:rsid w:val="00D2014F"/>
    <w:rsid w:val="00D2054B"/>
    <w:rsid w:val="00D22218"/>
    <w:rsid w:val="00D228A6"/>
    <w:rsid w:val="00D22F39"/>
    <w:rsid w:val="00D24ED1"/>
    <w:rsid w:val="00D270F0"/>
    <w:rsid w:val="00D30F63"/>
    <w:rsid w:val="00D31752"/>
    <w:rsid w:val="00D34A51"/>
    <w:rsid w:val="00D36ADC"/>
    <w:rsid w:val="00D37AE6"/>
    <w:rsid w:val="00D401DC"/>
    <w:rsid w:val="00D41FF8"/>
    <w:rsid w:val="00D46928"/>
    <w:rsid w:val="00D46AB1"/>
    <w:rsid w:val="00D47EE2"/>
    <w:rsid w:val="00D52B33"/>
    <w:rsid w:val="00D53604"/>
    <w:rsid w:val="00D621E6"/>
    <w:rsid w:val="00D65A16"/>
    <w:rsid w:val="00D66140"/>
    <w:rsid w:val="00D67457"/>
    <w:rsid w:val="00D67F01"/>
    <w:rsid w:val="00D70CEC"/>
    <w:rsid w:val="00D71A97"/>
    <w:rsid w:val="00D737E8"/>
    <w:rsid w:val="00D74951"/>
    <w:rsid w:val="00D76A58"/>
    <w:rsid w:val="00D82BC0"/>
    <w:rsid w:val="00D85670"/>
    <w:rsid w:val="00D8574B"/>
    <w:rsid w:val="00D94905"/>
    <w:rsid w:val="00D964C4"/>
    <w:rsid w:val="00D97279"/>
    <w:rsid w:val="00DA028B"/>
    <w:rsid w:val="00DA3C62"/>
    <w:rsid w:val="00DA5EB8"/>
    <w:rsid w:val="00DA5F5A"/>
    <w:rsid w:val="00DA6AD5"/>
    <w:rsid w:val="00DA6D7E"/>
    <w:rsid w:val="00DA720E"/>
    <w:rsid w:val="00DA7C66"/>
    <w:rsid w:val="00DB0C50"/>
    <w:rsid w:val="00DB212A"/>
    <w:rsid w:val="00DB2861"/>
    <w:rsid w:val="00DB335F"/>
    <w:rsid w:val="00DB6226"/>
    <w:rsid w:val="00DC05CD"/>
    <w:rsid w:val="00DC167F"/>
    <w:rsid w:val="00DC56C3"/>
    <w:rsid w:val="00DD0B07"/>
    <w:rsid w:val="00DD0F33"/>
    <w:rsid w:val="00DD5AB0"/>
    <w:rsid w:val="00DD79F1"/>
    <w:rsid w:val="00DE1028"/>
    <w:rsid w:val="00DE2415"/>
    <w:rsid w:val="00DE26BF"/>
    <w:rsid w:val="00DE2AA4"/>
    <w:rsid w:val="00DE3296"/>
    <w:rsid w:val="00DE4516"/>
    <w:rsid w:val="00DE79EB"/>
    <w:rsid w:val="00DF14BD"/>
    <w:rsid w:val="00DF2792"/>
    <w:rsid w:val="00DF2AB2"/>
    <w:rsid w:val="00DF3977"/>
    <w:rsid w:val="00E016EB"/>
    <w:rsid w:val="00E02F16"/>
    <w:rsid w:val="00E030B2"/>
    <w:rsid w:val="00E035C9"/>
    <w:rsid w:val="00E03E80"/>
    <w:rsid w:val="00E06156"/>
    <w:rsid w:val="00E0655F"/>
    <w:rsid w:val="00E101B2"/>
    <w:rsid w:val="00E12271"/>
    <w:rsid w:val="00E13F6E"/>
    <w:rsid w:val="00E14F25"/>
    <w:rsid w:val="00E153C6"/>
    <w:rsid w:val="00E16F75"/>
    <w:rsid w:val="00E21C0F"/>
    <w:rsid w:val="00E235A6"/>
    <w:rsid w:val="00E24DB4"/>
    <w:rsid w:val="00E273BB"/>
    <w:rsid w:val="00E3029A"/>
    <w:rsid w:val="00E30679"/>
    <w:rsid w:val="00E313AD"/>
    <w:rsid w:val="00E34029"/>
    <w:rsid w:val="00E3420E"/>
    <w:rsid w:val="00E35235"/>
    <w:rsid w:val="00E433E3"/>
    <w:rsid w:val="00E451B5"/>
    <w:rsid w:val="00E451D4"/>
    <w:rsid w:val="00E45B05"/>
    <w:rsid w:val="00E50879"/>
    <w:rsid w:val="00E54B1C"/>
    <w:rsid w:val="00E55119"/>
    <w:rsid w:val="00E56B4D"/>
    <w:rsid w:val="00E56EEB"/>
    <w:rsid w:val="00E61CDD"/>
    <w:rsid w:val="00E62A40"/>
    <w:rsid w:val="00E62B9B"/>
    <w:rsid w:val="00E630EF"/>
    <w:rsid w:val="00E63D17"/>
    <w:rsid w:val="00E65A66"/>
    <w:rsid w:val="00E65ECA"/>
    <w:rsid w:val="00E66201"/>
    <w:rsid w:val="00E7091C"/>
    <w:rsid w:val="00E73528"/>
    <w:rsid w:val="00E745E3"/>
    <w:rsid w:val="00E747AB"/>
    <w:rsid w:val="00E75674"/>
    <w:rsid w:val="00E761F8"/>
    <w:rsid w:val="00E76A7F"/>
    <w:rsid w:val="00E84D7D"/>
    <w:rsid w:val="00E84E63"/>
    <w:rsid w:val="00E84EEF"/>
    <w:rsid w:val="00E855D7"/>
    <w:rsid w:val="00E85F2C"/>
    <w:rsid w:val="00E86938"/>
    <w:rsid w:val="00E904F5"/>
    <w:rsid w:val="00E90868"/>
    <w:rsid w:val="00E90BBF"/>
    <w:rsid w:val="00E91C09"/>
    <w:rsid w:val="00E921C6"/>
    <w:rsid w:val="00E925D0"/>
    <w:rsid w:val="00E93C2C"/>
    <w:rsid w:val="00E94A4D"/>
    <w:rsid w:val="00E95242"/>
    <w:rsid w:val="00E95991"/>
    <w:rsid w:val="00E95D32"/>
    <w:rsid w:val="00E9691B"/>
    <w:rsid w:val="00E96AC3"/>
    <w:rsid w:val="00E96FC4"/>
    <w:rsid w:val="00E97846"/>
    <w:rsid w:val="00EA0097"/>
    <w:rsid w:val="00EA02BF"/>
    <w:rsid w:val="00EA168E"/>
    <w:rsid w:val="00EA17F9"/>
    <w:rsid w:val="00EA657B"/>
    <w:rsid w:val="00EA6759"/>
    <w:rsid w:val="00EA6A32"/>
    <w:rsid w:val="00EB24D7"/>
    <w:rsid w:val="00EB2F8C"/>
    <w:rsid w:val="00EB3813"/>
    <w:rsid w:val="00EB38F3"/>
    <w:rsid w:val="00EB6243"/>
    <w:rsid w:val="00EB6B9D"/>
    <w:rsid w:val="00EB7F0B"/>
    <w:rsid w:val="00EC29AB"/>
    <w:rsid w:val="00EC6410"/>
    <w:rsid w:val="00EC675E"/>
    <w:rsid w:val="00ED040C"/>
    <w:rsid w:val="00ED2E4D"/>
    <w:rsid w:val="00ED655F"/>
    <w:rsid w:val="00EE246D"/>
    <w:rsid w:val="00EE31E4"/>
    <w:rsid w:val="00EE3215"/>
    <w:rsid w:val="00EE5206"/>
    <w:rsid w:val="00EE5B44"/>
    <w:rsid w:val="00EF2F69"/>
    <w:rsid w:val="00EF37C5"/>
    <w:rsid w:val="00EF427F"/>
    <w:rsid w:val="00EF75B3"/>
    <w:rsid w:val="00EF7C7E"/>
    <w:rsid w:val="00F00159"/>
    <w:rsid w:val="00F00842"/>
    <w:rsid w:val="00F0089F"/>
    <w:rsid w:val="00F01055"/>
    <w:rsid w:val="00F03016"/>
    <w:rsid w:val="00F031DB"/>
    <w:rsid w:val="00F04045"/>
    <w:rsid w:val="00F06A9D"/>
    <w:rsid w:val="00F11C7E"/>
    <w:rsid w:val="00F13AA1"/>
    <w:rsid w:val="00F15202"/>
    <w:rsid w:val="00F15659"/>
    <w:rsid w:val="00F15AF4"/>
    <w:rsid w:val="00F23513"/>
    <w:rsid w:val="00F23C91"/>
    <w:rsid w:val="00F24CE4"/>
    <w:rsid w:val="00F27CBC"/>
    <w:rsid w:val="00F31E4E"/>
    <w:rsid w:val="00F328BC"/>
    <w:rsid w:val="00F332BF"/>
    <w:rsid w:val="00F33BF4"/>
    <w:rsid w:val="00F36970"/>
    <w:rsid w:val="00F4085E"/>
    <w:rsid w:val="00F422F1"/>
    <w:rsid w:val="00F42B94"/>
    <w:rsid w:val="00F43F19"/>
    <w:rsid w:val="00F44056"/>
    <w:rsid w:val="00F442AD"/>
    <w:rsid w:val="00F502B9"/>
    <w:rsid w:val="00F53230"/>
    <w:rsid w:val="00F5718D"/>
    <w:rsid w:val="00F571CC"/>
    <w:rsid w:val="00F61D1C"/>
    <w:rsid w:val="00F6351E"/>
    <w:rsid w:val="00F70602"/>
    <w:rsid w:val="00F70F89"/>
    <w:rsid w:val="00F75471"/>
    <w:rsid w:val="00F80A53"/>
    <w:rsid w:val="00F81901"/>
    <w:rsid w:val="00F8200A"/>
    <w:rsid w:val="00F849F4"/>
    <w:rsid w:val="00F85D2E"/>
    <w:rsid w:val="00F85DD4"/>
    <w:rsid w:val="00F86EAC"/>
    <w:rsid w:val="00F87B0E"/>
    <w:rsid w:val="00F910BD"/>
    <w:rsid w:val="00F9170C"/>
    <w:rsid w:val="00F94F86"/>
    <w:rsid w:val="00FA1A82"/>
    <w:rsid w:val="00FA2BC5"/>
    <w:rsid w:val="00FA3E8B"/>
    <w:rsid w:val="00FA5AA6"/>
    <w:rsid w:val="00FB0DF8"/>
    <w:rsid w:val="00FB13ED"/>
    <w:rsid w:val="00FB6653"/>
    <w:rsid w:val="00FB7417"/>
    <w:rsid w:val="00FC0C8C"/>
    <w:rsid w:val="00FC16A6"/>
    <w:rsid w:val="00FC1C2F"/>
    <w:rsid w:val="00FC300B"/>
    <w:rsid w:val="00FC4855"/>
    <w:rsid w:val="00FC5799"/>
    <w:rsid w:val="00FC58E3"/>
    <w:rsid w:val="00FC5B4A"/>
    <w:rsid w:val="00FD07A6"/>
    <w:rsid w:val="00FD0DF0"/>
    <w:rsid w:val="00FD38CC"/>
    <w:rsid w:val="00FD3EB8"/>
    <w:rsid w:val="00FD6592"/>
    <w:rsid w:val="00FD672C"/>
    <w:rsid w:val="00FD713D"/>
    <w:rsid w:val="00FD7793"/>
    <w:rsid w:val="00FE18C8"/>
    <w:rsid w:val="00FE4F5D"/>
    <w:rsid w:val="00FE59B3"/>
    <w:rsid w:val="00FF674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C37168"/>
  <w15:chartTrackingRefBased/>
  <w15:docId w15:val="{7D6FE47F-B151-49E5-ABB3-3F0395C9E3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qFormat="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4965"/>
    <w:pPr>
      <w:spacing w:after="0"/>
    </w:pPr>
    <w:rPr>
      <w:rFonts w:ascii="Arial" w:hAnsi="Arial"/>
      <w:sz w:val="24"/>
    </w:rPr>
  </w:style>
  <w:style w:type="paragraph" w:styleId="Ttulo1">
    <w:name w:val="heading 1"/>
    <w:basedOn w:val="Normal"/>
    <w:next w:val="Normal"/>
    <w:link w:val="Ttulo1Car"/>
    <w:uiPriority w:val="9"/>
    <w:qFormat/>
    <w:rsid w:val="00F42B94"/>
    <w:pPr>
      <w:keepNext/>
      <w:keepLines/>
      <w:outlineLvl w:val="0"/>
    </w:pPr>
    <w:rPr>
      <w:rFonts w:eastAsiaTheme="majorEastAsia" w:cstheme="majorBidi"/>
      <w:b/>
      <w:szCs w:val="32"/>
    </w:rPr>
  </w:style>
  <w:style w:type="paragraph" w:styleId="Ttulo2">
    <w:name w:val="heading 2"/>
    <w:basedOn w:val="Normal"/>
    <w:next w:val="Normal"/>
    <w:link w:val="Ttulo2Car"/>
    <w:uiPriority w:val="9"/>
    <w:unhideWhenUsed/>
    <w:qFormat/>
    <w:rsid w:val="00704148"/>
    <w:pPr>
      <w:keepNext/>
      <w:keepLines/>
      <w:spacing w:before="40"/>
      <w:outlineLvl w:val="1"/>
    </w:pPr>
    <w:rPr>
      <w:rFonts w:ascii="Arial Narrow" w:eastAsiaTheme="majorEastAsia" w:hAnsi="Arial Narrow" w:cstheme="majorBidi"/>
      <w:b/>
      <w:color w:val="000000" w:themeColor="text1"/>
      <w:szCs w:val="26"/>
    </w:rPr>
  </w:style>
  <w:style w:type="paragraph" w:styleId="Ttulo3">
    <w:name w:val="heading 3"/>
    <w:basedOn w:val="Normal"/>
    <w:next w:val="Normal"/>
    <w:link w:val="Ttulo3Car"/>
    <w:uiPriority w:val="9"/>
    <w:unhideWhenUsed/>
    <w:qFormat/>
    <w:rsid w:val="003669A3"/>
    <w:pPr>
      <w:keepNext/>
      <w:keepLines/>
      <w:spacing w:before="40" w:line="240" w:lineRule="auto"/>
      <w:outlineLvl w:val="2"/>
    </w:pPr>
    <w:rPr>
      <w:rFonts w:asciiTheme="majorHAnsi" w:eastAsiaTheme="majorEastAsia" w:hAnsiTheme="majorHAnsi" w:cstheme="majorBidi"/>
      <w:color w:val="1F3763" w:themeColor="accent1" w:themeShade="7F"/>
      <w:kern w:val="0"/>
      <w:szCs w:val="24"/>
      <w:lang w:val="es-ES" w:eastAsia="es-ES"/>
      <w14:ligatures w14:val="none"/>
    </w:rPr>
  </w:style>
  <w:style w:type="paragraph" w:styleId="Ttulo4">
    <w:name w:val="heading 4"/>
    <w:basedOn w:val="Normal"/>
    <w:next w:val="Normal"/>
    <w:link w:val="Ttulo4Car"/>
    <w:uiPriority w:val="9"/>
    <w:semiHidden/>
    <w:unhideWhenUsed/>
    <w:qFormat/>
    <w:rsid w:val="006D71DB"/>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42B94"/>
    <w:rPr>
      <w:rFonts w:ascii="Arial" w:eastAsiaTheme="majorEastAsia" w:hAnsi="Arial" w:cstheme="majorBidi"/>
      <w:b/>
      <w:sz w:val="24"/>
      <w:szCs w:val="32"/>
    </w:rPr>
  </w:style>
  <w:style w:type="character" w:customStyle="1" w:styleId="Ttulo2Car">
    <w:name w:val="Título 2 Car"/>
    <w:basedOn w:val="Fuentedeprrafopredeter"/>
    <w:link w:val="Ttulo2"/>
    <w:uiPriority w:val="9"/>
    <w:qFormat/>
    <w:rsid w:val="00704148"/>
    <w:rPr>
      <w:rFonts w:ascii="Arial Narrow" w:eastAsiaTheme="majorEastAsia" w:hAnsi="Arial Narrow" w:cstheme="majorBidi"/>
      <w:b/>
      <w:color w:val="000000" w:themeColor="text1"/>
      <w:sz w:val="24"/>
      <w:szCs w:val="26"/>
    </w:rPr>
  </w:style>
  <w:style w:type="character" w:customStyle="1" w:styleId="Ttulo3Car">
    <w:name w:val="Título 3 Car"/>
    <w:basedOn w:val="Fuentedeprrafopredeter"/>
    <w:link w:val="Ttulo3"/>
    <w:uiPriority w:val="9"/>
    <w:rsid w:val="003669A3"/>
    <w:rPr>
      <w:rFonts w:asciiTheme="majorHAnsi" w:eastAsiaTheme="majorEastAsia" w:hAnsiTheme="majorHAnsi" w:cstheme="majorBidi"/>
      <w:color w:val="1F3763" w:themeColor="accent1" w:themeShade="7F"/>
      <w:kern w:val="0"/>
      <w:sz w:val="24"/>
      <w:szCs w:val="24"/>
      <w:lang w:val="es-ES" w:eastAsia="es-ES"/>
      <w14:ligatures w14:val="none"/>
    </w:rPr>
  </w:style>
  <w:style w:type="character" w:customStyle="1" w:styleId="Ttulo4Car">
    <w:name w:val="Título 4 Car"/>
    <w:basedOn w:val="Fuentedeprrafopredeter"/>
    <w:link w:val="Ttulo4"/>
    <w:uiPriority w:val="9"/>
    <w:semiHidden/>
    <w:rsid w:val="006D71DB"/>
    <w:rPr>
      <w:rFonts w:asciiTheme="majorHAnsi" w:eastAsiaTheme="majorEastAsia" w:hAnsiTheme="majorHAnsi" w:cstheme="majorBidi"/>
      <w:i/>
      <w:iCs/>
      <w:color w:val="2F5496" w:themeColor="accent1" w:themeShade="BF"/>
    </w:rPr>
  </w:style>
  <w:style w:type="paragraph" w:styleId="Encabezado">
    <w:name w:val="header"/>
    <w:basedOn w:val="Normal"/>
    <w:link w:val="EncabezadoCar"/>
    <w:uiPriority w:val="99"/>
    <w:unhideWhenUsed/>
    <w:rsid w:val="00662A83"/>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662A83"/>
  </w:style>
  <w:style w:type="paragraph" w:styleId="Piedepgina">
    <w:name w:val="footer"/>
    <w:aliases w:val="pie de página"/>
    <w:basedOn w:val="Normal"/>
    <w:link w:val="PiedepginaCar"/>
    <w:uiPriority w:val="99"/>
    <w:unhideWhenUsed/>
    <w:rsid w:val="00662A83"/>
    <w:pPr>
      <w:tabs>
        <w:tab w:val="center" w:pos="4252"/>
        <w:tab w:val="right" w:pos="8504"/>
      </w:tabs>
      <w:spacing w:line="240" w:lineRule="auto"/>
    </w:pPr>
  </w:style>
  <w:style w:type="character" w:customStyle="1" w:styleId="PiedepginaCar">
    <w:name w:val="Pie de página Car"/>
    <w:aliases w:val="pie de página Car"/>
    <w:basedOn w:val="Fuentedeprrafopredeter"/>
    <w:link w:val="Piedepgina"/>
    <w:uiPriority w:val="99"/>
    <w:rsid w:val="00662A83"/>
  </w:style>
  <w:style w:type="paragraph" w:styleId="Prrafodelista">
    <w:name w:val="List Paragraph"/>
    <w:aliases w:val="TITULO A,Conclusiones,Titulo de Fígura,Bolita,BOLA,Párrafo de lista21,Guión,HOJA,BOLADEF,Párrafo de lista31,ViÃ±eta 2,Lista vistosa - Énfasis 11,Párrafo de lista5,Párrafo de lista22,List Paragraph,Titulo 8,Sub CDH,3"/>
    <w:basedOn w:val="Normal"/>
    <w:link w:val="PrrafodelistaCar"/>
    <w:uiPriority w:val="34"/>
    <w:qFormat/>
    <w:rsid w:val="00753F02"/>
    <w:pPr>
      <w:ind w:left="720"/>
      <w:contextualSpacing/>
    </w:pPr>
  </w:style>
  <w:style w:type="character" w:customStyle="1" w:styleId="PrrafodelistaCar">
    <w:name w:val="Párrafo de lista Car"/>
    <w:aliases w:val="TITULO A Car,Conclusiones Car,Titulo de Fígura Car,Bolita Car,BOLA Car,Párrafo de lista21 Car,Guión Car,HOJA Car,BOLADEF Car,Párrafo de lista31 Car,ViÃ±eta 2 Car,Lista vistosa - Énfasis 11 Car,Párrafo de lista5 Car,Titulo 8 Car"/>
    <w:link w:val="Prrafodelista"/>
    <w:uiPriority w:val="34"/>
    <w:qFormat/>
    <w:rsid w:val="00DE3296"/>
  </w:style>
  <w:style w:type="paragraph" w:styleId="Sangradetextonormal">
    <w:name w:val="Body Text Indent"/>
    <w:basedOn w:val="Normal"/>
    <w:link w:val="SangradetextonormalCar"/>
    <w:rsid w:val="009C04C1"/>
    <w:pPr>
      <w:spacing w:after="120" w:line="240" w:lineRule="auto"/>
      <w:ind w:left="283"/>
    </w:pPr>
    <w:rPr>
      <w:rFonts w:ascii="Times New Roman" w:eastAsia="Times New Roman" w:hAnsi="Times New Roman" w:cs="Times New Roman"/>
      <w:kern w:val="0"/>
      <w:szCs w:val="24"/>
      <w:lang w:val="es-ES" w:eastAsia="es-ES"/>
      <w14:ligatures w14:val="none"/>
    </w:rPr>
  </w:style>
  <w:style w:type="character" w:customStyle="1" w:styleId="SangradetextonormalCar">
    <w:name w:val="Sangría de texto normal Car"/>
    <w:basedOn w:val="Fuentedeprrafopredeter"/>
    <w:link w:val="Sangradetextonormal"/>
    <w:qFormat/>
    <w:rsid w:val="009C04C1"/>
    <w:rPr>
      <w:rFonts w:ascii="Times New Roman" w:eastAsia="Times New Roman" w:hAnsi="Times New Roman" w:cs="Times New Roman"/>
      <w:kern w:val="0"/>
      <w:sz w:val="24"/>
      <w:szCs w:val="24"/>
      <w:lang w:val="es-ES" w:eastAsia="es-ES"/>
      <w14:ligatures w14:val="none"/>
    </w:rPr>
  </w:style>
  <w:style w:type="paragraph" w:styleId="Textoindependiente">
    <w:name w:val="Body Text"/>
    <w:basedOn w:val="Normal"/>
    <w:link w:val="TextoindependienteCar"/>
    <w:uiPriority w:val="99"/>
    <w:unhideWhenUsed/>
    <w:rsid w:val="00704C64"/>
    <w:pPr>
      <w:spacing w:after="120"/>
    </w:pPr>
  </w:style>
  <w:style w:type="character" w:customStyle="1" w:styleId="TextoindependienteCar">
    <w:name w:val="Texto independiente Car"/>
    <w:basedOn w:val="Fuentedeprrafopredeter"/>
    <w:link w:val="Textoindependiente"/>
    <w:uiPriority w:val="99"/>
    <w:rsid w:val="00704C64"/>
  </w:style>
  <w:style w:type="paragraph" w:styleId="NormalWeb">
    <w:name w:val="Normal (Web)"/>
    <w:basedOn w:val="Normal"/>
    <w:uiPriority w:val="99"/>
    <w:qFormat/>
    <w:rsid w:val="008E1E69"/>
    <w:pPr>
      <w:spacing w:before="100" w:beforeAutospacing="1" w:after="100" w:afterAutospacing="1" w:line="240" w:lineRule="auto"/>
    </w:pPr>
    <w:rPr>
      <w:rFonts w:ascii="Times New Roman" w:eastAsia="Times New Roman" w:hAnsi="Times New Roman" w:cs="Times New Roman"/>
      <w:kern w:val="0"/>
      <w:szCs w:val="24"/>
      <w:lang w:val="es-ES" w:eastAsia="es-ES"/>
      <w14:ligatures w14:val="none"/>
    </w:rPr>
  </w:style>
  <w:style w:type="paragraph" w:styleId="Sangra3detindependiente">
    <w:name w:val="Body Text Indent 3"/>
    <w:basedOn w:val="Normal"/>
    <w:link w:val="Sangra3detindependienteCar"/>
    <w:uiPriority w:val="99"/>
    <w:qFormat/>
    <w:rsid w:val="000532C0"/>
    <w:pPr>
      <w:spacing w:after="120" w:line="240" w:lineRule="auto"/>
      <w:ind w:left="283"/>
    </w:pPr>
    <w:rPr>
      <w:rFonts w:ascii="Times New Roman" w:eastAsia="Times New Roman" w:hAnsi="Times New Roman" w:cs="Times New Roman"/>
      <w:kern w:val="0"/>
      <w:sz w:val="16"/>
      <w:szCs w:val="16"/>
      <w:lang w:val="es-ES" w:eastAsia="es-ES"/>
      <w14:ligatures w14:val="none"/>
    </w:rPr>
  </w:style>
  <w:style w:type="character" w:customStyle="1" w:styleId="Sangra3detindependienteCar">
    <w:name w:val="Sangría 3 de t. independiente Car"/>
    <w:basedOn w:val="Fuentedeprrafopredeter"/>
    <w:link w:val="Sangra3detindependiente"/>
    <w:uiPriority w:val="99"/>
    <w:qFormat/>
    <w:rsid w:val="000532C0"/>
    <w:rPr>
      <w:rFonts w:ascii="Times New Roman" w:eastAsia="Times New Roman" w:hAnsi="Times New Roman" w:cs="Times New Roman"/>
      <w:kern w:val="0"/>
      <w:sz w:val="16"/>
      <w:szCs w:val="16"/>
      <w:lang w:val="es-ES" w:eastAsia="es-ES"/>
      <w14:ligatures w14:val="none"/>
    </w:rPr>
  </w:style>
  <w:style w:type="table" w:styleId="Tablaconcuadrcula">
    <w:name w:val="Table Grid"/>
    <w:basedOn w:val="Tablanormal"/>
    <w:uiPriority w:val="59"/>
    <w:rsid w:val="004932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AD0BE8"/>
    <w:pPr>
      <w:spacing w:before="240"/>
      <w:outlineLvl w:val="9"/>
    </w:pPr>
    <w:rPr>
      <w:rFonts w:asciiTheme="majorHAnsi" w:hAnsiTheme="majorHAnsi"/>
      <w:b w:val="0"/>
      <w:color w:val="2F5496" w:themeColor="accent1" w:themeShade="BF"/>
      <w:kern w:val="0"/>
      <w:sz w:val="32"/>
      <w:lang w:eastAsia="es-PE"/>
      <w14:ligatures w14:val="none"/>
    </w:rPr>
  </w:style>
  <w:style w:type="paragraph" w:styleId="TDC1">
    <w:name w:val="toc 1"/>
    <w:basedOn w:val="Normal"/>
    <w:next w:val="Normal"/>
    <w:autoRedefine/>
    <w:uiPriority w:val="39"/>
    <w:unhideWhenUsed/>
    <w:rsid w:val="00AD0BE8"/>
    <w:pPr>
      <w:spacing w:after="100"/>
    </w:pPr>
  </w:style>
  <w:style w:type="character" w:styleId="Hipervnculo">
    <w:name w:val="Hyperlink"/>
    <w:basedOn w:val="Fuentedeprrafopredeter"/>
    <w:uiPriority w:val="99"/>
    <w:unhideWhenUsed/>
    <w:rsid w:val="00AD0BE8"/>
    <w:rPr>
      <w:color w:val="0563C1" w:themeColor="hyperlink"/>
      <w:u w:val="single"/>
    </w:rPr>
  </w:style>
  <w:style w:type="character" w:styleId="Textodelmarcadordeposicin">
    <w:name w:val="Placeholder Text"/>
    <w:basedOn w:val="Fuentedeprrafopredeter"/>
    <w:uiPriority w:val="99"/>
    <w:semiHidden/>
    <w:rsid w:val="00CF00EE"/>
    <w:rPr>
      <w:color w:val="666666"/>
    </w:rPr>
  </w:style>
  <w:style w:type="table" w:styleId="Tablaconcuadrcula4-nfasis5">
    <w:name w:val="Grid Table 4 Accent 5"/>
    <w:basedOn w:val="Tablanormal"/>
    <w:uiPriority w:val="49"/>
    <w:rsid w:val="00BD0A53"/>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Sinespaciado">
    <w:name w:val="No Spacing"/>
    <w:uiPriority w:val="1"/>
    <w:qFormat/>
    <w:rsid w:val="00257F62"/>
    <w:pPr>
      <w:spacing w:after="0" w:line="240" w:lineRule="auto"/>
    </w:pPr>
    <w:rPr>
      <w:rFonts w:ascii="Arial" w:hAnsi="Arial"/>
      <w:sz w:val="24"/>
    </w:rPr>
  </w:style>
  <w:style w:type="character" w:styleId="Mencinsinresolver">
    <w:name w:val="Unresolved Mention"/>
    <w:basedOn w:val="Fuentedeprrafopredeter"/>
    <w:uiPriority w:val="99"/>
    <w:semiHidden/>
    <w:unhideWhenUsed/>
    <w:rsid w:val="00837C4D"/>
    <w:rPr>
      <w:color w:val="605E5C"/>
      <w:shd w:val="clear" w:color="auto" w:fill="E1DFDD"/>
    </w:rPr>
  </w:style>
  <w:style w:type="paragraph" w:styleId="TDC2">
    <w:name w:val="toc 2"/>
    <w:basedOn w:val="Normal"/>
    <w:next w:val="Normal"/>
    <w:autoRedefine/>
    <w:uiPriority w:val="39"/>
    <w:unhideWhenUsed/>
    <w:rsid w:val="009467F8"/>
    <w:pPr>
      <w:spacing w:after="100"/>
      <w:ind w:left="240"/>
    </w:pPr>
  </w:style>
  <w:style w:type="table" w:styleId="Tabladelista3-nfasis3">
    <w:name w:val="List Table 3 Accent 3"/>
    <w:basedOn w:val="Tablanormal"/>
    <w:uiPriority w:val="48"/>
    <w:rsid w:val="008C451B"/>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Tabladelista3-nfasis5">
    <w:name w:val="List Table 3 Accent 5"/>
    <w:basedOn w:val="Tablanormal"/>
    <w:uiPriority w:val="48"/>
    <w:rsid w:val="00790C75"/>
    <w:pPr>
      <w:spacing w:after="0" w:line="240" w:lineRule="auto"/>
    </w:p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table" w:styleId="Tabladelista3-nfasis6">
    <w:name w:val="List Table 3 Accent 6"/>
    <w:basedOn w:val="Tablanormal"/>
    <w:uiPriority w:val="48"/>
    <w:rsid w:val="00E65A66"/>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Tabladelista3-nfasis1">
    <w:name w:val="List Table 3 Accent 1"/>
    <w:basedOn w:val="Tablanormal"/>
    <w:uiPriority w:val="48"/>
    <w:rsid w:val="007471F1"/>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 w:type="paragraph" w:customStyle="1" w:styleId="msonormal0">
    <w:name w:val="msonormal"/>
    <w:basedOn w:val="Normal"/>
    <w:rsid w:val="00194058"/>
    <w:pPr>
      <w:spacing w:before="100" w:beforeAutospacing="1" w:after="100" w:afterAutospacing="1" w:line="240" w:lineRule="auto"/>
    </w:pPr>
    <w:rPr>
      <w:rFonts w:ascii="Times New Roman" w:eastAsia="Times New Roman" w:hAnsi="Times New Roman" w:cs="Times New Roman"/>
      <w:kern w:val="0"/>
      <w:szCs w:val="24"/>
      <w:lang w:val="es-ES" w:eastAsia="es-ES"/>
      <w14:ligatures w14:val="none"/>
    </w:rPr>
  </w:style>
  <w:style w:type="paragraph" w:customStyle="1" w:styleId="xl68">
    <w:name w:val="xl68"/>
    <w:basedOn w:val="Normal"/>
    <w:rsid w:val="00194058"/>
    <w:pP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69">
    <w:name w:val="xl69"/>
    <w:basedOn w:val="Normal"/>
    <w:rsid w:val="00194058"/>
    <w:pP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0">
    <w:name w:val="xl70"/>
    <w:basedOn w:val="Normal"/>
    <w:rsid w:val="00194058"/>
    <w:pP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kern w:val="0"/>
      <w:szCs w:val="24"/>
      <w:lang w:val="es-ES" w:eastAsia="es-ES"/>
      <w14:ligatures w14:val="none"/>
    </w:rPr>
  </w:style>
  <w:style w:type="paragraph" w:customStyle="1" w:styleId="xl71">
    <w:name w:val="xl71"/>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2">
    <w:name w:val="xl72"/>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3">
    <w:name w:val="xl73"/>
    <w:basedOn w:val="Normal"/>
    <w:rsid w:val="00194058"/>
    <w:pPr>
      <w:pBdr>
        <w:top w:val="single" w:sz="4" w:space="0" w:color="auto"/>
        <w:bottom w:val="single" w:sz="4" w:space="0" w:color="auto"/>
        <w:right w:val="single" w:sz="4" w:space="0" w:color="auto"/>
      </w:pBdr>
      <w:shd w:val="clear" w:color="F8CBAD" w:fill="BDD7EE"/>
      <w:spacing w:before="100" w:beforeAutospacing="1" w:after="100" w:afterAutospacing="1" w:line="240" w:lineRule="auto"/>
      <w:jc w:val="center"/>
      <w:textAlignment w:val="center"/>
    </w:pPr>
    <w:rPr>
      <w:rFonts w:ascii="Arial Narrow" w:eastAsia="Times New Roman" w:hAnsi="Arial Narrow" w:cs="Times New Roman"/>
      <w:b/>
      <w:bCs/>
      <w:kern w:val="0"/>
      <w:szCs w:val="24"/>
      <w:lang w:val="es-ES" w:eastAsia="es-ES"/>
      <w14:ligatures w14:val="none"/>
    </w:rPr>
  </w:style>
  <w:style w:type="paragraph" w:customStyle="1" w:styleId="xl74">
    <w:name w:val="xl74"/>
    <w:basedOn w:val="Normal"/>
    <w:rsid w:val="00194058"/>
    <w:pP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kern w:val="0"/>
      <w:szCs w:val="24"/>
      <w:lang w:val="es-ES" w:eastAsia="es-ES"/>
      <w14:ligatures w14:val="none"/>
    </w:rPr>
  </w:style>
  <w:style w:type="paragraph" w:customStyle="1" w:styleId="xl75">
    <w:name w:val="xl75"/>
    <w:basedOn w:val="Normal"/>
    <w:rsid w:val="00194058"/>
    <w:pPr>
      <w:shd w:val="clear" w:color="000000" w:fill="FFFFFF"/>
      <w:spacing w:before="100" w:beforeAutospacing="1" w:after="100" w:afterAutospacing="1" w:line="240" w:lineRule="auto"/>
      <w:textAlignment w:val="center"/>
    </w:pPr>
    <w:rPr>
      <w:rFonts w:ascii="Arial Narrow" w:eastAsia="Times New Roman" w:hAnsi="Arial Narrow" w:cs="Times New Roman"/>
      <w:b/>
      <w:bCs/>
      <w:kern w:val="0"/>
      <w:szCs w:val="24"/>
      <w:lang w:val="es-ES" w:eastAsia="es-ES"/>
      <w14:ligatures w14:val="none"/>
    </w:rPr>
  </w:style>
  <w:style w:type="paragraph" w:customStyle="1" w:styleId="xl76">
    <w:name w:val="xl76"/>
    <w:basedOn w:val="Normal"/>
    <w:rsid w:val="00194058"/>
    <w:pPr>
      <w:pBdr>
        <w:top w:val="single" w:sz="4" w:space="0" w:color="auto"/>
        <w:left w:val="single" w:sz="4" w:space="0" w:color="auto"/>
        <w:bottom w:val="single" w:sz="4" w:space="0" w:color="auto"/>
        <w:right w:val="single" w:sz="4" w:space="0" w:color="auto"/>
      </w:pBdr>
      <w:shd w:val="clear" w:color="000000" w:fill="A20000"/>
      <w:spacing w:before="100" w:beforeAutospacing="1" w:after="100" w:afterAutospacing="1" w:line="240" w:lineRule="auto"/>
      <w:jc w:val="center"/>
      <w:textAlignment w:val="center"/>
    </w:pPr>
    <w:rPr>
      <w:rFonts w:ascii="Arial Narrow" w:eastAsia="Times New Roman" w:hAnsi="Arial Narrow" w:cs="Times New Roman"/>
      <w:b/>
      <w:bCs/>
      <w:color w:val="FFFFFF"/>
      <w:kern w:val="0"/>
      <w:szCs w:val="24"/>
      <w:lang w:val="es-ES" w:eastAsia="es-ES"/>
      <w14:ligatures w14:val="none"/>
    </w:rPr>
  </w:style>
  <w:style w:type="paragraph" w:customStyle="1" w:styleId="xl77">
    <w:name w:val="xl77"/>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8">
    <w:name w:val="xl78"/>
    <w:basedOn w:val="Normal"/>
    <w:rsid w:val="00194058"/>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9">
    <w:name w:val="xl79"/>
    <w:basedOn w:val="Normal"/>
    <w:rsid w:val="00194058"/>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0">
    <w:name w:val="xl80"/>
    <w:basedOn w:val="Normal"/>
    <w:rsid w:val="00194058"/>
    <w:pPr>
      <w:shd w:val="clear" w:color="000000" w:fill="A20000"/>
      <w:spacing w:before="100" w:beforeAutospacing="1" w:after="100" w:afterAutospacing="1" w:line="240" w:lineRule="auto"/>
      <w:jc w:val="center"/>
      <w:textAlignment w:val="center"/>
    </w:pPr>
    <w:rPr>
      <w:rFonts w:ascii="Arial Narrow" w:eastAsia="Times New Roman" w:hAnsi="Arial Narrow" w:cs="Times New Roman"/>
      <w:b/>
      <w:bCs/>
      <w:color w:val="FFFFFF"/>
      <w:kern w:val="0"/>
      <w:szCs w:val="24"/>
      <w:lang w:val="es-ES" w:eastAsia="es-ES"/>
      <w14:ligatures w14:val="none"/>
    </w:rPr>
  </w:style>
  <w:style w:type="paragraph" w:customStyle="1" w:styleId="xl81">
    <w:name w:val="xl81"/>
    <w:basedOn w:val="Normal"/>
    <w:rsid w:val="00194058"/>
    <w:pPr>
      <w:shd w:val="clear" w:color="000000" w:fill="A20000"/>
      <w:spacing w:before="100" w:beforeAutospacing="1" w:after="100" w:afterAutospacing="1" w:line="240" w:lineRule="auto"/>
    </w:pPr>
    <w:rPr>
      <w:rFonts w:ascii="Arial Narrow" w:eastAsia="Times New Roman" w:hAnsi="Arial Narrow" w:cs="Times New Roman"/>
      <w:b/>
      <w:bCs/>
      <w:color w:val="FFFFFF"/>
      <w:kern w:val="0"/>
      <w:szCs w:val="24"/>
      <w:lang w:val="es-ES" w:eastAsia="es-ES"/>
      <w14:ligatures w14:val="none"/>
    </w:rPr>
  </w:style>
  <w:style w:type="paragraph" w:customStyle="1" w:styleId="xl82">
    <w:name w:val="xl82"/>
    <w:basedOn w:val="Normal"/>
    <w:rsid w:val="00194058"/>
    <w:pPr>
      <w:spacing w:before="100" w:beforeAutospacing="1" w:after="100" w:afterAutospacing="1" w:line="240" w:lineRule="auto"/>
    </w:pPr>
    <w:rPr>
      <w:rFonts w:ascii="Arial Narrow" w:eastAsia="Times New Roman" w:hAnsi="Arial Narrow" w:cs="Times New Roman"/>
      <w:kern w:val="0"/>
      <w:szCs w:val="24"/>
      <w:lang w:val="es-ES" w:eastAsia="es-ES"/>
      <w14:ligatures w14:val="none"/>
    </w:rPr>
  </w:style>
  <w:style w:type="paragraph" w:customStyle="1" w:styleId="xl83">
    <w:name w:val="xl83"/>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4">
    <w:name w:val="xl84"/>
    <w:basedOn w:val="Normal"/>
    <w:rsid w:val="00194058"/>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5">
    <w:name w:val="xl85"/>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6">
    <w:name w:val="xl86"/>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7">
    <w:name w:val="xl87"/>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textAlignment w:val="center"/>
    </w:pPr>
    <w:rPr>
      <w:rFonts w:ascii="Arial Narrow" w:eastAsia="Times New Roman" w:hAnsi="Arial Narrow" w:cs="Times New Roman"/>
      <w:kern w:val="0"/>
      <w:szCs w:val="24"/>
      <w:lang w:val="es-ES" w:eastAsia="es-ES"/>
      <w14:ligatures w14:val="none"/>
    </w:rPr>
  </w:style>
  <w:style w:type="paragraph" w:customStyle="1" w:styleId="xl88">
    <w:name w:val="xl88"/>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textAlignment w:val="center"/>
    </w:pPr>
    <w:rPr>
      <w:rFonts w:ascii="Arial Narrow" w:eastAsia="Times New Roman" w:hAnsi="Arial Narrow" w:cs="Times New Roman"/>
      <w:kern w:val="0"/>
      <w:szCs w:val="24"/>
      <w:lang w:val="es-ES" w:eastAsia="es-ES"/>
      <w14:ligatures w14:val="none"/>
    </w:rPr>
  </w:style>
  <w:style w:type="paragraph" w:customStyle="1" w:styleId="xl89">
    <w:name w:val="xl89"/>
    <w:basedOn w:val="Normal"/>
    <w:rsid w:val="00194058"/>
    <w:pPr>
      <w:shd w:val="clear" w:color="000000" w:fill="A20000"/>
      <w:spacing w:before="100" w:beforeAutospacing="1" w:after="100" w:afterAutospacing="1" w:line="240" w:lineRule="auto"/>
      <w:jc w:val="center"/>
    </w:pPr>
    <w:rPr>
      <w:rFonts w:ascii="Arial Narrow" w:eastAsia="Times New Roman" w:hAnsi="Arial Narrow" w:cs="Times New Roman"/>
      <w:b/>
      <w:bCs/>
      <w:color w:val="FFFFFF"/>
      <w:kern w:val="0"/>
      <w:szCs w:val="24"/>
      <w:lang w:val="es-ES" w:eastAsia="es-ES"/>
      <w14:ligatures w14:val="none"/>
    </w:rPr>
  </w:style>
  <w:style w:type="paragraph" w:customStyle="1" w:styleId="xl90">
    <w:name w:val="xl90"/>
    <w:basedOn w:val="Normal"/>
    <w:rsid w:val="00194058"/>
    <w:pPr>
      <w:shd w:val="clear" w:color="000000" w:fill="A20000"/>
      <w:spacing w:before="100" w:beforeAutospacing="1" w:after="100" w:afterAutospacing="1" w:line="240" w:lineRule="auto"/>
      <w:jc w:val="center"/>
      <w:textAlignment w:val="center"/>
    </w:pPr>
    <w:rPr>
      <w:rFonts w:ascii="Arial Narrow" w:eastAsia="Times New Roman" w:hAnsi="Arial Narrow" w:cs="Times New Roman"/>
      <w:b/>
      <w:bCs/>
      <w:color w:val="FFFFFF"/>
      <w:kern w:val="0"/>
      <w:szCs w:val="24"/>
      <w:lang w:val="es-ES" w:eastAsia="es-ES"/>
      <w14:ligatures w14:val="none"/>
    </w:rPr>
  </w:style>
  <w:style w:type="paragraph" w:customStyle="1" w:styleId="xl91">
    <w:name w:val="xl91"/>
    <w:basedOn w:val="Normal"/>
    <w:rsid w:val="00194058"/>
    <w:pPr>
      <w:pBdr>
        <w:top w:val="single" w:sz="8" w:space="0" w:color="auto"/>
        <w:left w:val="single" w:sz="8" w:space="0" w:color="auto"/>
        <w:bottom w:val="single" w:sz="8" w:space="0" w:color="auto"/>
        <w:right w:val="single" w:sz="8" w:space="0" w:color="auto"/>
      </w:pBdr>
      <w:spacing w:before="100" w:beforeAutospacing="1" w:after="100" w:afterAutospacing="1" w:line="240" w:lineRule="auto"/>
      <w:jc w:val="center"/>
      <w:textAlignment w:val="center"/>
    </w:pPr>
    <w:rPr>
      <w:rFonts w:ascii="Arial Narrow" w:eastAsia="Times New Roman" w:hAnsi="Arial Narrow" w:cs="Times New Roman"/>
      <w:kern w:val="0"/>
      <w:sz w:val="20"/>
      <w:szCs w:val="20"/>
      <w:lang w:val="es-ES" w:eastAsia="es-ES"/>
      <w14:ligatures w14:val="none"/>
    </w:rPr>
  </w:style>
  <w:style w:type="paragraph" w:customStyle="1" w:styleId="xl92">
    <w:name w:val="xl92"/>
    <w:basedOn w:val="Normal"/>
    <w:rsid w:val="00194058"/>
    <w:pPr>
      <w:pBdr>
        <w:left w:val="single" w:sz="8" w:space="0" w:color="auto"/>
        <w:bottom w:val="single" w:sz="8" w:space="0" w:color="auto"/>
        <w:right w:val="single" w:sz="8" w:space="0" w:color="auto"/>
      </w:pBdr>
      <w:spacing w:before="100" w:beforeAutospacing="1" w:after="100" w:afterAutospacing="1" w:line="240" w:lineRule="auto"/>
      <w:jc w:val="center"/>
      <w:textAlignment w:val="center"/>
    </w:pPr>
    <w:rPr>
      <w:rFonts w:ascii="Arial Narrow" w:eastAsia="Times New Roman" w:hAnsi="Arial Narrow" w:cs="Times New Roman"/>
      <w:kern w:val="0"/>
      <w:sz w:val="20"/>
      <w:szCs w:val="20"/>
      <w:lang w:val="es-ES" w:eastAsia="es-ES"/>
      <w14:ligatures w14:val="none"/>
    </w:rPr>
  </w:style>
  <w:style w:type="paragraph" w:customStyle="1" w:styleId="xl93">
    <w:name w:val="xl93"/>
    <w:basedOn w:val="Normal"/>
    <w:rsid w:val="00194058"/>
    <w:pPr>
      <w:shd w:val="clear" w:color="000000" w:fill="A20000"/>
      <w:spacing w:before="100" w:beforeAutospacing="1" w:after="100" w:afterAutospacing="1" w:line="240" w:lineRule="auto"/>
    </w:pPr>
    <w:rPr>
      <w:rFonts w:ascii="Arial Narrow" w:eastAsia="Times New Roman" w:hAnsi="Arial Narrow" w:cs="Times New Roman"/>
      <w:b/>
      <w:bCs/>
      <w:color w:val="FFFFFF"/>
      <w:kern w:val="0"/>
      <w:szCs w:val="24"/>
      <w:lang w:val="es-ES" w:eastAsia="es-ES"/>
      <w14:ligatures w14:val="none"/>
    </w:rPr>
  </w:style>
  <w:style w:type="paragraph" w:customStyle="1" w:styleId="xl94">
    <w:name w:val="xl94"/>
    <w:basedOn w:val="Normal"/>
    <w:rsid w:val="00194058"/>
    <w:pPr>
      <w:pBdr>
        <w:top w:val="single" w:sz="4" w:space="0" w:color="auto"/>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5">
    <w:name w:val="xl95"/>
    <w:basedOn w:val="Normal"/>
    <w:rsid w:val="00194058"/>
    <w:pPr>
      <w:pBdr>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6">
    <w:name w:val="xl96"/>
    <w:basedOn w:val="Normal"/>
    <w:rsid w:val="00194058"/>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7">
    <w:name w:val="xl97"/>
    <w:basedOn w:val="Normal"/>
    <w:rsid w:val="00194058"/>
    <w:pPr>
      <w:pBdr>
        <w:top w:val="single" w:sz="4" w:space="0" w:color="auto"/>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8">
    <w:name w:val="xl98"/>
    <w:basedOn w:val="Normal"/>
    <w:rsid w:val="00194058"/>
    <w:pPr>
      <w:pBdr>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9">
    <w:name w:val="xl99"/>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0">
    <w:name w:val="xl100"/>
    <w:basedOn w:val="Normal"/>
    <w:rsid w:val="00194058"/>
    <w:pPr>
      <w:pBdr>
        <w:top w:val="single" w:sz="4" w:space="0" w:color="auto"/>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1">
    <w:name w:val="xl101"/>
    <w:basedOn w:val="Normal"/>
    <w:rsid w:val="00194058"/>
    <w:pPr>
      <w:pBdr>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2">
    <w:name w:val="xl102"/>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3">
    <w:name w:val="xl103"/>
    <w:basedOn w:val="Normal"/>
    <w:rsid w:val="00194058"/>
    <w:pPr>
      <w:pBdr>
        <w:top w:val="single" w:sz="4" w:space="0" w:color="auto"/>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4">
    <w:name w:val="xl104"/>
    <w:basedOn w:val="Normal"/>
    <w:rsid w:val="00194058"/>
    <w:pPr>
      <w:pBdr>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5">
    <w:name w:val="xl105"/>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6">
    <w:name w:val="xl106"/>
    <w:basedOn w:val="Normal"/>
    <w:rsid w:val="00194058"/>
    <w:pPr>
      <w:pBdr>
        <w:top w:val="single" w:sz="4" w:space="0" w:color="auto"/>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7">
    <w:name w:val="xl107"/>
    <w:basedOn w:val="Normal"/>
    <w:rsid w:val="00194058"/>
    <w:pPr>
      <w:pBdr>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8">
    <w:name w:val="xl108"/>
    <w:basedOn w:val="Normal"/>
    <w:rsid w:val="00194058"/>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table" w:styleId="Tablaconcuadrcula4-nfasis6">
    <w:name w:val="Grid Table 4 Accent 6"/>
    <w:basedOn w:val="Tablanormal"/>
    <w:uiPriority w:val="49"/>
    <w:rsid w:val="004D72C8"/>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adelista3-nfasis2">
    <w:name w:val="List Table 3 Accent 2"/>
    <w:basedOn w:val="Tablanormal"/>
    <w:uiPriority w:val="48"/>
    <w:rsid w:val="004D72C8"/>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Tablaconcuadrcula4-nfasis2">
    <w:name w:val="Grid Table 4 Accent 2"/>
    <w:basedOn w:val="Tablanormal"/>
    <w:uiPriority w:val="49"/>
    <w:rsid w:val="00B0418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paragraph" w:styleId="Listaconvietas">
    <w:name w:val="List Bullet"/>
    <w:basedOn w:val="Normal"/>
    <w:uiPriority w:val="99"/>
    <w:unhideWhenUsed/>
    <w:rsid w:val="00704228"/>
    <w:pPr>
      <w:numPr>
        <w:numId w:val="13"/>
      </w:numPr>
      <w:tabs>
        <w:tab w:val="clear" w:pos="360"/>
      </w:tabs>
      <w:spacing w:after="200" w:line="360" w:lineRule="auto"/>
      <w:ind w:left="0" w:firstLine="0"/>
      <w:contextualSpacing/>
    </w:pPr>
    <w:rPr>
      <w:rFonts w:eastAsiaTheme="minorEastAsia"/>
      <w:kern w:val="0"/>
      <w:lang w:val="en-US"/>
      <w14:ligatures w14:val="none"/>
    </w:rPr>
  </w:style>
  <w:style w:type="paragraph" w:styleId="Ttulo">
    <w:name w:val="Title"/>
    <w:basedOn w:val="Normal"/>
    <w:next w:val="Normal"/>
    <w:link w:val="TtuloCar"/>
    <w:uiPriority w:val="10"/>
    <w:qFormat/>
    <w:rsid w:val="00FC4855"/>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lang w:val="en-US"/>
      <w14:ligatures w14:val="none"/>
    </w:rPr>
  </w:style>
  <w:style w:type="character" w:customStyle="1" w:styleId="TtuloCar">
    <w:name w:val="Título Car"/>
    <w:basedOn w:val="Fuentedeprrafopredeter"/>
    <w:link w:val="Ttulo"/>
    <w:uiPriority w:val="10"/>
    <w:rsid w:val="00FC4855"/>
    <w:rPr>
      <w:rFonts w:asciiTheme="majorHAnsi" w:eastAsiaTheme="majorEastAsia" w:hAnsiTheme="majorHAnsi" w:cstheme="majorBidi"/>
      <w:color w:val="323E4F" w:themeColor="text2" w:themeShade="BF"/>
      <w:spacing w:val="5"/>
      <w:kern w:val="28"/>
      <w:sz w:val="52"/>
      <w:szCs w:val="5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2428">
      <w:bodyDiv w:val="1"/>
      <w:marLeft w:val="0"/>
      <w:marRight w:val="0"/>
      <w:marTop w:val="0"/>
      <w:marBottom w:val="0"/>
      <w:divBdr>
        <w:top w:val="none" w:sz="0" w:space="0" w:color="auto"/>
        <w:left w:val="none" w:sz="0" w:space="0" w:color="auto"/>
        <w:bottom w:val="none" w:sz="0" w:space="0" w:color="auto"/>
        <w:right w:val="none" w:sz="0" w:space="0" w:color="auto"/>
      </w:divBdr>
    </w:div>
    <w:div w:id="5333389">
      <w:bodyDiv w:val="1"/>
      <w:marLeft w:val="0"/>
      <w:marRight w:val="0"/>
      <w:marTop w:val="0"/>
      <w:marBottom w:val="0"/>
      <w:divBdr>
        <w:top w:val="none" w:sz="0" w:space="0" w:color="auto"/>
        <w:left w:val="none" w:sz="0" w:space="0" w:color="auto"/>
        <w:bottom w:val="none" w:sz="0" w:space="0" w:color="auto"/>
        <w:right w:val="none" w:sz="0" w:space="0" w:color="auto"/>
      </w:divBdr>
    </w:div>
    <w:div w:id="12877482">
      <w:bodyDiv w:val="1"/>
      <w:marLeft w:val="0"/>
      <w:marRight w:val="0"/>
      <w:marTop w:val="0"/>
      <w:marBottom w:val="0"/>
      <w:divBdr>
        <w:top w:val="none" w:sz="0" w:space="0" w:color="auto"/>
        <w:left w:val="none" w:sz="0" w:space="0" w:color="auto"/>
        <w:bottom w:val="none" w:sz="0" w:space="0" w:color="auto"/>
        <w:right w:val="none" w:sz="0" w:space="0" w:color="auto"/>
      </w:divBdr>
    </w:div>
    <w:div w:id="14120732">
      <w:bodyDiv w:val="1"/>
      <w:marLeft w:val="0"/>
      <w:marRight w:val="0"/>
      <w:marTop w:val="0"/>
      <w:marBottom w:val="0"/>
      <w:divBdr>
        <w:top w:val="none" w:sz="0" w:space="0" w:color="auto"/>
        <w:left w:val="none" w:sz="0" w:space="0" w:color="auto"/>
        <w:bottom w:val="none" w:sz="0" w:space="0" w:color="auto"/>
        <w:right w:val="none" w:sz="0" w:space="0" w:color="auto"/>
      </w:divBdr>
    </w:div>
    <w:div w:id="16472752">
      <w:bodyDiv w:val="1"/>
      <w:marLeft w:val="0"/>
      <w:marRight w:val="0"/>
      <w:marTop w:val="0"/>
      <w:marBottom w:val="0"/>
      <w:divBdr>
        <w:top w:val="none" w:sz="0" w:space="0" w:color="auto"/>
        <w:left w:val="none" w:sz="0" w:space="0" w:color="auto"/>
        <w:bottom w:val="none" w:sz="0" w:space="0" w:color="auto"/>
        <w:right w:val="none" w:sz="0" w:space="0" w:color="auto"/>
      </w:divBdr>
    </w:div>
    <w:div w:id="17051447">
      <w:bodyDiv w:val="1"/>
      <w:marLeft w:val="0"/>
      <w:marRight w:val="0"/>
      <w:marTop w:val="0"/>
      <w:marBottom w:val="0"/>
      <w:divBdr>
        <w:top w:val="none" w:sz="0" w:space="0" w:color="auto"/>
        <w:left w:val="none" w:sz="0" w:space="0" w:color="auto"/>
        <w:bottom w:val="none" w:sz="0" w:space="0" w:color="auto"/>
        <w:right w:val="none" w:sz="0" w:space="0" w:color="auto"/>
      </w:divBdr>
    </w:div>
    <w:div w:id="19744225">
      <w:bodyDiv w:val="1"/>
      <w:marLeft w:val="0"/>
      <w:marRight w:val="0"/>
      <w:marTop w:val="0"/>
      <w:marBottom w:val="0"/>
      <w:divBdr>
        <w:top w:val="none" w:sz="0" w:space="0" w:color="auto"/>
        <w:left w:val="none" w:sz="0" w:space="0" w:color="auto"/>
        <w:bottom w:val="none" w:sz="0" w:space="0" w:color="auto"/>
        <w:right w:val="none" w:sz="0" w:space="0" w:color="auto"/>
      </w:divBdr>
    </w:div>
    <w:div w:id="23363112">
      <w:bodyDiv w:val="1"/>
      <w:marLeft w:val="0"/>
      <w:marRight w:val="0"/>
      <w:marTop w:val="0"/>
      <w:marBottom w:val="0"/>
      <w:divBdr>
        <w:top w:val="none" w:sz="0" w:space="0" w:color="auto"/>
        <w:left w:val="none" w:sz="0" w:space="0" w:color="auto"/>
        <w:bottom w:val="none" w:sz="0" w:space="0" w:color="auto"/>
        <w:right w:val="none" w:sz="0" w:space="0" w:color="auto"/>
      </w:divBdr>
    </w:div>
    <w:div w:id="25374694">
      <w:bodyDiv w:val="1"/>
      <w:marLeft w:val="0"/>
      <w:marRight w:val="0"/>
      <w:marTop w:val="0"/>
      <w:marBottom w:val="0"/>
      <w:divBdr>
        <w:top w:val="none" w:sz="0" w:space="0" w:color="auto"/>
        <w:left w:val="none" w:sz="0" w:space="0" w:color="auto"/>
        <w:bottom w:val="none" w:sz="0" w:space="0" w:color="auto"/>
        <w:right w:val="none" w:sz="0" w:space="0" w:color="auto"/>
      </w:divBdr>
      <w:divsChild>
        <w:div w:id="16977782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159214">
      <w:bodyDiv w:val="1"/>
      <w:marLeft w:val="0"/>
      <w:marRight w:val="0"/>
      <w:marTop w:val="0"/>
      <w:marBottom w:val="0"/>
      <w:divBdr>
        <w:top w:val="none" w:sz="0" w:space="0" w:color="auto"/>
        <w:left w:val="none" w:sz="0" w:space="0" w:color="auto"/>
        <w:bottom w:val="none" w:sz="0" w:space="0" w:color="auto"/>
        <w:right w:val="none" w:sz="0" w:space="0" w:color="auto"/>
      </w:divBdr>
    </w:div>
    <w:div w:id="36514537">
      <w:bodyDiv w:val="1"/>
      <w:marLeft w:val="0"/>
      <w:marRight w:val="0"/>
      <w:marTop w:val="0"/>
      <w:marBottom w:val="0"/>
      <w:divBdr>
        <w:top w:val="none" w:sz="0" w:space="0" w:color="auto"/>
        <w:left w:val="none" w:sz="0" w:space="0" w:color="auto"/>
        <w:bottom w:val="none" w:sz="0" w:space="0" w:color="auto"/>
        <w:right w:val="none" w:sz="0" w:space="0" w:color="auto"/>
      </w:divBdr>
    </w:div>
    <w:div w:id="38940935">
      <w:bodyDiv w:val="1"/>
      <w:marLeft w:val="0"/>
      <w:marRight w:val="0"/>
      <w:marTop w:val="0"/>
      <w:marBottom w:val="0"/>
      <w:divBdr>
        <w:top w:val="none" w:sz="0" w:space="0" w:color="auto"/>
        <w:left w:val="none" w:sz="0" w:space="0" w:color="auto"/>
        <w:bottom w:val="none" w:sz="0" w:space="0" w:color="auto"/>
        <w:right w:val="none" w:sz="0" w:space="0" w:color="auto"/>
      </w:divBdr>
    </w:div>
    <w:div w:id="47538175">
      <w:bodyDiv w:val="1"/>
      <w:marLeft w:val="0"/>
      <w:marRight w:val="0"/>
      <w:marTop w:val="0"/>
      <w:marBottom w:val="0"/>
      <w:divBdr>
        <w:top w:val="none" w:sz="0" w:space="0" w:color="auto"/>
        <w:left w:val="none" w:sz="0" w:space="0" w:color="auto"/>
        <w:bottom w:val="none" w:sz="0" w:space="0" w:color="auto"/>
        <w:right w:val="none" w:sz="0" w:space="0" w:color="auto"/>
      </w:divBdr>
    </w:div>
    <w:div w:id="50158023">
      <w:bodyDiv w:val="1"/>
      <w:marLeft w:val="0"/>
      <w:marRight w:val="0"/>
      <w:marTop w:val="0"/>
      <w:marBottom w:val="0"/>
      <w:divBdr>
        <w:top w:val="none" w:sz="0" w:space="0" w:color="auto"/>
        <w:left w:val="none" w:sz="0" w:space="0" w:color="auto"/>
        <w:bottom w:val="none" w:sz="0" w:space="0" w:color="auto"/>
        <w:right w:val="none" w:sz="0" w:space="0" w:color="auto"/>
      </w:divBdr>
    </w:div>
    <w:div w:id="55208635">
      <w:bodyDiv w:val="1"/>
      <w:marLeft w:val="0"/>
      <w:marRight w:val="0"/>
      <w:marTop w:val="0"/>
      <w:marBottom w:val="0"/>
      <w:divBdr>
        <w:top w:val="none" w:sz="0" w:space="0" w:color="auto"/>
        <w:left w:val="none" w:sz="0" w:space="0" w:color="auto"/>
        <w:bottom w:val="none" w:sz="0" w:space="0" w:color="auto"/>
        <w:right w:val="none" w:sz="0" w:space="0" w:color="auto"/>
      </w:divBdr>
    </w:div>
    <w:div w:id="63139161">
      <w:bodyDiv w:val="1"/>
      <w:marLeft w:val="0"/>
      <w:marRight w:val="0"/>
      <w:marTop w:val="0"/>
      <w:marBottom w:val="0"/>
      <w:divBdr>
        <w:top w:val="none" w:sz="0" w:space="0" w:color="auto"/>
        <w:left w:val="none" w:sz="0" w:space="0" w:color="auto"/>
        <w:bottom w:val="none" w:sz="0" w:space="0" w:color="auto"/>
        <w:right w:val="none" w:sz="0" w:space="0" w:color="auto"/>
      </w:divBdr>
    </w:div>
    <w:div w:id="64494610">
      <w:bodyDiv w:val="1"/>
      <w:marLeft w:val="0"/>
      <w:marRight w:val="0"/>
      <w:marTop w:val="0"/>
      <w:marBottom w:val="0"/>
      <w:divBdr>
        <w:top w:val="none" w:sz="0" w:space="0" w:color="auto"/>
        <w:left w:val="none" w:sz="0" w:space="0" w:color="auto"/>
        <w:bottom w:val="none" w:sz="0" w:space="0" w:color="auto"/>
        <w:right w:val="none" w:sz="0" w:space="0" w:color="auto"/>
      </w:divBdr>
    </w:div>
    <w:div w:id="68776220">
      <w:bodyDiv w:val="1"/>
      <w:marLeft w:val="0"/>
      <w:marRight w:val="0"/>
      <w:marTop w:val="0"/>
      <w:marBottom w:val="0"/>
      <w:divBdr>
        <w:top w:val="none" w:sz="0" w:space="0" w:color="auto"/>
        <w:left w:val="none" w:sz="0" w:space="0" w:color="auto"/>
        <w:bottom w:val="none" w:sz="0" w:space="0" w:color="auto"/>
        <w:right w:val="none" w:sz="0" w:space="0" w:color="auto"/>
      </w:divBdr>
    </w:div>
    <w:div w:id="73672223">
      <w:bodyDiv w:val="1"/>
      <w:marLeft w:val="0"/>
      <w:marRight w:val="0"/>
      <w:marTop w:val="0"/>
      <w:marBottom w:val="0"/>
      <w:divBdr>
        <w:top w:val="none" w:sz="0" w:space="0" w:color="auto"/>
        <w:left w:val="none" w:sz="0" w:space="0" w:color="auto"/>
        <w:bottom w:val="none" w:sz="0" w:space="0" w:color="auto"/>
        <w:right w:val="none" w:sz="0" w:space="0" w:color="auto"/>
      </w:divBdr>
    </w:div>
    <w:div w:id="76287443">
      <w:bodyDiv w:val="1"/>
      <w:marLeft w:val="0"/>
      <w:marRight w:val="0"/>
      <w:marTop w:val="0"/>
      <w:marBottom w:val="0"/>
      <w:divBdr>
        <w:top w:val="none" w:sz="0" w:space="0" w:color="auto"/>
        <w:left w:val="none" w:sz="0" w:space="0" w:color="auto"/>
        <w:bottom w:val="none" w:sz="0" w:space="0" w:color="auto"/>
        <w:right w:val="none" w:sz="0" w:space="0" w:color="auto"/>
      </w:divBdr>
    </w:div>
    <w:div w:id="79327728">
      <w:bodyDiv w:val="1"/>
      <w:marLeft w:val="0"/>
      <w:marRight w:val="0"/>
      <w:marTop w:val="0"/>
      <w:marBottom w:val="0"/>
      <w:divBdr>
        <w:top w:val="none" w:sz="0" w:space="0" w:color="auto"/>
        <w:left w:val="none" w:sz="0" w:space="0" w:color="auto"/>
        <w:bottom w:val="none" w:sz="0" w:space="0" w:color="auto"/>
        <w:right w:val="none" w:sz="0" w:space="0" w:color="auto"/>
      </w:divBdr>
    </w:div>
    <w:div w:id="84569785">
      <w:bodyDiv w:val="1"/>
      <w:marLeft w:val="0"/>
      <w:marRight w:val="0"/>
      <w:marTop w:val="0"/>
      <w:marBottom w:val="0"/>
      <w:divBdr>
        <w:top w:val="none" w:sz="0" w:space="0" w:color="auto"/>
        <w:left w:val="none" w:sz="0" w:space="0" w:color="auto"/>
        <w:bottom w:val="none" w:sz="0" w:space="0" w:color="auto"/>
        <w:right w:val="none" w:sz="0" w:space="0" w:color="auto"/>
      </w:divBdr>
    </w:div>
    <w:div w:id="85930395">
      <w:bodyDiv w:val="1"/>
      <w:marLeft w:val="0"/>
      <w:marRight w:val="0"/>
      <w:marTop w:val="0"/>
      <w:marBottom w:val="0"/>
      <w:divBdr>
        <w:top w:val="none" w:sz="0" w:space="0" w:color="auto"/>
        <w:left w:val="none" w:sz="0" w:space="0" w:color="auto"/>
        <w:bottom w:val="none" w:sz="0" w:space="0" w:color="auto"/>
        <w:right w:val="none" w:sz="0" w:space="0" w:color="auto"/>
      </w:divBdr>
    </w:div>
    <w:div w:id="87315400">
      <w:bodyDiv w:val="1"/>
      <w:marLeft w:val="0"/>
      <w:marRight w:val="0"/>
      <w:marTop w:val="0"/>
      <w:marBottom w:val="0"/>
      <w:divBdr>
        <w:top w:val="none" w:sz="0" w:space="0" w:color="auto"/>
        <w:left w:val="none" w:sz="0" w:space="0" w:color="auto"/>
        <w:bottom w:val="none" w:sz="0" w:space="0" w:color="auto"/>
        <w:right w:val="none" w:sz="0" w:space="0" w:color="auto"/>
      </w:divBdr>
    </w:div>
    <w:div w:id="87624960">
      <w:bodyDiv w:val="1"/>
      <w:marLeft w:val="0"/>
      <w:marRight w:val="0"/>
      <w:marTop w:val="0"/>
      <w:marBottom w:val="0"/>
      <w:divBdr>
        <w:top w:val="none" w:sz="0" w:space="0" w:color="auto"/>
        <w:left w:val="none" w:sz="0" w:space="0" w:color="auto"/>
        <w:bottom w:val="none" w:sz="0" w:space="0" w:color="auto"/>
        <w:right w:val="none" w:sz="0" w:space="0" w:color="auto"/>
      </w:divBdr>
    </w:div>
    <w:div w:id="91047150">
      <w:bodyDiv w:val="1"/>
      <w:marLeft w:val="0"/>
      <w:marRight w:val="0"/>
      <w:marTop w:val="0"/>
      <w:marBottom w:val="0"/>
      <w:divBdr>
        <w:top w:val="none" w:sz="0" w:space="0" w:color="auto"/>
        <w:left w:val="none" w:sz="0" w:space="0" w:color="auto"/>
        <w:bottom w:val="none" w:sz="0" w:space="0" w:color="auto"/>
        <w:right w:val="none" w:sz="0" w:space="0" w:color="auto"/>
      </w:divBdr>
    </w:div>
    <w:div w:id="98764855">
      <w:bodyDiv w:val="1"/>
      <w:marLeft w:val="0"/>
      <w:marRight w:val="0"/>
      <w:marTop w:val="0"/>
      <w:marBottom w:val="0"/>
      <w:divBdr>
        <w:top w:val="none" w:sz="0" w:space="0" w:color="auto"/>
        <w:left w:val="none" w:sz="0" w:space="0" w:color="auto"/>
        <w:bottom w:val="none" w:sz="0" w:space="0" w:color="auto"/>
        <w:right w:val="none" w:sz="0" w:space="0" w:color="auto"/>
      </w:divBdr>
    </w:div>
    <w:div w:id="99839325">
      <w:bodyDiv w:val="1"/>
      <w:marLeft w:val="0"/>
      <w:marRight w:val="0"/>
      <w:marTop w:val="0"/>
      <w:marBottom w:val="0"/>
      <w:divBdr>
        <w:top w:val="none" w:sz="0" w:space="0" w:color="auto"/>
        <w:left w:val="none" w:sz="0" w:space="0" w:color="auto"/>
        <w:bottom w:val="none" w:sz="0" w:space="0" w:color="auto"/>
        <w:right w:val="none" w:sz="0" w:space="0" w:color="auto"/>
      </w:divBdr>
    </w:div>
    <w:div w:id="106169307">
      <w:bodyDiv w:val="1"/>
      <w:marLeft w:val="0"/>
      <w:marRight w:val="0"/>
      <w:marTop w:val="0"/>
      <w:marBottom w:val="0"/>
      <w:divBdr>
        <w:top w:val="none" w:sz="0" w:space="0" w:color="auto"/>
        <w:left w:val="none" w:sz="0" w:space="0" w:color="auto"/>
        <w:bottom w:val="none" w:sz="0" w:space="0" w:color="auto"/>
        <w:right w:val="none" w:sz="0" w:space="0" w:color="auto"/>
      </w:divBdr>
    </w:div>
    <w:div w:id="106701401">
      <w:bodyDiv w:val="1"/>
      <w:marLeft w:val="0"/>
      <w:marRight w:val="0"/>
      <w:marTop w:val="0"/>
      <w:marBottom w:val="0"/>
      <w:divBdr>
        <w:top w:val="none" w:sz="0" w:space="0" w:color="auto"/>
        <w:left w:val="none" w:sz="0" w:space="0" w:color="auto"/>
        <w:bottom w:val="none" w:sz="0" w:space="0" w:color="auto"/>
        <w:right w:val="none" w:sz="0" w:space="0" w:color="auto"/>
      </w:divBdr>
    </w:div>
    <w:div w:id="111638493">
      <w:bodyDiv w:val="1"/>
      <w:marLeft w:val="0"/>
      <w:marRight w:val="0"/>
      <w:marTop w:val="0"/>
      <w:marBottom w:val="0"/>
      <w:divBdr>
        <w:top w:val="none" w:sz="0" w:space="0" w:color="auto"/>
        <w:left w:val="none" w:sz="0" w:space="0" w:color="auto"/>
        <w:bottom w:val="none" w:sz="0" w:space="0" w:color="auto"/>
        <w:right w:val="none" w:sz="0" w:space="0" w:color="auto"/>
      </w:divBdr>
    </w:div>
    <w:div w:id="116072848">
      <w:bodyDiv w:val="1"/>
      <w:marLeft w:val="0"/>
      <w:marRight w:val="0"/>
      <w:marTop w:val="0"/>
      <w:marBottom w:val="0"/>
      <w:divBdr>
        <w:top w:val="none" w:sz="0" w:space="0" w:color="auto"/>
        <w:left w:val="none" w:sz="0" w:space="0" w:color="auto"/>
        <w:bottom w:val="none" w:sz="0" w:space="0" w:color="auto"/>
        <w:right w:val="none" w:sz="0" w:space="0" w:color="auto"/>
      </w:divBdr>
    </w:div>
    <w:div w:id="121923650">
      <w:bodyDiv w:val="1"/>
      <w:marLeft w:val="0"/>
      <w:marRight w:val="0"/>
      <w:marTop w:val="0"/>
      <w:marBottom w:val="0"/>
      <w:divBdr>
        <w:top w:val="none" w:sz="0" w:space="0" w:color="auto"/>
        <w:left w:val="none" w:sz="0" w:space="0" w:color="auto"/>
        <w:bottom w:val="none" w:sz="0" w:space="0" w:color="auto"/>
        <w:right w:val="none" w:sz="0" w:space="0" w:color="auto"/>
      </w:divBdr>
    </w:div>
    <w:div w:id="128859299">
      <w:bodyDiv w:val="1"/>
      <w:marLeft w:val="0"/>
      <w:marRight w:val="0"/>
      <w:marTop w:val="0"/>
      <w:marBottom w:val="0"/>
      <w:divBdr>
        <w:top w:val="none" w:sz="0" w:space="0" w:color="auto"/>
        <w:left w:val="none" w:sz="0" w:space="0" w:color="auto"/>
        <w:bottom w:val="none" w:sz="0" w:space="0" w:color="auto"/>
        <w:right w:val="none" w:sz="0" w:space="0" w:color="auto"/>
      </w:divBdr>
    </w:div>
    <w:div w:id="130172529">
      <w:bodyDiv w:val="1"/>
      <w:marLeft w:val="0"/>
      <w:marRight w:val="0"/>
      <w:marTop w:val="0"/>
      <w:marBottom w:val="0"/>
      <w:divBdr>
        <w:top w:val="none" w:sz="0" w:space="0" w:color="auto"/>
        <w:left w:val="none" w:sz="0" w:space="0" w:color="auto"/>
        <w:bottom w:val="none" w:sz="0" w:space="0" w:color="auto"/>
        <w:right w:val="none" w:sz="0" w:space="0" w:color="auto"/>
      </w:divBdr>
    </w:div>
    <w:div w:id="132214267">
      <w:bodyDiv w:val="1"/>
      <w:marLeft w:val="0"/>
      <w:marRight w:val="0"/>
      <w:marTop w:val="0"/>
      <w:marBottom w:val="0"/>
      <w:divBdr>
        <w:top w:val="none" w:sz="0" w:space="0" w:color="auto"/>
        <w:left w:val="none" w:sz="0" w:space="0" w:color="auto"/>
        <w:bottom w:val="none" w:sz="0" w:space="0" w:color="auto"/>
        <w:right w:val="none" w:sz="0" w:space="0" w:color="auto"/>
      </w:divBdr>
    </w:div>
    <w:div w:id="142040130">
      <w:bodyDiv w:val="1"/>
      <w:marLeft w:val="0"/>
      <w:marRight w:val="0"/>
      <w:marTop w:val="0"/>
      <w:marBottom w:val="0"/>
      <w:divBdr>
        <w:top w:val="none" w:sz="0" w:space="0" w:color="auto"/>
        <w:left w:val="none" w:sz="0" w:space="0" w:color="auto"/>
        <w:bottom w:val="none" w:sz="0" w:space="0" w:color="auto"/>
        <w:right w:val="none" w:sz="0" w:space="0" w:color="auto"/>
      </w:divBdr>
    </w:div>
    <w:div w:id="146362134">
      <w:bodyDiv w:val="1"/>
      <w:marLeft w:val="0"/>
      <w:marRight w:val="0"/>
      <w:marTop w:val="0"/>
      <w:marBottom w:val="0"/>
      <w:divBdr>
        <w:top w:val="none" w:sz="0" w:space="0" w:color="auto"/>
        <w:left w:val="none" w:sz="0" w:space="0" w:color="auto"/>
        <w:bottom w:val="none" w:sz="0" w:space="0" w:color="auto"/>
        <w:right w:val="none" w:sz="0" w:space="0" w:color="auto"/>
      </w:divBdr>
    </w:div>
    <w:div w:id="150368123">
      <w:bodyDiv w:val="1"/>
      <w:marLeft w:val="0"/>
      <w:marRight w:val="0"/>
      <w:marTop w:val="0"/>
      <w:marBottom w:val="0"/>
      <w:divBdr>
        <w:top w:val="none" w:sz="0" w:space="0" w:color="auto"/>
        <w:left w:val="none" w:sz="0" w:space="0" w:color="auto"/>
        <w:bottom w:val="none" w:sz="0" w:space="0" w:color="auto"/>
        <w:right w:val="none" w:sz="0" w:space="0" w:color="auto"/>
      </w:divBdr>
    </w:div>
    <w:div w:id="152062122">
      <w:bodyDiv w:val="1"/>
      <w:marLeft w:val="0"/>
      <w:marRight w:val="0"/>
      <w:marTop w:val="0"/>
      <w:marBottom w:val="0"/>
      <w:divBdr>
        <w:top w:val="none" w:sz="0" w:space="0" w:color="auto"/>
        <w:left w:val="none" w:sz="0" w:space="0" w:color="auto"/>
        <w:bottom w:val="none" w:sz="0" w:space="0" w:color="auto"/>
        <w:right w:val="none" w:sz="0" w:space="0" w:color="auto"/>
      </w:divBdr>
    </w:div>
    <w:div w:id="152726391">
      <w:bodyDiv w:val="1"/>
      <w:marLeft w:val="0"/>
      <w:marRight w:val="0"/>
      <w:marTop w:val="0"/>
      <w:marBottom w:val="0"/>
      <w:divBdr>
        <w:top w:val="none" w:sz="0" w:space="0" w:color="auto"/>
        <w:left w:val="none" w:sz="0" w:space="0" w:color="auto"/>
        <w:bottom w:val="none" w:sz="0" w:space="0" w:color="auto"/>
        <w:right w:val="none" w:sz="0" w:space="0" w:color="auto"/>
      </w:divBdr>
    </w:div>
    <w:div w:id="153761883">
      <w:bodyDiv w:val="1"/>
      <w:marLeft w:val="0"/>
      <w:marRight w:val="0"/>
      <w:marTop w:val="0"/>
      <w:marBottom w:val="0"/>
      <w:divBdr>
        <w:top w:val="none" w:sz="0" w:space="0" w:color="auto"/>
        <w:left w:val="none" w:sz="0" w:space="0" w:color="auto"/>
        <w:bottom w:val="none" w:sz="0" w:space="0" w:color="auto"/>
        <w:right w:val="none" w:sz="0" w:space="0" w:color="auto"/>
      </w:divBdr>
    </w:div>
    <w:div w:id="158739127">
      <w:bodyDiv w:val="1"/>
      <w:marLeft w:val="0"/>
      <w:marRight w:val="0"/>
      <w:marTop w:val="0"/>
      <w:marBottom w:val="0"/>
      <w:divBdr>
        <w:top w:val="none" w:sz="0" w:space="0" w:color="auto"/>
        <w:left w:val="none" w:sz="0" w:space="0" w:color="auto"/>
        <w:bottom w:val="none" w:sz="0" w:space="0" w:color="auto"/>
        <w:right w:val="none" w:sz="0" w:space="0" w:color="auto"/>
      </w:divBdr>
    </w:div>
    <w:div w:id="170796886">
      <w:bodyDiv w:val="1"/>
      <w:marLeft w:val="0"/>
      <w:marRight w:val="0"/>
      <w:marTop w:val="0"/>
      <w:marBottom w:val="0"/>
      <w:divBdr>
        <w:top w:val="none" w:sz="0" w:space="0" w:color="auto"/>
        <w:left w:val="none" w:sz="0" w:space="0" w:color="auto"/>
        <w:bottom w:val="none" w:sz="0" w:space="0" w:color="auto"/>
        <w:right w:val="none" w:sz="0" w:space="0" w:color="auto"/>
      </w:divBdr>
    </w:div>
    <w:div w:id="171997037">
      <w:bodyDiv w:val="1"/>
      <w:marLeft w:val="0"/>
      <w:marRight w:val="0"/>
      <w:marTop w:val="0"/>
      <w:marBottom w:val="0"/>
      <w:divBdr>
        <w:top w:val="none" w:sz="0" w:space="0" w:color="auto"/>
        <w:left w:val="none" w:sz="0" w:space="0" w:color="auto"/>
        <w:bottom w:val="none" w:sz="0" w:space="0" w:color="auto"/>
        <w:right w:val="none" w:sz="0" w:space="0" w:color="auto"/>
      </w:divBdr>
    </w:div>
    <w:div w:id="178543913">
      <w:bodyDiv w:val="1"/>
      <w:marLeft w:val="0"/>
      <w:marRight w:val="0"/>
      <w:marTop w:val="0"/>
      <w:marBottom w:val="0"/>
      <w:divBdr>
        <w:top w:val="none" w:sz="0" w:space="0" w:color="auto"/>
        <w:left w:val="none" w:sz="0" w:space="0" w:color="auto"/>
        <w:bottom w:val="none" w:sz="0" w:space="0" w:color="auto"/>
        <w:right w:val="none" w:sz="0" w:space="0" w:color="auto"/>
      </w:divBdr>
    </w:div>
    <w:div w:id="192152864">
      <w:bodyDiv w:val="1"/>
      <w:marLeft w:val="0"/>
      <w:marRight w:val="0"/>
      <w:marTop w:val="0"/>
      <w:marBottom w:val="0"/>
      <w:divBdr>
        <w:top w:val="none" w:sz="0" w:space="0" w:color="auto"/>
        <w:left w:val="none" w:sz="0" w:space="0" w:color="auto"/>
        <w:bottom w:val="none" w:sz="0" w:space="0" w:color="auto"/>
        <w:right w:val="none" w:sz="0" w:space="0" w:color="auto"/>
      </w:divBdr>
    </w:div>
    <w:div w:id="192769718">
      <w:bodyDiv w:val="1"/>
      <w:marLeft w:val="0"/>
      <w:marRight w:val="0"/>
      <w:marTop w:val="0"/>
      <w:marBottom w:val="0"/>
      <w:divBdr>
        <w:top w:val="none" w:sz="0" w:space="0" w:color="auto"/>
        <w:left w:val="none" w:sz="0" w:space="0" w:color="auto"/>
        <w:bottom w:val="none" w:sz="0" w:space="0" w:color="auto"/>
        <w:right w:val="none" w:sz="0" w:space="0" w:color="auto"/>
      </w:divBdr>
    </w:div>
    <w:div w:id="196818830">
      <w:bodyDiv w:val="1"/>
      <w:marLeft w:val="0"/>
      <w:marRight w:val="0"/>
      <w:marTop w:val="0"/>
      <w:marBottom w:val="0"/>
      <w:divBdr>
        <w:top w:val="none" w:sz="0" w:space="0" w:color="auto"/>
        <w:left w:val="none" w:sz="0" w:space="0" w:color="auto"/>
        <w:bottom w:val="none" w:sz="0" w:space="0" w:color="auto"/>
        <w:right w:val="none" w:sz="0" w:space="0" w:color="auto"/>
      </w:divBdr>
    </w:div>
    <w:div w:id="199368534">
      <w:bodyDiv w:val="1"/>
      <w:marLeft w:val="0"/>
      <w:marRight w:val="0"/>
      <w:marTop w:val="0"/>
      <w:marBottom w:val="0"/>
      <w:divBdr>
        <w:top w:val="none" w:sz="0" w:space="0" w:color="auto"/>
        <w:left w:val="none" w:sz="0" w:space="0" w:color="auto"/>
        <w:bottom w:val="none" w:sz="0" w:space="0" w:color="auto"/>
        <w:right w:val="none" w:sz="0" w:space="0" w:color="auto"/>
      </w:divBdr>
    </w:div>
    <w:div w:id="207184394">
      <w:bodyDiv w:val="1"/>
      <w:marLeft w:val="0"/>
      <w:marRight w:val="0"/>
      <w:marTop w:val="0"/>
      <w:marBottom w:val="0"/>
      <w:divBdr>
        <w:top w:val="none" w:sz="0" w:space="0" w:color="auto"/>
        <w:left w:val="none" w:sz="0" w:space="0" w:color="auto"/>
        <w:bottom w:val="none" w:sz="0" w:space="0" w:color="auto"/>
        <w:right w:val="none" w:sz="0" w:space="0" w:color="auto"/>
      </w:divBdr>
    </w:div>
    <w:div w:id="209540493">
      <w:bodyDiv w:val="1"/>
      <w:marLeft w:val="0"/>
      <w:marRight w:val="0"/>
      <w:marTop w:val="0"/>
      <w:marBottom w:val="0"/>
      <w:divBdr>
        <w:top w:val="none" w:sz="0" w:space="0" w:color="auto"/>
        <w:left w:val="none" w:sz="0" w:space="0" w:color="auto"/>
        <w:bottom w:val="none" w:sz="0" w:space="0" w:color="auto"/>
        <w:right w:val="none" w:sz="0" w:space="0" w:color="auto"/>
      </w:divBdr>
    </w:div>
    <w:div w:id="211621346">
      <w:bodyDiv w:val="1"/>
      <w:marLeft w:val="0"/>
      <w:marRight w:val="0"/>
      <w:marTop w:val="0"/>
      <w:marBottom w:val="0"/>
      <w:divBdr>
        <w:top w:val="none" w:sz="0" w:space="0" w:color="auto"/>
        <w:left w:val="none" w:sz="0" w:space="0" w:color="auto"/>
        <w:bottom w:val="none" w:sz="0" w:space="0" w:color="auto"/>
        <w:right w:val="none" w:sz="0" w:space="0" w:color="auto"/>
      </w:divBdr>
    </w:div>
    <w:div w:id="214434599">
      <w:bodyDiv w:val="1"/>
      <w:marLeft w:val="0"/>
      <w:marRight w:val="0"/>
      <w:marTop w:val="0"/>
      <w:marBottom w:val="0"/>
      <w:divBdr>
        <w:top w:val="none" w:sz="0" w:space="0" w:color="auto"/>
        <w:left w:val="none" w:sz="0" w:space="0" w:color="auto"/>
        <w:bottom w:val="none" w:sz="0" w:space="0" w:color="auto"/>
        <w:right w:val="none" w:sz="0" w:space="0" w:color="auto"/>
      </w:divBdr>
    </w:div>
    <w:div w:id="222251289">
      <w:bodyDiv w:val="1"/>
      <w:marLeft w:val="0"/>
      <w:marRight w:val="0"/>
      <w:marTop w:val="0"/>
      <w:marBottom w:val="0"/>
      <w:divBdr>
        <w:top w:val="none" w:sz="0" w:space="0" w:color="auto"/>
        <w:left w:val="none" w:sz="0" w:space="0" w:color="auto"/>
        <w:bottom w:val="none" w:sz="0" w:space="0" w:color="auto"/>
        <w:right w:val="none" w:sz="0" w:space="0" w:color="auto"/>
      </w:divBdr>
    </w:div>
    <w:div w:id="225187248">
      <w:bodyDiv w:val="1"/>
      <w:marLeft w:val="0"/>
      <w:marRight w:val="0"/>
      <w:marTop w:val="0"/>
      <w:marBottom w:val="0"/>
      <w:divBdr>
        <w:top w:val="none" w:sz="0" w:space="0" w:color="auto"/>
        <w:left w:val="none" w:sz="0" w:space="0" w:color="auto"/>
        <w:bottom w:val="none" w:sz="0" w:space="0" w:color="auto"/>
        <w:right w:val="none" w:sz="0" w:space="0" w:color="auto"/>
      </w:divBdr>
    </w:div>
    <w:div w:id="228348050">
      <w:bodyDiv w:val="1"/>
      <w:marLeft w:val="0"/>
      <w:marRight w:val="0"/>
      <w:marTop w:val="0"/>
      <w:marBottom w:val="0"/>
      <w:divBdr>
        <w:top w:val="none" w:sz="0" w:space="0" w:color="auto"/>
        <w:left w:val="none" w:sz="0" w:space="0" w:color="auto"/>
        <w:bottom w:val="none" w:sz="0" w:space="0" w:color="auto"/>
        <w:right w:val="none" w:sz="0" w:space="0" w:color="auto"/>
      </w:divBdr>
    </w:div>
    <w:div w:id="233711031">
      <w:bodyDiv w:val="1"/>
      <w:marLeft w:val="0"/>
      <w:marRight w:val="0"/>
      <w:marTop w:val="0"/>
      <w:marBottom w:val="0"/>
      <w:divBdr>
        <w:top w:val="none" w:sz="0" w:space="0" w:color="auto"/>
        <w:left w:val="none" w:sz="0" w:space="0" w:color="auto"/>
        <w:bottom w:val="none" w:sz="0" w:space="0" w:color="auto"/>
        <w:right w:val="none" w:sz="0" w:space="0" w:color="auto"/>
      </w:divBdr>
    </w:div>
    <w:div w:id="234974289">
      <w:bodyDiv w:val="1"/>
      <w:marLeft w:val="0"/>
      <w:marRight w:val="0"/>
      <w:marTop w:val="0"/>
      <w:marBottom w:val="0"/>
      <w:divBdr>
        <w:top w:val="none" w:sz="0" w:space="0" w:color="auto"/>
        <w:left w:val="none" w:sz="0" w:space="0" w:color="auto"/>
        <w:bottom w:val="none" w:sz="0" w:space="0" w:color="auto"/>
        <w:right w:val="none" w:sz="0" w:space="0" w:color="auto"/>
      </w:divBdr>
      <w:divsChild>
        <w:div w:id="14821923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5554990">
      <w:bodyDiv w:val="1"/>
      <w:marLeft w:val="0"/>
      <w:marRight w:val="0"/>
      <w:marTop w:val="0"/>
      <w:marBottom w:val="0"/>
      <w:divBdr>
        <w:top w:val="none" w:sz="0" w:space="0" w:color="auto"/>
        <w:left w:val="none" w:sz="0" w:space="0" w:color="auto"/>
        <w:bottom w:val="none" w:sz="0" w:space="0" w:color="auto"/>
        <w:right w:val="none" w:sz="0" w:space="0" w:color="auto"/>
      </w:divBdr>
    </w:div>
    <w:div w:id="238561834">
      <w:bodyDiv w:val="1"/>
      <w:marLeft w:val="0"/>
      <w:marRight w:val="0"/>
      <w:marTop w:val="0"/>
      <w:marBottom w:val="0"/>
      <w:divBdr>
        <w:top w:val="none" w:sz="0" w:space="0" w:color="auto"/>
        <w:left w:val="none" w:sz="0" w:space="0" w:color="auto"/>
        <w:bottom w:val="none" w:sz="0" w:space="0" w:color="auto"/>
        <w:right w:val="none" w:sz="0" w:space="0" w:color="auto"/>
      </w:divBdr>
    </w:div>
    <w:div w:id="259795303">
      <w:bodyDiv w:val="1"/>
      <w:marLeft w:val="0"/>
      <w:marRight w:val="0"/>
      <w:marTop w:val="0"/>
      <w:marBottom w:val="0"/>
      <w:divBdr>
        <w:top w:val="none" w:sz="0" w:space="0" w:color="auto"/>
        <w:left w:val="none" w:sz="0" w:space="0" w:color="auto"/>
        <w:bottom w:val="none" w:sz="0" w:space="0" w:color="auto"/>
        <w:right w:val="none" w:sz="0" w:space="0" w:color="auto"/>
      </w:divBdr>
    </w:div>
    <w:div w:id="262150656">
      <w:bodyDiv w:val="1"/>
      <w:marLeft w:val="0"/>
      <w:marRight w:val="0"/>
      <w:marTop w:val="0"/>
      <w:marBottom w:val="0"/>
      <w:divBdr>
        <w:top w:val="none" w:sz="0" w:space="0" w:color="auto"/>
        <w:left w:val="none" w:sz="0" w:space="0" w:color="auto"/>
        <w:bottom w:val="none" w:sz="0" w:space="0" w:color="auto"/>
        <w:right w:val="none" w:sz="0" w:space="0" w:color="auto"/>
      </w:divBdr>
    </w:div>
    <w:div w:id="263389501">
      <w:bodyDiv w:val="1"/>
      <w:marLeft w:val="0"/>
      <w:marRight w:val="0"/>
      <w:marTop w:val="0"/>
      <w:marBottom w:val="0"/>
      <w:divBdr>
        <w:top w:val="none" w:sz="0" w:space="0" w:color="auto"/>
        <w:left w:val="none" w:sz="0" w:space="0" w:color="auto"/>
        <w:bottom w:val="none" w:sz="0" w:space="0" w:color="auto"/>
        <w:right w:val="none" w:sz="0" w:space="0" w:color="auto"/>
      </w:divBdr>
    </w:div>
    <w:div w:id="265160912">
      <w:bodyDiv w:val="1"/>
      <w:marLeft w:val="0"/>
      <w:marRight w:val="0"/>
      <w:marTop w:val="0"/>
      <w:marBottom w:val="0"/>
      <w:divBdr>
        <w:top w:val="none" w:sz="0" w:space="0" w:color="auto"/>
        <w:left w:val="none" w:sz="0" w:space="0" w:color="auto"/>
        <w:bottom w:val="none" w:sz="0" w:space="0" w:color="auto"/>
        <w:right w:val="none" w:sz="0" w:space="0" w:color="auto"/>
      </w:divBdr>
    </w:div>
    <w:div w:id="267810878">
      <w:bodyDiv w:val="1"/>
      <w:marLeft w:val="0"/>
      <w:marRight w:val="0"/>
      <w:marTop w:val="0"/>
      <w:marBottom w:val="0"/>
      <w:divBdr>
        <w:top w:val="none" w:sz="0" w:space="0" w:color="auto"/>
        <w:left w:val="none" w:sz="0" w:space="0" w:color="auto"/>
        <w:bottom w:val="none" w:sz="0" w:space="0" w:color="auto"/>
        <w:right w:val="none" w:sz="0" w:space="0" w:color="auto"/>
      </w:divBdr>
    </w:div>
    <w:div w:id="272982187">
      <w:bodyDiv w:val="1"/>
      <w:marLeft w:val="0"/>
      <w:marRight w:val="0"/>
      <w:marTop w:val="0"/>
      <w:marBottom w:val="0"/>
      <w:divBdr>
        <w:top w:val="none" w:sz="0" w:space="0" w:color="auto"/>
        <w:left w:val="none" w:sz="0" w:space="0" w:color="auto"/>
        <w:bottom w:val="none" w:sz="0" w:space="0" w:color="auto"/>
        <w:right w:val="none" w:sz="0" w:space="0" w:color="auto"/>
      </w:divBdr>
    </w:div>
    <w:div w:id="280305461">
      <w:bodyDiv w:val="1"/>
      <w:marLeft w:val="0"/>
      <w:marRight w:val="0"/>
      <w:marTop w:val="0"/>
      <w:marBottom w:val="0"/>
      <w:divBdr>
        <w:top w:val="none" w:sz="0" w:space="0" w:color="auto"/>
        <w:left w:val="none" w:sz="0" w:space="0" w:color="auto"/>
        <w:bottom w:val="none" w:sz="0" w:space="0" w:color="auto"/>
        <w:right w:val="none" w:sz="0" w:space="0" w:color="auto"/>
      </w:divBdr>
    </w:div>
    <w:div w:id="281348852">
      <w:bodyDiv w:val="1"/>
      <w:marLeft w:val="0"/>
      <w:marRight w:val="0"/>
      <w:marTop w:val="0"/>
      <w:marBottom w:val="0"/>
      <w:divBdr>
        <w:top w:val="none" w:sz="0" w:space="0" w:color="auto"/>
        <w:left w:val="none" w:sz="0" w:space="0" w:color="auto"/>
        <w:bottom w:val="none" w:sz="0" w:space="0" w:color="auto"/>
        <w:right w:val="none" w:sz="0" w:space="0" w:color="auto"/>
      </w:divBdr>
    </w:div>
    <w:div w:id="282614765">
      <w:bodyDiv w:val="1"/>
      <w:marLeft w:val="0"/>
      <w:marRight w:val="0"/>
      <w:marTop w:val="0"/>
      <w:marBottom w:val="0"/>
      <w:divBdr>
        <w:top w:val="none" w:sz="0" w:space="0" w:color="auto"/>
        <w:left w:val="none" w:sz="0" w:space="0" w:color="auto"/>
        <w:bottom w:val="none" w:sz="0" w:space="0" w:color="auto"/>
        <w:right w:val="none" w:sz="0" w:space="0" w:color="auto"/>
      </w:divBdr>
    </w:div>
    <w:div w:id="285240871">
      <w:bodyDiv w:val="1"/>
      <w:marLeft w:val="0"/>
      <w:marRight w:val="0"/>
      <w:marTop w:val="0"/>
      <w:marBottom w:val="0"/>
      <w:divBdr>
        <w:top w:val="none" w:sz="0" w:space="0" w:color="auto"/>
        <w:left w:val="none" w:sz="0" w:space="0" w:color="auto"/>
        <w:bottom w:val="none" w:sz="0" w:space="0" w:color="auto"/>
        <w:right w:val="none" w:sz="0" w:space="0" w:color="auto"/>
      </w:divBdr>
    </w:div>
    <w:div w:id="287048143">
      <w:bodyDiv w:val="1"/>
      <w:marLeft w:val="0"/>
      <w:marRight w:val="0"/>
      <w:marTop w:val="0"/>
      <w:marBottom w:val="0"/>
      <w:divBdr>
        <w:top w:val="none" w:sz="0" w:space="0" w:color="auto"/>
        <w:left w:val="none" w:sz="0" w:space="0" w:color="auto"/>
        <w:bottom w:val="none" w:sz="0" w:space="0" w:color="auto"/>
        <w:right w:val="none" w:sz="0" w:space="0" w:color="auto"/>
      </w:divBdr>
    </w:div>
    <w:div w:id="288782873">
      <w:bodyDiv w:val="1"/>
      <w:marLeft w:val="0"/>
      <w:marRight w:val="0"/>
      <w:marTop w:val="0"/>
      <w:marBottom w:val="0"/>
      <w:divBdr>
        <w:top w:val="none" w:sz="0" w:space="0" w:color="auto"/>
        <w:left w:val="none" w:sz="0" w:space="0" w:color="auto"/>
        <w:bottom w:val="none" w:sz="0" w:space="0" w:color="auto"/>
        <w:right w:val="none" w:sz="0" w:space="0" w:color="auto"/>
      </w:divBdr>
    </w:div>
    <w:div w:id="293874015">
      <w:bodyDiv w:val="1"/>
      <w:marLeft w:val="0"/>
      <w:marRight w:val="0"/>
      <w:marTop w:val="0"/>
      <w:marBottom w:val="0"/>
      <w:divBdr>
        <w:top w:val="none" w:sz="0" w:space="0" w:color="auto"/>
        <w:left w:val="none" w:sz="0" w:space="0" w:color="auto"/>
        <w:bottom w:val="none" w:sz="0" w:space="0" w:color="auto"/>
        <w:right w:val="none" w:sz="0" w:space="0" w:color="auto"/>
      </w:divBdr>
    </w:div>
    <w:div w:id="294065715">
      <w:bodyDiv w:val="1"/>
      <w:marLeft w:val="0"/>
      <w:marRight w:val="0"/>
      <w:marTop w:val="0"/>
      <w:marBottom w:val="0"/>
      <w:divBdr>
        <w:top w:val="none" w:sz="0" w:space="0" w:color="auto"/>
        <w:left w:val="none" w:sz="0" w:space="0" w:color="auto"/>
        <w:bottom w:val="none" w:sz="0" w:space="0" w:color="auto"/>
        <w:right w:val="none" w:sz="0" w:space="0" w:color="auto"/>
      </w:divBdr>
    </w:div>
    <w:div w:id="297417481">
      <w:bodyDiv w:val="1"/>
      <w:marLeft w:val="0"/>
      <w:marRight w:val="0"/>
      <w:marTop w:val="0"/>
      <w:marBottom w:val="0"/>
      <w:divBdr>
        <w:top w:val="none" w:sz="0" w:space="0" w:color="auto"/>
        <w:left w:val="none" w:sz="0" w:space="0" w:color="auto"/>
        <w:bottom w:val="none" w:sz="0" w:space="0" w:color="auto"/>
        <w:right w:val="none" w:sz="0" w:space="0" w:color="auto"/>
      </w:divBdr>
    </w:div>
    <w:div w:id="302590343">
      <w:bodyDiv w:val="1"/>
      <w:marLeft w:val="0"/>
      <w:marRight w:val="0"/>
      <w:marTop w:val="0"/>
      <w:marBottom w:val="0"/>
      <w:divBdr>
        <w:top w:val="none" w:sz="0" w:space="0" w:color="auto"/>
        <w:left w:val="none" w:sz="0" w:space="0" w:color="auto"/>
        <w:bottom w:val="none" w:sz="0" w:space="0" w:color="auto"/>
        <w:right w:val="none" w:sz="0" w:space="0" w:color="auto"/>
      </w:divBdr>
    </w:div>
    <w:div w:id="305478511">
      <w:bodyDiv w:val="1"/>
      <w:marLeft w:val="0"/>
      <w:marRight w:val="0"/>
      <w:marTop w:val="0"/>
      <w:marBottom w:val="0"/>
      <w:divBdr>
        <w:top w:val="none" w:sz="0" w:space="0" w:color="auto"/>
        <w:left w:val="none" w:sz="0" w:space="0" w:color="auto"/>
        <w:bottom w:val="none" w:sz="0" w:space="0" w:color="auto"/>
        <w:right w:val="none" w:sz="0" w:space="0" w:color="auto"/>
      </w:divBdr>
    </w:div>
    <w:div w:id="306589470">
      <w:bodyDiv w:val="1"/>
      <w:marLeft w:val="0"/>
      <w:marRight w:val="0"/>
      <w:marTop w:val="0"/>
      <w:marBottom w:val="0"/>
      <w:divBdr>
        <w:top w:val="none" w:sz="0" w:space="0" w:color="auto"/>
        <w:left w:val="none" w:sz="0" w:space="0" w:color="auto"/>
        <w:bottom w:val="none" w:sz="0" w:space="0" w:color="auto"/>
        <w:right w:val="none" w:sz="0" w:space="0" w:color="auto"/>
      </w:divBdr>
    </w:div>
    <w:div w:id="309526921">
      <w:bodyDiv w:val="1"/>
      <w:marLeft w:val="0"/>
      <w:marRight w:val="0"/>
      <w:marTop w:val="0"/>
      <w:marBottom w:val="0"/>
      <w:divBdr>
        <w:top w:val="none" w:sz="0" w:space="0" w:color="auto"/>
        <w:left w:val="none" w:sz="0" w:space="0" w:color="auto"/>
        <w:bottom w:val="none" w:sz="0" w:space="0" w:color="auto"/>
        <w:right w:val="none" w:sz="0" w:space="0" w:color="auto"/>
      </w:divBdr>
      <w:divsChild>
        <w:div w:id="10919697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7996912">
      <w:bodyDiv w:val="1"/>
      <w:marLeft w:val="0"/>
      <w:marRight w:val="0"/>
      <w:marTop w:val="0"/>
      <w:marBottom w:val="0"/>
      <w:divBdr>
        <w:top w:val="none" w:sz="0" w:space="0" w:color="auto"/>
        <w:left w:val="none" w:sz="0" w:space="0" w:color="auto"/>
        <w:bottom w:val="none" w:sz="0" w:space="0" w:color="auto"/>
        <w:right w:val="none" w:sz="0" w:space="0" w:color="auto"/>
      </w:divBdr>
    </w:div>
    <w:div w:id="332924205">
      <w:bodyDiv w:val="1"/>
      <w:marLeft w:val="0"/>
      <w:marRight w:val="0"/>
      <w:marTop w:val="0"/>
      <w:marBottom w:val="0"/>
      <w:divBdr>
        <w:top w:val="none" w:sz="0" w:space="0" w:color="auto"/>
        <w:left w:val="none" w:sz="0" w:space="0" w:color="auto"/>
        <w:bottom w:val="none" w:sz="0" w:space="0" w:color="auto"/>
        <w:right w:val="none" w:sz="0" w:space="0" w:color="auto"/>
      </w:divBdr>
    </w:div>
    <w:div w:id="335888162">
      <w:bodyDiv w:val="1"/>
      <w:marLeft w:val="0"/>
      <w:marRight w:val="0"/>
      <w:marTop w:val="0"/>
      <w:marBottom w:val="0"/>
      <w:divBdr>
        <w:top w:val="none" w:sz="0" w:space="0" w:color="auto"/>
        <w:left w:val="none" w:sz="0" w:space="0" w:color="auto"/>
        <w:bottom w:val="none" w:sz="0" w:space="0" w:color="auto"/>
        <w:right w:val="none" w:sz="0" w:space="0" w:color="auto"/>
      </w:divBdr>
    </w:div>
    <w:div w:id="338313371">
      <w:bodyDiv w:val="1"/>
      <w:marLeft w:val="0"/>
      <w:marRight w:val="0"/>
      <w:marTop w:val="0"/>
      <w:marBottom w:val="0"/>
      <w:divBdr>
        <w:top w:val="none" w:sz="0" w:space="0" w:color="auto"/>
        <w:left w:val="none" w:sz="0" w:space="0" w:color="auto"/>
        <w:bottom w:val="none" w:sz="0" w:space="0" w:color="auto"/>
        <w:right w:val="none" w:sz="0" w:space="0" w:color="auto"/>
      </w:divBdr>
    </w:div>
    <w:div w:id="344595966">
      <w:bodyDiv w:val="1"/>
      <w:marLeft w:val="0"/>
      <w:marRight w:val="0"/>
      <w:marTop w:val="0"/>
      <w:marBottom w:val="0"/>
      <w:divBdr>
        <w:top w:val="none" w:sz="0" w:space="0" w:color="auto"/>
        <w:left w:val="none" w:sz="0" w:space="0" w:color="auto"/>
        <w:bottom w:val="none" w:sz="0" w:space="0" w:color="auto"/>
        <w:right w:val="none" w:sz="0" w:space="0" w:color="auto"/>
      </w:divBdr>
    </w:div>
    <w:div w:id="347828414">
      <w:bodyDiv w:val="1"/>
      <w:marLeft w:val="0"/>
      <w:marRight w:val="0"/>
      <w:marTop w:val="0"/>
      <w:marBottom w:val="0"/>
      <w:divBdr>
        <w:top w:val="none" w:sz="0" w:space="0" w:color="auto"/>
        <w:left w:val="none" w:sz="0" w:space="0" w:color="auto"/>
        <w:bottom w:val="none" w:sz="0" w:space="0" w:color="auto"/>
        <w:right w:val="none" w:sz="0" w:space="0" w:color="auto"/>
      </w:divBdr>
    </w:div>
    <w:div w:id="349844211">
      <w:bodyDiv w:val="1"/>
      <w:marLeft w:val="0"/>
      <w:marRight w:val="0"/>
      <w:marTop w:val="0"/>
      <w:marBottom w:val="0"/>
      <w:divBdr>
        <w:top w:val="none" w:sz="0" w:space="0" w:color="auto"/>
        <w:left w:val="none" w:sz="0" w:space="0" w:color="auto"/>
        <w:bottom w:val="none" w:sz="0" w:space="0" w:color="auto"/>
        <w:right w:val="none" w:sz="0" w:space="0" w:color="auto"/>
      </w:divBdr>
    </w:div>
    <w:div w:id="352074079">
      <w:bodyDiv w:val="1"/>
      <w:marLeft w:val="0"/>
      <w:marRight w:val="0"/>
      <w:marTop w:val="0"/>
      <w:marBottom w:val="0"/>
      <w:divBdr>
        <w:top w:val="none" w:sz="0" w:space="0" w:color="auto"/>
        <w:left w:val="none" w:sz="0" w:space="0" w:color="auto"/>
        <w:bottom w:val="none" w:sz="0" w:space="0" w:color="auto"/>
        <w:right w:val="none" w:sz="0" w:space="0" w:color="auto"/>
      </w:divBdr>
    </w:div>
    <w:div w:id="352151402">
      <w:bodyDiv w:val="1"/>
      <w:marLeft w:val="0"/>
      <w:marRight w:val="0"/>
      <w:marTop w:val="0"/>
      <w:marBottom w:val="0"/>
      <w:divBdr>
        <w:top w:val="none" w:sz="0" w:space="0" w:color="auto"/>
        <w:left w:val="none" w:sz="0" w:space="0" w:color="auto"/>
        <w:bottom w:val="none" w:sz="0" w:space="0" w:color="auto"/>
        <w:right w:val="none" w:sz="0" w:space="0" w:color="auto"/>
      </w:divBdr>
    </w:div>
    <w:div w:id="355892244">
      <w:bodyDiv w:val="1"/>
      <w:marLeft w:val="0"/>
      <w:marRight w:val="0"/>
      <w:marTop w:val="0"/>
      <w:marBottom w:val="0"/>
      <w:divBdr>
        <w:top w:val="none" w:sz="0" w:space="0" w:color="auto"/>
        <w:left w:val="none" w:sz="0" w:space="0" w:color="auto"/>
        <w:bottom w:val="none" w:sz="0" w:space="0" w:color="auto"/>
        <w:right w:val="none" w:sz="0" w:space="0" w:color="auto"/>
      </w:divBdr>
    </w:div>
    <w:div w:id="361789271">
      <w:bodyDiv w:val="1"/>
      <w:marLeft w:val="0"/>
      <w:marRight w:val="0"/>
      <w:marTop w:val="0"/>
      <w:marBottom w:val="0"/>
      <w:divBdr>
        <w:top w:val="none" w:sz="0" w:space="0" w:color="auto"/>
        <w:left w:val="none" w:sz="0" w:space="0" w:color="auto"/>
        <w:bottom w:val="none" w:sz="0" w:space="0" w:color="auto"/>
        <w:right w:val="none" w:sz="0" w:space="0" w:color="auto"/>
      </w:divBdr>
    </w:div>
    <w:div w:id="362874083">
      <w:bodyDiv w:val="1"/>
      <w:marLeft w:val="0"/>
      <w:marRight w:val="0"/>
      <w:marTop w:val="0"/>
      <w:marBottom w:val="0"/>
      <w:divBdr>
        <w:top w:val="none" w:sz="0" w:space="0" w:color="auto"/>
        <w:left w:val="none" w:sz="0" w:space="0" w:color="auto"/>
        <w:bottom w:val="none" w:sz="0" w:space="0" w:color="auto"/>
        <w:right w:val="none" w:sz="0" w:space="0" w:color="auto"/>
      </w:divBdr>
    </w:div>
    <w:div w:id="364407802">
      <w:bodyDiv w:val="1"/>
      <w:marLeft w:val="0"/>
      <w:marRight w:val="0"/>
      <w:marTop w:val="0"/>
      <w:marBottom w:val="0"/>
      <w:divBdr>
        <w:top w:val="none" w:sz="0" w:space="0" w:color="auto"/>
        <w:left w:val="none" w:sz="0" w:space="0" w:color="auto"/>
        <w:bottom w:val="none" w:sz="0" w:space="0" w:color="auto"/>
        <w:right w:val="none" w:sz="0" w:space="0" w:color="auto"/>
      </w:divBdr>
    </w:div>
    <w:div w:id="364715614">
      <w:bodyDiv w:val="1"/>
      <w:marLeft w:val="0"/>
      <w:marRight w:val="0"/>
      <w:marTop w:val="0"/>
      <w:marBottom w:val="0"/>
      <w:divBdr>
        <w:top w:val="none" w:sz="0" w:space="0" w:color="auto"/>
        <w:left w:val="none" w:sz="0" w:space="0" w:color="auto"/>
        <w:bottom w:val="none" w:sz="0" w:space="0" w:color="auto"/>
        <w:right w:val="none" w:sz="0" w:space="0" w:color="auto"/>
      </w:divBdr>
    </w:div>
    <w:div w:id="373039646">
      <w:bodyDiv w:val="1"/>
      <w:marLeft w:val="0"/>
      <w:marRight w:val="0"/>
      <w:marTop w:val="0"/>
      <w:marBottom w:val="0"/>
      <w:divBdr>
        <w:top w:val="none" w:sz="0" w:space="0" w:color="auto"/>
        <w:left w:val="none" w:sz="0" w:space="0" w:color="auto"/>
        <w:bottom w:val="none" w:sz="0" w:space="0" w:color="auto"/>
        <w:right w:val="none" w:sz="0" w:space="0" w:color="auto"/>
      </w:divBdr>
    </w:div>
    <w:div w:id="374887333">
      <w:bodyDiv w:val="1"/>
      <w:marLeft w:val="0"/>
      <w:marRight w:val="0"/>
      <w:marTop w:val="0"/>
      <w:marBottom w:val="0"/>
      <w:divBdr>
        <w:top w:val="none" w:sz="0" w:space="0" w:color="auto"/>
        <w:left w:val="none" w:sz="0" w:space="0" w:color="auto"/>
        <w:bottom w:val="none" w:sz="0" w:space="0" w:color="auto"/>
        <w:right w:val="none" w:sz="0" w:space="0" w:color="auto"/>
      </w:divBdr>
    </w:div>
    <w:div w:id="377826546">
      <w:bodyDiv w:val="1"/>
      <w:marLeft w:val="0"/>
      <w:marRight w:val="0"/>
      <w:marTop w:val="0"/>
      <w:marBottom w:val="0"/>
      <w:divBdr>
        <w:top w:val="none" w:sz="0" w:space="0" w:color="auto"/>
        <w:left w:val="none" w:sz="0" w:space="0" w:color="auto"/>
        <w:bottom w:val="none" w:sz="0" w:space="0" w:color="auto"/>
        <w:right w:val="none" w:sz="0" w:space="0" w:color="auto"/>
      </w:divBdr>
    </w:div>
    <w:div w:id="379788160">
      <w:bodyDiv w:val="1"/>
      <w:marLeft w:val="0"/>
      <w:marRight w:val="0"/>
      <w:marTop w:val="0"/>
      <w:marBottom w:val="0"/>
      <w:divBdr>
        <w:top w:val="none" w:sz="0" w:space="0" w:color="auto"/>
        <w:left w:val="none" w:sz="0" w:space="0" w:color="auto"/>
        <w:bottom w:val="none" w:sz="0" w:space="0" w:color="auto"/>
        <w:right w:val="none" w:sz="0" w:space="0" w:color="auto"/>
      </w:divBdr>
    </w:div>
    <w:div w:id="380830104">
      <w:bodyDiv w:val="1"/>
      <w:marLeft w:val="0"/>
      <w:marRight w:val="0"/>
      <w:marTop w:val="0"/>
      <w:marBottom w:val="0"/>
      <w:divBdr>
        <w:top w:val="none" w:sz="0" w:space="0" w:color="auto"/>
        <w:left w:val="none" w:sz="0" w:space="0" w:color="auto"/>
        <w:bottom w:val="none" w:sz="0" w:space="0" w:color="auto"/>
        <w:right w:val="none" w:sz="0" w:space="0" w:color="auto"/>
      </w:divBdr>
    </w:div>
    <w:div w:id="383991083">
      <w:bodyDiv w:val="1"/>
      <w:marLeft w:val="0"/>
      <w:marRight w:val="0"/>
      <w:marTop w:val="0"/>
      <w:marBottom w:val="0"/>
      <w:divBdr>
        <w:top w:val="none" w:sz="0" w:space="0" w:color="auto"/>
        <w:left w:val="none" w:sz="0" w:space="0" w:color="auto"/>
        <w:bottom w:val="none" w:sz="0" w:space="0" w:color="auto"/>
        <w:right w:val="none" w:sz="0" w:space="0" w:color="auto"/>
      </w:divBdr>
    </w:div>
    <w:div w:id="386802806">
      <w:bodyDiv w:val="1"/>
      <w:marLeft w:val="0"/>
      <w:marRight w:val="0"/>
      <w:marTop w:val="0"/>
      <w:marBottom w:val="0"/>
      <w:divBdr>
        <w:top w:val="none" w:sz="0" w:space="0" w:color="auto"/>
        <w:left w:val="none" w:sz="0" w:space="0" w:color="auto"/>
        <w:bottom w:val="none" w:sz="0" w:space="0" w:color="auto"/>
        <w:right w:val="none" w:sz="0" w:space="0" w:color="auto"/>
      </w:divBdr>
    </w:div>
    <w:div w:id="395931584">
      <w:bodyDiv w:val="1"/>
      <w:marLeft w:val="0"/>
      <w:marRight w:val="0"/>
      <w:marTop w:val="0"/>
      <w:marBottom w:val="0"/>
      <w:divBdr>
        <w:top w:val="none" w:sz="0" w:space="0" w:color="auto"/>
        <w:left w:val="none" w:sz="0" w:space="0" w:color="auto"/>
        <w:bottom w:val="none" w:sz="0" w:space="0" w:color="auto"/>
        <w:right w:val="none" w:sz="0" w:space="0" w:color="auto"/>
      </w:divBdr>
    </w:div>
    <w:div w:id="399132528">
      <w:bodyDiv w:val="1"/>
      <w:marLeft w:val="0"/>
      <w:marRight w:val="0"/>
      <w:marTop w:val="0"/>
      <w:marBottom w:val="0"/>
      <w:divBdr>
        <w:top w:val="none" w:sz="0" w:space="0" w:color="auto"/>
        <w:left w:val="none" w:sz="0" w:space="0" w:color="auto"/>
        <w:bottom w:val="none" w:sz="0" w:space="0" w:color="auto"/>
        <w:right w:val="none" w:sz="0" w:space="0" w:color="auto"/>
      </w:divBdr>
    </w:div>
    <w:div w:id="400640533">
      <w:bodyDiv w:val="1"/>
      <w:marLeft w:val="0"/>
      <w:marRight w:val="0"/>
      <w:marTop w:val="0"/>
      <w:marBottom w:val="0"/>
      <w:divBdr>
        <w:top w:val="none" w:sz="0" w:space="0" w:color="auto"/>
        <w:left w:val="none" w:sz="0" w:space="0" w:color="auto"/>
        <w:bottom w:val="none" w:sz="0" w:space="0" w:color="auto"/>
        <w:right w:val="none" w:sz="0" w:space="0" w:color="auto"/>
      </w:divBdr>
    </w:div>
    <w:div w:id="406852223">
      <w:bodyDiv w:val="1"/>
      <w:marLeft w:val="0"/>
      <w:marRight w:val="0"/>
      <w:marTop w:val="0"/>
      <w:marBottom w:val="0"/>
      <w:divBdr>
        <w:top w:val="none" w:sz="0" w:space="0" w:color="auto"/>
        <w:left w:val="none" w:sz="0" w:space="0" w:color="auto"/>
        <w:bottom w:val="none" w:sz="0" w:space="0" w:color="auto"/>
        <w:right w:val="none" w:sz="0" w:space="0" w:color="auto"/>
      </w:divBdr>
    </w:div>
    <w:div w:id="410389546">
      <w:bodyDiv w:val="1"/>
      <w:marLeft w:val="0"/>
      <w:marRight w:val="0"/>
      <w:marTop w:val="0"/>
      <w:marBottom w:val="0"/>
      <w:divBdr>
        <w:top w:val="none" w:sz="0" w:space="0" w:color="auto"/>
        <w:left w:val="none" w:sz="0" w:space="0" w:color="auto"/>
        <w:bottom w:val="none" w:sz="0" w:space="0" w:color="auto"/>
        <w:right w:val="none" w:sz="0" w:space="0" w:color="auto"/>
      </w:divBdr>
    </w:div>
    <w:div w:id="417019694">
      <w:bodyDiv w:val="1"/>
      <w:marLeft w:val="0"/>
      <w:marRight w:val="0"/>
      <w:marTop w:val="0"/>
      <w:marBottom w:val="0"/>
      <w:divBdr>
        <w:top w:val="none" w:sz="0" w:space="0" w:color="auto"/>
        <w:left w:val="none" w:sz="0" w:space="0" w:color="auto"/>
        <w:bottom w:val="none" w:sz="0" w:space="0" w:color="auto"/>
        <w:right w:val="none" w:sz="0" w:space="0" w:color="auto"/>
      </w:divBdr>
    </w:div>
    <w:div w:id="418790809">
      <w:bodyDiv w:val="1"/>
      <w:marLeft w:val="0"/>
      <w:marRight w:val="0"/>
      <w:marTop w:val="0"/>
      <w:marBottom w:val="0"/>
      <w:divBdr>
        <w:top w:val="none" w:sz="0" w:space="0" w:color="auto"/>
        <w:left w:val="none" w:sz="0" w:space="0" w:color="auto"/>
        <w:bottom w:val="none" w:sz="0" w:space="0" w:color="auto"/>
        <w:right w:val="none" w:sz="0" w:space="0" w:color="auto"/>
      </w:divBdr>
    </w:div>
    <w:div w:id="420225205">
      <w:bodyDiv w:val="1"/>
      <w:marLeft w:val="0"/>
      <w:marRight w:val="0"/>
      <w:marTop w:val="0"/>
      <w:marBottom w:val="0"/>
      <w:divBdr>
        <w:top w:val="none" w:sz="0" w:space="0" w:color="auto"/>
        <w:left w:val="none" w:sz="0" w:space="0" w:color="auto"/>
        <w:bottom w:val="none" w:sz="0" w:space="0" w:color="auto"/>
        <w:right w:val="none" w:sz="0" w:space="0" w:color="auto"/>
      </w:divBdr>
    </w:div>
    <w:div w:id="421528604">
      <w:bodyDiv w:val="1"/>
      <w:marLeft w:val="0"/>
      <w:marRight w:val="0"/>
      <w:marTop w:val="0"/>
      <w:marBottom w:val="0"/>
      <w:divBdr>
        <w:top w:val="none" w:sz="0" w:space="0" w:color="auto"/>
        <w:left w:val="none" w:sz="0" w:space="0" w:color="auto"/>
        <w:bottom w:val="none" w:sz="0" w:space="0" w:color="auto"/>
        <w:right w:val="none" w:sz="0" w:space="0" w:color="auto"/>
      </w:divBdr>
    </w:div>
    <w:div w:id="430861110">
      <w:bodyDiv w:val="1"/>
      <w:marLeft w:val="0"/>
      <w:marRight w:val="0"/>
      <w:marTop w:val="0"/>
      <w:marBottom w:val="0"/>
      <w:divBdr>
        <w:top w:val="none" w:sz="0" w:space="0" w:color="auto"/>
        <w:left w:val="none" w:sz="0" w:space="0" w:color="auto"/>
        <w:bottom w:val="none" w:sz="0" w:space="0" w:color="auto"/>
        <w:right w:val="none" w:sz="0" w:space="0" w:color="auto"/>
      </w:divBdr>
    </w:div>
    <w:div w:id="433717760">
      <w:bodyDiv w:val="1"/>
      <w:marLeft w:val="0"/>
      <w:marRight w:val="0"/>
      <w:marTop w:val="0"/>
      <w:marBottom w:val="0"/>
      <w:divBdr>
        <w:top w:val="none" w:sz="0" w:space="0" w:color="auto"/>
        <w:left w:val="none" w:sz="0" w:space="0" w:color="auto"/>
        <w:bottom w:val="none" w:sz="0" w:space="0" w:color="auto"/>
        <w:right w:val="none" w:sz="0" w:space="0" w:color="auto"/>
      </w:divBdr>
    </w:div>
    <w:div w:id="434711686">
      <w:bodyDiv w:val="1"/>
      <w:marLeft w:val="0"/>
      <w:marRight w:val="0"/>
      <w:marTop w:val="0"/>
      <w:marBottom w:val="0"/>
      <w:divBdr>
        <w:top w:val="none" w:sz="0" w:space="0" w:color="auto"/>
        <w:left w:val="none" w:sz="0" w:space="0" w:color="auto"/>
        <w:bottom w:val="none" w:sz="0" w:space="0" w:color="auto"/>
        <w:right w:val="none" w:sz="0" w:space="0" w:color="auto"/>
      </w:divBdr>
    </w:div>
    <w:div w:id="436218279">
      <w:bodyDiv w:val="1"/>
      <w:marLeft w:val="0"/>
      <w:marRight w:val="0"/>
      <w:marTop w:val="0"/>
      <w:marBottom w:val="0"/>
      <w:divBdr>
        <w:top w:val="none" w:sz="0" w:space="0" w:color="auto"/>
        <w:left w:val="none" w:sz="0" w:space="0" w:color="auto"/>
        <w:bottom w:val="none" w:sz="0" w:space="0" w:color="auto"/>
        <w:right w:val="none" w:sz="0" w:space="0" w:color="auto"/>
      </w:divBdr>
    </w:div>
    <w:div w:id="438990584">
      <w:bodyDiv w:val="1"/>
      <w:marLeft w:val="0"/>
      <w:marRight w:val="0"/>
      <w:marTop w:val="0"/>
      <w:marBottom w:val="0"/>
      <w:divBdr>
        <w:top w:val="none" w:sz="0" w:space="0" w:color="auto"/>
        <w:left w:val="none" w:sz="0" w:space="0" w:color="auto"/>
        <w:bottom w:val="none" w:sz="0" w:space="0" w:color="auto"/>
        <w:right w:val="none" w:sz="0" w:space="0" w:color="auto"/>
      </w:divBdr>
      <w:divsChild>
        <w:div w:id="2516149">
          <w:marLeft w:val="0"/>
          <w:marRight w:val="0"/>
          <w:marTop w:val="0"/>
          <w:marBottom w:val="0"/>
          <w:divBdr>
            <w:top w:val="none" w:sz="0" w:space="0" w:color="auto"/>
            <w:left w:val="none" w:sz="0" w:space="0" w:color="auto"/>
            <w:bottom w:val="none" w:sz="0" w:space="0" w:color="auto"/>
            <w:right w:val="none" w:sz="0" w:space="0" w:color="auto"/>
          </w:divBdr>
        </w:div>
      </w:divsChild>
    </w:div>
    <w:div w:id="448167594">
      <w:bodyDiv w:val="1"/>
      <w:marLeft w:val="0"/>
      <w:marRight w:val="0"/>
      <w:marTop w:val="0"/>
      <w:marBottom w:val="0"/>
      <w:divBdr>
        <w:top w:val="none" w:sz="0" w:space="0" w:color="auto"/>
        <w:left w:val="none" w:sz="0" w:space="0" w:color="auto"/>
        <w:bottom w:val="none" w:sz="0" w:space="0" w:color="auto"/>
        <w:right w:val="none" w:sz="0" w:space="0" w:color="auto"/>
      </w:divBdr>
    </w:div>
    <w:div w:id="448281674">
      <w:bodyDiv w:val="1"/>
      <w:marLeft w:val="0"/>
      <w:marRight w:val="0"/>
      <w:marTop w:val="0"/>
      <w:marBottom w:val="0"/>
      <w:divBdr>
        <w:top w:val="none" w:sz="0" w:space="0" w:color="auto"/>
        <w:left w:val="none" w:sz="0" w:space="0" w:color="auto"/>
        <w:bottom w:val="none" w:sz="0" w:space="0" w:color="auto"/>
        <w:right w:val="none" w:sz="0" w:space="0" w:color="auto"/>
      </w:divBdr>
      <w:divsChild>
        <w:div w:id="9975369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1831247">
      <w:bodyDiv w:val="1"/>
      <w:marLeft w:val="0"/>
      <w:marRight w:val="0"/>
      <w:marTop w:val="0"/>
      <w:marBottom w:val="0"/>
      <w:divBdr>
        <w:top w:val="none" w:sz="0" w:space="0" w:color="auto"/>
        <w:left w:val="none" w:sz="0" w:space="0" w:color="auto"/>
        <w:bottom w:val="none" w:sz="0" w:space="0" w:color="auto"/>
        <w:right w:val="none" w:sz="0" w:space="0" w:color="auto"/>
      </w:divBdr>
    </w:div>
    <w:div w:id="453332937">
      <w:bodyDiv w:val="1"/>
      <w:marLeft w:val="0"/>
      <w:marRight w:val="0"/>
      <w:marTop w:val="0"/>
      <w:marBottom w:val="0"/>
      <w:divBdr>
        <w:top w:val="none" w:sz="0" w:space="0" w:color="auto"/>
        <w:left w:val="none" w:sz="0" w:space="0" w:color="auto"/>
        <w:bottom w:val="none" w:sz="0" w:space="0" w:color="auto"/>
        <w:right w:val="none" w:sz="0" w:space="0" w:color="auto"/>
      </w:divBdr>
    </w:div>
    <w:div w:id="457064011">
      <w:bodyDiv w:val="1"/>
      <w:marLeft w:val="0"/>
      <w:marRight w:val="0"/>
      <w:marTop w:val="0"/>
      <w:marBottom w:val="0"/>
      <w:divBdr>
        <w:top w:val="none" w:sz="0" w:space="0" w:color="auto"/>
        <w:left w:val="none" w:sz="0" w:space="0" w:color="auto"/>
        <w:bottom w:val="none" w:sz="0" w:space="0" w:color="auto"/>
        <w:right w:val="none" w:sz="0" w:space="0" w:color="auto"/>
      </w:divBdr>
    </w:div>
    <w:div w:id="458180954">
      <w:bodyDiv w:val="1"/>
      <w:marLeft w:val="0"/>
      <w:marRight w:val="0"/>
      <w:marTop w:val="0"/>
      <w:marBottom w:val="0"/>
      <w:divBdr>
        <w:top w:val="none" w:sz="0" w:space="0" w:color="auto"/>
        <w:left w:val="none" w:sz="0" w:space="0" w:color="auto"/>
        <w:bottom w:val="none" w:sz="0" w:space="0" w:color="auto"/>
        <w:right w:val="none" w:sz="0" w:space="0" w:color="auto"/>
      </w:divBdr>
    </w:div>
    <w:div w:id="459500203">
      <w:bodyDiv w:val="1"/>
      <w:marLeft w:val="0"/>
      <w:marRight w:val="0"/>
      <w:marTop w:val="0"/>
      <w:marBottom w:val="0"/>
      <w:divBdr>
        <w:top w:val="none" w:sz="0" w:space="0" w:color="auto"/>
        <w:left w:val="none" w:sz="0" w:space="0" w:color="auto"/>
        <w:bottom w:val="none" w:sz="0" w:space="0" w:color="auto"/>
        <w:right w:val="none" w:sz="0" w:space="0" w:color="auto"/>
      </w:divBdr>
    </w:div>
    <w:div w:id="466363848">
      <w:bodyDiv w:val="1"/>
      <w:marLeft w:val="0"/>
      <w:marRight w:val="0"/>
      <w:marTop w:val="0"/>
      <w:marBottom w:val="0"/>
      <w:divBdr>
        <w:top w:val="none" w:sz="0" w:space="0" w:color="auto"/>
        <w:left w:val="none" w:sz="0" w:space="0" w:color="auto"/>
        <w:bottom w:val="none" w:sz="0" w:space="0" w:color="auto"/>
        <w:right w:val="none" w:sz="0" w:space="0" w:color="auto"/>
      </w:divBdr>
    </w:div>
    <w:div w:id="467821880">
      <w:bodyDiv w:val="1"/>
      <w:marLeft w:val="0"/>
      <w:marRight w:val="0"/>
      <w:marTop w:val="0"/>
      <w:marBottom w:val="0"/>
      <w:divBdr>
        <w:top w:val="none" w:sz="0" w:space="0" w:color="auto"/>
        <w:left w:val="none" w:sz="0" w:space="0" w:color="auto"/>
        <w:bottom w:val="none" w:sz="0" w:space="0" w:color="auto"/>
        <w:right w:val="none" w:sz="0" w:space="0" w:color="auto"/>
      </w:divBdr>
    </w:div>
    <w:div w:id="469984314">
      <w:bodyDiv w:val="1"/>
      <w:marLeft w:val="0"/>
      <w:marRight w:val="0"/>
      <w:marTop w:val="0"/>
      <w:marBottom w:val="0"/>
      <w:divBdr>
        <w:top w:val="none" w:sz="0" w:space="0" w:color="auto"/>
        <w:left w:val="none" w:sz="0" w:space="0" w:color="auto"/>
        <w:bottom w:val="none" w:sz="0" w:space="0" w:color="auto"/>
        <w:right w:val="none" w:sz="0" w:space="0" w:color="auto"/>
      </w:divBdr>
    </w:div>
    <w:div w:id="473256241">
      <w:bodyDiv w:val="1"/>
      <w:marLeft w:val="0"/>
      <w:marRight w:val="0"/>
      <w:marTop w:val="0"/>
      <w:marBottom w:val="0"/>
      <w:divBdr>
        <w:top w:val="none" w:sz="0" w:space="0" w:color="auto"/>
        <w:left w:val="none" w:sz="0" w:space="0" w:color="auto"/>
        <w:bottom w:val="none" w:sz="0" w:space="0" w:color="auto"/>
        <w:right w:val="none" w:sz="0" w:space="0" w:color="auto"/>
      </w:divBdr>
    </w:div>
    <w:div w:id="480775572">
      <w:bodyDiv w:val="1"/>
      <w:marLeft w:val="0"/>
      <w:marRight w:val="0"/>
      <w:marTop w:val="0"/>
      <w:marBottom w:val="0"/>
      <w:divBdr>
        <w:top w:val="none" w:sz="0" w:space="0" w:color="auto"/>
        <w:left w:val="none" w:sz="0" w:space="0" w:color="auto"/>
        <w:bottom w:val="none" w:sz="0" w:space="0" w:color="auto"/>
        <w:right w:val="none" w:sz="0" w:space="0" w:color="auto"/>
      </w:divBdr>
    </w:div>
    <w:div w:id="486482448">
      <w:bodyDiv w:val="1"/>
      <w:marLeft w:val="0"/>
      <w:marRight w:val="0"/>
      <w:marTop w:val="0"/>
      <w:marBottom w:val="0"/>
      <w:divBdr>
        <w:top w:val="none" w:sz="0" w:space="0" w:color="auto"/>
        <w:left w:val="none" w:sz="0" w:space="0" w:color="auto"/>
        <w:bottom w:val="none" w:sz="0" w:space="0" w:color="auto"/>
        <w:right w:val="none" w:sz="0" w:space="0" w:color="auto"/>
      </w:divBdr>
    </w:div>
    <w:div w:id="488443765">
      <w:bodyDiv w:val="1"/>
      <w:marLeft w:val="0"/>
      <w:marRight w:val="0"/>
      <w:marTop w:val="0"/>
      <w:marBottom w:val="0"/>
      <w:divBdr>
        <w:top w:val="none" w:sz="0" w:space="0" w:color="auto"/>
        <w:left w:val="none" w:sz="0" w:space="0" w:color="auto"/>
        <w:bottom w:val="none" w:sz="0" w:space="0" w:color="auto"/>
        <w:right w:val="none" w:sz="0" w:space="0" w:color="auto"/>
      </w:divBdr>
    </w:div>
    <w:div w:id="488903456">
      <w:bodyDiv w:val="1"/>
      <w:marLeft w:val="0"/>
      <w:marRight w:val="0"/>
      <w:marTop w:val="0"/>
      <w:marBottom w:val="0"/>
      <w:divBdr>
        <w:top w:val="none" w:sz="0" w:space="0" w:color="auto"/>
        <w:left w:val="none" w:sz="0" w:space="0" w:color="auto"/>
        <w:bottom w:val="none" w:sz="0" w:space="0" w:color="auto"/>
        <w:right w:val="none" w:sz="0" w:space="0" w:color="auto"/>
      </w:divBdr>
    </w:div>
    <w:div w:id="489100996">
      <w:bodyDiv w:val="1"/>
      <w:marLeft w:val="0"/>
      <w:marRight w:val="0"/>
      <w:marTop w:val="0"/>
      <w:marBottom w:val="0"/>
      <w:divBdr>
        <w:top w:val="none" w:sz="0" w:space="0" w:color="auto"/>
        <w:left w:val="none" w:sz="0" w:space="0" w:color="auto"/>
        <w:bottom w:val="none" w:sz="0" w:space="0" w:color="auto"/>
        <w:right w:val="none" w:sz="0" w:space="0" w:color="auto"/>
      </w:divBdr>
    </w:div>
    <w:div w:id="490146066">
      <w:bodyDiv w:val="1"/>
      <w:marLeft w:val="0"/>
      <w:marRight w:val="0"/>
      <w:marTop w:val="0"/>
      <w:marBottom w:val="0"/>
      <w:divBdr>
        <w:top w:val="none" w:sz="0" w:space="0" w:color="auto"/>
        <w:left w:val="none" w:sz="0" w:space="0" w:color="auto"/>
        <w:bottom w:val="none" w:sz="0" w:space="0" w:color="auto"/>
        <w:right w:val="none" w:sz="0" w:space="0" w:color="auto"/>
      </w:divBdr>
    </w:div>
    <w:div w:id="490146977">
      <w:bodyDiv w:val="1"/>
      <w:marLeft w:val="0"/>
      <w:marRight w:val="0"/>
      <w:marTop w:val="0"/>
      <w:marBottom w:val="0"/>
      <w:divBdr>
        <w:top w:val="none" w:sz="0" w:space="0" w:color="auto"/>
        <w:left w:val="none" w:sz="0" w:space="0" w:color="auto"/>
        <w:bottom w:val="none" w:sz="0" w:space="0" w:color="auto"/>
        <w:right w:val="none" w:sz="0" w:space="0" w:color="auto"/>
      </w:divBdr>
    </w:div>
    <w:div w:id="491718262">
      <w:bodyDiv w:val="1"/>
      <w:marLeft w:val="0"/>
      <w:marRight w:val="0"/>
      <w:marTop w:val="0"/>
      <w:marBottom w:val="0"/>
      <w:divBdr>
        <w:top w:val="none" w:sz="0" w:space="0" w:color="auto"/>
        <w:left w:val="none" w:sz="0" w:space="0" w:color="auto"/>
        <w:bottom w:val="none" w:sz="0" w:space="0" w:color="auto"/>
        <w:right w:val="none" w:sz="0" w:space="0" w:color="auto"/>
      </w:divBdr>
    </w:div>
    <w:div w:id="496921795">
      <w:bodyDiv w:val="1"/>
      <w:marLeft w:val="0"/>
      <w:marRight w:val="0"/>
      <w:marTop w:val="0"/>
      <w:marBottom w:val="0"/>
      <w:divBdr>
        <w:top w:val="none" w:sz="0" w:space="0" w:color="auto"/>
        <w:left w:val="none" w:sz="0" w:space="0" w:color="auto"/>
        <w:bottom w:val="none" w:sz="0" w:space="0" w:color="auto"/>
        <w:right w:val="none" w:sz="0" w:space="0" w:color="auto"/>
      </w:divBdr>
    </w:div>
    <w:div w:id="498926718">
      <w:bodyDiv w:val="1"/>
      <w:marLeft w:val="0"/>
      <w:marRight w:val="0"/>
      <w:marTop w:val="0"/>
      <w:marBottom w:val="0"/>
      <w:divBdr>
        <w:top w:val="none" w:sz="0" w:space="0" w:color="auto"/>
        <w:left w:val="none" w:sz="0" w:space="0" w:color="auto"/>
        <w:bottom w:val="none" w:sz="0" w:space="0" w:color="auto"/>
        <w:right w:val="none" w:sz="0" w:space="0" w:color="auto"/>
      </w:divBdr>
    </w:div>
    <w:div w:id="502470817">
      <w:bodyDiv w:val="1"/>
      <w:marLeft w:val="0"/>
      <w:marRight w:val="0"/>
      <w:marTop w:val="0"/>
      <w:marBottom w:val="0"/>
      <w:divBdr>
        <w:top w:val="none" w:sz="0" w:space="0" w:color="auto"/>
        <w:left w:val="none" w:sz="0" w:space="0" w:color="auto"/>
        <w:bottom w:val="none" w:sz="0" w:space="0" w:color="auto"/>
        <w:right w:val="none" w:sz="0" w:space="0" w:color="auto"/>
      </w:divBdr>
      <w:divsChild>
        <w:div w:id="17954422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3134638">
      <w:bodyDiv w:val="1"/>
      <w:marLeft w:val="0"/>
      <w:marRight w:val="0"/>
      <w:marTop w:val="0"/>
      <w:marBottom w:val="0"/>
      <w:divBdr>
        <w:top w:val="none" w:sz="0" w:space="0" w:color="auto"/>
        <w:left w:val="none" w:sz="0" w:space="0" w:color="auto"/>
        <w:bottom w:val="none" w:sz="0" w:space="0" w:color="auto"/>
        <w:right w:val="none" w:sz="0" w:space="0" w:color="auto"/>
      </w:divBdr>
    </w:div>
    <w:div w:id="506362536">
      <w:bodyDiv w:val="1"/>
      <w:marLeft w:val="0"/>
      <w:marRight w:val="0"/>
      <w:marTop w:val="0"/>
      <w:marBottom w:val="0"/>
      <w:divBdr>
        <w:top w:val="none" w:sz="0" w:space="0" w:color="auto"/>
        <w:left w:val="none" w:sz="0" w:space="0" w:color="auto"/>
        <w:bottom w:val="none" w:sz="0" w:space="0" w:color="auto"/>
        <w:right w:val="none" w:sz="0" w:space="0" w:color="auto"/>
      </w:divBdr>
    </w:div>
    <w:div w:id="506942159">
      <w:bodyDiv w:val="1"/>
      <w:marLeft w:val="0"/>
      <w:marRight w:val="0"/>
      <w:marTop w:val="0"/>
      <w:marBottom w:val="0"/>
      <w:divBdr>
        <w:top w:val="none" w:sz="0" w:space="0" w:color="auto"/>
        <w:left w:val="none" w:sz="0" w:space="0" w:color="auto"/>
        <w:bottom w:val="none" w:sz="0" w:space="0" w:color="auto"/>
        <w:right w:val="none" w:sz="0" w:space="0" w:color="auto"/>
      </w:divBdr>
    </w:div>
    <w:div w:id="509026631">
      <w:bodyDiv w:val="1"/>
      <w:marLeft w:val="0"/>
      <w:marRight w:val="0"/>
      <w:marTop w:val="0"/>
      <w:marBottom w:val="0"/>
      <w:divBdr>
        <w:top w:val="none" w:sz="0" w:space="0" w:color="auto"/>
        <w:left w:val="none" w:sz="0" w:space="0" w:color="auto"/>
        <w:bottom w:val="none" w:sz="0" w:space="0" w:color="auto"/>
        <w:right w:val="none" w:sz="0" w:space="0" w:color="auto"/>
      </w:divBdr>
    </w:div>
    <w:div w:id="513571126">
      <w:bodyDiv w:val="1"/>
      <w:marLeft w:val="0"/>
      <w:marRight w:val="0"/>
      <w:marTop w:val="0"/>
      <w:marBottom w:val="0"/>
      <w:divBdr>
        <w:top w:val="none" w:sz="0" w:space="0" w:color="auto"/>
        <w:left w:val="none" w:sz="0" w:space="0" w:color="auto"/>
        <w:bottom w:val="none" w:sz="0" w:space="0" w:color="auto"/>
        <w:right w:val="none" w:sz="0" w:space="0" w:color="auto"/>
      </w:divBdr>
      <w:divsChild>
        <w:div w:id="9703569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7698280">
      <w:bodyDiv w:val="1"/>
      <w:marLeft w:val="0"/>
      <w:marRight w:val="0"/>
      <w:marTop w:val="0"/>
      <w:marBottom w:val="0"/>
      <w:divBdr>
        <w:top w:val="none" w:sz="0" w:space="0" w:color="auto"/>
        <w:left w:val="none" w:sz="0" w:space="0" w:color="auto"/>
        <w:bottom w:val="none" w:sz="0" w:space="0" w:color="auto"/>
        <w:right w:val="none" w:sz="0" w:space="0" w:color="auto"/>
      </w:divBdr>
    </w:div>
    <w:div w:id="518544691">
      <w:bodyDiv w:val="1"/>
      <w:marLeft w:val="0"/>
      <w:marRight w:val="0"/>
      <w:marTop w:val="0"/>
      <w:marBottom w:val="0"/>
      <w:divBdr>
        <w:top w:val="none" w:sz="0" w:space="0" w:color="auto"/>
        <w:left w:val="none" w:sz="0" w:space="0" w:color="auto"/>
        <w:bottom w:val="none" w:sz="0" w:space="0" w:color="auto"/>
        <w:right w:val="none" w:sz="0" w:space="0" w:color="auto"/>
      </w:divBdr>
    </w:div>
    <w:div w:id="520241430">
      <w:bodyDiv w:val="1"/>
      <w:marLeft w:val="0"/>
      <w:marRight w:val="0"/>
      <w:marTop w:val="0"/>
      <w:marBottom w:val="0"/>
      <w:divBdr>
        <w:top w:val="none" w:sz="0" w:space="0" w:color="auto"/>
        <w:left w:val="none" w:sz="0" w:space="0" w:color="auto"/>
        <w:bottom w:val="none" w:sz="0" w:space="0" w:color="auto"/>
        <w:right w:val="none" w:sz="0" w:space="0" w:color="auto"/>
      </w:divBdr>
    </w:div>
    <w:div w:id="522523225">
      <w:bodyDiv w:val="1"/>
      <w:marLeft w:val="0"/>
      <w:marRight w:val="0"/>
      <w:marTop w:val="0"/>
      <w:marBottom w:val="0"/>
      <w:divBdr>
        <w:top w:val="none" w:sz="0" w:space="0" w:color="auto"/>
        <w:left w:val="none" w:sz="0" w:space="0" w:color="auto"/>
        <w:bottom w:val="none" w:sz="0" w:space="0" w:color="auto"/>
        <w:right w:val="none" w:sz="0" w:space="0" w:color="auto"/>
      </w:divBdr>
      <w:divsChild>
        <w:div w:id="433372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5026006">
      <w:bodyDiv w:val="1"/>
      <w:marLeft w:val="0"/>
      <w:marRight w:val="0"/>
      <w:marTop w:val="0"/>
      <w:marBottom w:val="0"/>
      <w:divBdr>
        <w:top w:val="none" w:sz="0" w:space="0" w:color="auto"/>
        <w:left w:val="none" w:sz="0" w:space="0" w:color="auto"/>
        <w:bottom w:val="none" w:sz="0" w:space="0" w:color="auto"/>
        <w:right w:val="none" w:sz="0" w:space="0" w:color="auto"/>
      </w:divBdr>
    </w:div>
    <w:div w:id="525097427">
      <w:bodyDiv w:val="1"/>
      <w:marLeft w:val="0"/>
      <w:marRight w:val="0"/>
      <w:marTop w:val="0"/>
      <w:marBottom w:val="0"/>
      <w:divBdr>
        <w:top w:val="none" w:sz="0" w:space="0" w:color="auto"/>
        <w:left w:val="none" w:sz="0" w:space="0" w:color="auto"/>
        <w:bottom w:val="none" w:sz="0" w:space="0" w:color="auto"/>
        <w:right w:val="none" w:sz="0" w:space="0" w:color="auto"/>
      </w:divBdr>
    </w:div>
    <w:div w:id="526329706">
      <w:bodyDiv w:val="1"/>
      <w:marLeft w:val="0"/>
      <w:marRight w:val="0"/>
      <w:marTop w:val="0"/>
      <w:marBottom w:val="0"/>
      <w:divBdr>
        <w:top w:val="none" w:sz="0" w:space="0" w:color="auto"/>
        <w:left w:val="none" w:sz="0" w:space="0" w:color="auto"/>
        <w:bottom w:val="none" w:sz="0" w:space="0" w:color="auto"/>
        <w:right w:val="none" w:sz="0" w:space="0" w:color="auto"/>
      </w:divBdr>
    </w:div>
    <w:div w:id="526409681">
      <w:bodyDiv w:val="1"/>
      <w:marLeft w:val="0"/>
      <w:marRight w:val="0"/>
      <w:marTop w:val="0"/>
      <w:marBottom w:val="0"/>
      <w:divBdr>
        <w:top w:val="none" w:sz="0" w:space="0" w:color="auto"/>
        <w:left w:val="none" w:sz="0" w:space="0" w:color="auto"/>
        <w:bottom w:val="none" w:sz="0" w:space="0" w:color="auto"/>
        <w:right w:val="none" w:sz="0" w:space="0" w:color="auto"/>
      </w:divBdr>
    </w:div>
    <w:div w:id="536506213">
      <w:bodyDiv w:val="1"/>
      <w:marLeft w:val="0"/>
      <w:marRight w:val="0"/>
      <w:marTop w:val="0"/>
      <w:marBottom w:val="0"/>
      <w:divBdr>
        <w:top w:val="none" w:sz="0" w:space="0" w:color="auto"/>
        <w:left w:val="none" w:sz="0" w:space="0" w:color="auto"/>
        <w:bottom w:val="none" w:sz="0" w:space="0" w:color="auto"/>
        <w:right w:val="none" w:sz="0" w:space="0" w:color="auto"/>
      </w:divBdr>
      <w:divsChild>
        <w:div w:id="11856365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9099482">
      <w:bodyDiv w:val="1"/>
      <w:marLeft w:val="0"/>
      <w:marRight w:val="0"/>
      <w:marTop w:val="0"/>
      <w:marBottom w:val="0"/>
      <w:divBdr>
        <w:top w:val="none" w:sz="0" w:space="0" w:color="auto"/>
        <w:left w:val="none" w:sz="0" w:space="0" w:color="auto"/>
        <w:bottom w:val="none" w:sz="0" w:space="0" w:color="auto"/>
        <w:right w:val="none" w:sz="0" w:space="0" w:color="auto"/>
      </w:divBdr>
    </w:div>
    <w:div w:id="545602770">
      <w:bodyDiv w:val="1"/>
      <w:marLeft w:val="0"/>
      <w:marRight w:val="0"/>
      <w:marTop w:val="0"/>
      <w:marBottom w:val="0"/>
      <w:divBdr>
        <w:top w:val="none" w:sz="0" w:space="0" w:color="auto"/>
        <w:left w:val="none" w:sz="0" w:space="0" w:color="auto"/>
        <w:bottom w:val="none" w:sz="0" w:space="0" w:color="auto"/>
        <w:right w:val="none" w:sz="0" w:space="0" w:color="auto"/>
      </w:divBdr>
    </w:div>
    <w:div w:id="551845693">
      <w:bodyDiv w:val="1"/>
      <w:marLeft w:val="0"/>
      <w:marRight w:val="0"/>
      <w:marTop w:val="0"/>
      <w:marBottom w:val="0"/>
      <w:divBdr>
        <w:top w:val="none" w:sz="0" w:space="0" w:color="auto"/>
        <w:left w:val="none" w:sz="0" w:space="0" w:color="auto"/>
        <w:bottom w:val="none" w:sz="0" w:space="0" w:color="auto"/>
        <w:right w:val="none" w:sz="0" w:space="0" w:color="auto"/>
      </w:divBdr>
    </w:div>
    <w:div w:id="552237235">
      <w:bodyDiv w:val="1"/>
      <w:marLeft w:val="0"/>
      <w:marRight w:val="0"/>
      <w:marTop w:val="0"/>
      <w:marBottom w:val="0"/>
      <w:divBdr>
        <w:top w:val="none" w:sz="0" w:space="0" w:color="auto"/>
        <w:left w:val="none" w:sz="0" w:space="0" w:color="auto"/>
        <w:bottom w:val="none" w:sz="0" w:space="0" w:color="auto"/>
        <w:right w:val="none" w:sz="0" w:space="0" w:color="auto"/>
      </w:divBdr>
      <w:divsChild>
        <w:div w:id="9550632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9361826">
      <w:bodyDiv w:val="1"/>
      <w:marLeft w:val="0"/>
      <w:marRight w:val="0"/>
      <w:marTop w:val="0"/>
      <w:marBottom w:val="0"/>
      <w:divBdr>
        <w:top w:val="none" w:sz="0" w:space="0" w:color="auto"/>
        <w:left w:val="none" w:sz="0" w:space="0" w:color="auto"/>
        <w:bottom w:val="none" w:sz="0" w:space="0" w:color="auto"/>
        <w:right w:val="none" w:sz="0" w:space="0" w:color="auto"/>
      </w:divBdr>
    </w:div>
    <w:div w:id="559751116">
      <w:bodyDiv w:val="1"/>
      <w:marLeft w:val="0"/>
      <w:marRight w:val="0"/>
      <w:marTop w:val="0"/>
      <w:marBottom w:val="0"/>
      <w:divBdr>
        <w:top w:val="none" w:sz="0" w:space="0" w:color="auto"/>
        <w:left w:val="none" w:sz="0" w:space="0" w:color="auto"/>
        <w:bottom w:val="none" w:sz="0" w:space="0" w:color="auto"/>
        <w:right w:val="none" w:sz="0" w:space="0" w:color="auto"/>
      </w:divBdr>
    </w:div>
    <w:div w:id="561913802">
      <w:bodyDiv w:val="1"/>
      <w:marLeft w:val="0"/>
      <w:marRight w:val="0"/>
      <w:marTop w:val="0"/>
      <w:marBottom w:val="0"/>
      <w:divBdr>
        <w:top w:val="none" w:sz="0" w:space="0" w:color="auto"/>
        <w:left w:val="none" w:sz="0" w:space="0" w:color="auto"/>
        <w:bottom w:val="none" w:sz="0" w:space="0" w:color="auto"/>
        <w:right w:val="none" w:sz="0" w:space="0" w:color="auto"/>
      </w:divBdr>
    </w:div>
    <w:div w:id="564874121">
      <w:bodyDiv w:val="1"/>
      <w:marLeft w:val="0"/>
      <w:marRight w:val="0"/>
      <w:marTop w:val="0"/>
      <w:marBottom w:val="0"/>
      <w:divBdr>
        <w:top w:val="none" w:sz="0" w:space="0" w:color="auto"/>
        <w:left w:val="none" w:sz="0" w:space="0" w:color="auto"/>
        <w:bottom w:val="none" w:sz="0" w:space="0" w:color="auto"/>
        <w:right w:val="none" w:sz="0" w:space="0" w:color="auto"/>
      </w:divBdr>
    </w:div>
    <w:div w:id="582689156">
      <w:bodyDiv w:val="1"/>
      <w:marLeft w:val="0"/>
      <w:marRight w:val="0"/>
      <w:marTop w:val="0"/>
      <w:marBottom w:val="0"/>
      <w:divBdr>
        <w:top w:val="none" w:sz="0" w:space="0" w:color="auto"/>
        <w:left w:val="none" w:sz="0" w:space="0" w:color="auto"/>
        <w:bottom w:val="none" w:sz="0" w:space="0" w:color="auto"/>
        <w:right w:val="none" w:sz="0" w:space="0" w:color="auto"/>
      </w:divBdr>
    </w:div>
    <w:div w:id="586429251">
      <w:bodyDiv w:val="1"/>
      <w:marLeft w:val="0"/>
      <w:marRight w:val="0"/>
      <w:marTop w:val="0"/>
      <w:marBottom w:val="0"/>
      <w:divBdr>
        <w:top w:val="none" w:sz="0" w:space="0" w:color="auto"/>
        <w:left w:val="none" w:sz="0" w:space="0" w:color="auto"/>
        <w:bottom w:val="none" w:sz="0" w:space="0" w:color="auto"/>
        <w:right w:val="none" w:sz="0" w:space="0" w:color="auto"/>
      </w:divBdr>
    </w:div>
    <w:div w:id="587613991">
      <w:bodyDiv w:val="1"/>
      <w:marLeft w:val="0"/>
      <w:marRight w:val="0"/>
      <w:marTop w:val="0"/>
      <w:marBottom w:val="0"/>
      <w:divBdr>
        <w:top w:val="none" w:sz="0" w:space="0" w:color="auto"/>
        <w:left w:val="none" w:sz="0" w:space="0" w:color="auto"/>
        <w:bottom w:val="none" w:sz="0" w:space="0" w:color="auto"/>
        <w:right w:val="none" w:sz="0" w:space="0" w:color="auto"/>
      </w:divBdr>
    </w:div>
    <w:div w:id="598366352">
      <w:bodyDiv w:val="1"/>
      <w:marLeft w:val="0"/>
      <w:marRight w:val="0"/>
      <w:marTop w:val="0"/>
      <w:marBottom w:val="0"/>
      <w:divBdr>
        <w:top w:val="none" w:sz="0" w:space="0" w:color="auto"/>
        <w:left w:val="none" w:sz="0" w:space="0" w:color="auto"/>
        <w:bottom w:val="none" w:sz="0" w:space="0" w:color="auto"/>
        <w:right w:val="none" w:sz="0" w:space="0" w:color="auto"/>
      </w:divBdr>
    </w:div>
    <w:div w:id="607542551">
      <w:bodyDiv w:val="1"/>
      <w:marLeft w:val="0"/>
      <w:marRight w:val="0"/>
      <w:marTop w:val="0"/>
      <w:marBottom w:val="0"/>
      <w:divBdr>
        <w:top w:val="none" w:sz="0" w:space="0" w:color="auto"/>
        <w:left w:val="none" w:sz="0" w:space="0" w:color="auto"/>
        <w:bottom w:val="none" w:sz="0" w:space="0" w:color="auto"/>
        <w:right w:val="none" w:sz="0" w:space="0" w:color="auto"/>
      </w:divBdr>
    </w:div>
    <w:div w:id="611011328">
      <w:bodyDiv w:val="1"/>
      <w:marLeft w:val="0"/>
      <w:marRight w:val="0"/>
      <w:marTop w:val="0"/>
      <w:marBottom w:val="0"/>
      <w:divBdr>
        <w:top w:val="none" w:sz="0" w:space="0" w:color="auto"/>
        <w:left w:val="none" w:sz="0" w:space="0" w:color="auto"/>
        <w:bottom w:val="none" w:sz="0" w:space="0" w:color="auto"/>
        <w:right w:val="none" w:sz="0" w:space="0" w:color="auto"/>
      </w:divBdr>
    </w:div>
    <w:div w:id="613367937">
      <w:bodyDiv w:val="1"/>
      <w:marLeft w:val="0"/>
      <w:marRight w:val="0"/>
      <w:marTop w:val="0"/>
      <w:marBottom w:val="0"/>
      <w:divBdr>
        <w:top w:val="none" w:sz="0" w:space="0" w:color="auto"/>
        <w:left w:val="none" w:sz="0" w:space="0" w:color="auto"/>
        <w:bottom w:val="none" w:sz="0" w:space="0" w:color="auto"/>
        <w:right w:val="none" w:sz="0" w:space="0" w:color="auto"/>
      </w:divBdr>
    </w:div>
    <w:div w:id="616907772">
      <w:bodyDiv w:val="1"/>
      <w:marLeft w:val="0"/>
      <w:marRight w:val="0"/>
      <w:marTop w:val="0"/>
      <w:marBottom w:val="0"/>
      <w:divBdr>
        <w:top w:val="none" w:sz="0" w:space="0" w:color="auto"/>
        <w:left w:val="none" w:sz="0" w:space="0" w:color="auto"/>
        <w:bottom w:val="none" w:sz="0" w:space="0" w:color="auto"/>
        <w:right w:val="none" w:sz="0" w:space="0" w:color="auto"/>
      </w:divBdr>
    </w:div>
    <w:div w:id="624510369">
      <w:bodyDiv w:val="1"/>
      <w:marLeft w:val="0"/>
      <w:marRight w:val="0"/>
      <w:marTop w:val="0"/>
      <w:marBottom w:val="0"/>
      <w:divBdr>
        <w:top w:val="none" w:sz="0" w:space="0" w:color="auto"/>
        <w:left w:val="none" w:sz="0" w:space="0" w:color="auto"/>
        <w:bottom w:val="none" w:sz="0" w:space="0" w:color="auto"/>
        <w:right w:val="none" w:sz="0" w:space="0" w:color="auto"/>
      </w:divBdr>
    </w:div>
    <w:div w:id="628097339">
      <w:bodyDiv w:val="1"/>
      <w:marLeft w:val="0"/>
      <w:marRight w:val="0"/>
      <w:marTop w:val="0"/>
      <w:marBottom w:val="0"/>
      <w:divBdr>
        <w:top w:val="none" w:sz="0" w:space="0" w:color="auto"/>
        <w:left w:val="none" w:sz="0" w:space="0" w:color="auto"/>
        <w:bottom w:val="none" w:sz="0" w:space="0" w:color="auto"/>
        <w:right w:val="none" w:sz="0" w:space="0" w:color="auto"/>
      </w:divBdr>
    </w:div>
    <w:div w:id="629674339">
      <w:bodyDiv w:val="1"/>
      <w:marLeft w:val="0"/>
      <w:marRight w:val="0"/>
      <w:marTop w:val="0"/>
      <w:marBottom w:val="0"/>
      <w:divBdr>
        <w:top w:val="none" w:sz="0" w:space="0" w:color="auto"/>
        <w:left w:val="none" w:sz="0" w:space="0" w:color="auto"/>
        <w:bottom w:val="none" w:sz="0" w:space="0" w:color="auto"/>
        <w:right w:val="none" w:sz="0" w:space="0" w:color="auto"/>
      </w:divBdr>
    </w:div>
    <w:div w:id="631521165">
      <w:bodyDiv w:val="1"/>
      <w:marLeft w:val="0"/>
      <w:marRight w:val="0"/>
      <w:marTop w:val="0"/>
      <w:marBottom w:val="0"/>
      <w:divBdr>
        <w:top w:val="none" w:sz="0" w:space="0" w:color="auto"/>
        <w:left w:val="none" w:sz="0" w:space="0" w:color="auto"/>
        <w:bottom w:val="none" w:sz="0" w:space="0" w:color="auto"/>
        <w:right w:val="none" w:sz="0" w:space="0" w:color="auto"/>
      </w:divBdr>
    </w:div>
    <w:div w:id="631718617">
      <w:bodyDiv w:val="1"/>
      <w:marLeft w:val="0"/>
      <w:marRight w:val="0"/>
      <w:marTop w:val="0"/>
      <w:marBottom w:val="0"/>
      <w:divBdr>
        <w:top w:val="none" w:sz="0" w:space="0" w:color="auto"/>
        <w:left w:val="none" w:sz="0" w:space="0" w:color="auto"/>
        <w:bottom w:val="none" w:sz="0" w:space="0" w:color="auto"/>
        <w:right w:val="none" w:sz="0" w:space="0" w:color="auto"/>
      </w:divBdr>
    </w:div>
    <w:div w:id="633175807">
      <w:bodyDiv w:val="1"/>
      <w:marLeft w:val="0"/>
      <w:marRight w:val="0"/>
      <w:marTop w:val="0"/>
      <w:marBottom w:val="0"/>
      <w:divBdr>
        <w:top w:val="none" w:sz="0" w:space="0" w:color="auto"/>
        <w:left w:val="none" w:sz="0" w:space="0" w:color="auto"/>
        <w:bottom w:val="none" w:sz="0" w:space="0" w:color="auto"/>
        <w:right w:val="none" w:sz="0" w:space="0" w:color="auto"/>
      </w:divBdr>
    </w:div>
    <w:div w:id="633947255">
      <w:bodyDiv w:val="1"/>
      <w:marLeft w:val="0"/>
      <w:marRight w:val="0"/>
      <w:marTop w:val="0"/>
      <w:marBottom w:val="0"/>
      <w:divBdr>
        <w:top w:val="none" w:sz="0" w:space="0" w:color="auto"/>
        <w:left w:val="none" w:sz="0" w:space="0" w:color="auto"/>
        <w:bottom w:val="none" w:sz="0" w:space="0" w:color="auto"/>
        <w:right w:val="none" w:sz="0" w:space="0" w:color="auto"/>
      </w:divBdr>
    </w:div>
    <w:div w:id="642929138">
      <w:bodyDiv w:val="1"/>
      <w:marLeft w:val="0"/>
      <w:marRight w:val="0"/>
      <w:marTop w:val="0"/>
      <w:marBottom w:val="0"/>
      <w:divBdr>
        <w:top w:val="none" w:sz="0" w:space="0" w:color="auto"/>
        <w:left w:val="none" w:sz="0" w:space="0" w:color="auto"/>
        <w:bottom w:val="none" w:sz="0" w:space="0" w:color="auto"/>
        <w:right w:val="none" w:sz="0" w:space="0" w:color="auto"/>
      </w:divBdr>
    </w:div>
    <w:div w:id="644043926">
      <w:bodyDiv w:val="1"/>
      <w:marLeft w:val="0"/>
      <w:marRight w:val="0"/>
      <w:marTop w:val="0"/>
      <w:marBottom w:val="0"/>
      <w:divBdr>
        <w:top w:val="none" w:sz="0" w:space="0" w:color="auto"/>
        <w:left w:val="none" w:sz="0" w:space="0" w:color="auto"/>
        <w:bottom w:val="none" w:sz="0" w:space="0" w:color="auto"/>
        <w:right w:val="none" w:sz="0" w:space="0" w:color="auto"/>
      </w:divBdr>
      <w:divsChild>
        <w:div w:id="14467359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5360840">
      <w:bodyDiv w:val="1"/>
      <w:marLeft w:val="0"/>
      <w:marRight w:val="0"/>
      <w:marTop w:val="0"/>
      <w:marBottom w:val="0"/>
      <w:divBdr>
        <w:top w:val="none" w:sz="0" w:space="0" w:color="auto"/>
        <w:left w:val="none" w:sz="0" w:space="0" w:color="auto"/>
        <w:bottom w:val="none" w:sz="0" w:space="0" w:color="auto"/>
        <w:right w:val="none" w:sz="0" w:space="0" w:color="auto"/>
      </w:divBdr>
    </w:div>
    <w:div w:id="646671040">
      <w:bodyDiv w:val="1"/>
      <w:marLeft w:val="0"/>
      <w:marRight w:val="0"/>
      <w:marTop w:val="0"/>
      <w:marBottom w:val="0"/>
      <w:divBdr>
        <w:top w:val="none" w:sz="0" w:space="0" w:color="auto"/>
        <w:left w:val="none" w:sz="0" w:space="0" w:color="auto"/>
        <w:bottom w:val="none" w:sz="0" w:space="0" w:color="auto"/>
        <w:right w:val="none" w:sz="0" w:space="0" w:color="auto"/>
      </w:divBdr>
    </w:div>
    <w:div w:id="648290124">
      <w:bodyDiv w:val="1"/>
      <w:marLeft w:val="0"/>
      <w:marRight w:val="0"/>
      <w:marTop w:val="0"/>
      <w:marBottom w:val="0"/>
      <w:divBdr>
        <w:top w:val="none" w:sz="0" w:space="0" w:color="auto"/>
        <w:left w:val="none" w:sz="0" w:space="0" w:color="auto"/>
        <w:bottom w:val="none" w:sz="0" w:space="0" w:color="auto"/>
        <w:right w:val="none" w:sz="0" w:space="0" w:color="auto"/>
      </w:divBdr>
    </w:div>
    <w:div w:id="652411421">
      <w:bodyDiv w:val="1"/>
      <w:marLeft w:val="0"/>
      <w:marRight w:val="0"/>
      <w:marTop w:val="0"/>
      <w:marBottom w:val="0"/>
      <w:divBdr>
        <w:top w:val="none" w:sz="0" w:space="0" w:color="auto"/>
        <w:left w:val="none" w:sz="0" w:space="0" w:color="auto"/>
        <w:bottom w:val="none" w:sz="0" w:space="0" w:color="auto"/>
        <w:right w:val="none" w:sz="0" w:space="0" w:color="auto"/>
      </w:divBdr>
    </w:div>
    <w:div w:id="657535081">
      <w:bodyDiv w:val="1"/>
      <w:marLeft w:val="0"/>
      <w:marRight w:val="0"/>
      <w:marTop w:val="0"/>
      <w:marBottom w:val="0"/>
      <w:divBdr>
        <w:top w:val="none" w:sz="0" w:space="0" w:color="auto"/>
        <w:left w:val="none" w:sz="0" w:space="0" w:color="auto"/>
        <w:bottom w:val="none" w:sz="0" w:space="0" w:color="auto"/>
        <w:right w:val="none" w:sz="0" w:space="0" w:color="auto"/>
      </w:divBdr>
    </w:div>
    <w:div w:id="660739304">
      <w:bodyDiv w:val="1"/>
      <w:marLeft w:val="0"/>
      <w:marRight w:val="0"/>
      <w:marTop w:val="0"/>
      <w:marBottom w:val="0"/>
      <w:divBdr>
        <w:top w:val="none" w:sz="0" w:space="0" w:color="auto"/>
        <w:left w:val="none" w:sz="0" w:space="0" w:color="auto"/>
        <w:bottom w:val="none" w:sz="0" w:space="0" w:color="auto"/>
        <w:right w:val="none" w:sz="0" w:space="0" w:color="auto"/>
      </w:divBdr>
    </w:div>
    <w:div w:id="662243890">
      <w:bodyDiv w:val="1"/>
      <w:marLeft w:val="0"/>
      <w:marRight w:val="0"/>
      <w:marTop w:val="0"/>
      <w:marBottom w:val="0"/>
      <w:divBdr>
        <w:top w:val="none" w:sz="0" w:space="0" w:color="auto"/>
        <w:left w:val="none" w:sz="0" w:space="0" w:color="auto"/>
        <w:bottom w:val="none" w:sz="0" w:space="0" w:color="auto"/>
        <w:right w:val="none" w:sz="0" w:space="0" w:color="auto"/>
      </w:divBdr>
    </w:div>
    <w:div w:id="668757295">
      <w:bodyDiv w:val="1"/>
      <w:marLeft w:val="0"/>
      <w:marRight w:val="0"/>
      <w:marTop w:val="0"/>
      <w:marBottom w:val="0"/>
      <w:divBdr>
        <w:top w:val="none" w:sz="0" w:space="0" w:color="auto"/>
        <w:left w:val="none" w:sz="0" w:space="0" w:color="auto"/>
        <w:bottom w:val="none" w:sz="0" w:space="0" w:color="auto"/>
        <w:right w:val="none" w:sz="0" w:space="0" w:color="auto"/>
      </w:divBdr>
    </w:div>
    <w:div w:id="670109625">
      <w:bodyDiv w:val="1"/>
      <w:marLeft w:val="0"/>
      <w:marRight w:val="0"/>
      <w:marTop w:val="0"/>
      <w:marBottom w:val="0"/>
      <w:divBdr>
        <w:top w:val="none" w:sz="0" w:space="0" w:color="auto"/>
        <w:left w:val="none" w:sz="0" w:space="0" w:color="auto"/>
        <w:bottom w:val="none" w:sz="0" w:space="0" w:color="auto"/>
        <w:right w:val="none" w:sz="0" w:space="0" w:color="auto"/>
      </w:divBdr>
    </w:div>
    <w:div w:id="675571747">
      <w:bodyDiv w:val="1"/>
      <w:marLeft w:val="0"/>
      <w:marRight w:val="0"/>
      <w:marTop w:val="0"/>
      <w:marBottom w:val="0"/>
      <w:divBdr>
        <w:top w:val="none" w:sz="0" w:space="0" w:color="auto"/>
        <w:left w:val="none" w:sz="0" w:space="0" w:color="auto"/>
        <w:bottom w:val="none" w:sz="0" w:space="0" w:color="auto"/>
        <w:right w:val="none" w:sz="0" w:space="0" w:color="auto"/>
      </w:divBdr>
    </w:div>
    <w:div w:id="677317152">
      <w:bodyDiv w:val="1"/>
      <w:marLeft w:val="0"/>
      <w:marRight w:val="0"/>
      <w:marTop w:val="0"/>
      <w:marBottom w:val="0"/>
      <w:divBdr>
        <w:top w:val="none" w:sz="0" w:space="0" w:color="auto"/>
        <w:left w:val="none" w:sz="0" w:space="0" w:color="auto"/>
        <w:bottom w:val="none" w:sz="0" w:space="0" w:color="auto"/>
        <w:right w:val="none" w:sz="0" w:space="0" w:color="auto"/>
      </w:divBdr>
    </w:div>
    <w:div w:id="677539855">
      <w:bodyDiv w:val="1"/>
      <w:marLeft w:val="0"/>
      <w:marRight w:val="0"/>
      <w:marTop w:val="0"/>
      <w:marBottom w:val="0"/>
      <w:divBdr>
        <w:top w:val="none" w:sz="0" w:space="0" w:color="auto"/>
        <w:left w:val="none" w:sz="0" w:space="0" w:color="auto"/>
        <w:bottom w:val="none" w:sz="0" w:space="0" w:color="auto"/>
        <w:right w:val="none" w:sz="0" w:space="0" w:color="auto"/>
      </w:divBdr>
    </w:div>
    <w:div w:id="680280608">
      <w:bodyDiv w:val="1"/>
      <w:marLeft w:val="0"/>
      <w:marRight w:val="0"/>
      <w:marTop w:val="0"/>
      <w:marBottom w:val="0"/>
      <w:divBdr>
        <w:top w:val="none" w:sz="0" w:space="0" w:color="auto"/>
        <w:left w:val="none" w:sz="0" w:space="0" w:color="auto"/>
        <w:bottom w:val="none" w:sz="0" w:space="0" w:color="auto"/>
        <w:right w:val="none" w:sz="0" w:space="0" w:color="auto"/>
      </w:divBdr>
    </w:div>
    <w:div w:id="682244837">
      <w:bodyDiv w:val="1"/>
      <w:marLeft w:val="0"/>
      <w:marRight w:val="0"/>
      <w:marTop w:val="0"/>
      <w:marBottom w:val="0"/>
      <w:divBdr>
        <w:top w:val="none" w:sz="0" w:space="0" w:color="auto"/>
        <w:left w:val="none" w:sz="0" w:space="0" w:color="auto"/>
        <w:bottom w:val="none" w:sz="0" w:space="0" w:color="auto"/>
        <w:right w:val="none" w:sz="0" w:space="0" w:color="auto"/>
      </w:divBdr>
    </w:div>
    <w:div w:id="683628895">
      <w:bodyDiv w:val="1"/>
      <w:marLeft w:val="0"/>
      <w:marRight w:val="0"/>
      <w:marTop w:val="0"/>
      <w:marBottom w:val="0"/>
      <w:divBdr>
        <w:top w:val="none" w:sz="0" w:space="0" w:color="auto"/>
        <w:left w:val="none" w:sz="0" w:space="0" w:color="auto"/>
        <w:bottom w:val="none" w:sz="0" w:space="0" w:color="auto"/>
        <w:right w:val="none" w:sz="0" w:space="0" w:color="auto"/>
      </w:divBdr>
    </w:div>
    <w:div w:id="698314084">
      <w:bodyDiv w:val="1"/>
      <w:marLeft w:val="0"/>
      <w:marRight w:val="0"/>
      <w:marTop w:val="0"/>
      <w:marBottom w:val="0"/>
      <w:divBdr>
        <w:top w:val="none" w:sz="0" w:space="0" w:color="auto"/>
        <w:left w:val="none" w:sz="0" w:space="0" w:color="auto"/>
        <w:bottom w:val="none" w:sz="0" w:space="0" w:color="auto"/>
        <w:right w:val="none" w:sz="0" w:space="0" w:color="auto"/>
      </w:divBdr>
    </w:div>
    <w:div w:id="699476969">
      <w:bodyDiv w:val="1"/>
      <w:marLeft w:val="0"/>
      <w:marRight w:val="0"/>
      <w:marTop w:val="0"/>
      <w:marBottom w:val="0"/>
      <w:divBdr>
        <w:top w:val="none" w:sz="0" w:space="0" w:color="auto"/>
        <w:left w:val="none" w:sz="0" w:space="0" w:color="auto"/>
        <w:bottom w:val="none" w:sz="0" w:space="0" w:color="auto"/>
        <w:right w:val="none" w:sz="0" w:space="0" w:color="auto"/>
      </w:divBdr>
    </w:div>
    <w:div w:id="711270772">
      <w:bodyDiv w:val="1"/>
      <w:marLeft w:val="0"/>
      <w:marRight w:val="0"/>
      <w:marTop w:val="0"/>
      <w:marBottom w:val="0"/>
      <w:divBdr>
        <w:top w:val="none" w:sz="0" w:space="0" w:color="auto"/>
        <w:left w:val="none" w:sz="0" w:space="0" w:color="auto"/>
        <w:bottom w:val="none" w:sz="0" w:space="0" w:color="auto"/>
        <w:right w:val="none" w:sz="0" w:space="0" w:color="auto"/>
      </w:divBdr>
    </w:div>
    <w:div w:id="716855624">
      <w:bodyDiv w:val="1"/>
      <w:marLeft w:val="0"/>
      <w:marRight w:val="0"/>
      <w:marTop w:val="0"/>
      <w:marBottom w:val="0"/>
      <w:divBdr>
        <w:top w:val="none" w:sz="0" w:space="0" w:color="auto"/>
        <w:left w:val="none" w:sz="0" w:space="0" w:color="auto"/>
        <w:bottom w:val="none" w:sz="0" w:space="0" w:color="auto"/>
        <w:right w:val="none" w:sz="0" w:space="0" w:color="auto"/>
      </w:divBdr>
    </w:div>
    <w:div w:id="721438565">
      <w:bodyDiv w:val="1"/>
      <w:marLeft w:val="0"/>
      <w:marRight w:val="0"/>
      <w:marTop w:val="0"/>
      <w:marBottom w:val="0"/>
      <w:divBdr>
        <w:top w:val="none" w:sz="0" w:space="0" w:color="auto"/>
        <w:left w:val="none" w:sz="0" w:space="0" w:color="auto"/>
        <w:bottom w:val="none" w:sz="0" w:space="0" w:color="auto"/>
        <w:right w:val="none" w:sz="0" w:space="0" w:color="auto"/>
      </w:divBdr>
    </w:div>
    <w:div w:id="723069598">
      <w:bodyDiv w:val="1"/>
      <w:marLeft w:val="0"/>
      <w:marRight w:val="0"/>
      <w:marTop w:val="0"/>
      <w:marBottom w:val="0"/>
      <w:divBdr>
        <w:top w:val="none" w:sz="0" w:space="0" w:color="auto"/>
        <w:left w:val="none" w:sz="0" w:space="0" w:color="auto"/>
        <w:bottom w:val="none" w:sz="0" w:space="0" w:color="auto"/>
        <w:right w:val="none" w:sz="0" w:space="0" w:color="auto"/>
      </w:divBdr>
    </w:div>
    <w:div w:id="726102223">
      <w:bodyDiv w:val="1"/>
      <w:marLeft w:val="0"/>
      <w:marRight w:val="0"/>
      <w:marTop w:val="0"/>
      <w:marBottom w:val="0"/>
      <w:divBdr>
        <w:top w:val="none" w:sz="0" w:space="0" w:color="auto"/>
        <w:left w:val="none" w:sz="0" w:space="0" w:color="auto"/>
        <w:bottom w:val="none" w:sz="0" w:space="0" w:color="auto"/>
        <w:right w:val="none" w:sz="0" w:space="0" w:color="auto"/>
      </w:divBdr>
    </w:div>
    <w:div w:id="727385727">
      <w:bodyDiv w:val="1"/>
      <w:marLeft w:val="0"/>
      <w:marRight w:val="0"/>
      <w:marTop w:val="0"/>
      <w:marBottom w:val="0"/>
      <w:divBdr>
        <w:top w:val="none" w:sz="0" w:space="0" w:color="auto"/>
        <w:left w:val="none" w:sz="0" w:space="0" w:color="auto"/>
        <w:bottom w:val="none" w:sz="0" w:space="0" w:color="auto"/>
        <w:right w:val="none" w:sz="0" w:space="0" w:color="auto"/>
      </w:divBdr>
    </w:div>
    <w:div w:id="736366894">
      <w:bodyDiv w:val="1"/>
      <w:marLeft w:val="0"/>
      <w:marRight w:val="0"/>
      <w:marTop w:val="0"/>
      <w:marBottom w:val="0"/>
      <w:divBdr>
        <w:top w:val="none" w:sz="0" w:space="0" w:color="auto"/>
        <w:left w:val="none" w:sz="0" w:space="0" w:color="auto"/>
        <w:bottom w:val="none" w:sz="0" w:space="0" w:color="auto"/>
        <w:right w:val="none" w:sz="0" w:space="0" w:color="auto"/>
      </w:divBdr>
    </w:div>
    <w:div w:id="743839863">
      <w:bodyDiv w:val="1"/>
      <w:marLeft w:val="0"/>
      <w:marRight w:val="0"/>
      <w:marTop w:val="0"/>
      <w:marBottom w:val="0"/>
      <w:divBdr>
        <w:top w:val="none" w:sz="0" w:space="0" w:color="auto"/>
        <w:left w:val="none" w:sz="0" w:space="0" w:color="auto"/>
        <w:bottom w:val="none" w:sz="0" w:space="0" w:color="auto"/>
        <w:right w:val="none" w:sz="0" w:space="0" w:color="auto"/>
      </w:divBdr>
    </w:div>
    <w:div w:id="753552629">
      <w:bodyDiv w:val="1"/>
      <w:marLeft w:val="0"/>
      <w:marRight w:val="0"/>
      <w:marTop w:val="0"/>
      <w:marBottom w:val="0"/>
      <w:divBdr>
        <w:top w:val="none" w:sz="0" w:space="0" w:color="auto"/>
        <w:left w:val="none" w:sz="0" w:space="0" w:color="auto"/>
        <w:bottom w:val="none" w:sz="0" w:space="0" w:color="auto"/>
        <w:right w:val="none" w:sz="0" w:space="0" w:color="auto"/>
      </w:divBdr>
      <w:divsChild>
        <w:div w:id="8593905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7213017">
      <w:bodyDiv w:val="1"/>
      <w:marLeft w:val="0"/>
      <w:marRight w:val="0"/>
      <w:marTop w:val="0"/>
      <w:marBottom w:val="0"/>
      <w:divBdr>
        <w:top w:val="none" w:sz="0" w:space="0" w:color="auto"/>
        <w:left w:val="none" w:sz="0" w:space="0" w:color="auto"/>
        <w:bottom w:val="none" w:sz="0" w:space="0" w:color="auto"/>
        <w:right w:val="none" w:sz="0" w:space="0" w:color="auto"/>
      </w:divBdr>
    </w:div>
    <w:div w:id="761560921">
      <w:bodyDiv w:val="1"/>
      <w:marLeft w:val="0"/>
      <w:marRight w:val="0"/>
      <w:marTop w:val="0"/>
      <w:marBottom w:val="0"/>
      <w:divBdr>
        <w:top w:val="none" w:sz="0" w:space="0" w:color="auto"/>
        <w:left w:val="none" w:sz="0" w:space="0" w:color="auto"/>
        <w:bottom w:val="none" w:sz="0" w:space="0" w:color="auto"/>
        <w:right w:val="none" w:sz="0" w:space="0" w:color="auto"/>
      </w:divBdr>
    </w:div>
    <w:div w:id="764499194">
      <w:bodyDiv w:val="1"/>
      <w:marLeft w:val="0"/>
      <w:marRight w:val="0"/>
      <w:marTop w:val="0"/>
      <w:marBottom w:val="0"/>
      <w:divBdr>
        <w:top w:val="none" w:sz="0" w:space="0" w:color="auto"/>
        <w:left w:val="none" w:sz="0" w:space="0" w:color="auto"/>
        <w:bottom w:val="none" w:sz="0" w:space="0" w:color="auto"/>
        <w:right w:val="none" w:sz="0" w:space="0" w:color="auto"/>
      </w:divBdr>
    </w:div>
    <w:div w:id="764805989">
      <w:bodyDiv w:val="1"/>
      <w:marLeft w:val="0"/>
      <w:marRight w:val="0"/>
      <w:marTop w:val="0"/>
      <w:marBottom w:val="0"/>
      <w:divBdr>
        <w:top w:val="none" w:sz="0" w:space="0" w:color="auto"/>
        <w:left w:val="none" w:sz="0" w:space="0" w:color="auto"/>
        <w:bottom w:val="none" w:sz="0" w:space="0" w:color="auto"/>
        <w:right w:val="none" w:sz="0" w:space="0" w:color="auto"/>
      </w:divBdr>
    </w:div>
    <w:div w:id="768040368">
      <w:bodyDiv w:val="1"/>
      <w:marLeft w:val="0"/>
      <w:marRight w:val="0"/>
      <w:marTop w:val="0"/>
      <w:marBottom w:val="0"/>
      <w:divBdr>
        <w:top w:val="none" w:sz="0" w:space="0" w:color="auto"/>
        <w:left w:val="none" w:sz="0" w:space="0" w:color="auto"/>
        <w:bottom w:val="none" w:sz="0" w:space="0" w:color="auto"/>
        <w:right w:val="none" w:sz="0" w:space="0" w:color="auto"/>
      </w:divBdr>
    </w:div>
    <w:div w:id="780536198">
      <w:bodyDiv w:val="1"/>
      <w:marLeft w:val="0"/>
      <w:marRight w:val="0"/>
      <w:marTop w:val="0"/>
      <w:marBottom w:val="0"/>
      <w:divBdr>
        <w:top w:val="none" w:sz="0" w:space="0" w:color="auto"/>
        <w:left w:val="none" w:sz="0" w:space="0" w:color="auto"/>
        <w:bottom w:val="none" w:sz="0" w:space="0" w:color="auto"/>
        <w:right w:val="none" w:sz="0" w:space="0" w:color="auto"/>
      </w:divBdr>
    </w:div>
    <w:div w:id="780874666">
      <w:bodyDiv w:val="1"/>
      <w:marLeft w:val="0"/>
      <w:marRight w:val="0"/>
      <w:marTop w:val="0"/>
      <w:marBottom w:val="0"/>
      <w:divBdr>
        <w:top w:val="none" w:sz="0" w:space="0" w:color="auto"/>
        <w:left w:val="none" w:sz="0" w:space="0" w:color="auto"/>
        <w:bottom w:val="none" w:sz="0" w:space="0" w:color="auto"/>
        <w:right w:val="none" w:sz="0" w:space="0" w:color="auto"/>
      </w:divBdr>
    </w:div>
    <w:div w:id="781220613">
      <w:bodyDiv w:val="1"/>
      <w:marLeft w:val="0"/>
      <w:marRight w:val="0"/>
      <w:marTop w:val="0"/>
      <w:marBottom w:val="0"/>
      <w:divBdr>
        <w:top w:val="none" w:sz="0" w:space="0" w:color="auto"/>
        <w:left w:val="none" w:sz="0" w:space="0" w:color="auto"/>
        <w:bottom w:val="none" w:sz="0" w:space="0" w:color="auto"/>
        <w:right w:val="none" w:sz="0" w:space="0" w:color="auto"/>
      </w:divBdr>
    </w:div>
    <w:div w:id="782769413">
      <w:bodyDiv w:val="1"/>
      <w:marLeft w:val="0"/>
      <w:marRight w:val="0"/>
      <w:marTop w:val="0"/>
      <w:marBottom w:val="0"/>
      <w:divBdr>
        <w:top w:val="none" w:sz="0" w:space="0" w:color="auto"/>
        <w:left w:val="none" w:sz="0" w:space="0" w:color="auto"/>
        <w:bottom w:val="none" w:sz="0" w:space="0" w:color="auto"/>
        <w:right w:val="none" w:sz="0" w:space="0" w:color="auto"/>
      </w:divBdr>
    </w:div>
    <w:div w:id="786852843">
      <w:bodyDiv w:val="1"/>
      <w:marLeft w:val="0"/>
      <w:marRight w:val="0"/>
      <w:marTop w:val="0"/>
      <w:marBottom w:val="0"/>
      <w:divBdr>
        <w:top w:val="none" w:sz="0" w:space="0" w:color="auto"/>
        <w:left w:val="none" w:sz="0" w:space="0" w:color="auto"/>
        <w:bottom w:val="none" w:sz="0" w:space="0" w:color="auto"/>
        <w:right w:val="none" w:sz="0" w:space="0" w:color="auto"/>
      </w:divBdr>
    </w:div>
    <w:div w:id="795830998">
      <w:bodyDiv w:val="1"/>
      <w:marLeft w:val="0"/>
      <w:marRight w:val="0"/>
      <w:marTop w:val="0"/>
      <w:marBottom w:val="0"/>
      <w:divBdr>
        <w:top w:val="none" w:sz="0" w:space="0" w:color="auto"/>
        <w:left w:val="none" w:sz="0" w:space="0" w:color="auto"/>
        <w:bottom w:val="none" w:sz="0" w:space="0" w:color="auto"/>
        <w:right w:val="none" w:sz="0" w:space="0" w:color="auto"/>
      </w:divBdr>
    </w:div>
    <w:div w:id="798181100">
      <w:bodyDiv w:val="1"/>
      <w:marLeft w:val="0"/>
      <w:marRight w:val="0"/>
      <w:marTop w:val="0"/>
      <w:marBottom w:val="0"/>
      <w:divBdr>
        <w:top w:val="none" w:sz="0" w:space="0" w:color="auto"/>
        <w:left w:val="none" w:sz="0" w:space="0" w:color="auto"/>
        <w:bottom w:val="none" w:sz="0" w:space="0" w:color="auto"/>
        <w:right w:val="none" w:sz="0" w:space="0" w:color="auto"/>
      </w:divBdr>
    </w:div>
    <w:div w:id="798231518">
      <w:bodyDiv w:val="1"/>
      <w:marLeft w:val="0"/>
      <w:marRight w:val="0"/>
      <w:marTop w:val="0"/>
      <w:marBottom w:val="0"/>
      <w:divBdr>
        <w:top w:val="none" w:sz="0" w:space="0" w:color="auto"/>
        <w:left w:val="none" w:sz="0" w:space="0" w:color="auto"/>
        <w:bottom w:val="none" w:sz="0" w:space="0" w:color="auto"/>
        <w:right w:val="none" w:sz="0" w:space="0" w:color="auto"/>
      </w:divBdr>
    </w:div>
    <w:div w:id="799031835">
      <w:bodyDiv w:val="1"/>
      <w:marLeft w:val="0"/>
      <w:marRight w:val="0"/>
      <w:marTop w:val="0"/>
      <w:marBottom w:val="0"/>
      <w:divBdr>
        <w:top w:val="none" w:sz="0" w:space="0" w:color="auto"/>
        <w:left w:val="none" w:sz="0" w:space="0" w:color="auto"/>
        <w:bottom w:val="none" w:sz="0" w:space="0" w:color="auto"/>
        <w:right w:val="none" w:sz="0" w:space="0" w:color="auto"/>
      </w:divBdr>
    </w:div>
    <w:div w:id="801001798">
      <w:bodyDiv w:val="1"/>
      <w:marLeft w:val="0"/>
      <w:marRight w:val="0"/>
      <w:marTop w:val="0"/>
      <w:marBottom w:val="0"/>
      <w:divBdr>
        <w:top w:val="none" w:sz="0" w:space="0" w:color="auto"/>
        <w:left w:val="none" w:sz="0" w:space="0" w:color="auto"/>
        <w:bottom w:val="none" w:sz="0" w:space="0" w:color="auto"/>
        <w:right w:val="none" w:sz="0" w:space="0" w:color="auto"/>
      </w:divBdr>
    </w:div>
    <w:div w:id="802699842">
      <w:bodyDiv w:val="1"/>
      <w:marLeft w:val="0"/>
      <w:marRight w:val="0"/>
      <w:marTop w:val="0"/>
      <w:marBottom w:val="0"/>
      <w:divBdr>
        <w:top w:val="none" w:sz="0" w:space="0" w:color="auto"/>
        <w:left w:val="none" w:sz="0" w:space="0" w:color="auto"/>
        <w:bottom w:val="none" w:sz="0" w:space="0" w:color="auto"/>
        <w:right w:val="none" w:sz="0" w:space="0" w:color="auto"/>
      </w:divBdr>
    </w:div>
    <w:div w:id="803080381">
      <w:bodyDiv w:val="1"/>
      <w:marLeft w:val="0"/>
      <w:marRight w:val="0"/>
      <w:marTop w:val="0"/>
      <w:marBottom w:val="0"/>
      <w:divBdr>
        <w:top w:val="none" w:sz="0" w:space="0" w:color="auto"/>
        <w:left w:val="none" w:sz="0" w:space="0" w:color="auto"/>
        <w:bottom w:val="none" w:sz="0" w:space="0" w:color="auto"/>
        <w:right w:val="none" w:sz="0" w:space="0" w:color="auto"/>
      </w:divBdr>
    </w:div>
    <w:div w:id="808862859">
      <w:bodyDiv w:val="1"/>
      <w:marLeft w:val="0"/>
      <w:marRight w:val="0"/>
      <w:marTop w:val="0"/>
      <w:marBottom w:val="0"/>
      <w:divBdr>
        <w:top w:val="none" w:sz="0" w:space="0" w:color="auto"/>
        <w:left w:val="none" w:sz="0" w:space="0" w:color="auto"/>
        <w:bottom w:val="none" w:sz="0" w:space="0" w:color="auto"/>
        <w:right w:val="none" w:sz="0" w:space="0" w:color="auto"/>
      </w:divBdr>
    </w:div>
    <w:div w:id="813136679">
      <w:bodyDiv w:val="1"/>
      <w:marLeft w:val="0"/>
      <w:marRight w:val="0"/>
      <w:marTop w:val="0"/>
      <w:marBottom w:val="0"/>
      <w:divBdr>
        <w:top w:val="none" w:sz="0" w:space="0" w:color="auto"/>
        <w:left w:val="none" w:sz="0" w:space="0" w:color="auto"/>
        <w:bottom w:val="none" w:sz="0" w:space="0" w:color="auto"/>
        <w:right w:val="none" w:sz="0" w:space="0" w:color="auto"/>
      </w:divBdr>
    </w:div>
    <w:div w:id="819729422">
      <w:bodyDiv w:val="1"/>
      <w:marLeft w:val="0"/>
      <w:marRight w:val="0"/>
      <w:marTop w:val="0"/>
      <w:marBottom w:val="0"/>
      <w:divBdr>
        <w:top w:val="none" w:sz="0" w:space="0" w:color="auto"/>
        <w:left w:val="none" w:sz="0" w:space="0" w:color="auto"/>
        <w:bottom w:val="none" w:sz="0" w:space="0" w:color="auto"/>
        <w:right w:val="none" w:sz="0" w:space="0" w:color="auto"/>
      </w:divBdr>
    </w:div>
    <w:div w:id="823013567">
      <w:bodyDiv w:val="1"/>
      <w:marLeft w:val="0"/>
      <w:marRight w:val="0"/>
      <w:marTop w:val="0"/>
      <w:marBottom w:val="0"/>
      <w:divBdr>
        <w:top w:val="none" w:sz="0" w:space="0" w:color="auto"/>
        <w:left w:val="none" w:sz="0" w:space="0" w:color="auto"/>
        <w:bottom w:val="none" w:sz="0" w:space="0" w:color="auto"/>
        <w:right w:val="none" w:sz="0" w:space="0" w:color="auto"/>
      </w:divBdr>
    </w:div>
    <w:div w:id="823546922">
      <w:bodyDiv w:val="1"/>
      <w:marLeft w:val="0"/>
      <w:marRight w:val="0"/>
      <w:marTop w:val="0"/>
      <w:marBottom w:val="0"/>
      <w:divBdr>
        <w:top w:val="none" w:sz="0" w:space="0" w:color="auto"/>
        <w:left w:val="none" w:sz="0" w:space="0" w:color="auto"/>
        <w:bottom w:val="none" w:sz="0" w:space="0" w:color="auto"/>
        <w:right w:val="none" w:sz="0" w:space="0" w:color="auto"/>
      </w:divBdr>
      <w:divsChild>
        <w:div w:id="5287607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6627815">
      <w:bodyDiv w:val="1"/>
      <w:marLeft w:val="0"/>
      <w:marRight w:val="0"/>
      <w:marTop w:val="0"/>
      <w:marBottom w:val="0"/>
      <w:divBdr>
        <w:top w:val="none" w:sz="0" w:space="0" w:color="auto"/>
        <w:left w:val="none" w:sz="0" w:space="0" w:color="auto"/>
        <w:bottom w:val="none" w:sz="0" w:space="0" w:color="auto"/>
        <w:right w:val="none" w:sz="0" w:space="0" w:color="auto"/>
      </w:divBdr>
    </w:div>
    <w:div w:id="829642473">
      <w:bodyDiv w:val="1"/>
      <w:marLeft w:val="0"/>
      <w:marRight w:val="0"/>
      <w:marTop w:val="0"/>
      <w:marBottom w:val="0"/>
      <w:divBdr>
        <w:top w:val="none" w:sz="0" w:space="0" w:color="auto"/>
        <w:left w:val="none" w:sz="0" w:space="0" w:color="auto"/>
        <w:bottom w:val="none" w:sz="0" w:space="0" w:color="auto"/>
        <w:right w:val="none" w:sz="0" w:space="0" w:color="auto"/>
      </w:divBdr>
    </w:div>
    <w:div w:id="830217479">
      <w:bodyDiv w:val="1"/>
      <w:marLeft w:val="0"/>
      <w:marRight w:val="0"/>
      <w:marTop w:val="0"/>
      <w:marBottom w:val="0"/>
      <w:divBdr>
        <w:top w:val="none" w:sz="0" w:space="0" w:color="auto"/>
        <w:left w:val="none" w:sz="0" w:space="0" w:color="auto"/>
        <w:bottom w:val="none" w:sz="0" w:space="0" w:color="auto"/>
        <w:right w:val="none" w:sz="0" w:space="0" w:color="auto"/>
      </w:divBdr>
    </w:div>
    <w:div w:id="834959099">
      <w:bodyDiv w:val="1"/>
      <w:marLeft w:val="0"/>
      <w:marRight w:val="0"/>
      <w:marTop w:val="0"/>
      <w:marBottom w:val="0"/>
      <w:divBdr>
        <w:top w:val="none" w:sz="0" w:space="0" w:color="auto"/>
        <w:left w:val="none" w:sz="0" w:space="0" w:color="auto"/>
        <w:bottom w:val="none" w:sz="0" w:space="0" w:color="auto"/>
        <w:right w:val="none" w:sz="0" w:space="0" w:color="auto"/>
      </w:divBdr>
    </w:div>
    <w:div w:id="837161368">
      <w:bodyDiv w:val="1"/>
      <w:marLeft w:val="0"/>
      <w:marRight w:val="0"/>
      <w:marTop w:val="0"/>
      <w:marBottom w:val="0"/>
      <w:divBdr>
        <w:top w:val="none" w:sz="0" w:space="0" w:color="auto"/>
        <w:left w:val="none" w:sz="0" w:space="0" w:color="auto"/>
        <w:bottom w:val="none" w:sz="0" w:space="0" w:color="auto"/>
        <w:right w:val="none" w:sz="0" w:space="0" w:color="auto"/>
      </w:divBdr>
    </w:div>
    <w:div w:id="849873404">
      <w:bodyDiv w:val="1"/>
      <w:marLeft w:val="0"/>
      <w:marRight w:val="0"/>
      <w:marTop w:val="0"/>
      <w:marBottom w:val="0"/>
      <w:divBdr>
        <w:top w:val="none" w:sz="0" w:space="0" w:color="auto"/>
        <w:left w:val="none" w:sz="0" w:space="0" w:color="auto"/>
        <w:bottom w:val="none" w:sz="0" w:space="0" w:color="auto"/>
        <w:right w:val="none" w:sz="0" w:space="0" w:color="auto"/>
      </w:divBdr>
    </w:div>
    <w:div w:id="853616168">
      <w:bodyDiv w:val="1"/>
      <w:marLeft w:val="0"/>
      <w:marRight w:val="0"/>
      <w:marTop w:val="0"/>
      <w:marBottom w:val="0"/>
      <w:divBdr>
        <w:top w:val="none" w:sz="0" w:space="0" w:color="auto"/>
        <w:left w:val="none" w:sz="0" w:space="0" w:color="auto"/>
        <w:bottom w:val="none" w:sz="0" w:space="0" w:color="auto"/>
        <w:right w:val="none" w:sz="0" w:space="0" w:color="auto"/>
      </w:divBdr>
    </w:div>
    <w:div w:id="883639002">
      <w:bodyDiv w:val="1"/>
      <w:marLeft w:val="0"/>
      <w:marRight w:val="0"/>
      <w:marTop w:val="0"/>
      <w:marBottom w:val="0"/>
      <w:divBdr>
        <w:top w:val="none" w:sz="0" w:space="0" w:color="auto"/>
        <w:left w:val="none" w:sz="0" w:space="0" w:color="auto"/>
        <w:bottom w:val="none" w:sz="0" w:space="0" w:color="auto"/>
        <w:right w:val="none" w:sz="0" w:space="0" w:color="auto"/>
      </w:divBdr>
    </w:div>
    <w:div w:id="884029665">
      <w:bodyDiv w:val="1"/>
      <w:marLeft w:val="0"/>
      <w:marRight w:val="0"/>
      <w:marTop w:val="0"/>
      <w:marBottom w:val="0"/>
      <w:divBdr>
        <w:top w:val="none" w:sz="0" w:space="0" w:color="auto"/>
        <w:left w:val="none" w:sz="0" w:space="0" w:color="auto"/>
        <w:bottom w:val="none" w:sz="0" w:space="0" w:color="auto"/>
        <w:right w:val="none" w:sz="0" w:space="0" w:color="auto"/>
      </w:divBdr>
    </w:div>
    <w:div w:id="887496922">
      <w:bodyDiv w:val="1"/>
      <w:marLeft w:val="0"/>
      <w:marRight w:val="0"/>
      <w:marTop w:val="0"/>
      <w:marBottom w:val="0"/>
      <w:divBdr>
        <w:top w:val="none" w:sz="0" w:space="0" w:color="auto"/>
        <w:left w:val="none" w:sz="0" w:space="0" w:color="auto"/>
        <w:bottom w:val="none" w:sz="0" w:space="0" w:color="auto"/>
        <w:right w:val="none" w:sz="0" w:space="0" w:color="auto"/>
      </w:divBdr>
      <w:divsChild>
        <w:div w:id="565846964">
          <w:marLeft w:val="0"/>
          <w:marRight w:val="0"/>
          <w:marTop w:val="0"/>
          <w:marBottom w:val="0"/>
          <w:divBdr>
            <w:top w:val="none" w:sz="0" w:space="0" w:color="auto"/>
            <w:left w:val="none" w:sz="0" w:space="0" w:color="auto"/>
            <w:bottom w:val="none" w:sz="0" w:space="0" w:color="auto"/>
            <w:right w:val="none" w:sz="0" w:space="0" w:color="auto"/>
          </w:divBdr>
        </w:div>
        <w:div w:id="620384643">
          <w:marLeft w:val="0"/>
          <w:marRight w:val="0"/>
          <w:marTop w:val="0"/>
          <w:marBottom w:val="0"/>
          <w:divBdr>
            <w:top w:val="none" w:sz="0" w:space="0" w:color="auto"/>
            <w:left w:val="none" w:sz="0" w:space="0" w:color="auto"/>
            <w:bottom w:val="none" w:sz="0" w:space="0" w:color="auto"/>
            <w:right w:val="none" w:sz="0" w:space="0" w:color="auto"/>
          </w:divBdr>
        </w:div>
        <w:div w:id="1343554158">
          <w:marLeft w:val="0"/>
          <w:marRight w:val="0"/>
          <w:marTop w:val="0"/>
          <w:marBottom w:val="0"/>
          <w:divBdr>
            <w:top w:val="none" w:sz="0" w:space="0" w:color="auto"/>
            <w:left w:val="none" w:sz="0" w:space="0" w:color="auto"/>
            <w:bottom w:val="none" w:sz="0" w:space="0" w:color="auto"/>
            <w:right w:val="none" w:sz="0" w:space="0" w:color="auto"/>
          </w:divBdr>
        </w:div>
        <w:div w:id="1652518510">
          <w:marLeft w:val="0"/>
          <w:marRight w:val="0"/>
          <w:marTop w:val="0"/>
          <w:marBottom w:val="0"/>
          <w:divBdr>
            <w:top w:val="none" w:sz="0" w:space="0" w:color="auto"/>
            <w:left w:val="none" w:sz="0" w:space="0" w:color="auto"/>
            <w:bottom w:val="none" w:sz="0" w:space="0" w:color="auto"/>
            <w:right w:val="none" w:sz="0" w:space="0" w:color="auto"/>
          </w:divBdr>
        </w:div>
      </w:divsChild>
    </w:div>
    <w:div w:id="888346382">
      <w:bodyDiv w:val="1"/>
      <w:marLeft w:val="0"/>
      <w:marRight w:val="0"/>
      <w:marTop w:val="0"/>
      <w:marBottom w:val="0"/>
      <w:divBdr>
        <w:top w:val="none" w:sz="0" w:space="0" w:color="auto"/>
        <w:left w:val="none" w:sz="0" w:space="0" w:color="auto"/>
        <w:bottom w:val="none" w:sz="0" w:space="0" w:color="auto"/>
        <w:right w:val="none" w:sz="0" w:space="0" w:color="auto"/>
      </w:divBdr>
    </w:div>
    <w:div w:id="889414653">
      <w:bodyDiv w:val="1"/>
      <w:marLeft w:val="0"/>
      <w:marRight w:val="0"/>
      <w:marTop w:val="0"/>
      <w:marBottom w:val="0"/>
      <w:divBdr>
        <w:top w:val="none" w:sz="0" w:space="0" w:color="auto"/>
        <w:left w:val="none" w:sz="0" w:space="0" w:color="auto"/>
        <w:bottom w:val="none" w:sz="0" w:space="0" w:color="auto"/>
        <w:right w:val="none" w:sz="0" w:space="0" w:color="auto"/>
      </w:divBdr>
    </w:div>
    <w:div w:id="893540581">
      <w:bodyDiv w:val="1"/>
      <w:marLeft w:val="0"/>
      <w:marRight w:val="0"/>
      <w:marTop w:val="0"/>
      <w:marBottom w:val="0"/>
      <w:divBdr>
        <w:top w:val="none" w:sz="0" w:space="0" w:color="auto"/>
        <w:left w:val="none" w:sz="0" w:space="0" w:color="auto"/>
        <w:bottom w:val="none" w:sz="0" w:space="0" w:color="auto"/>
        <w:right w:val="none" w:sz="0" w:space="0" w:color="auto"/>
      </w:divBdr>
    </w:div>
    <w:div w:id="893541852">
      <w:bodyDiv w:val="1"/>
      <w:marLeft w:val="0"/>
      <w:marRight w:val="0"/>
      <w:marTop w:val="0"/>
      <w:marBottom w:val="0"/>
      <w:divBdr>
        <w:top w:val="none" w:sz="0" w:space="0" w:color="auto"/>
        <w:left w:val="none" w:sz="0" w:space="0" w:color="auto"/>
        <w:bottom w:val="none" w:sz="0" w:space="0" w:color="auto"/>
        <w:right w:val="none" w:sz="0" w:space="0" w:color="auto"/>
      </w:divBdr>
    </w:div>
    <w:div w:id="897781252">
      <w:bodyDiv w:val="1"/>
      <w:marLeft w:val="0"/>
      <w:marRight w:val="0"/>
      <w:marTop w:val="0"/>
      <w:marBottom w:val="0"/>
      <w:divBdr>
        <w:top w:val="none" w:sz="0" w:space="0" w:color="auto"/>
        <w:left w:val="none" w:sz="0" w:space="0" w:color="auto"/>
        <w:bottom w:val="none" w:sz="0" w:space="0" w:color="auto"/>
        <w:right w:val="none" w:sz="0" w:space="0" w:color="auto"/>
      </w:divBdr>
    </w:div>
    <w:div w:id="900092549">
      <w:bodyDiv w:val="1"/>
      <w:marLeft w:val="0"/>
      <w:marRight w:val="0"/>
      <w:marTop w:val="0"/>
      <w:marBottom w:val="0"/>
      <w:divBdr>
        <w:top w:val="none" w:sz="0" w:space="0" w:color="auto"/>
        <w:left w:val="none" w:sz="0" w:space="0" w:color="auto"/>
        <w:bottom w:val="none" w:sz="0" w:space="0" w:color="auto"/>
        <w:right w:val="none" w:sz="0" w:space="0" w:color="auto"/>
      </w:divBdr>
    </w:div>
    <w:div w:id="903293991">
      <w:bodyDiv w:val="1"/>
      <w:marLeft w:val="0"/>
      <w:marRight w:val="0"/>
      <w:marTop w:val="0"/>
      <w:marBottom w:val="0"/>
      <w:divBdr>
        <w:top w:val="none" w:sz="0" w:space="0" w:color="auto"/>
        <w:left w:val="none" w:sz="0" w:space="0" w:color="auto"/>
        <w:bottom w:val="none" w:sz="0" w:space="0" w:color="auto"/>
        <w:right w:val="none" w:sz="0" w:space="0" w:color="auto"/>
      </w:divBdr>
    </w:div>
    <w:div w:id="905997921">
      <w:bodyDiv w:val="1"/>
      <w:marLeft w:val="0"/>
      <w:marRight w:val="0"/>
      <w:marTop w:val="0"/>
      <w:marBottom w:val="0"/>
      <w:divBdr>
        <w:top w:val="none" w:sz="0" w:space="0" w:color="auto"/>
        <w:left w:val="none" w:sz="0" w:space="0" w:color="auto"/>
        <w:bottom w:val="none" w:sz="0" w:space="0" w:color="auto"/>
        <w:right w:val="none" w:sz="0" w:space="0" w:color="auto"/>
      </w:divBdr>
    </w:div>
    <w:div w:id="908081578">
      <w:bodyDiv w:val="1"/>
      <w:marLeft w:val="0"/>
      <w:marRight w:val="0"/>
      <w:marTop w:val="0"/>
      <w:marBottom w:val="0"/>
      <w:divBdr>
        <w:top w:val="none" w:sz="0" w:space="0" w:color="auto"/>
        <w:left w:val="none" w:sz="0" w:space="0" w:color="auto"/>
        <w:bottom w:val="none" w:sz="0" w:space="0" w:color="auto"/>
        <w:right w:val="none" w:sz="0" w:space="0" w:color="auto"/>
      </w:divBdr>
      <w:divsChild>
        <w:div w:id="1444009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12083603">
      <w:bodyDiv w:val="1"/>
      <w:marLeft w:val="0"/>
      <w:marRight w:val="0"/>
      <w:marTop w:val="0"/>
      <w:marBottom w:val="0"/>
      <w:divBdr>
        <w:top w:val="none" w:sz="0" w:space="0" w:color="auto"/>
        <w:left w:val="none" w:sz="0" w:space="0" w:color="auto"/>
        <w:bottom w:val="none" w:sz="0" w:space="0" w:color="auto"/>
        <w:right w:val="none" w:sz="0" w:space="0" w:color="auto"/>
      </w:divBdr>
    </w:div>
    <w:div w:id="913126647">
      <w:bodyDiv w:val="1"/>
      <w:marLeft w:val="0"/>
      <w:marRight w:val="0"/>
      <w:marTop w:val="0"/>
      <w:marBottom w:val="0"/>
      <w:divBdr>
        <w:top w:val="none" w:sz="0" w:space="0" w:color="auto"/>
        <w:left w:val="none" w:sz="0" w:space="0" w:color="auto"/>
        <w:bottom w:val="none" w:sz="0" w:space="0" w:color="auto"/>
        <w:right w:val="none" w:sz="0" w:space="0" w:color="auto"/>
      </w:divBdr>
    </w:div>
    <w:div w:id="913974937">
      <w:bodyDiv w:val="1"/>
      <w:marLeft w:val="0"/>
      <w:marRight w:val="0"/>
      <w:marTop w:val="0"/>
      <w:marBottom w:val="0"/>
      <w:divBdr>
        <w:top w:val="none" w:sz="0" w:space="0" w:color="auto"/>
        <w:left w:val="none" w:sz="0" w:space="0" w:color="auto"/>
        <w:bottom w:val="none" w:sz="0" w:space="0" w:color="auto"/>
        <w:right w:val="none" w:sz="0" w:space="0" w:color="auto"/>
      </w:divBdr>
    </w:div>
    <w:div w:id="916522268">
      <w:bodyDiv w:val="1"/>
      <w:marLeft w:val="0"/>
      <w:marRight w:val="0"/>
      <w:marTop w:val="0"/>
      <w:marBottom w:val="0"/>
      <w:divBdr>
        <w:top w:val="none" w:sz="0" w:space="0" w:color="auto"/>
        <w:left w:val="none" w:sz="0" w:space="0" w:color="auto"/>
        <w:bottom w:val="none" w:sz="0" w:space="0" w:color="auto"/>
        <w:right w:val="none" w:sz="0" w:space="0" w:color="auto"/>
      </w:divBdr>
    </w:div>
    <w:div w:id="920794824">
      <w:bodyDiv w:val="1"/>
      <w:marLeft w:val="0"/>
      <w:marRight w:val="0"/>
      <w:marTop w:val="0"/>
      <w:marBottom w:val="0"/>
      <w:divBdr>
        <w:top w:val="none" w:sz="0" w:space="0" w:color="auto"/>
        <w:left w:val="none" w:sz="0" w:space="0" w:color="auto"/>
        <w:bottom w:val="none" w:sz="0" w:space="0" w:color="auto"/>
        <w:right w:val="none" w:sz="0" w:space="0" w:color="auto"/>
      </w:divBdr>
    </w:div>
    <w:div w:id="922760994">
      <w:bodyDiv w:val="1"/>
      <w:marLeft w:val="0"/>
      <w:marRight w:val="0"/>
      <w:marTop w:val="0"/>
      <w:marBottom w:val="0"/>
      <w:divBdr>
        <w:top w:val="none" w:sz="0" w:space="0" w:color="auto"/>
        <w:left w:val="none" w:sz="0" w:space="0" w:color="auto"/>
        <w:bottom w:val="none" w:sz="0" w:space="0" w:color="auto"/>
        <w:right w:val="none" w:sz="0" w:space="0" w:color="auto"/>
      </w:divBdr>
    </w:div>
    <w:div w:id="924386406">
      <w:bodyDiv w:val="1"/>
      <w:marLeft w:val="0"/>
      <w:marRight w:val="0"/>
      <w:marTop w:val="0"/>
      <w:marBottom w:val="0"/>
      <w:divBdr>
        <w:top w:val="none" w:sz="0" w:space="0" w:color="auto"/>
        <w:left w:val="none" w:sz="0" w:space="0" w:color="auto"/>
        <w:bottom w:val="none" w:sz="0" w:space="0" w:color="auto"/>
        <w:right w:val="none" w:sz="0" w:space="0" w:color="auto"/>
      </w:divBdr>
    </w:div>
    <w:div w:id="926770884">
      <w:bodyDiv w:val="1"/>
      <w:marLeft w:val="0"/>
      <w:marRight w:val="0"/>
      <w:marTop w:val="0"/>
      <w:marBottom w:val="0"/>
      <w:divBdr>
        <w:top w:val="none" w:sz="0" w:space="0" w:color="auto"/>
        <w:left w:val="none" w:sz="0" w:space="0" w:color="auto"/>
        <w:bottom w:val="none" w:sz="0" w:space="0" w:color="auto"/>
        <w:right w:val="none" w:sz="0" w:space="0" w:color="auto"/>
      </w:divBdr>
    </w:div>
    <w:div w:id="931931732">
      <w:bodyDiv w:val="1"/>
      <w:marLeft w:val="0"/>
      <w:marRight w:val="0"/>
      <w:marTop w:val="0"/>
      <w:marBottom w:val="0"/>
      <w:divBdr>
        <w:top w:val="none" w:sz="0" w:space="0" w:color="auto"/>
        <w:left w:val="none" w:sz="0" w:space="0" w:color="auto"/>
        <w:bottom w:val="none" w:sz="0" w:space="0" w:color="auto"/>
        <w:right w:val="none" w:sz="0" w:space="0" w:color="auto"/>
      </w:divBdr>
    </w:div>
    <w:div w:id="942954972">
      <w:bodyDiv w:val="1"/>
      <w:marLeft w:val="0"/>
      <w:marRight w:val="0"/>
      <w:marTop w:val="0"/>
      <w:marBottom w:val="0"/>
      <w:divBdr>
        <w:top w:val="none" w:sz="0" w:space="0" w:color="auto"/>
        <w:left w:val="none" w:sz="0" w:space="0" w:color="auto"/>
        <w:bottom w:val="none" w:sz="0" w:space="0" w:color="auto"/>
        <w:right w:val="none" w:sz="0" w:space="0" w:color="auto"/>
      </w:divBdr>
    </w:div>
    <w:div w:id="945815764">
      <w:bodyDiv w:val="1"/>
      <w:marLeft w:val="0"/>
      <w:marRight w:val="0"/>
      <w:marTop w:val="0"/>
      <w:marBottom w:val="0"/>
      <w:divBdr>
        <w:top w:val="none" w:sz="0" w:space="0" w:color="auto"/>
        <w:left w:val="none" w:sz="0" w:space="0" w:color="auto"/>
        <w:bottom w:val="none" w:sz="0" w:space="0" w:color="auto"/>
        <w:right w:val="none" w:sz="0" w:space="0" w:color="auto"/>
      </w:divBdr>
    </w:div>
    <w:div w:id="951981033">
      <w:bodyDiv w:val="1"/>
      <w:marLeft w:val="0"/>
      <w:marRight w:val="0"/>
      <w:marTop w:val="0"/>
      <w:marBottom w:val="0"/>
      <w:divBdr>
        <w:top w:val="none" w:sz="0" w:space="0" w:color="auto"/>
        <w:left w:val="none" w:sz="0" w:space="0" w:color="auto"/>
        <w:bottom w:val="none" w:sz="0" w:space="0" w:color="auto"/>
        <w:right w:val="none" w:sz="0" w:space="0" w:color="auto"/>
      </w:divBdr>
    </w:div>
    <w:div w:id="953437943">
      <w:bodyDiv w:val="1"/>
      <w:marLeft w:val="0"/>
      <w:marRight w:val="0"/>
      <w:marTop w:val="0"/>
      <w:marBottom w:val="0"/>
      <w:divBdr>
        <w:top w:val="none" w:sz="0" w:space="0" w:color="auto"/>
        <w:left w:val="none" w:sz="0" w:space="0" w:color="auto"/>
        <w:bottom w:val="none" w:sz="0" w:space="0" w:color="auto"/>
        <w:right w:val="none" w:sz="0" w:space="0" w:color="auto"/>
      </w:divBdr>
    </w:div>
    <w:div w:id="953561663">
      <w:bodyDiv w:val="1"/>
      <w:marLeft w:val="0"/>
      <w:marRight w:val="0"/>
      <w:marTop w:val="0"/>
      <w:marBottom w:val="0"/>
      <w:divBdr>
        <w:top w:val="none" w:sz="0" w:space="0" w:color="auto"/>
        <w:left w:val="none" w:sz="0" w:space="0" w:color="auto"/>
        <w:bottom w:val="none" w:sz="0" w:space="0" w:color="auto"/>
        <w:right w:val="none" w:sz="0" w:space="0" w:color="auto"/>
      </w:divBdr>
    </w:div>
    <w:div w:id="955718391">
      <w:bodyDiv w:val="1"/>
      <w:marLeft w:val="0"/>
      <w:marRight w:val="0"/>
      <w:marTop w:val="0"/>
      <w:marBottom w:val="0"/>
      <w:divBdr>
        <w:top w:val="none" w:sz="0" w:space="0" w:color="auto"/>
        <w:left w:val="none" w:sz="0" w:space="0" w:color="auto"/>
        <w:bottom w:val="none" w:sz="0" w:space="0" w:color="auto"/>
        <w:right w:val="none" w:sz="0" w:space="0" w:color="auto"/>
      </w:divBdr>
    </w:div>
    <w:div w:id="958607290">
      <w:bodyDiv w:val="1"/>
      <w:marLeft w:val="0"/>
      <w:marRight w:val="0"/>
      <w:marTop w:val="0"/>
      <w:marBottom w:val="0"/>
      <w:divBdr>
        <w:top w:val="none" w:sz="0" w:space="0" w:color="auto"/>
        <w:left w:val="none" w:sz="0" w:space="0" w:color="auto"/>
        <w:bottom w:val="none" w:sz="0" w:space="0" w:color="auto"/>
        <w:right w:val="none" w:sz="0" w:space="0" w:color="auto"/>
      </w:divBdr>
    </w:div>
    <w:div w:id="968243254">
      <w:bodyDiv w:val="1"/>
      <w:marLeft w:val="0"/>
      <w:marRight w:val="0"/>
      <w:marTop w:val="0"/>
      <w:marBottom w:val="0"/>
      <w:divBdr>
        <w:top w:val="none" w:sz="0" w:space="0" w:color="auto"/>
        <w:left w:val="none" w:sz="0" w:space="0" w:color="auto"/>
        <w:bottom w:val="none" w:sz="0" w:space="0" w:color="auto"/>
        <w:right w:val="none" w:sz="0" w:space="0" w:color="auto"/>
      </w:divBdr>
    </w:div>
    <w:div w:id="972251955">
      <w:bodyDiv w:val="1"/>
      <w:marLeft w:val="0"/>
      <w:marRight w:val="0"/>
      <w:marTop w:val="0"/>
      <w:marBottom w:val="0"/>
      <w:divBdr>
        <w:top w:val="none" w:sz="0" w:space="0" w:color="auto"/>
        <w:left w:val="none" w:sz="0" w:space="0" w:color="auto"/>
        <w:bottom w:val="none" w:sz="0" w:space="0" w:color="auto"/>
        <w:right w:val="none" w:sz="0" w:space="0" w:color="auto"/>
      </w:divBdr>
    </w:div>
    <w:div w:id="975186699">
      <w:bodyDiv w:val="1"/>
      <w:marLeft w:val="0"/>
      <w:marRight w:val="0"/>
      <w:marTop w:val="0"/>
      <w:marBottom w:val="0"/>
      <w:divBdr>
        <w:top w:val="none" w:sz="0" w:space="0" w:color="auto"/>
        <w:left w:val="none" w:sz="0" w:space="0" w:color="auto"/>
        <w:bottom w:val="none" w:sz="0" w:space="0" w:color="auto"/>
        <w:right w:val="none" w:sz="0" w:space="0" w:color="auto"/>
      </w:divBdr>
    </w:div>
    <w:div w:id="978344872">
      <w:bodyDiv w:val="1"/>
      <w:marLeft w:val="0"/>
      <w:marRight w:val="0"/>
      <w:marTop w:val="0"/>
      <w:marBottom w:val="0"/>
      <w:divBdr>
        <w:top w:val="none" w:sz="0" w:space="0" w:color="auto"/>
        <w:left w:val="none" w:sz="0" w:space="0" w:color="auto"/>
        <w:bottom w:val="none" w:sz="0" w:space="0" w:color="auto"/>
        <w:right w:val="none" w:sz="0" w:space="0" w:color="auto"/>
      </w:divBdr>
    </w:div>
    <w:div w:id="980694851">
      <w:bodyDiv w:val="1"/>
      <w:marLeft w:val="0"/>
      <w:marRight w:val="0"/>
      <w:marTop w:val="0"/>
      <w:marBottom w:val="0"/>
      <w:divBdr>
        <w:top w:val="none" w:sz="0" w:space="0" w:color="auto"/>
        <w:left w:val="none" w:sz="0" w:space="0" w:color="auto"/>
        <w:bottom w:val="none" w:sz="0" w:space="0" w:color="auto"/>
        <w:right w:val="none" w:sz="0" w:space="0" w:color="auto"/>
      </w:divBdr>
    </w:div>
    <w:div w:id="984894237">
      <w:bodyDiv w:val="1"/>
      <w:marLeft w:val="0"/>
      <w:marRight w:val="0"/>
      <w:marTop w:val="0"/>
      <w:marBottom w:val="0"/>
      <w:divBdr>
        <w:top w:val="none" w:sz="0" w:space="0" w:color="auto"/>
        <w:left w:val="none" w:sz="0" w:space="0" w:color="auto"/>
        <w:bottom w:val="none" w:sz="0" w:space="0" w:color="auto"/>
        <w:right w:val="none" w:sz="0" w:space="0" w:color="auto"/>
      </w:divBdr>
    </w:div>
    <w:div w:id="988747906">
      <w:bodyDiv w:val="1"/>
      <w:marLeft w:val="0"/>
      <w:marRight w:val="0"/>
      <w:marTop w:val="0"/>
      <w:marBottom w:val="0"/>
      <w:divBdr>
        <w:top w:val="none" w:sz="0" w:space="0" w:color="auto"/>
        <w:left w:val="none" w:sz="0" w:space="0" w:color="auto"/>
        <w:bottom w:val="none" w:sz="0" w:space="0" w:color="auto"/>
        <w:right w:val="none" w:sz="0" w:space="0" w:color="auto"/>
      </w:divBdr>
    </w:div>
    <w:div w:id="993030325">
      <w:bodyDiv w:val="1"/>
      <w:marLeft w:val="0"/>
      <w:marRight w:val="0"/>
      <w:marTop w:val="0"/>
      <w:marBottom w:val="0"/>
      <w:divBdr>
        <w:top w:val="none" w:sz="0" w:space="0" w:color="auto"/>
        <w:left w:val="none" w:sz="0" w:space="0" w:color="auto"/>
        <w:bottom w:val="none" w:sz="0" w:space="0" w:color="auto"/>
        <w:right w:val="none" w:sz="0" w:space="0" w:color="auto"/>
      </w:divBdr>
    </w:div>
    <w:div w:id="993342101">
      <w:bodyDiv w:val="1"/>
      <w:marLeft w:val="0"/>
      <w:marRight w:val="0"/>
      <w:marTop w:val="0"/>
      <w:marBottom w:val="0"/>
      <w:divBdr>
        <w:top w:val="none" w:sz="0" w:space="0" w:color="auto"/>
        <w:left w:val="none" w:sz="0" w:space="0" w:color="auto"/>
        <w:bottom w:val="none" w:sz="0" w:space="0" w:color="auto"/>
        <w:right w:val="none" w:sz="0" w:space="0" w:color="auto"/>
      </w:divBdr>
    </w:div>
    <w:div w:id="997534996">
      <w:bodyDiv w:val="1"/>
      <w:marLeft w:val="0"/>
      <w:marRight w:val="0"/>
      <w:marTop w:val="0"/>
      <w:marBottom w:val="0"/>
      <w:divBdr>
        <w:top w:val="none" w:sz="0" w:space="0" w:color="auto"/>
        <w:left w:val="none" w:sz="0" w:space="0" w:color="auto"/>
        <w:bottom w:val="none" w:sz="0" w:space="0" w:color="auto"/>
        <w:right w:val="none" w:sz="0" w:space="0" w:color="auto"/>
      </w:divBdr>
    </w:div>
    <w:div w:id="998003808">
      <w:bodyDiv w:val="1"/>
      <w:marLeft w:val="0"/>
      <w:marRight w:val="0"/>
      <w:marTop w:val="0"/>
      <w:marBottom w:val="0"/>
      <w:divBdr>
        <w:top w:val="none" w:sz="0" w:space="0" w:color="auto"/>
        <w:left w:val="none" w:sz="0" w:space="0" w:color="auto"/>
        <w:bottom w:val="none" w:sz="0" w:space="0" w:color="auto"/>
        <w:right w:val="none" w:sz="0" w:space="0" w:color="auto"/>
      </w:divBdr>
    </w:div>
    <w:div w:id="1002123924">
      <w:bodyDiv w:val="1"/>
      <w:marLeft w:val="0"/>
      <w:marRight w:val="0"/>
      <w:marTop w:val="0"/>
      <w:marBottom w:val="0"/>
      <w:divBdr>
        <w:top w:val="none" w:sz="0" w:space="0" w:color="auto"/>
        <w:left w:val="none" w:sz="0" w:space="0" w:color="auto"/>
        <w:bottom w:val="none" w:sz="0" w:space="0" w:color="auto"/>
        <w:right w:val="none" w:sz="0" w:space="0" w:color="auto"/>
      </w:divBdr>
    </w:div>
    <w:div w:id="1012880980">
      <w:bodyDiv w:val="1"/>
      <w:marLeft w:val="0"/>
      <w:marRight w:val="0"/>
      <w:marTop w:val="0"/>
      <w:marBottom w:val="0"/>
      <w:divBdr>
        <w:top w:val="none" w:sz="0" w:space="0" w:color="auto"/>
        <w:left w:val="none" w:sz="0" w:space="0" w:color="auto"/>
        <w:bottom w:val="none" w:sz="0" w:space="0" w:color="auto"/>
        <w:right w:val="none" w:sz="0" w:space="0" w:color="auto"/>
      </w:divBdr>
    </w:div>
    <w:div w:id="1013073131">
      <w:bodyDiv w:val="1"/>
      <w:marLeft w:val="0"/>
      <w:marRight w:val="0"/>
      <w:marTop w:val="0"/>
      <w:marBottom w:val="0"/>
      <w:divBdr>
        <w:top w:val="none" w:sz="0" w:space="0" w:color="auto"/>
        <w:left w:val="none" w:sz="0" w:space="0" w:color="auto"/>
        <w:bottom w:val="none" w:sz="0" w:space="0" w:color="auto"/>
        <w:right w:val="none" w:sz="0" w:space="0" w:color="auto"/>
      </w:divBdr>
    </w:div>
    <w:div w:id="1013721501">
      <w:bodyDiv w:val="1"/>
      <w:marLeft w:val="0"/>
      <w:marRight w:val="0"/>
      <w:marTop w:val="0"/>
      <w:marBottom w:val="0"/>
      <w:divBdr>
        <w:top w:val="none" w:sz="0" w:space="0" w:color="auto"/>
        <w:left w:val="none" w:sz="0" w:space="0" w:color="auto"/>
        <w:bottom w:val="none" w:sz="0" w:space="0" w:color="auto"/>
        <w:right w:val="none" w:sz="0" w:space="0" w:color="auto"/>
      </w:divBdr>
    </w:div>
    <w:div w:id="1015230404">
      <w:bodyDiv w:val="1"/>
      <w:marLeft w:val="0"/>
      <w:marRight w:val="0"/>
      <w:marTop w:val="0"/>
      <w:marBottom w:val="0"/>
      <w:divBdr>
        <w:top w:val="none" w:sz="0" w:space="0" w:color="auto"/>
        <w:left w:val="none" w:sz="0" w:space="0" w:color="auto"/>
        <w:bottom w:val="none" w:sz="0" w:space="0" w:color="auto"/>
        <w:right w:val="none" w:sz="0" w:space="0" w:color="auto"/>
      </w:divBdr>
    </w:div>
    <w:div w:id="1017121747">
      <w:bodyDiv w:val="1"/>
      <w:marLeft w:val="0"/>
      <w:marRight w:val="0"/>
      <w:marTop w:val="0"/>
      <w:marBottom w:val="0"/>
      <w:divBdr>
        <w:top w:val="none" w:sz="0" w:space="0" w:color="auto"/>
        <w:left w:val="none" w:sz="0" w:space="0" w:color="auto"/>
        <w:bottom w:val="none" w:sz="0" w:space="0" w:color="auto"/>
        <w:right w:val="none" w:sz="0" w:space="0" w:color="auto"/>
      </w:divBdr>
    </w:div>
    <w:div w:id="1017542635">
      <w:bodyDiv w:val="1"/>
      <w:marLeft w:val="0"/>
      <w:marRight w:val="0"/>
      <w:marTop w:val="0"/>
      <w:marBottom w:val="0"/>
      <w:divBdr>
        <w:top w:val="none" w:sz="0" w:space="0" w:color="auto"/>
        <w:left w:val="none" w:sz="0" w:space="0" w:color="auto"/>
        <w:bottom w:val="none" w:sz="0" w:space="0" w:color="auto"/>
        <w:right w:val="none" w:sz="0" w:space="0" w:color="auto"/>
      </w:divBdr>
    </w:div>
    <w:div w:id="1017543945">
      <w:bodyDiv w:val="1"/>
      <w:marLeft w:val="0"/>
      <w:marRight w:val="0"/>
      <w:marTop w:val="0"/>
      <w:marBottom w:val="0"/>
      <w:divBdr>
        <w:top w:val="none" w:sz="0" w:space="0" w:color="auto"/>
        <w:left w:val="none" w:sz="0" w:space="0" w:color="auto"/>
        <w:bottom w:val="none" w:sz="0" w:space="0" w:color="auto"/>
        <w:right w:val="none" w:sz="0" w:space="0" w:color="auto"/>
      </w:divBdr>
    </w:div>
    <w:div w:id="1022437787">
      <w:bodyDiv w:val="1"/>
      <w:marLeft w:val="0"/>
      <w:marRight w:val="0"/>
      <w:marTop w:val="0"/>
      <w:marBottom w:val="0"/>
      <w:divBdr>
        <w:top w:val="none" w:sz="0" w:space="0" w:color="auto"/>
        <w:left w:val="none" w:sz="0" w:space="0" w:color="auto"/>
        <w:bottom w:val="none" w:sz="0" w:space="0" w:color="auto"/>
        <w:right w:val="none" w:sz="0" w:space="0" w:color="auto"/>
      </w:divBdr>
    </w:div>
    <w:div w:id="1022780615">
      <w:bodyDiv w:val="1"/>
      <w:marLeft w:val="0"/>
      <w:marRight w:val="0"/>
      <w:marTop w:val="0"/>
      <w:marBottom w:val="0"/>
      <w:divBdr>
        <w:top w:val="none" w:sz="0" w:space="0" w:color="auto"/>
        <w:left w:val="none" w:sz="0" w:space="0" w:color="auto"/>
        <w:bottom w:val="none" w:sz="0" w:space="0" w:color="auto"/>
        <w:right w:val="none" w:sz="0" w:space="0" w:color="auto"/>
      </w:divBdr>
    </w:div>
    <w:div w:id="1030759905">
      <w:bodyDiv w:val="1"/>
      <w:marLeft w:val="0"/>
      <w:marRight w:val="0"/>
      <w:marTop w:val="0"/>
      <w:marBottom w:val="0"/>
      <w:divBdr>
        <w:top w:val="none" w:sz="0" w:space="0" w:color="auto"/>
        <w:left w:val="none" w:sz="0" w:space="0" w:color="auto"/>
        <w:bottom w:val="none" w:sz="0" w:space="0" w:color="auto"/>
        <w:right w:val="none" w:sz="0" w:space="0" w:color="auto"/>
      </w:divBdr>
    </w:div>
    <w:div w:id="1031027732">
      <w:bodyDiv w:val="1"/>
      <w:marLeft w:val="0"/>
      <w:marRight w:val="0"/>
      <w:marTop w:val="0"/>
      <w:marBottom w:val="0"/>
      <w:divBdr>
        <w:top w:val="none" w:sz="0" w:space="0" w:color="auto"/>
        <w:left w:val="none" w:sz="0" w:space="0" w:color="auto"/>
        <w:bottom w:val="none" w:sz="0" w:space="0" w:color="auto"/>
        <w:right w:val="none" w:sz="0" w:space="0" w:color="auto"/>
      </w:divBdr>
    </w:div>
    <w:div w:id="1032993580">
      <w:bodyDiv w:val="1"/>
      <w:marLeft w:val="0"/>
      <w:marRight w:val="0"/>
      <w:marTop w:val="0"/>
      <w:marBottom w:val="0"/>
      <w:divBdr>
        <w:top w:val="none" w:sz="0" w:space="0" w:color="auto"/>
        <w:left w:val="none" w:sz="0" w:space="0" w:color="auto"/>
        <w:bottom w:val="none" w:sz="0" w:space="0" w:color="auto"/>
        <w:right w:val="none" w:sz="0" w:space="0" w:color="auto"/>
      </w:divBdr>
    </w:div>
    <w:div w:id="1035077232">
      <w:bodyDiv w:val="1"/>
      <w:marLeft w:val="0"/>
      <w:marRight w:val="0"/>
      <w:marTop w:val="0"/>
      <w:marBottom w:val="0"/>
      <w:divBdr>
        <w:top w:val="none" w:sz="0" w:space="0" w:color="auto"/>
        <w:left w:val="none" w:sz="0" w:space="0" w:color="auto"/>
        <w:bottom w:val="none" w:sz="0" w:space="0" w:color="auto"/>
        <w:right w:val="none" w:sz="0" w:space="0" w:color="auto"/>
      </w:divBdr>
    </w:div>
    <w:div w:id="1036541409">
      <w:bodyDiv w:val="1"/>
      <w:marLeft w:val="0"/>
      <w:marRight w:val="0"/>
      <w:marTop w:val="0"/>
      <w:marBottom w:val="0"/>
      <w:divBdr>
        <w:top w:val="none" w:sz="0" w:space="0" w:color="auto"/>
        <w:left w:val="none" w:sz="0" w:space="0" w:color="auto"/>
        <w:bottom w:val="none" w:sz="0" w:space="0" w:color="auto"/>
        <w:right w:val="none" w:sz="0" w:space="0" w:color="auto"/>
      </w:divBdr>
    </w:div>
    <w:div w:id="1037778012">
      <w:bodyDiv w:val="1"/>
      <w:marLeft w:val="0"/>
      <w:marRight w:val="0"/>
      <w:marTop w:val="0"/>
      <w:marBottom w:val="0"/>
      <w:divBdr>
        <w:top w:val="none" w:sz="0" w:space="0" w:color="auto"/>
        <w:left w:val="none" w:sz="0" w:space="0" w:color="auto"/>
        <w:bottom w:val="none" w:sz="0" w:space="0" w:color="auto"/>
        <w:right w:val="none" w:sz="0" w:space="0" w:color="auto"/>
      </w:divBdr>
    </w:div>
    <w:div w:id="1043796595">
      <w:bodyDiv w:val="1"/>
      <w:marLeft w:val="0"/>
      <w:marRight w:val="0"/>
      <w:marTop w:val="0"/>
      <w:marBottom w:val="0"/>
      <w:divBdr>
        <w:top w:val="none" w:sz="0" w:space="0" w:color="auto"/>
        <w:left w:val="none" w:sz="0" w:space="0" w:color="auto"/>
        <w:bottom w:val="none" w:sz="0" w:space="0" w:color="auto"/>
        <w:right w:val="none" w:sz="0" w:space="0" w:color="auto"/>
      </w:divBdr>
    </w:div>
    <w:div w:id="1048333994">
      <w:bodyDiv w:val="1"/>
      <w:marLeft w:val="0"/>
      <w:marRight w:val="0"/>
      <w:marTop w:val="0"/>
      <w:marBottom w:val="0"/>
      <w:divBdr>
        <w:top w:val="none" w:sz="0" w:space="0" w:color="auto"/>
        <w:left w:val="none" w:sz="0" w:space="0" w:color="auto"/>
        <w:bottom w:val="none" w:sz="0" w:space="0" w:color="auto"/>
        <w:right w:val="none" w:sz="0" w:space="0" w:color="auto"/>
      </w:divBdr>
    </w:div>
    <w:div w:id="1049652099">
      <w:bodyDiv w:val="1"/>
      <w:marLeft w:val="0"/>
      <w:marRight w:val="0"/>
      <w:marTop w:val="0"/>
      <w:marBottom w:val="0"/>
      <w:divBdr>
        <w:top w:val="none" w:sz="0" w:space="0" w:color="auto"/>
        <w:left w:val="none" w:sz="0" w:space="0" w:color="auto"/>
        <w:bottom w:val="none" w:sz="0" w:space="0" w:color="auto"/>
        <w:right w:val="none" w:sz="0" w:space="0" w:color="auto"/>
      </w:divBdr>
    </w:div>
    <w:div w:id="1051343050">
      <w:bodyDiv w:val="1"/>
      <w:marLeft w:val="0"/>
      <w:marRight w:val="0"/>
      <w:marTop w:val="0"/>
      <w:marBottom w:val="0"/>
      <w:divBdr>
        <w:top w:val="none" w:sz="0" w:space="0" w:color="auto"/>
        <w:left w:val="none" w:sz="0" w:space="0" w:color="auto"/>
        <w:bottom w:val="none" w:sz="0" w:space="0" w:color="auto"/>
        <w:right w:val="none" w:sz="0" w:space="0" w:color="auto"/>
      </w:divBdr>
    </w:div>
    <w:div w:id="1053888101">
      <w:bodyDiv w:val="1"/>
      <w:marLeft w:val="0"/>
      <w:marRight w:val="0"/>
      <w:marTop w:val="0"/>
      <w:marBottom w:val="0"/>
      <w:divBdr>
        <w:top w:val="none" w:sz="0" w:space="0" w:color="auto"/>
        <w:left w:val="none" w:sz="0" w:space="0" w:color="auto"/>
        <w:bottom w:val="none" w:sz="0" w:space="0" w:color="auto"/>
        <w:right w:val="none" w:sz="0" w:space="0" w:color="auto"/>
      </w:divBdr>
    </w:div>
    <w:div w:id="1063522786">
      <w:bodyDiv w:val="1"/>
      <w:marLeft w:val="0"/>
      <w:marRight w:val="0"/>
      <w:marTop w:val="0"/>
      <w:marBottom w:val="0"/>
      <w:divBdr>
        <w:top w:val="none" w:sz="0" w:space="0" w:color="auto"/>
        <w:left w:val="none" w:sz="0" w:space="0" w:color="auto"/>
        <w:bottom w:val="none" w:sz="0" w:space="0" w:color="auto"/>
        <w:right w:val="none" w:sz="0" w:space="0" w:color="auto"/>
      </w:divBdr>
    </w:div>
    <w:div w:id="1063721903">
      <w:bodyDiv w:val="1"/>
      <w:marLeft w:val="0"/>
      <w:marRight w:val="0"/>
      <w:marTop w:val="0"/>
      <w:marBottom w:val="0"/>
      <w:divBdr>
        <w:top w:val="none" w:sz="0" w:space="0" w:color="auto"/>
        <w:left w:val="none" w:sz="0" w:space="0" w:color="auto"/>
        <w:bottom w:val="none" w:sz="0" w:space="0" w:color="auto"/>
        <w:right w:val="none" w:sz="0" w:space="0" w:color="auto"/>
      </w:divBdr>
    </w:div>
    <w:div w:id="1065492339">
      <w:bodyDiv w:val="1"/>
      <w:marLeft w:val="0"/>
      <w:marRight w:val="0"/>
      <w:marTop w:val="0"/>
      <w:marBottom w:val="0"/>
      <w:divBdr>
        <w:top w:val="none" w:sz="0" w:space="0" w:color="auto"/>
        <w:left w:val="none" w:sz="0" w:space="0" w:color="auto"/>
        <w:bottom w:val="none" w:sz="0" w:space="0" w:color="auto"/>
        <w:right w:val="none" w:sz="0" w:space="0" w:color="auto"/>
      </w:divBdr>
    </w:div>
    <w:div w:id="1067992442">
      <w:bodyDiv w:val="1"/>
      <w:marLeft w:val="0"/>
      <w:marRight w:val="0"/>
      <w:marTop w:val="0"/>
      <w:marBottom w:val="0"/>
      <w:divBdr>
        <w:top w:val="none" w:sz="0" w:space="0" w:color="auto"/>
        <w:left w:val="none" w:sz="0" w:space="0" w:color="auto"/>
        <w:bottom w:val="none" w:sz="0" w:space="0" w:color="auto"/>
        <w:right w:val="none" w:sz="0" w:space="0" w:color="auto"/>
      </w:divBdr>
      <w:divsChild>
        <w:div w:id="896354184">
          <w:marLeft w:val="0"/>
          <w:marRight w:val="0"/>
          <w:marTop w:val="0"/>
          <w:marBottom w:val="0"/>
          <w:divBdr>
            <w:top w:val="none" w:sz="0" w:space="0" w:color="auto"/>
            <w:left w:val="none" w:sz="0" w:space="0" w:color="auto"/>
            <w:bottom w:val="none" w:sz="0" w:space="0" w:color="auto"/>
            <w:right w:val="none" w:sz="0" w:space="0" w:color="auto"/>
          </w:divBdr>
          <w:divsChild>
            <w:div w:id="240215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457047">
      <w:bodyDiv w:val="1"/>
      <w:marLeft w:val="0"/>
      <w:marRight w:val="0"/>
      <w:marTop w:val="0"/>
      <w:marBottom w:val="0"/>
      <w:divBdr>
        <w:top w:val="none" w:sz="0" w:space="0" w:color="auto"/>
        <w:left w:val="none" w:sz="0" w:space="0" w:color="auto"/>
        <w:bottom w:val="none" w:sz="0" w:space="0" w:color="auto"/>
        <w:right w:val="none" w:sz="0" w:space="0" w:color="auto"/>
      </w:divBdr>
    </w:div>
    <w:div w:id="1069964454">
      <w:bodyDiv w:val="1"/>
      <w:marLeft w:val="0"/>
      <w:marRight w:val="0"/>
      <w:marTop w:val="0"/>
      <w:marBottom w:val="0"/>
      <w:divBdr>
        <w:top w:val="none" w:sz="0" w:space="0" w:color="auto"/>
        <w:left w:val="none" w:sz="0" w:space="0" w:color="auto"/>
        <w:bottom w:val="none" w:sz="0" w:space="0" w:color="auto"/>
        <w:right w:val="none" w:sz="0" w:space="0" w:color="auto"/>
      </w:divBdr>
    </w:div>
    <w:div w:id="1075779753">
      <w:bodyDiv w:val="1"/>
      <w:marLeft w:val="0"/>
      <w:marRight w:val="0"/>
      <w:marTop w:val="0"/>
      <w:marBottom w:val="0"/>
      <w:divBdr>
        <w:top w:val="none" w:sz="0" w:space="0" w:color="auto"/>
        <w:left w:val="none" w:sz="0" w:space="0" w:color="auto"/>
        <w:bottom w:val="none" w:sz="0" w:space="0" w:color="auto"/>
        <w:right w:val="none" w:sz="0" w:space="0" w:color="auto"/>
      </w:divBdr>
    </w:div>
    <w:div w:id="1075857186">
      <w:bodyDiv w:val="1"/>
      <w:marLeft w:val="0"/>
      <w:marRight w:val="0"/>
      <w:marTop w:val="0"/>
      <w:marBottom w:val="0"/>
      <w:divBdr>
        <w:top w:val="none" w:sz="0" w:space="0" w:color="auto"/>
        <w:left w:val="none" w:sz="0" w:space="0" w:color="auto"/>
        <w:bottom w:val="none" w:sz="0" w:space="0" w:color="auto"/>
        <w:right w:val="none" w:sz="0" w:space="0" w:color="auto"/>
      </w:divBdr>
    </w:div>
    <w:div w:id="1075860995">
      <w:bodyDiv w:val="1"/>
      <w:marLeft w:val="0"/>
      <w:marRight w:val="0"/>
      <w:marTop w:val="0"/>
      <w:marBottom w:val="0"/>
      <w:divBdr>
        <w:top w:val="none" w:sz="0" w:space="0" w:color="auto"/>
        <w:left w:val="none" w:sz="0" w:space="0" w:color="auto"/>
        <w:bottom w:val="none" w:sz="0" w:space="0" w:color="auto"/>
        <w:right w:val="none" w:sz="0" w:space="0" w:color="auto"/>
      </w:divBdr>
    </w:div>
    <w:div w:id="1080567165">
      <w:bodyDiv w:val="1"/>
      <w:marLeft w:val="0"/>
      <w:marRight w:val="0"/>
      <w:marTop w:val="0"/>
      <w:marBottom w:val="0"/>
      <w:divBdr>
        <w:top w:val="none" w:sz="0" w:space="0" w:color="auto"/>
        <w:left w:val="none" w:sz="0" w:space="0" w:color="auto"/>
        <w:bottom w:val="none" w:sz="0" w:space="0" w:color="auto"/>
        <w:right w:val="none" w:sz="0" w:space="0" w:color="auto"/>
      </w:divBdr>
    </w:div>
    <w:div w:id="1081026869">
      <w:bodyDiv w:val="1"/>
      <w:marLeft w:val="0"/>
      <w:marRight w:val="0"/>
      <w:marTop w:val="0"/>
      <w:marBottom w:val="0"/>
      <w:divBdr>
        <w:top w:val="none" w:sz="0" w:space="0" w:color="auto"/>
        <w:left w:val="none" w:sz="0" w:space="0" w:color="auto"/>
        <w:bottom w:val="none" w:sz="0" w:space="0" w:color="auto"/>
        <w:right w:val="none" w:sz="0" w:space="0" w:color="auto"/>
      </w:divBdr>
    </w:div>
    <w:div w:id="1081753717">
      <w:bodyDiv w:val="1"/>
      <w:marLeft w:val="0"/>
      <w:marRight w:val="0"/>
      <w:marTop w:val="0"/>
      <w:marBottom w:val="0"/>
      <w:divBdr>
        <w:top w:val="none" w:sz="0" w:space="0" w:color="auto"/>
        <w:left w:val="none" w:sz="0" w:space="0" w:color="auto"/>
        <w:bottom w:val="none" w:sz="0" w:space="0" w:color="auto"/>
        <w:right w:val="none" w:sz="0" w:space="0" w:color="auto"/>
      </w:divBdr>
    </w:div>
    <w:div w:id="1084448244">
      <w:bodyDiv w:val="1"/>
      <w:marLeft w:val="0"/>
      <w:marRight w:val="0"/>
      <w:marTop w:val="0"/>
      <w:marBottom w:val="0"/>
      <w:divBdr>
        <w:top w:val="none" w:sz="0" w:space="0" w:color="auto"/>
        <w:left w:val="none" w:sz="0" w:space="0" w:color="auto"/>
        <w:bottom w:val="none" w:sz="0" w:space="0" w:color="auto"/>
        <w:right w:val="none" w:sz="0" w:space="0" w:color="auto"/>
      </w:divBdr>
      <w:divsChild>
        <w:div w:id="313415199">
          <w:marLeft w:val="274"/>
          <w:marRight w:val="0"/>
          <w:marTop w:val="0"/>
          <w:marBottom w:val="0"/>
          <w:divBdr>
            <w:top w:val="none" w:sz="0" w:space="0" w:color="auto"/>
            <w:left w:val="none" w:sz="0" w:space="0" w:color="auto"/>
            <w:bottom w:val="none" w:sz="0" w:space="0" w:color="auto"/>
            <w:right w:val="none" w:sz="0" w:space="0" w:color="auto"/>
          </w:divBdr>
        </w:div>
        <w:div w:id="1165363132">
          <w:marLeft w:val="274"/>
          <w:marRight w:val="0"/>
          <w:marTop w:val="0"/>
          <w:marBottom w:val="0"/>
          <w:divBdr>
            <w:top w:val="none" w:sz="0" w:space="0" w:color="auto"/>
            <w:left w:val="none" w:sz="0" w:space="0" w:color="auto"/>
            <w:bottom w:val="none" w:sz="0" w:space="0" w:color="auto"/>
            <w:right w:val="none" w:sz="0" w:space="0" w:color="auto"/>
          </w:divBdr>
        </w:div>
        <w:div w:id="2097089185">
          <w:marLeft w:val="274"/>
          <w:marRight w:val="0"/>
          <w:marTop w:val="0"/>
          <w:marBottom w:val="0"/>
          <w:divBdr>
            <w:top w:val="none" w:sz="0" w:space="0" w:color="auto"/>
            <w:left w:val="none" w:sz="0" w:space="0" w:color="auto"/>
            <w:bottom w:val="none" w:sz="0" w:space="0" w:color="auto"/>
            <w:right w:val="none" w:sz="0" w:space="0" w:color="auto"/>
          </w:divBdr>
        </w:div>
      </w:divsChild>
    </w:div>
    <w:div w:id="1091698985">
      <w:bodyDiv w:val="1"/>
      <w:marLeft w:val="0"/>
      <w:marRight w:val="0"/>
      <w:marTop w:val="0"/>
      <w:marBottom w:val="0"/>
      <w:divBdr>
        <w:top w:val="none" w:sz="0" w:space="0" w:color="auto"/>
        <w:left w:val="none" w:sz="0" w:space="0" w:color="auto"/>
        <w:bottom w:val="none" w:sz="0" w:space="0" w:color="auto"/>
        <w:right w:val="none" w:sz="0" w:space="0" w:color="auto"/>
      </w:divBdr>
    </w:div>
    <w:div w:id="1099060848">
      <w:bodyDiv w:val="1"/>
      <w:marLeft w:val="0"/>
      <w:marRight w:val="0"/>
      <w:marTop w:val="0"/>
      <w:marBottom w:val="0"/>
      <w:divBdr>
        <w:top w:val="none" w:sz="0" w:space="0" w:color="auto"/>
        <w:left w:val="none" w:sz="0" w:space="0" w:color="auto"/>
        <w:bottom w:val="none" w:sz="0" w:space="0" w:color="auto"/>
        <w:right w:val="none" w:sz="0" w:space="0" w:color="auto"/>
      </w:divBdr>
    </w:div>
    <w:div w:id="1099445826">
      <w:bodyDiv w:val="1"/>
      <w:marLeft w:val="0"/>
      <w:marRight w:val="0"/>
      <w:marTop w:val="0"/>
      <w:marBottom w:val="0"/>
      <w:divBdr>
        <w:top w:val="none" w:sz="0" w:space="0" w:color="auto"/>
        <w:left w:val="none" w:sz="0" w:space="0" w:color="auto"/>
        <w:bottom w:val="none" w:sz="0" w:space="0" w:color="auto"/>
        <w:right w:val="none" w:sz="0" w:space="0" w:color="auto"/>
      </w:divBdr>
    </w:div>
    <w:div w:id="1100024282">
      <w:bodyDiv w:val="1"/>
      <w:marLeft w:val="0"/>
      <w:marRight w:val="0"/>
      <w:marTop w:val="0"/>
      <w:marBottom w:val="0"/>
      <w:divBdr>
        <w:top w:val="none" w:sz="0" w:space="0" w:color="auto"/>
        <w:left w:val="none" w:sz="0" w:space="0" w:color="auto"/>
        <w:bottom w:val="none" w:sz="0" w:space="0" w:color="auto"/>
        <w:right w:val="none" w:sz="0" w:space="0" w:color="auto"/>
      </w:divBdr>
    </w:div>
    <w:div w:id="1103693093">
      <w:bodyDiv w:val="1"/>
      <w:marLeft w:val="0"/>
      <w:marRight w:val="0"/>
      <w:marTop w:val="0"/>
      <w:marBottom w:val="0"/>
      <w:divBdr>
        <w:top w:val="none" w:sz="0" w:space="0" w:color="auto"/>
        <w:left w:val="none" w:sz="0" w:space="0" w:color="auto"/>
        <w:bottom w:val="none" w:sz="0" w:space="0" w:color="auto"/>
        <w:right w:val="none" w:sz="0" w:space="0" w:color="auto"/>
      </w:divBdr>
    </w:div>
    <w:div w:id="1112362962">
      <w:bodyDiv w:val="1"/>
      <w:marLeft w:val="0"/>
      <w:marRight w:val="0"/>
      <w:marTop w:val="0"/>
      <w:marBottom w:val="0"/>
      <w:divBdr>
        <w:top w:val="none" w:sz="0" w:space="0" w:color="auto"/>
        <w:left w:val="none" w:sz="0" w:space="0" w:color="auto"/>
        <w:bottom w:val="none" w:sz="0" w:space="0" w:color="auto"/>
        <w:right w:val="none" w:sz="0" w:space="0" w:color="auto"/>
      </w:divBdr>
    </w:div>
    <w:div w:id="1112944548">
      <w:bodyDiv w:val="1"/>
      <w:marLeft w:val="0"/>
      <w:marRight w:val="0"/>
      <w:marTop w:val="0"/>
      <w:marBottom w:val="0"/>
      <w:divBdr>
        <w:top w:val="none" w:sz="0" w:space="0" w:color="auto"/>
        <w:left w:val="none" w:sz="0" w:space="0" w:color="auto"/>
        <w:bottom w:val="none" w:sz="0" w:space="0" w:color="auto"/>
        <w:right w:val="none" w:sz="0" w:space="0" w:color="auto"/>
      </w:divBdr>
    </w:div>
    <w:div w:id="1113592327">
      <w:bodyDiv w:val="1"/>
      <w:marLeft w:val="0"/>
      <w:marRight w:val="0"/>
      <w:marTop w:val="0"/>
      <w:marBottom w:val="0"/>
      <w:divBdr>
        <w:top w:val="none" w:sz="0" w:space="0" w:color="auto"/>
        <w:left w:val="none" w:sz="0" w:space="0" w:color="auto"/>
        <w:bottom w:val="none" w:sz="0" w:space="0" w:color="auto"/>
        <w:right w:val="none" w:sz="0" w:space="0" w:color="auto"/>
      </w:divBdr>
    </w:div>
    <w:div w:id="1118522112">
      <w:bodyDiv w:val="1"/>
      <w:marLeft w:val="0"/>
      <w:marRight w:val="0"/>
      <w:marTop w:val="0"/>
      <w:marBottom w:val="0"/>
      <w:divBdr>
        <w:top w:val="none" w:sz="0" w:space="0" w:color="auto"/>
        <w:left w:val="none" w:sz="0" w:space="0" w:color="auto"/>
        <w:bottom w:val="none" w:sz="0" w:space="0" w:color="auto"/>
        <w:right w:val="none" w:sz="0" w:space="0" w:color="auto"/>
      </w:divBdr>
    </w:div>
    <w:div w:id="1120758907">
      <w:bodyDiv w:val="1"/>
      <w:marLeft w:val="0"/>
      <w:marRight w:val="0"/>
      <w:marTop w:val="0"/>
      <w:marBottom w:val="0"/>
      <w:divBdr>
        <w:top w:val="none" w:sz="0" w:space="0" w:color="auto"/>
        <w:left w:val="none" w:sz="0" w:space="0" w:color="auto"/>
        <w:bottom w:val="none" w:sz="0" w:space="0" w:color="auto"/>
        <w:right w:val="none" w:sz="0" w:space="0" w:color="auto"/>
      </w:divBdr>
    </w:div>
    <w:div w:id="1123576555">
      <w:bodyDiv w:val="1"/>
      <w:marLeft w:val="0"/>
      <w:marRight w:val="0"/>
      <w:marTop w:val="0"/>
      <w:marBottom w:val="0"/>
      <w:divBdr>
        <w:top w:val="none" w:sz="0" w:space="0" w:color="auto"/>
        <w:left w:val="none" w:sz="0" w:space="0" w:color="auto"/>
        <w:bottom w:val="none" w:sz="0" w:space="0" w:color="auto"/>
        <w:right w:val="none" w:sz="0" w:space="0" w:color="auto"/>
      </w:divBdr>
      <w:divsChild>
        <w:div w:id="6986987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4036370">
      <w:bodyDiv w:val="1"/>
      <w:marLeft w:val="0"/>
      <w:marRight w:val="0"/>
      <w:marTop w:val="0"/>
      <w:marBottom w:val="0"/>
      <w:divBdr>
        <w:top w:val="none" w:sz="0" w:space="0" w:color="auto"/>
        <w:left w:val="none" w:sz="0" w:space="0" w:color="auto"/>
        <w:bottom w:val="none" w:sz="0" w:space="0" w:color="auto"/>
        <w:right w:val="none" w:sz="0" w:space="0" w:color="auto"/>
      </w:divBdr>
    </w:div>
    <w:div w:id="1124270322">
      <w:bodyDiv w:val="1"/>
      <w:marLeft w:val="0"/>
      <w:marRight w:val="0"/>
      <w:marTop w:val="0"/>
      <w:marBottom w:val="0"/>
      <w:divBdr>
        <w:top w:val="none" w:sz="0" w:space="0" w:color="auto"/>
        <w:left w:val="none" w:sz="0" w:space="0" w:color="auto"/>
        <w:bottom w:val="none" w:sz="0" w:space="0" w:color="auto"/>
        <w:right w:val="none" w:sz="0" w:space="0" w:color="auto"/>
      </w:divBdr>
    </w:div>
    <w:div w:id="1128934236">
      <w:bodyDiv w:val="1"/>
      <w:marLeft w:val="0"/>
      <w:marRight w:val="0"/>
      <w:marTop w:val="0"/>
      <w:marBottom w:val="0"/>
      <w:divBdr>
        <w:top w:val="none" w:sz="0" w:space="0" w:color="auto"/>
        <w:left w:val="none" w:sz="0" w:space="0" w:color="auto"/>
        <w:bottom w:val="none" w:sz="0" w:space="0" w:color="auto"/>
        <w:right w:val="none" w:sz="0" w:space="0" w:color="auto"/>
      </w:divBdr>
    </w:div>
    <w:div w:id="1129788093">
      <w:bodyDiv w:val="1"/>
      <w:marLeft w:val="0"/>
      <w:marRight w:val="0"/>
      <w:marTop w:val="0"/>
      <w:marBottom w:val="0"/>
      <w:divBdr>
        <w:top w:val="none" w:sz="0" w:space="0" w:color="auto"/>
        <w:left w:val="none" w:sz="0" w:space="0" w:color="auto"/>
        <w:bottom w:val="none" w:sz="0" w:space="0" w:color="auto"/>
        <w:right w:val="none" w:sz="0" w:space="0" w:color="auto"/>
      </w:divBdr>
    </w:div>
    <w:div w:id="1133794485">
      <w:bodyDiv w:val="1"/>
      <w:marLeft w:val="0"/>
      <w:marRight w:val="0"/>
      <w:marTop w:val="0"/>
      <w:marBottom w:val="0"/>
      <w:divBdr>
        <w:top w:val="none" w:sz="0" w:space="0" w:color="auto"/>
        <w:left w:val="none" w:sz="0" w:space="0" w:color="auto"/>
        <w:bottom w:val="none" w:sz="0" w:space="0" w:color="auto"/>
        <w:right w:val="none" w:sz="0" w:space="0" w:color="auto"/>
      </w:divBdr>
    </w:div>
    <w:div w:id="1134786143">
      <w:bodyDiv w:val="1"/>
      <w:marLeft w:val="0"/>
      <w:marRight w:val="0"/>
      <w:marTop w:val="0"/>
      <w:marBottom w:val="0"/>
      <w:divBdr>
        <w:top w:val="none" w:sz="0" w:space="0" w:color="auto"/>
        <w:left w:val="none" w:sz="0" w:space="0" w:color="auto"/>
        <w:bottom w:val="none" w:sz="0" w:space="0" w:color="auto"/>
        <w:right w:val="none" w:sz="0" w:space="0" w:color="auto"/>
      </w:divBdr>
    </w:div>
    <w:div w:id="1136606463">
      <w:bodyDiv w:val="1"/>
      <w:marLeft w:val="0"/>
      <w:marRight w:val="0"/>
      <w:marTop w:val="0"/>
      <w:marBottom w:val="0"/>
      <w:divBdr>
        <w:top w:val="none" w:sz="0" w:space="0" w:color="auto"/>
        <w:left w:val="none" w:sz="0" w:space="0" w:color="auto"/>
        <w:bottom w:val="none" w:sz="0" w:space="0" w:color="auto"/>
        <w:right w:val="none" w:sz="0" w:space="0" w:color="auto"/>
      </w:divBdr>
    </w:div>
    <w:div w:id="1137336190">
      <w:bodyDiv w:val="1"/>
      <w:marLeft w:val="0"/>
      <w:marRight w:val="0"/>
      <w:marTop w:val="0"/>
      <w:marBottom w:val="0"/>
      <w:divBdr>
        <w:top w:val="none" w:sz="0" w:space="0" w:color="auto"/>
        <w:left w:val="none" w:sz="0" w:space="0" w:color="auto"/>
        <w:bottom w:val="none" w:sz="0" w:space="0" w:color="auto"/>
        <w:right w:val="none" w:sz="0" w:space="0" w:color="auto"/>
      </w:divBdr>
    </w:div>
    <w:div w:id="1138259068">
      <w:bodyDiv w:val="1"/>
      <w:marLeft w:val="0"/>
      <w:marRight w:val="0"/>
      <w:marTop w:val="0"/>
      <w:marBottom w:val="0"/>
      <w:divBdr>
        <w:top w:val="none" w:sz="0" w:space="0" w:color="auto"/>
        <w:left w:val="none" w:sz="0" w:space="0" w:color="auto"/>
        <w:bottom w:val="none" w:sz="0" w:space="0" w:color="auto"/>
        <w:right w:val="none" w:sz="0" w:space="0" w:color="auto"/>
      </w:divBdr>
    </w:div>
    <w:div w:id="1143693516">
      <w:bodyDiv w:val="1"/>
      <w:marLeft w:val="0"/>
      <w:marRight w:val="0"/>
      <w:marTop w:val="0"/>
      <w:marBottom w:val="0"/>
      <w:divBdr>
        <w:top w:val="none" w:sz="0" w:space="0" w:color="auto"/>
        <w:left w:val="none" w:sz="0" w:space="0" w:color="auto"/>
        <w:bottom w:val="none" w:sz="0" w:space="0" w:color="auto"/>
        <w:right w:val="none" w:sz="0" w:space="0" w:color="auto"/>
      </w:divBdr>
    </w:div>
    <w:div w:id="1145469655">
      <w:bodyDiv w:val="1"/>
      <w:marLeft w:val="0"/>
      <w:marRight w:val="0"/>
      <w:marTop w:val="0"/>
      <w:marBottom w:val="0"/>
      <w:divBdr>
        <w:top w:val="none" w:sz="0" w:space="0" w:color="auto"/>
        <w:left w:val="none" w:sz="0" w:space="0" w:color="auto"/>
        <w:bottom w:val="none" w:sz="0" w:space="0" w:color="auto"/>
        <w:right w:val="none" w:sz="0" w:space="0" w:color="auto"/>
      </w:divBdr>
    </w:div>
    <w:div w:id="1150899816">
      <w:bodyDiv w:val="1"/>
      <w:marLeft w:val="0"/>
      <w:marRight w:val="0"/>
      <w:marTop w:val="0"/>
      <w:marBottom w:val="0"/>
      <w:divBdr>
        <w:top w:val="none" w:sz="0" w:space="0" w:color="auto"/>
        <w:left w:val="none" w:sz="0" w:space="0" w:color="auto"/>
        <w:bottom w:val="none" w:sz="0" w:space="0" w:color="auto"/>
        <w:right w:val="none" w:sz="0" w:space="0" w:color="auto"/>
      </w:divBdr>
    </w:div>
    <w:div w:id="1153642823">
      <w:bodyDiv w:val="1"/>
      <w:marLeft w:val="0"/>
      <w:marRight w:val="0"/>
      <w:marTop w:val="0"/>
      <w:marBottom w:val="0"/>
      <w:divBdr>
        <w:top w:val="none" w:sz="0" w:space="0" w:color="auto"/>
        <w:left w:val="none" w:sz="0" w:space="0" w:color="auto"/>
        <w:bottom w:val="none" w:sz="0" w:space="0" w:color="auto"/>
        <w:right w:val="none" w:sz="0" w:space="0" w:color="auto"/>
      </w:divBdr>
    </w:div>
    <w:div w:id="1156920613">
      <w:bodyDiv w:val="1"/>
      <w:marLeft w:val="0"/>
      <w:marRight w:val="0"/>
      <w:marTop w:val="0"/>
      <w:marBottom w:val="0"/>
      <w:divBdr>
        <w:top w:val="none" w:sz="0" w:space="0" w:color="auto"/>
        <w:left w:val="none" w:sz="0" w:space="0" w:color="auto"/>
        <w:bottom w:val="none" w:sz="0" w:space="0" w:color="auto"/>
        <w:right w:val="none" w:sz="0" w:space="0" w:color="auto"/>
      </w:divBdr>
    </w:div>
    <w:div w:id="1158691114">
      <w:bodyDiv w:val="1"/>
      <w:marLeft w:val="0"/>
      <w:marRight w:val="0"/>
      <w:marTop w:val="0"/>
      <w:marBottom w:val="0"/>
      <w:divBdr>
        <w:top w:val="none" w:sz="0" w:space="0" w:color="auto"/>
        <w:left w:val="none" w:sz="0" w:space="0" w:color="auto"/>
        <w:bottom w:val="none" w:sz="0" w:space="0" w:color="auto"/>
        <w:right w:val="none" w:sz="0" w:space="0" w:color="auto"/>
      </w:divBdr>
    </w:div>
    <w:div w:id="1165319378">
      <w:bodyDiv w:val="1"/>
      <w:marLeft w:val="0"/>
      <w:marRight w:val="0"/>
      <w:marTop w:val="0"/>
      <w:marBottom w:val="0"/>
      <w:divBdr>
        <w:top w:val="none" w:sz="0" w:space="0" w:color="auto"/>
        <w:left w:val="none" w:sz="0" w:space="0" w:color="auto"/>
        <w:bottom w:val="none" w:sz="0" w:space="0" w:color="auto"/>
        <w:right w:val="none" w:sz="0" w:space="0" w:color="auto"/>
      </w:divBdr>
    </w:div>
    <w:div w:id="1183589729">
      <w:bodyDiv w:val="1"/>
      <w:marLeft w:val="0"/>
      <w:marRight w:val="0"/>
      <w:marTop w:val="0"/>
      <w:marBottom w:val="0"/>
      <w:divBdr>
        <w:top w:val="none" w:sz="0" w:space="0" w:color="auto"/>
        <w:left w:val="none" w:sz="0" w:space="0" w:color="auto"/>
        <w:bottom w:val="none" w:sz="0" w:space="0" w:color="auto"/>
        <w:right w:val="none" w:sz="0" w:space="0" w:color="auto"/>
      </w:divBdr>
    </w:div>
    <w:div w:id="1188181395">
      <w:bodyDiv w:val="1"/>
      <w:marLeft w:val="0"/>
      <w:marRight w:val="0"/>
      <w:marTop w:val="0"/>
      <w:marBottom w:val="0"/>
      <w:divBdr>
        <w:top w:val="none" w:sz="0" w:space="0" w:color="auto"/>
        <w:left w:val="none" w:sz="0" w:space="0" w:color="auto"/>
        <w:bottom w:val="none" w:sz="0" w:space="0" w:color="auto"/>
        <w:right w:val="none" w:sz="0" w:space="0" w:color="auto"/>
      </w:divBdr>
    </w:div>
    <w:div w:id="1189830272">
      <w:bodyDiv w:val="1"/>
      <w:marLeft w:val="0"/>
      <w:marRight w:val="0"/>
      <w:marTop w:val="0"/>
      <w:marBottom w:val="0"/>
      <w:divBdr>
        <w:top w:val="none" w:sz="0" w:space="0" w:color="auto"/>
        <w:left w:val="none" w:sz="0" w:space="0" w:color="auto"/>
        <w:bottom w:val="none" w:sz="0" w:space="0" w:color="auto"/>
        <w:right w:val="none" w:sz="0" w:space="0" w:color="auto"/>
      </w:divBdr>
    </w:div>
    <w:div w:id="1196308849">
      <w:bodyDiv w:val="1"/>
      <w:marLeft w:val="0"/>
      <w:marRight w:val="0"/>
      <w:marTop w:val="0"/>
      <w:marBottom w:val="0"/>
      <w:divBdr>
        <w:top w:val="none" w:sz="0" w:space="0" w:color="auto"/>
        <w:left w:val="none" w:sz="0" w:space="0" w:color="auto"/>
        <w:bottom w:val="none" w:sz="0" w:space="0" w:color="auto"/>
        <w:right w:val="none" w:sz="0" w:space="0" w:color="auto"/>
      </w:divBdr>
    </w:div>
    <w:div w:id="1202979297">
      <w:bodyDiv w:val="1"/>
      <w:marLeft w:val="0"/>
      <w:marRight w:val="0"/>
      <w:marTop w:val="0"/>
      <w:marBottom w:val="0"/>
      <w:divBdr>
        <w:top w:val="none" w:sz="0" w:space="0" w:color="auto"/>
        <w:left w:val="none" w:sz="0" w:space="0" w:color="auto"/>
        <w:bottom w:val="none" w:sz="0" w:space="0" w:color="auto"/>
        <w:right w:val="none" w:sz="0" w:space="0" w:color="auto"/>
      </w:divBdr>
    </w:div>
    <w:div w:id="1202983199">
      <w:bodyDiv w:val="1"/>
      <w:marLeft w:val="0"/>
      <w:marRight w:val="0"/>
      <w:marTop w:val="0"/>
      <w:marBottom w:val="0"/>
      <w:divBdr>
        <w:top w:val="none" w:sz="0" w:space="0" w:color="auto"/>
        <w:left w:val="none" w:sz="0" w:space="0" w:color="auto"/>
        <w:bottom w:val="none" w:sz="0" w:space="0" w:color="auto"/>
        <w:right w:val="none" w:sz="0" w:space="0" w:color="auto"/>
      </w:divBdr>
    </w:div>
    <w:div w:id="1206867006">
      <w:bodyDiv w:val="1"/>
      <w:marLeft w:val="0"/>
      <w:marRight w:val="0"/>
      <w:marTop w:val="0"/>
      <w:marBottom w:val="0"/>
      <w:divBdr>
        <w:top w:val="none" w:sz="0" w:space="0" w:color="auto"/>
        <w:left w:val="none" w:sz="0" w:space="0" w:color="auto"/>
        <w:bottom w:val="none" w:sz="0" w:space="0" w:color="auto"/>
        <w:right w:val="none" w:sz="0" w:space="0" w:color="auto"/>
      </w:divBdr>
    </w:div>
    <w:div w:id="1210801086">
      <w:bodyDiv w:val="1"/>
      <w:marLeft w:val="0"/>
      <w:marRight w:val="0"/>
      <w:marTop w:val="0"/>
      <w:marBottom w:val="0"/>
      <w:divBdr>
        <w:top w:val="none" w:sz="0" w:space="0" w:color="auto"/>
        <w:left w:val="none" w:sz="0" w:space="0" w:color="auto"/>
        <w:bottom w:val="none" w:sz="0" w:space="0" w:color="auto"/>
        <w:right w:val="none" w:sz="0" w:space="0" w:color="auto"/>
      </w:divBdr>
    </w:div>
    <w:div w:id="1211185455">
      <w:bodyDiv w:val="1"/>
      <w:marLeft w:val="0"/>
      <w:marRight w:val="0"/>
      <w:marTop w:val="0"/>
      <w:marBottom w:val="0"/>
      <w:divBdr>
        <w:top w:val="none" w:sz="0" w:space="0" w:color="auto"/>
        <w:left w:val="none" w:sz="0" w:space="0" w:color="auto"/>
        <w:bottom w:val="none" w:sz="0" w:space="0" w:color="auto"/>
        <w:right w:val="none" w:sz="0" w:space="0" w:color="auto"/>
      </w:divBdr>
    </w:div>
    <w:div w:id="1212693537">
      <w:bodyDiv w:val="1"/>
      <w:marLeft w:val="0"/>
      <w:marRight w:val="0"/>
      <w:marTop w:val="0"/>
      <w:marBottom w:val="0"/>
      <w:divBdr>
        <w:top w:val="none" w:sz="0" w:space="0" w:color="auto"/>
        <w:left w:val="none" w:sz="0" w:space="0" w:color="auto"/>
        <w:bottom w:val="none" w:sz="0" w:space="0" w:color="auto"/>
        <w:right w:val="none" w:sz="0" w:space="0" w:color="auto"/>
      </w:divBdr>
    </w:div>
    <w:div w:id="1215921464">
      <w:bodyDiv w:val="1"/>
      <w:marLeft w:val="0"/>
      <w:marRight w:val="0"/>
      <w:marTop w:val="0"/>
      <w:marBottom w:val="0"/>
      <w:divBdr>
        <w:top w:val="none" w:sz="0" w:space="0" w:color="auto"/>
        <w:left w:val="none" w:sz="0" w:space="0" w:color="auto"/>
        <w:bottom w:val="none" w:sz="0" w:space="0" w:color="auto"/>
        <w:right w:val="none" w:sz="0" w:space="0" w:color="auto"/>
      </w:divBdr>
    </w:div>
    <w:div w:id="1219167555">
      <w:bodyDiv w:val="1"/>
      <w:marLeft w:val="0"/>
      <w:marRight w:val="0"/>
      <w:marTop w:val="0"/>
      <w:marBottom w:val="0"/>
      <w:divBdr>
        <w:top w:val="none" w:sz="0" w:space="0" w:color="auto"/>
        <w:left w:val="none" w:sz="0" w:space="0" w:color="auto"/>
        <w:bottom w:val="none" w:sz="0" w:space="0" w:color="auto"/>
        <w:right w:val="none" w:sz="0" w:space="0" w:color="auto"/>
      </w:divBdr>
    </w:div>
    <w:div w:id="1226338036">
      <w:bodyDiv w:val="1"/>
      <w:marLeft w:val="0"/>
      <w:marRight w:val="0"/>
      <w:marTop w:val="0"/>
      <w:marBottom w:val="0"/>
      <w:divBdr>
        <w:top w:val="none" w:sz="0" w:space="0" w:color="auto"/>
        <w:left w:val="none" w:sz="0" w:space="0" w:color="auto"/>
        <w:bottom w:val="none" w:sz="0" w:space="0" w:color="auto"/>
        <w:right w:val="none" w:sz="0" w:space="0" w:color="auto"/>
      </w:divBdr>
    </w:div>
    <w:div w:id="1227765242">
      <w:bodyDiv w:val="1"/>
      <w:marLeft w:val="0"/>
      <w:marRight w:val="0"/>
      <w:marTop w:val="0"/>
      <w:marBottom w:val="0"/>
      <w:divBdr>
        <w:top w:val="none" w:sz="0" w:space="0" w:color="auto"/>
        <w:left w:val="none" w:sz="0" w:space="0" w:color="auto"/>
        <w:bottom w:val="none" w:sz="0" w:space="0" w:color="auto"/>
        <w:right w:val="none" w:sz="0" w:space="0" w:color="auto"/>
      </w:divBdr>
    </w:div>
    <w:div w:id="1233153296">
      <w:bodyDiv w:val="1"/>
      <w:marLeft w:val="0"/>
      <w:marRight w:val="0"/>
      <w:marTop w:val="0"/>
      <w:marBottom w:val="0"/>
      <w:divBdr>
        <w:top w:val="none" w:sz="0" w:space="0" w:color="auto"/>
        <w:left w:val="none" w:sz="0" w:space="0" w:color="auto"/>
        <w:bottom w:val="none" w:sz="0" w:space="0" w:color="auto"/>
        <w:right w:val="none" w:sz="0" w:space="0" w:color="auto"/>
      </w:divBdr>
    </w:div>
    <w:div w:id="1240366029">
      <w:bodyDiv w:val="1"/>
      <w:marLeft w:val="0"/>
      <w:marRight w:val="0"/>
      <w:marTop w:val="0"/>
      <w:marBottom w:val="0"/>
      <w:divBdr>
        <w:top w:val="none" w:sz="0" w:space="0" w:color="auto"/>
        <w:left w:val="none" w:sz="0" w:space="0" w:color="auto"/>
        <w:bottom w:val="none" w:sz="0" w:space="0" w:color="auto"/>
        <w:right w:val="none" w:sz="0" w:space="0" w:color="auto"/>
      </w:divBdr>
    </w:div>
    <w:div w:id="1243417291">
      <w:bodyDiv w:val="1"/>
      <w:marLeft w:val="0"/>
      <w:marRight w:val="0"/>
      <w:marTop w:val="0"/>
      <w:marBottom w:val="0"/>
      <w:divBdr>
        <w:top w:val="none" w:sz="0" w:space="0" w:color="auto"/>
        <w:left w:val="none" w:sz="0" w:space="0" w:color="auto"/>
        <w:bottom w:val="none" w:sz="0" w:space="0" w:color="auto"/>
        <w:right w:val="none" w:sz="0" w:space="0" w:color="auto"/>
      </w:divBdr>
    </w:div>
    <w:div w:id="1243443866">
      <w:bodyDiv w:val="1"/>
      <w:marLeft w:val="0"/>
      <w:marRight w:val="0"/>
      <w:marTop w:val="0"/>
      <w:marBottom w:val="0"/>
      <w:divBdr>
        <w:top w:val="none" w:sz="0" w:space="0" w:color="auto"/>
        <w:left w:val="none" w:sz="0" w:space="0" w:color="auto"/>
        <w:bottom w:val="none" w:sz="0" w:space="0" w:color="auto"/>
        <w:right w:val="none" w:sz="0" w:space="0" w:color="auto"/>
      </w:divBdr>
    </w:div>
    <w:div w:id="1244028926">
      <w:bodyDiv w:val="1"/>
      <w:marLeft w:val="0"/>
      <w:marRight w:val="0"/>
      <w:marTop w:val="0"/>
      <w:marBottom w:val="0"/>
      <w:divBdr>
        <w:top w:val="none" w:sz="0" w:space="0" w:color="auto"/>
        <w:left w:val="none" w:sz="0" w:space="0" w:color="auto"/>
        <w:bottom w:val="none" w:sz="0" w:space="0" w:color="auto"/>
        <w:right w:val="none" w:sz="0" w:space="0" w:color="auto"/>
      </w:divBdr>
    </w:div>
    <w:div w:id="1252198277">
      <w:bodyDiv w:val="1"/>
      <w:marLeft w:val="0"/>
      <w:marRight w:val="0"/>
      <w:marTop w:val="0"/>
      <w:marBottom w:val="0"/>
      <w:divBdr>
        <w:top w:val="none" w:sz="0" w:space="0" w:color="auto"/>
        <w:left w:val="none" w:sz="0" w:space="0" w:color="auto"/>
        <w:bottom w:val="none" w:sz="0" w:space="0" w:color="auto"/>
        <w:right w:val="none" w:sz="0" w:space="0" w:color="auto"/>
      </w:divBdr>
    </w:div>
    <w:div w:id="1255869045">
      <w:bodyDiv w:val="1"/>
      <w:marLeft w:val="0"/>
      <w:marRight w:val="0"/>
      <w:marTop w:val="0"/>
      <w:marBottom w:val="0"/>
      <w:divBdr>
        <w:top w:val="none" w:sz="0" w:space="0" w:color="auto"/>
        <w:left w:val="none" w:sz="0" w:space="0" w:color="auto"/>
        <w:bottom w:val="none" w:sz="0" w:space="0" w:color="auto"/>
        <w:right w:val="none" w:sz="0" w:space="0" w:color="auto"/>
      </w:divBdr>
    </w:div>
    <w:div w:id="1262109640">
      <w:bodyDiv w:val="1"/>
      <w:marLeft w:val="0"/>
      <w:marRight w:val="0"/>
      <w:marTop w:val="0"/>
      <w:marBottom w:val="0"/>
      <w:divBdr>
        <w:top w:val="none" w:sz="0" w:space="0" w:color="auto"/>
        <w:left w:val="none" w:sz="0" w:space="0" w:color="auto"/>
        <w:bottom w:val="none" w:sz="0" w:space="0" w:color="auto"/>
        <w:right w:val="none" w:sz="0" w:space="0" w:color="auto"/>
      </w:divBdr>
    </w:div>
    <w:div w:id="1262181471">
      <w:bodyDiv w:val="1"/>
      <w:marLeft w:val="0"/>
      <w:marRight w:val="0"/>
      <w:marTop w:val="0"/>
      <w:marBottom w:val="0"/>
      <w:divBdr>
        <w:top w:val="none" w:sz="0" w:space="0" w:color="auto"/>
        <w:left w:val="none" w:sz="0" w:space="0" w:color="auto"/>
        <w:bottom w:val="none" w:sz="0" w:space="0" w:color="auto"/>
        <w:right w:val="none" w:sz="0" w:space="0" w:color="auto"/>
      </w:divBdr>
    </w:div>
    <w:div w:id="1265500295">
      <w:bodyDiv w:val="1"/>
      <w:marLeft w:val="0"/>
      <w:marRight w:val="0"/>
      <w:marTop w:val="0"/>
      <w:marBottom w:val="0"/>
      <w:divBdr>
        <w:top w:val="none" w:sz="0" w:space="0" w:color="auto"/>
        <w:left w:val="none" w:sz="0" w:space="0" w:color="auto"/>
        <w:bottom w:val="none" w:sz="0" w:space="0" w:color="auto"/>
        <w:right w:val="none" w:sz="0" w:space="0" w:color="auto"/>
      </w:divBdr>
    </w:div>
    <w:div w:id="1268851915">
      <w:bodyDiv w:val="1"/>
      <w:marLeft w:val="0"/>
      <w:marRight w:val="0"/>
      <w:marTop w:val="0"/>
      <w:marBottom w:val="0"/>
      <w:divBdr>
        <w:top w:val="none" w:sz="0" w:space="0" w:color="auto"/>
        <w:left w:val="none" w:sz="0" w:space="0" w:color="auto"/>
        <w:bottom w:val="none" w:sz="0" w:space="0" w:color="auto"/>
        <w:right w:val="none" w:sz="0" w:space="0" w:color="auto"/>
      </w:divBdr>
    </w:div>
    <w:div w:id="1269436610">
      <w:bodyDiv w:val="1"/>
      <w:marLeft w:val="0"/>
      <w:marRight w:val="0"/>
      <w:marTop w:val="0"/>
      <w:marBottom w:val="0"/>
      <w:divBdr>
        <w:top w:val="none" w:sz="0" w:space="0" w:color="auto"/>
        <w:left w:val="none" w:sz="0" w:space="0" w:color="auto"/>
        <w:bottom w:val="none" w:sz="0" w:space="0" w:color="auto"/>
        <w:right w:val="none" w:sz="0" w:space="0" w:color="auto"/>
      </w:divBdr>
      <w:divsChild>
        <w:div w:id="1059596009">
          <w:marLeft w:val="0"/>
          <w:marRight w:val="0"/>
          <w:marTop w:val="0"/>
          <w:marBottom w:val="0"/>
          <w:divBdr>
            <w:top w:val="none" w:sz="0" w:space="0" w:color="auto"/>
            <w:left w:val="none" w:sz="0" w:space="0" w:color="auto"/>
            <w:bottom w:val="none" w:sz="0" w:space="0" w:color="auto"/>
            <w:right w:val="none" w:sz="0" w:space="0" w:color="auto"/>
          </w:divBdr>
        </w:div>
      </w:divsChild>
    </w:div>
    <w:div w:id="1274702173">
      <w:bodyDiv w:val="1"/>
      <w:marLeft w:val="0"/>
      <w:marRight w:val="0"/>
      <w:marTop w:val="0"/>
      <w:marBottom w:val="0"/>
      <w:divBdr>
        <w:top w:val="none" w:sz="0" w:space="0" w:color="auto"/>
        <w:left w:val="none" w:sz="0" w:space="0" w:color="auto"/>
        <w:bottom w:val="none" w:sz="0" w:space="0" w:color="auto"/>
        <w:right w:val="none" w:sz="0" w:space="0" w:color="auto"/>
      </w:divBdr>
    </w:div>
    <w:div w:id="1275357282">
      <w:bodyDiv w:val="1"/>
      <w:marLeft w:val="0"/>
      <w:marRight w:val="0"/>
      <w:marTop w:val="0"/>
      <w:marBottom w:val="0"/>
      <w:divBdr>
        <w:top w:val="none" w:sz="0" w:space="0" w:color="auto"/>
        <w:left w:val="none" w:sz="0" w:space="0" w:color="auto"/>
        <w:bottom w:val="none" w:sz="0" w:space="0" w:color="auto"/>
        <w:right w:val="none" w:sz="0" w:space="0" w:color="auto"/>
      </w:divBdr>
    </w:div>
    <w:div w:id="1278828209">
      <w:bodyDiv w:val="1"/>
      <w:marLeft w:val="0"/>
      <w:marRight w:val="0"/>
      <w:marTop w:val="0"/>
      <w:marBottom w:val="0"/>
      <w:divBdr>
        <w:top w:val="none" w:sz="0" w:space="0" w:color="auto"/>
        <w:left w:val="none" w:sz="0" w:space="0" w:color="auto"/>
        <w:bottom w:val="none" w:sz="0" w:space="0" w:color="auto"/>
        <w:right w:val="none" w:sz="0" w:space="0" w:color="auto"/>
      </w:divBdr>
    </w:div>
    <w:div w:id="1280526301">
      <w:bodyDiv w:val="1"/>
      <w:marLeft w:val="0"/>
      <w:marRight w:val="0"/>
      <w:marTop w:val="0"/>
      <w:marBottom w:val="0"/>
      <w:divBdr>
        <w:top w:val="none" w:sz="0" w:space="0" w:color="auto"/>
        <w:left w:val="none" w:sz="0" w:space="0" w:color="auto"/>
        <w:bottom w:val="none" w:sz="0" w:space="0" w:color="auto"/>
        <w:right w:val="none" w:sz="0" w:space="0" w:color="auto"/>
      </w:divBdr>
    </w:div>
    <w:div w:id="1281453330">
      <w:bodyDiv w:val="1"/>
      <w:marLeft w:val="0"/>
      <w:marRight w:val="0"/>
      <w:marTop w:val="0"/>
      <w:marBottom w:val="0"/>
      <w:divBdr>
        <w:top w:val="none" w:sz="0" w:space="0" w:color="auto"/>
        <w:left w:val="none" w:sz="0" w:space="0" w:color="auto"/>
        <w:bottom w:val="none" w:sz="0" w:space="0" w:color="auto"/>
        <w:right w:val="none" w:sz="0" w:space="0" w:color="auto"/>
      </w:divBdr>
    </w:div>
    <w:div w:id="1281689711">
      <w:bodyDiv w:val="1"/>
      <w:marLeft w:val="0"/>
      <w:marRight w:val="0"/>
      <w:marTop w:val="0"/>
      <w:marBottom w:val="0"/>
      <w:divBdr>
        <w:top w:val="none" w:sz="0" w:space="0" w:color="auto"/>
        <w:left w:val="none" w:sz="0" w:space="0" w:color="auto"/>
        <w:bottom w:val="none" w:sz="0" w:space="0" w:color="auto"/>
        <w:right w:val="none" w:sz="0" w:space="0" w:color="auto"/>
      </w:divBdr>
    </w:div>
    <w:div w:id="1291670657">
      <w:bodyDiv w:val="1"/>
      <w:marLeft w:val="0"/>
      <w:marRight w:val="0"/>
      <w:marTop w:val="0"/>
      <w:marBottom w:val="0"/>
      <w:divBdr>
        <w:top w:val="none" w:sz="0" w:space="0" w:color="auto"/>
        <w:left w:val="none" w:sz="0" w:space="0" w:color="auto"/>
        <w:bottom w:val="none" w:sz="0" w:space="0" w:color="auto"/>
        <w:right w:val="none" w:sz="0" w:space="0" w:color="auto"/>
      </w:divBdr>
    </w:div>
    <w:div w:id="1291939060">
      <w:bodyDiv w:val="1"/>
      <w:marLeft w:val="0"/>
      <w:marRight w:val="0"/>
      <w:marTop w:val="0"/>
      <w:marBottom w:val="0"/>
      <w:divBdr>
        <w:top w:val="none" w:sz="0" w:space="0" w:color="auto"/>
        <w:left w:val="none" w:sz="0" w:space="0" w:color="auto"/>
        <w:bottom w:val="none" w:sz="0" w:space="0" w:color="auto"/>
        <w:right w:val="none" w:sz="0" w:space="0" w:color="auto"/>
      </w:divBdr>
    </w:div>
    <w:div w:id="1292784798">
      <w:bodyDiv w:val="1"/>
      <w:marLeft w:val="0"/>
      <w:marRight w:val="0"/>
      <w:marTop w:val="0"/>
      <w:marBottom w:val="0"/>
      <w:divBdr>
        <w:top w:val="none" w:sz="0" w:space="0" w:color="auto"/>
        <w:left w:val="none" w:sz="0" w:space="0" w:color="auto"/>
        <w:bottom w:val="none" w:sz="0" w:space="0" w:color="auto"/>
        <w:right w:val="none" w:sz="0" w:space="0" w:color="auto"/>
      </w:divBdr>
    </w:div>
    <w:div w:id="1297950710">
      <w:bodyDiv w:val="1"/>
      <w:marLeft w:val="0"/>
      <w:marRight w:val="0"/>
      <w:marTop w:val="0"/>
      <w:marBottom w:val="0"/>
      <w:divBdr>
        <w:top w:val="none" w:sz="0" w:space="0" w:color="auto"/>
        <w:left w:val="none" w:sz="0" w:space="0" w:color="auto"/>
        <w:bottom w:val="none" w:sz="0" w:space="0" w:color="auto"/>
        <w:right w:val="none" w:sz="0" w:space="0" w:color="auto"/>
      </w:divBdr>
    </w:div>
    <w:div w:id="1302613923">
      <w:bodyDiv w:val="1"/>
      <w:marLeft w:val="0"/>
      <w:marRight w:val="0"/>
      <w:marTop w:val="0"/>
      <w:marBottom w:val="0"/>
      <w:divBdr>
        <w:top w:val="none" w:sz="0" w:space="0" w:color="auto"/>
        <w:left w:val="none" w:sz="0" w:space="0" w:color="auto"/>
        <w:bottom w:val="none" w:sz="0" w:space="0" w:color="auto"/>
        <w:right w:val="none" w:sz="0" w:space="0" w:color="auto"/>
      </w:divBdr>
    </w:div>
    <w:div w:id="1312364527">
      <w:bodyDiv w:val="1"/>
      <w:marLeft w:val="0"/>
      <w:marRight w:val="0"/>
      <w:marTop w:val="0"/>
      <w:marBottom w:val="0"/>
      <w:divBdr>
        <w:top w:val="none" w:sz="0" w:space="0" w:color="auto"/>
        <w:left w:val="none" w:sz="0" w:space="0" w:color="auto"/>
        <w:bottom w:val="none" w:sz="0" w:space="0" w:color="auto"/>
        <w:right w:val="none" w:sz="0" w:space="0" w:color="auto"/>
      </w:divBdr>
    </w:div>
    <w:div w:id="1314604880">
      <w:bodyDiv w:val="1"/>
      <w:marLeft w:val="0"/>
      <w:marRight w:val="0"/>
      <w:marTop w:val="0"/>
      <w:marBottom w:val="0"/>
      <w:divBdr>
        <w:top w:val="none" w:sz="0" w:space="0" w:color="auto"/>
        <w:left w:val="none" w:sz="0" w:space="0" w:color="auto"/>
        <w:bottom w:val="none" w:sz="0" w:space="0" w:color="auto"/>
        <w:right w:val="none" w:sz="0" w:space="0" w:color="auto"/>
      </w:divBdr>
    </w:div>
    <w:div w:id="1320384525">
      <w:bodyDiv w:val="1"/>
      <w:marLeft w:val="0"/>
      <w:marRight w:val="0"/>
      <w:marTop w:val="0"/>
      <w:marBottom w:val="0"/>
      <w:divBdr>
        <w:top w:val="none" w:sz="0" w:space="0" w:color="auto"/>
        <w:left w:val="none" w:sz="0" w:space="0" w:color="auto"/>
        <w:bottom w:val="none" w:sz="0" w:space="0" w:color="auto"/>
        <w:right w:val="none" w:sz="0" w:space="0" w:color="auto"/>
      </w:divBdr>
    </w:div>
    <w:div w:id="1322733888">
      <w:bodyDiv w:val="1"/>
      <w:marLeft w:val="0"/>
      <w:marRight w:val="0"/>
      <w:marTop w:val="0"/>
      <w:marBottom w:val="0"/>
      <w:divBdr>
        <w:top w:val="none" w:sz="0" w:space="0" w:color="auto"/>
        <w:left w:val="none" w:sz="0" w:space="0" w:color="auto"/>
        <w:bottom w:val="none" w:sz="0" w:space="0" w:color="auto"/>
        <w:right w:val="none" w:sz="0" w:space="0" w:color="auto"/>
      </w:divBdr>
    </w:div>
    <w:div w:id="1328820502">
      <w:bodyDiv w:val="1"/>
      <w:marLeft w:val="0"/>
      <w:marRight w:val="0"/>
      <w:marTop w:val="0"/>
      <w:marBottom w:val="0"/>
      <w:divBdr>
        <w:top w:val="none" w:sz="0" w:space="0" w:color="auto"/>
        <w:left w:val="none" w:sz="0" w:space="0" w:color="auto"/>
        <w:bottom w:val="none" w:sz="0" w:space="0" w:color="auto"/>
        <w:right w:val="none" w:sz="0" w:space="0" w:color="auto"/>
      </w:divBdr>
    </w:div>
    <w:div w:id="1336110104">
      <w:bodyDiv w:val="1"/>
      <w:marLeft w:val="0"/>
      <w:marRight w:val="0"/>
      <w:marTop w:val="0"/>
      <w:marBottom w:val="0"/>
      <w:divBdr>
        <w:top w:val="none" w:sz="0" w:space="0" w:color="auto"/>
        <w:left w:val="none" w:sz="0" w:space="0" w:color="auto"/>
        <w:bottom w:val="none" w:sz="0" w:space="0" w:color="auto"/>
        <w:right w:val="none" w:sz="0" w:space="0" w:color="auto"/>
      </w:divBdr>
    </w:div>
    <w:div w:id="1343702126">
      <w:bodyDiv w:val="1"/>
      <w:marLeft w:val="0"/>
      <w:marRight w:val="0"/>
      <w:marTop w:val="0"/>
      <w:marBottom w:val="0"/>
      <w:divBdr>
        <w:top w:val="none" w:sz="0" w:space="0" w:color="auto"/>
        <w:left w:val="none" w:sz="0" w:space="0" w:color="auto"/>
        <w:bottom w:val="none" w:sz="0" w:space="0" w:color="auto"/>
        <w:right w:val="none" w:sz="0" w:space="0" w:color="auto"/>
      </w:divBdr>
    </w:div>
    <w:div w:id="1345936955">
      <w:bodyDiv w:val="1"/>
      <w:marLeft w:val="0"/>
      <w:marRight w:val="0"/>
      <w:marTop w:val="0"/>
      <w:marBottom w:val="0"/>
      <w:divBdr>
        <w:top w:val="none" w:sz="0" w:space="0" w:color="auto"/>
        <w:left w:val="none" w:sz="0" w:space="0" w:color="auto"/>
        <w:bottom w:val="none" w:sz="0" w:space="0" w:color="auto"/>
        <w:right w:val="none" w:sz="0" w:space="0" w:color="auto"/>
      </w:divBdr>
    </w:div>
    <w:div w:id="1346251764">
      <w:bodyDiv w:val="1"/>
      <w:marLeft w:val="0"/>
      <w:marRight w:val="0"/>
      <w:marTop w:val="0"/>
      <w:marBottom w:val="0"/>
      <w:divBdr>
        <w:top w:val="none" w:sz="0" w:space="0" w:color="auto"/>
        <w:left w:val="none" w:sz="0" w:space="0" w:color="auto"/>
        <w:bottom w:val="none" w:sz="0" w:space="0" w:color="auto"/>
        <w:right w:val="none" w:sz="0" w:space="0" w:color="auto"/>
      </w:divBdr>
    </w:div>
    <w:div w:id="1348293554">
      <w:bodyDiv w:val="1"/>
      <w:marLeft w:val="0"/>
      <w:marRight w:val="0"/>
      <w:marTop w:val="0"/>
      <w:marBottom w:val="0"/>
      <w:divBdr>
        <w:top w:val="none" w:sz="0" w:space="0" w:color="auto"/>
        <w:left w:val="none" w:sz="0" w:space="0" w:color="auto"/>
        <w:bottom w:val="none" w:sz="0" w:space="0" w:color="auto"/>
        <w:right w:val="none" w:sz="0" w:space="0" w:color="auto"/>
      </w:divBdr>
    </w:div>
    <w:div w:id="1352605060">
      <w:bodyDiv w:val="1"/>
      <w:marLeft w:val="0"/>
      <w:marRight w:val="0"/>
      <w:marTop w:val="0"/>
      <w:marBottom w:val="0"/>
      <w:divBdr>
        <w:top w:val="none" w:sz="0" w:space="0" w:color="auto"/>
        <w:left w:val="none" w:sz="0" w:space="0" w:color="auto"/>
        <w:bottom w:val="none" w:sz="0" w:space="0" w:color="auto"/>
        <w:right w:val="none" w:sz="0" w:space="0" w:color="auto"/>
      </w:divBdr>
    </w:div>
    <w:div w:id="1356300192">
      <w:bodyDiv w:val="1"/>
      <w:marLeft w:val="0"/>
      <w:marRight w:val="0"/>
      <w:marTop w:val="0"/>
      <w:marBottom w:val="0"/>
      <w:divBdr>
        <w:top w:val="none" w:sz="0" w:space="0" w:color="auto"/>
        <w:left w:val="none" w:sz="0" w:space="0" w:color="auto"/>
        <w:bottom w:val="none" w:sz="0" w:space="0" w:color="auto"/>
        <w:right w:val="none" w:sz="0" w:space="0" w:color="auto"/>
      </w:divBdr>
    </w:div>
    <w:div w:id="1359087271">
      <w:bodyDiv w:val="1"/>
      <w:marLeft w:val="0"/>
      <w:marRight w:val="0"/>
      <w:marTop w:val="0"/>
      <w:marBottom w:val="0"/>
      <w:divBdr>
        <w:top w:val="none" w:sz="0" w:space="0" w:color="auto"/>
        <w:left w:val="none" w:sz="0" w:space="0" w:color="auto"/>
        <w:bottom w:val="none" w:sz="0" w:space="0" w:color="auto"/>
        <w:right w:val="none" w:sz="0" w:space="0" w:color="auto"/>
      </w:divBdr>
    </w:div>
    <w:div w:id="1364475191">
      <w:bodyDiv w:val="1"/>
      <w:marLeft w:val="0"/>
      <w:marRight w:val="0"/>
      <w:marTop w:val="0"/>
      <w:marBottom w:val="0"/>
      <w:divBdr>
        <w:top w:val="none" w:sz="0" w:space="0" w:color="auto"/>
        <w:left w:val="none" w:sz="0" w:space="0" w:color="auto"/>
        <w:bottom w:val="none" w:sz="0" w:space="0" w:color="auto"/>
        <w:right w:val="none" w:sz="0" w:space="0" w:color="auto"/>
      </w:divBdr>
    </w:div>
    <w:div w:id="1364557536">
      <w:bodyDiv w:val="1"/>
      <w:marLeft w:val="0"/>
      <w:marRight w:val="0"/>
      <w:marTop w:val="0"/>
      <w:marBottom w:val="0"/>
      <w:divBdr>
        <w:top w:val="none" w:sz="0" w:space="0" w:color="auto"/>
        <w:left w:val="none" w:sz="0" w:space="0" w:color="auto"/>
        <w:bottom w:val="none" w:sz="0" w:space="0" w:color="auto"/>
        <w:right w:val="none" w:sz="0" w:space="0" w:color="auto"/>
      </w:divBdr>
    </w:div>
    <w:div w:id="1365639947">
      <w:bodyDiv w:val="1"/>
      <w:marLeft w:val="0"/>
      <w:marRight w:val="0"/>
      <w:marTop w:val="0"/>
      <w:marBottom w:val="0"/>
      <w:divBdr>
        <w:top w:val="none" w:sz="0" w:space="0" w:color="auto"/>
        <w:left w:val="none" w:sz="0" w:space="0" w:color="auto"/>
        <w:bottom w:val="none" w:sz="0" w:space="0" w:color="auto"/>
        <w:right w:val="none" w:sz="0" w:space="0" w:color="auto"/>
      </w:divBdr>
    </w:div>
    <w:div w:id="1366129386">
      <w:bodyDiv w:val="1"/>
      <w:marLeft w:val="0"/>
      <w:marRight w:val="0"/>
      <w:marTop w:val="0"/>
      <w:marBottom w:val="0"/>
      <w:divBdr>
        <w:top w:val="none" w:sz="0" w:space="0" w:color="auto"/>
        <w:left w:val="none" w:sz="0" w:space="0" w:color="auto"/>
        <w:bottom w:val="none" w:sz="0" w:space="0" w:color="auto"/>
        <w:right w:val="none" w:sz="0" w:space="0" w:color="auto"/>
      </w:divBdr>
    </w:div>
    <w:div w:id="1374040714">
      <w:bodyDiv w:val="1"/>
      <w:marLeft w:val="0"/>
      <w:marRight w:val="0"/>
      <w:marTop w:val="0"/>
      <w:marBottom w:val="0"/>
      <w:divBdr>
        <w:top w:val="none" w:sz="0" w:space="0" w:color="auto"/>
        <w:left w:val="none" w:sz="0" w:space="0" w:color="auto"/>
        <w:bottom w:val="none" w:sz="0" w:space="0" w:color="auto"/>
        <w:right w:val="none" w:sz="0" w:space="0" w:color="auto"/>
      </w:divBdr>
    </w:div>
    <w:div w:id="1377780755">
      <w:bodyDiv w:val="1"/>
      <w:marLeft w:val="0"/>
      <w:marRight w:val="0"/>
      <w:marTop w:val="0"/>
      <w:marBottom w:val="0"/>
      <w:divBdr>
        <w:top w:val="none" w:sz="0" w:space="0" w:color="auto"/>
        <w:left w:val="none" w:sz="0" w:space="0" w:color="auto"/>
        <w:bottom w:val="none" w:sz="0" w:space="0" w:color="auto"/>
        <w:right w:val="none" w:sz="0" w:space="0" w:color="auto"/>
      </w:divBdr>
    </w:div>
    <w:div w:id="1377898577">
      <w:bodyDiv w:val="1"/>
      <w:marLeft w:val="0"/>
      <w:marRight w:val="0"/>
      <w:marTop w:val="0"/>
      <w:marBottom w:val="0"/>
      <w:divBdr>
        <w:top w:val="none" w:sz="0" w:space="0" w:color="auto"/>
        <w:left w:val="none" w:sz="0" w:space="0" w:color="auto"/>
        <w:bottom w:val="none" w:sz="0" w:space="0" w:color="auto"/>
        <w:right w:val="none" w:sz="0" w:space="0" w:color="auto"/>
      </w:divBdr>
    </w:div>
    <w:div w:id="1382367784">
      <w:bodyDiv w:val="1"/>
      <w:marLeft w:val="0"/>
      <w:marRight w:val="0"/>
      <w:marTop w:val="0"/>
      <w:marBottom w:val="0"/>
      <w:divBdr>
        <w:top w:val="none" w:sz="0" w:space="0" w:color="auto"/>
        <w:left w:val="none" w:sz="0" w:space="0" w:color="auto"/>
        <w:bottom w:val="none" w:sz="0" w:space="0" w:color="auto"/>
        <w:right w:val="none" w:sz="0" w:space="0" w:color="auto"/>
      </w:divBdr>
    </w:div>
    <w:div w:id="1383747005">
      <w:bodyDiv w:val="1"/>
      <w:marLeft w:val="0"/>
      <w:marRight w:val="0"/>
      <w:marTop w:val="0"/>
      <w:marBottom w:val="0"/>
      <w:divBdr>
        <w:top w:val="none" w:sz="0" w:space="0" w:color="auto"/>
        <w:left w:val="none" w:sz="0" w:space="0" w:color="auto"/>
        <w:bottom w:val="none" w:sz="0" w:space="0" w:color="auto"/>
        <w:right w:val="none" w:sz="0" w:space="0" w:color="auto"/>
      </w:divBdr>
      <w:divsChild>
        <w:div w:id="855447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8451282">
      <w:bodyDiv w:val="1"/>
      <w:marLeft w:val="0"/>
      <w:marRight w:val="0"/>
      <w:marTop w:val="0"/>
      <w:marBottom w:val="0"/>
      <w:divBdr>
        <w:top w:val="none" w:sz="0" w:space="0" w:color="auto"/>
        <w:left w:val="none" w:sz="0" w:space="0" w:color="auto"/>
        <w:bottom w:val="none" w:sz="0" w:space="0" w:color="auto"/>
        <w:right w:val="none" w:sz="0" w:space="0" w:color="auto"/>
      </w:divBdr>
    </w:div>
    <w:div w:id="1389259975">
      <w:bodyDiv w:val="1"/>
      <w:marLeft w:val="0"/>
      <w:marRight w:val="0"/>
      <w:marTop w:val="0"/>
      <w:marBottom w:val="0"/>
      <w:divBdr>
        <w:top w:val="none" w:sz="0" w:space="0" w:color="auto"/>
        <w:left w:val="none" w:sz="0" w:space="0" w:color="auto"/>
        <w:bottom w:val="none" w:sz="0" w:space="0" w:color="auto"/>
        <w:right w:val="none" w:sz="0" w:space="0" w:color="auto"/>
      </w:divBdr>
    </w:div>
    <w:div w:id="1392845089">
      <w:bodyDiv w:val="1"/>
      <w:marLeft w:val="0"/>
      <w:marRight w:val="0"/>
      <w:marTop w:val="0"/>
      <w:marBottom w:val="0"/>
      <w:divBdr>
        <w:top w:val="none" w:sz="0" w:space="0" w:color="auto"/>
        <w:left w:val="none" w:sz="0" w:space="0" w:color="auto"/>
        <w:bottom w:val="none" w:sz="0" w:space="0" w:color="auto"/>
        <w:right w:val="none" w:sz="0" w:space="0" w:color="auto"/>
      </w:divBdr>
    </w:div>
    <w:div w:id="1392920074">
      <w:bodyDiv w:val="1"/>
      <w:marLeft w:val="0"/>
      <w:marRight w:val="0"/>
      <w:marTop w:val="0"/>
      <w:marBottom w:val="0"/>
      <w:divBdr>
        <w:top w:val="none" w:sz="0" w:space="0" w:color="auto"/>
        <w:left w:val="none" w:sz="0" w:space="0" w:color="auto"/>
        <w:bottom w:val="none" w:sz="0" w:space="0" w:color="auto"/>
        <w:right w:val="none" w:sz="0" w:space="0" w:color="auto"/>
      </w:divBdr>
    </w:div>
    <w:div w:id="1399938485">
      <w:bodyDiv w:val="1"/>
      <w:marLeft w:val="0"/>
      <w:marRight w:val="0"/>
      <w:marTop w:val="0"/>
      <w:marBottom w:val="0"/>
      <w:divBdr>
        <w:top w:val="none" w:sz="0" w:space="0" w:color="auto"/>
        <w:left w:val="none" w:sz="0" w:space="0" w:color="auto"/>
        <w:bottom w:val="none" w:sz="0" w:space="0" w:color="auto"/>
        <w:right w:val="none" w:sz="0" w:space="0" w:color="auto"/>
      </w:divBdr>
    </w:div>
    <w:div w:id="1403797976">
      <w:bodyDiv w:val="1"/>
      <w:marLeft w:val="0"/>
      <w:marRight w:val="0"/>
      <w:marTop w:val="0"/>
      <w:marBottom w:val="0"/>
      <w:divBdr>
        <w:top w:val="none" w:sz="0" w:space="0" w:color="auto"/>
        <w:left w:val="none" w:sz="0" w:space="0" w:color="auto"/>
        <w:bottom w:val="none" w:sz="0" w:space="0" w:color="auto"/>
        <w:right w:val="none" w:sz="0" w:space="0" w:color="auto"/>
      </w:divBdr>
    </w:div>
    <w:div w:id="1404402980">
      <w:bodyDiv w:val="1"/>
      <w:marLeft w:val="0"/>
      <w:marRight w:val="0"/>
      <w:marTop w:val="0"/>
      <w:marBottom w:val="0"/>
      <w:divBdr>
        <w:top w:val="none" w:sz="0" w:space="0" w:color="auto"/>
        <w:left w:val="none" w:sz="0" w:space="0" w:color="auto"/>
        <w:bottom w:val="none" w:sz="0" w:space="0" w:color="auto"/>
        <w:right w:val="none" w:sz="0" w:space="0" w:color="auto"/>
      </w:divBdr>
    </w:div>
    <w:div w:id="1405105138">
      <w:bodyDiv w:val="1"/>
      <w:marLeft w:val="0"/>
      <w:marRight w:val="0"/>
      <w:marTop w:val="0"/>
      <w:marBottom w:val="0"/>
      <w:divBdr>
        <w:top w:val="none" w:sz="0" w:space="0" w:color="auto"/>
        <w:left w:val="none" w:sz="0" w:space="0" w:color="auto"/>
        <w:bottom w:val="none" w:sz="0" w:space="0" w:color="auto"/>
        <w:right w:val="none" w:sz="0" w:space="0" w:color="auto"/>
      </w:divBdr>
    </w:div>
    <w:div w:id="1418746811">
      <w:bodyDiv w:val="1"/>
      <w:marLeft w:val="0"/>
      <w:marRight w:val="0"/>
      <w:marTop w:val="0"/>
      <w:marBottom w:val="0"/>
      <w:divBdr>
        <w:top w:val="none" w:sz="0" w:space="0" w:color="auto"/>
        <w:left w:val="none" w:sz="0" w:space="0" w:color="auto"/>
        <w:bottom w:val="none" w:sz="0" w:space="0" w:color="auto"/>
        <w:right w:val="none" w:sz="0" w:space="0" w:color="auto"/>
      </w:divBdr>
    </w:div>
    <w:div w:id="1421293823">
      <w:bodyDiv w:val="1"/>
      <w:marLeft w:val="0"/>
      <w:marRight w:val="0"/>
      <w:marTop w:val="0"/>
      <w:marBottom w:val="0"/>
      <w:divBdr>
        <w:top w:val="none" w:sz="0" w:space="0" w:color="auto"/>
        <w:left w:val="none" w:sz="0" w:space="0" w:color="auto"/>
        <w:bottom w:val="none" w:sz="0" w:space="0" w:color="auto"/>
        <w:right w:val="none" w:sz="0" w:space="0" w:color="auto"/>
      </w:divBdr>
    </w:div>
    <w:div w:id="1429542521">
      <w:bodyDiv w:val="1"/>
      <w:marLeft w:val="0"/>
      <w:marRight w:val="0"/>
      <w:marTop w:val="0"/>
      <w:marBottom w:val="0"/>
      <w:divBdr>
        <w:top w:val="none" w:sz="0" w:space="0" w:color="auto"/>
        <w:left w:val="none" w:sz="0" w:space="0" w:color="auto"/>
        <w:bottom w:val="none" w:sz="0" w:space="0" w:color="auto"/>
        <w:right w:val="none" w:sz="0" w:space="0" w:color="auto"/>
      </w:divBdr>
    </w:div>
    <w:div w:id="1433739653">
      <w:bodyDiv w:val="1"/>
      <w:marLeft w:val="0"/>
      <w:marRight w:val="0"/>
      <w:marTop w:val="0"/>
      <w:marBottom w:val="0"/>
      <w:divBdr>
        <w:top w:val="none" w:sz="0" w:space="0" w:color="auto"/>
        <w:left w:val="none" w:sz="0" w:space="0" w:color="auto"/>
        <w:bottom w:val="none" w:sz="0" w:space="0" w:color="auto"/>
        <w:right w:val="none" w:sz="0" w:space="0" w:color="auto"/>
      </w:divBdr>
    </w:div>
    <w:div w:id="1435443083">
      <w:bodyDiv w:val="1"/>
      <w:marLeft w:val="0"/>
      <w:marRight w:val="0"/>
      <w:marTop w:val="0"/>
      <w:marBottom w:val="0"/>
      <w:divBdr>
        <w:top w:val="none" w:sz="0" w:space="0" w:color="auto"/>
        <w:left w:val="none" w:sz="0" w:space="0" w:color="auto"/>
        <w:bottom w:val="none" w:sz="0" w:space="0" w:color="auto"/>
        <w:right w:val="none" w:sz="0" w:space="0" w:color="auto"/>
      </w:divBdr>
    </w:div>
    <w:div w:id="1438061399">
      <w:bodyDiv w:val="1"/>
      <w:marLeft w:val="0"/>
      <w:marRight w:val="0"/>
      <w:marTop w:val="0"/>
      <w:marBottom w:val="0"/>
      <w:divBdr>
        <w:top w:val="none" w:sz="0" w:space="0" w:color="auto"/>
        <w:left w:val="none" w:sz="0" w:space="0" w:color="auto"/>
        <w:bottom w:val="none" w:sz="0" w:space="0" w:color="auto"/>
        <w:right w:val="none" w:sz="0" w:space="0" w:color="auto"/>
      </w:divBdr>
    </w:div>
    <w:div w:id="1438253120">
      <w:bodyDiv w:val="1"/>
      <w:marLeft w:val="0"/>
      <w:marRight w:val="0"/>
      <w:marTop w:val="0"/>
      <w:marBottom w:val="0"/>
      <w:divBdr>
        <w:top w:val="none" w:sz="0" w:space="0" w:color="auto"/>
        <w:left w:val="none" w:sz="0" w:space="0" w:color="auto"/>
        <w:bottom w:val="none" w:sz="0" w:space="0" w:color="auto"/>
        <w:right w:val="none" w:sz="0" w:space="0" w:color="auto"/>
      </w:divBdr>
    </w:div>
    <w:div w:id="1438254745">
      <w:bodyDiv w:val="1"/>
      <w:marLeft w:val="0"/>
      <w:marRight w:val="0"/>
      <w:marTop w:val="0"/>
      <w:marBottom w:val="0"/>
      <w:divBdr>
        <w:top w:val="none" w:sz="0" w:space="0" w:color="auto"/>
        <w:left w:val="none" w:sz="0" w:space="0" w:color="auto"/>
        <w:bottom w:val="none" w:sz="0" w:space="0" w:color="auto"/>
        <w:right w:val="none" w:sz="0" w:space="0" w:color="auto"/>
      </w:divBdr>
    </w:div>
    <w:div w:id="1441291756">
      <w:bodyDiv w:val="1"/>
      <w:marLeft w:val="0"/>
      <w:marRight w:val="0"/>
      <w:marTop w:val="0"/>
      <w:marBottom w:val="0"/>
      <w:divBdr>
        <w:top w:val="none" w:sz="0" w:space="0" w:color="auto"/>
        <w:left w:val="none" w:sz="0" w:space="0" w:color="auto"/>
        <w:bottom w:val="none" w:sz="0" w:space="0" w:color="auto"/>
        <w:right w:val="none" w:sz="0" w:space="0" w:color="auto"/>
      </w:divBdr>
    </w:div>
    <w:div w:id="1443306657">
      <w:bodyDiv w:val="1"/>
      <w:marLeft w:val="0"/>
      <w:marRight w:val="0"/>
      <w:marTop w:val="0"/>
      <w:marBottom w:val="0"/>
      <w:divBdr>
        <w:top w:val="none" w:sz="0" w:space="0" w:color="auto"/>
        <w:left w:val="none" w:sz="0" w:space="0" w:color="auto"/>
        <w:bottom w:val="none" w:sz="0" w:space="0" w:color="auto"/>
        <w:right w:val="none" w:sz="0" w:space="0" w:color="auto"/>
      </w:divBdr>
    </w:div>
    <w:div w:id="1451171768">
      <w:bodyDiv w:val="1"/>
      <w:marLeft w:val="0"/>
      <w:marRight w:val="0"/>
      <w:marTop w:val="0"/>
      <w:marBottom w:val="0"/>
      <w:divBdr>
        <w:top w:val="none" w:sz="0" w:space="0" w:color="auto"/>
        <w:left w:val="none" w:sz="0" w:space="0" w:color="auto"/>
        <w:bottom w:val="none" w:sz="0" w:space="0" w:color="auto"/>
        <w:right w:val="none" w:sz="0" w:space="0" w:color="auto"/>
      </w:divBdr>
    </w:div>
    <w:div w:id="1455175571">
      <w:bodyDiv w:val="1"/>
      <w:marLeft w:val="0"/>
      <w:marRight w:val="0"/>
      <w:marTop w:val="0"/>
      <w:marBottom w:val="0"/>
      <w:divBdr>
        <w:top w:val="none" w:sz="0" w:space="0" w:color="auto"/>
        <w:left w:val="none" w:sz="0" w:space="0" w:color="auto"/>
        <w:bottom w:val="none" w:sz="0" w:space="0" w:color="auto"/>
        <w:right w:val="none" w:sz="0" w:space="0" w:color="auto"/>
      </w:divBdr>
    </w:div>
    <w:div w:id="1456949419">
      <w:bodyDiv w:val="1"/>
      <w:marLeft w:val="0"/>
      <w:marRight w:val="0"/>
      <w:marTop w:val="0"/>
      <w:marBottom w:val="0"/>
      <w:divBdr>
        <w:top w:val="none" w:sz="0" w:space="0" w:color="auto"/>
        <w:left w:val="none" w:sz="0" w:space="0" w:color="auto"/>
        <w:bottom w:val="none" w:sz="0" w:space="0" w:color="auto"/>
        <w:right w:val="none" w:sz="0" w:space="0" w:color="auto"/>
      </w:divBdr>
    </w:div>
    <w:div w:id="1458908115">
      <w:bodyDiv w:val="1"/>
      <w:marLeft w:val="0"/>
      <w:marRight w:val="0"/>
      <w:marTop w:val="0"/>
      <w:marBottom w:val="0"/>
      <w:divBdr>
        <w:top w:val="none" w:sz="0" w:space="0" w:color="auto"/>
        <w:left w:val="none" w:sz="0" w:space="0" w:color="auto"/>
        <w:bottom w:val="none" w:sz="0" w:space="0" w:color="auto"/>
        <w:right w:val="none" w:sz="0" w:space="0" w:color="auto"/>
      </w:divBdr>
    </w:div>
    <w:div w:id="1466317405">
      <w:bodyDiv w:val="1"/>
      <w:marLeft w:val="0"/>
      <w:marRight w:val="0"/>
      <w:marTop w:val="0"/>
      <w:marBottom w:val="0"/>
      <w:divBdr>
        <w:top w:val="none" w:sz="0" w:space="0" w:color="auto"/>
        <w:left w:val="none" w:sz="0" w:space="0" w:color="auto"/>
        <w:bottom w:val="none" w:sz="0" w:space="0" w:color="auto"/>
        <w:right w:val="none" w:sz="0" w:space="0" w:color="auto"/>
      </w:divBdr>
    </w:div>
    <w:div w:id="1470628399">
      <w:bodyDiv w:val="1"/>
      <w:marLeft w:val="0"/>
      <w:marRight w:val="0"/>
      <w:marTop w:val="0"/>
      <w:marBottom w:val="0"/>
      <w:divBdr>
        <w:top w:val="none" w:sz="0" w:space="0" w:color="auto"/>
        <w:left w:val="none" w:sz="0" w:space="0" w:color="auto"/>
        <w:bottom w:val="none" w:sz="0" w:space="0" w:color="auto"/>
        <w:right w:val="none" w:sz="0" w:space="0" w:color="auto"/>
      </w:divBdr>
    </w:div>
    <w:div w:id="1470898915">
      <w:bodyDiv w:val="1"/>
      <w:marLeft w:val="0"/>
      <w:marRight w:val="0"/>
      <w:marTop w:val="0"/>
      <w:marBottom w:val="0"/>
      <w:divBdr>
        <w:top w:val="none" w:sz="0" w:space="0" w:color="auto"/>
        <w:left w:val="none" w:sz="0" w:space="0" w:color="auto"/>
        <w:bottom w:val="none" w:sz="0" w:space="0" w:color="auto"/>
        <w:right w:val="none" w:sz="0" w:space="0" w:color="auto"/>
      </w:divBdr>
    </w:div>
    <w:div w:id="1474448814">
      <w:bodyDiv w:val="1"/>
      <w:marLeft w:val="0"/>
      <w:marRight w:val="0"/>
      <w:marTop w:val="0"/>
      <w:marBottom w:val="0"/>
      <w:divBdr>
        <w:top w:val="none" w:sz="0" w:space="0" w:color="auto"/>
        <w:left w:val="none" w:sz="0" w:space="0" w:color="auto"/>
        <w:bottom w:val="none" w:sz="0" w:space="0" w:color="auto"/>
        <w:right w:val="none" w:sz="0" w:space="0" w:color="auto"/>
      </w:divBdr>
    </w:div>
    <w:div w:id="1474560630">
      <w:bodyDiv w:val="1"/>
      <w:marLeft w:val="0"/>
      <w:marRight w:val="0"/>
      <w:marTop w:val="0"/>
      <w:marBottom w:val="0"/>
      <w:divBdr>
        <w:top w:val="none" w:sz="0" w:space="0" w:color="auto"/>
        <w:left w:val="none" w:sz="0" w:space="0" w:color="auto"/>
        <w:bottom w:val="none" w:sz="0" w:space="0" w:color="auto"/>
        <w:right w:val="none" w:sz="0" w:space="0" w:color="auto"/>
      </w:divBdr>
    </w:div>
    <w:div w:id="1478717816">
      <w:bodyDiv w:val="1"/>
      <w:marLeft w:val="0"/>
      <w:marRight w:val="0"/>
      <w:marTop w:val="0"/>
      <w:marBottom w:val="0"/>
      <w:divBdr>
        <w:top w:val="none" w:sz="0" w:space="0" w:color="auto"/>
        <w:left w:val="none" w:sz="0" w:space="0" w:color="auto"/>
        <w:bottom w:val="none" w:sz="0" w:space="0" w:color="auto"/>
        <w:right w:val="none" w:sz="0" w:space="0" w:color="auto"/>
      </w:divBdr>
    </w:div>
    <w:div w:id="1479418829">
      <w:bodyDiv w:val="1"/>
      <w:marLeft w:val="0"/>
      <w:marRight w:val="0"/>
      <w:marTop w:val="0"/>
      <w:marBottom w:val="0"/>
      <w:divBdr>
        <w:top w:val="none" w:sz="0" w:space="0" w:color="auto"/>
        <w:left w:val="none" w:sz="0" w:space="0" w:color="auto"/>
        <w:bottom w:val="none" w:sz="0" w:space="0" w:color="auto"/>
        <w:right w:val="none" w:sz="0" w:space="0" w:color="auto"/>
      </w:divBdr>
    </w:div>
    <w:div w:id="1481462910">
      <w:bodyDiv w:val="1"/>
      <w:marLeft w:val="0"/>
      <w:marRight w:val="0"/>
      <w:marTop w:val="0"/>
      <w:marBottom w:val="0"/>
      <w:divBdr>
        <w:top w:val="none" w:sz="0" w:space="0" w:color="auto"/>
        <w:left w:val="none" w:sz="0" w:space="0" w:color="auto"/>
        <w:bottom w:val="none" w:sz="0" w:space="0" w:color="auto"/>
        <w:right w:val="none" w:sz="0" w:space="0" w:color="auto"/>
      </w:divBdr>
    </w:div>
    <w:div w:id="1481534462">
      <w:bodyDiv w:val="1"/>
      <w:marLeft w:val="0"/>
      <w:marRight w:val="0"/>
      <w:marTop w:val="0"/>
      <w:marBottom w:val="0"/>
      <w:divBdr>
        <w:top w:val="none" w:sz="0" w:space="0" w:color="auto"/>
        <w:left w:val="none" w:sz="0" w:space="0" w:color="auto"/>
        <w:bottom w:val="none" w:sz="0" w:space="0" w:color="auto"/>
        <w:right w:val="none" w:sz="0" w:space="0" w:color="auto"/>
      </w:divBdr>
    </w:div>
    <w:div w:id="1486702704">
      <w:bodyDiv w:val="1"/>
      <w:marLeft w:val="0"/>
      <w:marRight w:val="0"/>
      <w:marTop w:val="0"/>
      <w:marBottom w:val="0"/>
      <w:divBdr>
        <w:top w:val="none" w:sz="0" w:space="0" w:color="auto"/>
        <w:left w:val="none" w:sz="0" w:space="0" w:color="auto"/>
        <w:bottom w:val="none" w:sz="0" w:space="0" w:color="auto"/>
        <w:right w:val="none" w:sz="0" w:space="0" w:color="auto"/>
      </w:divBdr>
    </w:div>
    <w:div w:id="1489246358">
      <w:bodyDiv w:val="1"/>
      <w:marLeft w:val="0"/>
      <w:marRight w:val="0"/>
      <w:marTop w:val="0"/>
      <w:marBottom w:val="0"/>
      <w:divBdr>
        <w:top w:val="none" w:sz="0" w:space="0" w:color="auto"/>
        <w:left w:val="none" w:sz="0" w:space="0" w:color="auto"/>
        <w:bottom w:val="none" w:sz="0" w:space="0" w:color="auto"/>
        <w:right w:val="none" w:sz="0" w:space="0" w:color="auto"/>
      </w:divBdr>
    </w:div>
    <w:div w:id="1490902575">
      <w:bodyDiv w:val="1"/>
      <w:marLeft w:val="0"/>
      <w:marRight w:val="0"/>
      <w:marTop w:val="0"/>
      <w:marBottom w:val="0"/>
      <w:divBdr>
        <w:top w:val="none" w:sz="0" w:space="0" w:color="auto"/>
        <w:left w:val="none" w:sz="0" w:space="0" w:color="auto"/>
        <w:bottom w:val="none" w:sz="0" w:space="0" w:color="auto"/>
        <w:right w:val="none" w:sz="0" w:space="0" w:color="auto"/>
      </w:divBdr>
    </w:div>
    <w:div w:id="1495610276">
      <w:bodyDiv w:val="1"/>
      <w:marLeft w:val="0"/>
      <w:marRight w:val="0"/>
      <w:marTop w:val="0"/>
      <w:marBottom w:val="0"/>
      <w:divBdr>
        <w:top w:val="none" w:sz="0" w:space="0" w:color="auto"/>
        <w:left w:val="none" w:sz="0" w:space="0" w:color="auto"/>
        <w:bottom w:val="none" w:sz="0" w:space="0" w:color="auto"/>
        <w:right w:val="none" w:sz="0" w:space="0" w:color="auto"/>
      </w:divBdr>
    </w:div>
    <w:div w:id="1496067003">
      <w:bodyDiv w:val="1"/>
      <w:marLeft w:val="0"/>
      <w:marRight w:val="0"/>
      <w:marTop w:val="0"/>
      <w:marBottom w:val="0"/>
      <w:divBdr>
        <w:top w:val="none" w:sz="0" w:space="0" w:color="auto"/>
        <w:left w:val="none" w:sz="0" w:space="0" w:color="auto"/>
        <w:bottom w:val="none" w:sz="0" w:space="0" w:color="auto"/>
        <w:right w:val="none" w:sz="0" w:space="0" w:color="auto"/>
      </w:divBdr>
    </w:div>
    <w:div w:id="1498880069">
      <w:bodyDiv w:val="1"/>
      <w:marLeft w:val="0"/>
      <w:marRight w:val="0"/>
      <w:marTop w:val="0"/>
      <w:marBottom w:val="0"/>
      <w:divBdr>
        <w:top w:val="none" w:sz="0" w:space="0" w:color="auto"/>
        <w:left w:val="none" w:sz="0" w:space="0" w:color="auto"/>
        <w:bottom w:val="none" w:sz="0" w:space="0" w:color="auto"/>
        <w:right w:val="none" w:sz="0" w:space="0" w:color="auto"/>
      </w:divBdr>
    </w:div>
    <w:div w:id="1501430573">
      <w:bodyDiv w:val="1"/>
      <w:marLeft w:val="0"/>
      <w:marRight w:val="0"/>
      <w:marTop w:val="0"/>
      <w:marBottom w:val="0"/>
      <w:divBdr>
        <w:top w:val="none" w:sz="0" w:space="0" w:color="auto"/>
        <w:left w:val="none" w:sz="0" w:space="0" w:color="auto"/>
        <w:bottom w:val="none" w:sz="0" w:space="0" w:color="auto"/>
        <w:right w:val="none" w:sz="0" w:space="0" w:color="auto"/>
      </w:divBdr>
    </w:div>
    <w:div w:id="1502499939">
      <w:bodyDiv w:val="1"/>
      <w:marLeft w:val="0"/>
      <w:marRight w:val="0"/>
      <w:marTop w:val="0"/>
      <w:marBottom w:val="0"/>
      <w:divBdr>
        <w:top w:val="none" w:sz="0" w:space="0" w:color="auto"/>
        <w:left w:val="none" w:sz="0" w:space="0" w:color="auto"/>
        <w:bottom w:val="none" w:sz="0" w:space="0" w:color="auto"/>
        <w:right w:val="none" w:sz="0" w:space="0" w:color="auto"/>
      </w:divBdr>
    </w:div>
    <w:div w:id="1516529746">
      <w:bodyDiv w:val="1"/>
      <w:marLeft w:val="0"/>
      <w:marRight w:val="0"/>
      <w:marTop w:val="0"/>
      <w:marBottom w:val="0"/>
      <w:divBdr>
        <w:top w:val="none" w:sz="0" w:space="0" w:color="auto"/>
        <w:left w:val="none" w:sz="0" w:space="0" w:color="auto"/>
        <w:bottom w:val="none" w:sz="0" w:space="0" w:color="auto"/>
        <w:right w:val="none" w:sz="0" w:space="0" w:color="auto"/>
      </w:divBdr>
    </w:div>
    <w:div w:id="1517622595">
      <w:bodyDiv w:val="1"/>
      <w:marLeft w:val="0"/>
      <w:marRight w:val="0"/>
      <w:marTop w:val="0"/>
      <w:marBottom w:val="0"/>
      <w:divBdr>
        <w:top w:val="none" w:sz="0" w:space="0" w:color="auto"/>
        <w:left w:val="none" w:sz="0" w:space="0" w:color="auto"/>
        <w:bottom w:val="none" w:sz="0" w:space="0" w:color="auto"/>
        <w:right w:val="none" w:sz="0" w:space="0" w:color="auto"/>
      </w:divBdr>
    </w:div>
    <w:div w:id="1519465814">
      <w:bodyDiv w:val="1"/>
      <w:marLeft w:val="0"/>
      <w:marRight w:val="0"/>
      <w:marTop w:val="0"/>
      <w:marBottom w:val="0"/>
      <w:divBdr>
        <w:top w:val="none" w:sz="0" w:space="0" w:color="auto"/>
        <w:left w:val="none" w:sz="0" w:space="0" w:color="auto"/>
        <w:bottom w:val="none" w:sz="0" w:space="0" w:color="auto"/>
        <w:right w:val="none" w:sz="0" w:space="0" w:color="auto"/>
      </w:divBdr>
    </w:div>
    <w:div w:id="1519538657">
      <w:bodyDiv w:val="1"/>
      <w:marLeft w:val="0"/>
      <w:marRight w:val="0"/>
      <w:marTop w:val="0"/>
      <w:marBottom w:val="0"/>
      <w:divBdr>
        <w:top w:val="none" w:sz="0" w:space="0" w:color="auto"/>
        <w:left w:val="none" w:sz="0" w:space="0" w:color="auto"/>
        <w:bottom w:val="none" w:sz="0" w:space="0" w:color="auto"/>
        <w:right w:val="none" w:sz="0" w:space="0" w:color="auto"/>
      </w:divBdr>
    </w:div>
    <w:div w:id="1524436042">
      <w:bodyDiv w:val="1"/>
      <w:marLeft w:val="0"/>
      <w:marRight w:val="0"/>
      <w:marTop w:val="0"/>
      <w:marBottom w:val="0"/>
      <w:divBdr>
        <w:top w:val="none" w:sz="0" w:space="0" w:color="auto"/>
        <w:left w:val="none" w:sz="0" w:space="0" w:color="auto"/>
        <w:bottom w:val="none" w:sz="0" w:space="0" w:color="auto"/>
        <w:right w:val="none" w:sz="0" w:space="0" w:color="auto"/>
      </w:divBdr>
    </w:div>
    <w:div w:id="1540974425">
      <w:bodyDiv w:val="1"/>
      <w:marLeft w:val="0"/>
      <w:marRight w:val="0"/>
      <w:marTop w:val="0"/>
      <w:marBottom w:val="0"/>
      <w:divBdr>
        <w:top w:val="none" w:sz="0" w:space="0" w:color="auto"/>
        <w:left w:val="none" w:sz="0" w:space="0" w:color="auto"/>
        <w:bottom w:val="none" w:sz="0" w:space="0" w:color="auto"/>
        <w:right w:val="none" w:sz="0" w:space="0" w:color="auto"/>
      </w:divBdr>
    </w:div>
    <w:div w:id="1550728439">
      <w:bodyDiv w:val="1"/>
      <w:marLeft w:val="0"/>
      <w:marRight w:val="0"/>
      <w:marTop w:val="0"/>
      <w:marBottom w:val="0"/>
      <w:divBdr>
        <w:top w:val="none" w:sz="0" w:space="0" w:color="auto"/>
        <w:left w:val="none" w:sz="0" w:space="0" w:color="auto"/>
        <w:bottom w:val="none" w:sz="0" w:space="0" w:color="auto"/>
        <w:right w:val="none" w:sz="0" w:space="0" w:color="auto"/>
      </w:divBdr>
    </w:div>
    <w:div w:id="1550803601">
      <w:bodyDiv w:val="1"/>
      <w:marLeft w:val="0"/>
      <w:marRight w:val="0"/>
      <w:marTop w:val="0"/>
      <w:marBottom w:val="0"/>
      <w:divBdr>
        <w:top w:val="none" w:sz="0" w:space="0" w:color="auto"/>
        <w:left w:val="none" w:sz="0" w:space="0" w:color="auto"/>
        <w:bottom w:val="none" w:sz="0" w:space="0" w:color="auto"/>
        <w:right w:val="none" w:sz="0" w:space="0" w:color="auto"/>
      </w:divBdr>
    </w:div>
    <w:div w:id="1552955446">
      <w:bodyDiv w:val="1"/>
      <w:marLeft w:val="0"/>
      <w:marRight w:val="0"/>
      <w:marTop w:val="0"/>
      <w:marBottom w:val="0"/>
      <w:divBdr>
        <w:top w:val="none" w:sz="0" w:space="0" w:color="auto"/>
        <w:left w:val="none" w:sz="0" w:space="0" w:color="auto"/>
        <w:bottom w:val="none" w:sz="0" w:space="0" w:color="auto"/>
        <w:right w:val="none" w:sz="0" w:space="0" w:color="auto"/>
      </w:divBdr>
    </w:div>
    <w:div w:id="1554580139">
      <w:bodyDiv w:val="1"/>
      <w:marLeft w:val="0"/>
      <w:marRight w:val="0"/>
      <w:marTop w:val="0"/>
      <w:marBottom w:val="0"/>
      <w:divBdr>
        <w:top w:val="none" w:sz="0" w:space="0" w:color="auto"/>
        <w:left w:val="none" w:sz="0" w:space="0" w:color="auto"/>
        <w:bottom w:val="none" w:sz="0" w:space="0" w:color="auto"/>
        <w:right w:val="none" w:sz="0" w:space="0" w:color="auto"/>
      </w:divBdr>
    </w:div>
    <w:div w:id="1558128683">
      <w:bodyDiv w:val="1"/>
      <w:marLeft w:val="0"/>
      <w:marRight w:val="0"/>
      <w:marTop w:val="0"/>
      <w:marBottom w:val="0"/>
      <w:divBdr>
        <w:top w:val="none" w:sz="0" w:space="0" w:color="auto"/>
        <w:left w:val="none" w:sz="0" w:space="0" w:color="auto"/>
        <w:bottom w:val="none" w:sz="0" w:space="0" w:color="auto"/>
        <w:right w:val="none" w:sz="0" w:space="0" w:color="auto"/>
      </w:divBdr>
    </w:div>
    <w:div w:id="1567447651">
      <w:bodyDiv w:val="1"/>
      <w:marLeft w:val="0"/>
      <w:marRight w:val="0"/>
      <w:marTop w:val="0"/>
      <w:marBottom w:val="0"/>
      <w:divBdr>
        <w:top w:val="none" w:sz="0" w:space="0" w:color="auto"/>
        <w:left w:val="none" w:sz="0" w:space="0" w:color="auto"/>
        <w:bottom w:val="none" w:sz="0" w:space="0" w:color="auto"/>
        <w:right w:val="none" w:sz="0" w:space="0" w:color="auto"/>
      </w:divBdr>
      <w:divsChild>
        <w:div w:id="4791510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7492878">
      <w:bodyDiv w:val="1"/>
      <w:marLeft w:val="0"/>
      <w:marRight w:val="0"/>
      <w:marTop w:val="0"/>
      <w:marBottom w:val="0"/>
      <w:divBdr>
        <w:top w:val="none" w:sz="0" w:space="0" w:color="auto"/>
        <w:left w:val="none" w:sz="0" w:space="0" w:color="auto"/>
        <w:bottom w:val="none" w:sz="0" w:space="0" w:color="auto"/>
        <w:right w:val="none" w:sz="0" w:space="0" w:color="auto"/>
      </w:divBdr>
    </w:div>
    <w:div w:id="1568418999">
      <w:bodyDiv w:val="1"/>
      <w:marLeft w:val="0"/>
      <w:marRight w:val="0"/>
      <w:marTop w:val="0"/>
      <w:marBottom w:val="0"/>
      <w:divBdr>
        <w:top w:val="none" w:sz="0" w:space="0" w:color="auto"/>
        <w:left w:val="none" w:sz="0" w:space="0" w:color="auto"/>
        <w:bottom w:val="none" w:sz="0" w:space="0" w:color="auto"/>
        <w:right w:val="none" w:sz="0" w:space="0" w:color="auto"/>
      </w:divBdr>
      <w:divsChild>
        <w:div w:id="636301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2884306">
      <w:bodyDiv w:val="1"/>
      <w:marLeft w:val="0"/>
      <w:marRight w:val="0"/>
      <w:marTop w:val="0"/>
      <w:marBottom w:val="0"/>
      <w:divBdr>
        <w:top w:val="none" w:sz="0" w:space="0" w:color="auto"/>
        <w:left w:val="none" w:sz="0" w:space="0" w:color="auto"/>
        <w:bottom w:val="none" w:sz="0" w:space="0" w:color="auto"/>
        <w:right w:val="none" w:sz="0" w:space="0" w:color="auto"/>
      </w:divBdr>
    </w:div>
    <w:div w:id="1576822400">
      <w:bodyDiv w:val="1"/>
      <w:marLeft w:val="0"/>
      <w:marRight w:val="0"/>
      <w:marTop w:val="0"/>
      <w:marBottom w:val="0"/>
      <w:divBdr>
        <w:top w:val="none" w:sz="0" w:space="0" w:color="auto"/>
        <w:left w:val="none" w:sz="0" w:space="0" w:color="auto"/>
        <w:bottom w:val="none" w:sz="0" w:space="0" w:color="auto"/>
        <w:right w:val="none" w:sz="0" w:space="0" w:color="auto"/>
      </w:divBdr>
      <w:divsChild>
        <w:div w:id="3563899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6933182">
      <w:bodyDiv w:val="1"/>
      <w:marLeft w:val="0"/>
      <w:marRight w:val="0"/>
      <w:marTop w:val="0"/>
      <w:marBottom w:val="0"/>
      <w:divBdr>
        <w:top w:val="none" w:sz="0" w:space="0" w:color="auto"/>
        <w:left w:val="none" w:sz="0" w:space="0" w:color="auto"/>
        <w:bottom w:val="none" w:sz="0" w:space="0" w:color="auto"/>
        <w:right w:val="none" w:sz="0" w:space="0" w:color="auto"/>
      </w:divBdr>
    </w:div>
    <w:div w:id="1585189513">
      <w:bodyDiv w:val="1"/>
      <w:marLeft w:val="0"/>
      <w:marRight w:val="0"/>
      <w:marTop w:val="0"/>
      <w:marBottom w:val="0"/>
      <w:divBdr>
        <w:top w:val="none" w:sz="0" w:space="0" w:color="auto"/>
        <w:left w:val="none" w:sz="0" w:space="0" w:color="auto"/>
        <w:bottom w:val="none" w:sz="0" w:space="0" w:color="auto"/>
        <w:right w:val="none" w:sz="0" w:space="0" w:color="auto"/>
      </w:divBdr>
    </w:div>
    <w:div w:id="1585841015">
      <w:bodyDiv w:val="1"/>
      <w:marLeft w:val="0"/>
      <w:marRight w:val="0"/>
      <w:marTop w:val="0"/>
      <w:marBottom w:val="0"/>
      <w:divBdr>
        <w:top w:val="none" w:sz="0" w:space="0" w:color="auto"/>
        <w:left w:val="none" w:sz="0" w:space="0" w:color="auto"/>
        <w:bottom w:val="none" w:sz="0" w:space="0" w:color="auto"/>
        <w:right w:val="none" w:sz="0" w:space="0" w:color="auto"/>
      </w:divBdr>
    </w:div>
    <w:div w:id="1587569066">
      <w:bodyDiv w:val="1"/>
      <w:marLeft w:val="0"/>
      <w:marRight w:val="0"/>
      <w:marTop w:val="0"/>
      <w:marBottom w:val="0"/>
      <w:divBdr>
        <w:top w:val="none" w:sz="0" w:space="0" w:color="auto"/>
        <w:left w:val="none" w:sz="0" w:space="0" w:color="auto"/>
        <w:bottom w:val="none" w:sz="0" w:space="0" w:color="auto"/>
        <w:right w:val="none" w:sz="0" w:space="0" w:color="auto"/>
      </w:divBdr>
    </w:div>
    <w:div w:id="1591428266">
      <w:bodyDiv w:val="1"/>
      <w:marLeft w:val="0"/>
      <w:marRight w:val="0"/>
      <w:marTop w:val="0"/>
      <w:marBottom w:val="0"/>
      <w:divBdr>
        <w:top w:val="none" w:sz="0" w:space="0" w:color="auto"/>
        <w:left w:val="none" w:sz="0" w:space="0" w:color="auto"/>
        <w:bottom w:val="none" w:sz="0" w:space="0" w:color="auto"/>
        <w:right w:val="none" w:sz="0" w:space="0" w:color="auto"/>
      </w:divBdr>
    </w:div>
    <w:div w:id="1594123710">
      <w:bodyDiv w:val="1"/>
      <w:marLeft w:val="0"/>
      <w:marRight w:val="0"/>
      <w:marTop w:val="0"/>
      <w:marBottom w:val="0"/>
      <w:divBdr>
        <w:top w:val="none" w:sz="0" w:space="0" w:color="auto"/>
        <w:left w:val="none" w:sz="0" w:space="0" w:color="auto"/>
        <w:bottom w:val="none" w:sz="0" w:space="0" w:color="auto"/>
        <w:right w:val="none" w:sz="0" w:space="0" w:color="auto"/>
      </w:divBdr>
    </w:div>
    <w:div w:id="1598295999">
      <w:bodyDiv w:val="1"/>
      <w:marLeft w:val="0"/>
      <w:marRight w:val="0"/>
      <w:marTop w:val="0"/>
      <w:marBottom w:val="0"/>
      <w:divBdr>
        <w:top w:val="none" w:sz="0" w:space="0" w:color="auto"/>
        <w:left w:val="none" w:sz="0" w:space="0" w:color="auto"/>
        <w:bottom w:val="none" w:sz="0" w:space="0" w:color="auto"/>
        <w:right w:val="none" w:sz="0" w:space="0" w:color="auto"/>
      </w:divBdr>
    </w:div>
    <w:div w:id="1598520823">
      <w:bodyDiv w:val="1"/>
      <w:marLeft w:val="0"/>
      <w:marRight w:val="0"/>
      <w:marTop w:val="0"/>
      <w:marBottom w:val="0"/>
      <w:divBdr>
        <w:top w:val="none" w:sz="0" w:space="0" w:color="auto"/>
        <w:left w:val="none" w:sz="0" w:space="0" w:color="auto"/>
        <w:bottom w:val="none" w:sz="0" w:space="0" w:color="auto"/>
        <w:right w:val="none" w:sz="0" w:space="0" w:color="auto"/>
      </w:divBdr>
    </w:div>
    <w:div w:id="1604142668">
      <w:bodyDiv w:val="1"/>
      <w:marLeft w:val="0"/>
      <w:marRight w:val="0"/>
      <w:marTop w:val="0"/>
      <w:marBottom w:val="0"/>
      <w:divBdr>
        <w:top w:val="none" w:sz="0" w:space="0" w:color="auto"/>
        <w:left w:val="none" w:sz="0" w:space="0" w:color="auto"/>
        <w:bottom w:val="none" w:sz="0" w:space="0" w:color="auto"/>
        <w:right w:val="none" w:sz="0" w:space="0" w:color="auto"/>
      </w:divBdr>
    </w:div>
    <w:div w:id="1604606168">
      <w:bodyDiv w:val="1"/>
      <w:marLeft w:val="0"/>
      <w:marRight w:val="0"/>
      <w:marTop w:val="0"/>
      <w:marBottom w:val="0"/>
      <w:divBdr>
        <w:top w:val="none" w:sz="0" w:space="0" w:color="auto"/>
        <w:left w:val="none" w:sz="0" w:space="0" w:color="auto"/>
        <w:bottom w:val="none" w:sz="0" w:space="0" w:color="auto"/>
        <w:right w:val="none" w:sz="0" w:space="0" w:color="auto"/>
      </w:divBdr>
    </w:div>
    <w:div w:id="1615601498">
      <w:bodyDiv w:val="1"/>
      <w:marLeft w:val="0"/>
      <w:marRight w:val="0"/>
      <w:marTop w:val="0"/>
      <w:marBottom w:val="0"/>
      <w:divBdr>
        <w:top w:val="none" w:sz="0" w:space="0" w:color="auto"/>
        <w:left w:val="none" w:sz="0" w:space="0" w:color="auto"/>
        <w:bottom w:val="none" w:sz="0" w:space="0" w:color="auto"/>
        <w:right w:val="none" w:sz="0" w:space="0" w:color="auto"/>
      </w:divBdr>
    </w:div>
    <w:div w:id="1617063280">
      <w:bodyDiv w:val="1"/>
      <w:marLeft w:val="0"/>
      <w:marRight w:val="0"/>
      <w:marTop w:val="0"/>
      <w:marBottom w:val="0"/>
      <w:divBdr>
        <w:top w:val="none" w:sz="0" w:space="0" w:color="auto"/>
        <w:left w:val="none" w:sz="0" w:space="0" w:color="auto"/>
        <w:bottom w:val="none" w:sz="0" w:space="0" w:color="auto"/>
        <w:right w:val="none" w:sz="0" w:space="0" w:color="auto"/>
      </w:divBdr>
    </w:div>
    <w:div w:id="1618023680">
      <w:bodyDiv w:val="1"/>
      <w:marLeft w:val="0"/>
      <w:marRight w:val="0"/>
      <w:marTop w:val="0"/>
      <w:marBottom w:val="0"/>
      <w:divBdr>
        <w:top w:val="none" w:sz="0" w:space="0" w:color="auto"/>
        <w:left w:val="none" w:sz="0" w:space="0" w:color="auto"/>
        <w:bottom w:val="none" w:sz="0" w:space="0" w:color="auto"/>
        <w:right w:val="none" w:sz="0" w:space="0" w:color="auto"/>
      </w:divBdr>
    </w:div>
    <w:div w:id="1618364285">
      <w:bodyDiv w:val="1"/>
      <w:marLeft w:val="0"/>
      <w:marRight w:val="0"/>
      <w:marTop w:val="0"/>
      <w:marBottom w:val="0"/>
      <w:divBdr>
        <w:top w:val="none" w:sz="0" w:space="0" w:color="auto"/>
        <w:left w:val="none" w:sz="0" w:space="0" w:color="auto"/>
        <w:bottom w:val="none" w:sz="0" w:space="0" w:color="auto"/>
        <w:right w:val="none" w:sz="0" w:space="0" w:color="auto"/>
      </w:divBdr>
    </w:div>
    <w:div w:id="1618874139">
      <w:bodyDiv w:val="1"/>
      <w:marLeft w:val="0"/>
      <w:marRight w:val="0"/>
      <w:marTop w:val="0"/>
      <w:marBottom w:val="0"/>
      <w:divBdr>
        <w:top w:val="none" w:sz="0" w:space="0" w:color="auto"/>
        <w:left w:val="none" w:sz="0" w:space="0" w:color="auto"/>
        <w:bottom w:val="none" w:sz="0" w:space="0" w:color="auto"/>
        <w:right w:val="none" w:sz="0" w:space="0" w:color="auto"/>
      </w:divBdr>
    </w:div>
    <w:div w:id="1620212237">
      <w:bodyDiv w:val="1"/>
      <w:marLeft w:val="0"/>
      <w:marRight w:val="0"/>
      <w:marTop w:val="0"/>
      <w:marBottom w:val="0"/>
      <w:divBdr>
        <w:top w:val="none" w:sz="0" w:space="0" w:color="auto"/>
        <w:left w:val="none" w:sz="0" w:space="0" w:color="auto"/>
        <w:bottom w:val="none" w:sz="0" w:space="0" w:color="auto"/>
        <w:right w:val="none" w:sz="0" w:space="0" w:color="auto"/>
      </w:divBdr>
    </w:div>
    <w:div w:id="1629749387">
      <w:bodyDiv w:val="1"/>
      <w:marLeft w:val="0"/>
      <w:marRight w:val="0"/>
      <w:marTop w:val="0"/>
      <w:marBottom w:val="0"/>
      <w:divBdr>
        <w:top w:val="none" w:sz="0" w:space="0" w:color="auto"/>
        <w:left w:val="none" w:sz="0" w:space="0" w:color="auto"/>
        <w:bottom w:val="none" w:sz="0" w:space="0" w:color="auto"/>
        <w:right w:val="none" w:sz="0" w:space="0" w:color="auto"/>
      </w:divBdr>
    </w:div>
    <w:div w:id="1632714139">
      <w:bodyDiv w:val="1"/>
      <w:marLeft w:val="0"/>
      <w:marRight w:val="0"/>
      <w:marTop w:val="0"/>
      <w:marBottom w:val="0"/>
      <w:divBdr>
        <w:top w:val="none" w:sz="0" w:space="0" w:color="auto"/>
        <w:left w:val="none" w:sz="0" w:space="0" w:color="auto"/>
        <w:bottom w:val="none" w:sz="0" w:space="0" w:color="auto"/>
        <w:right w:val="none" w:sz="0" w:space="0" w:color="auto"/>
      </w:divBdr>
    </w:div>
    <w:div w:id="1635283573">
      <w:bodyDiv w:val="1"/>
      <w:marLeft w:val="0"/>
      <w:marRight w:val="0"/>
      <w:marTop w:val="0"/>
      <w:marBottom w:val="0"/>
      <w:divBdr>
        <w:top w:val="none" w:sz="0" w:space="0" w:color="auto"/>
        <w:left w:val="none" w:sz="0" w:space="0" w:color="auto"/>
        <w:bottom w:val="none" w:sz="0" w:space="0" w:color="auto"/>
        <w:right w:val="none" w:sz="0" w:space="0" w:color="auto"/>
      </w:divBdr>
    </w:div>
    <w:div w:id="1648583240">
      <w:bodyDiv w:val="1"/>
      <w:marLeft w:val="0"/>
      <w:marRight w:val="0"/>
      <w:marTop w:val="0"/>
      <w:marBottom w:val="0"/>
      <w:divBdr>
        <w:top w:val="none" w:sz="0" w:space="0" w:color="auto"/>
        <w:left w:val="none" w:sz="0" w:space="0" w:color="auto"/>
        <w:bottom w:val="none" w:sz="0" w:space="0" w:color="auto"/>
        <w:right w:val="none" w:sz="0" w:space="0" w:color="auto"/>
      </w:divBdr>
    </w:div>
    <w:div w:id="1652828012">
      <w:bodyDiv w:val="1"/>
      <w:marLeft w:val="0"/>
      <w:marRight w:val="0"/>
      <w:marTop w:val="0"/>
      <w:marBottom w:val="0"/>
      <w:divBdr>
        <w:top w:val="none" w:sz="0" w:space="0" w:color="auto"/>
        <w:left w:val="none" w:sz="0" w:space="0" w:color="auto"/>
        <w:bottom w:val="none" w:sz="0" w:space="0" w:color="auto"/>
        <w:right w:val="none" w:sz="0" w:space="0" w:color="auto"/>
      </w:divBdr>
    </w:div>
    <w:div w:id="1657954782">
      <w:bodyDiv w:val="1"/>
      <w:marLeft w:val="0"/>
      <w:marRight w:val="0"/>
      <w:marTop w:val="0"/>
      <w:marBottom w:val="0"/>
      <w:divBdr>
        <w:top w:val="none" w:sz="0" w:space="0" w:color="auto"/>
        <w:left w:val="none" w:sz="0" w:space="0" w:color="auto"/>
        <w:bottom w:val="none" w:sz="0" w:space="0" w:color="auto"/>
        <w:right w:val="none" w:sz="0" w:space="0" w:color="auto"/>
      </w:divBdr>
    </w:div>
    <w:div w:id="1658682163">
      <w:bodyDiv w:val="1"/>
      <w:marLeft w:val="0"/>
      <w:marRight w:val="0"/>
      <w:marTop w:val="0"/>
      <w:marBottom w:val="0"/>
      <w:divBdr>
        <w:top w:val="none" w:sz="0" w:space="0" w:color="auto"/>
        <w:left w:val="none" w:sz="0" w:space="0" w:color="auto"/>
        <w:bottom w:val="none" w:sz="0" w:space="0" w:color="auto"/>
        <w:right w:val="none" w:sz="0" w:space="0" w:color="auto"/>
      </w:divBdr>
    </w:div>
    <w:div w:id="1667202502">
      <w:bodyDiv w:val="1"/>
      <w:marLeft w:val="0"/>
      <w:marRight w:val="0"/>
      <w:marTop w:val="0"/>
      <w:marBottom w:val="0"/>
      <w:divBdr>
        <w:top w:val="none" w:sz="0" w:space="0" w:color="auto"/>
        <w:left w:val="none" w:sz="0" w:space="0" w:color="auto"/>
        <w:bottom w:val="none" w:sz="0" w:space="0" w:color="auto"/>
        <w:right w:val="none" w:sz="0" w:space="0" w:color="auto"/>
      </w:divBdr>
    </w:div>
    <w:div w:id="1670717967">
      <w:bodyDiv w:val="1"/>
      <w:marLeft w:val="0"/>
      <w:marRight w:val="0"/>
      <w:marTop w:val="0"/>
      <w:marBottom w:val="0"/>
      <w:divBdr>
        <w:top w:val="none" w:sz="0" w:space="0" w:color="auto"/>
        <w:left w:val="none" w:sz="0" w:space="0" w:color="auto"/>
        <w:bottom w:val="none" w:sz="0" w:space="0" w:color="auto"/>
        <w:right w:val="none" w:sz="0" w:space="0" w:color="auto"/>
      </w:divBdr>
    </w:div>
    <w:div w:id="1681934967">
      <w:bodyDiv w:val="1"/>
      <w:marLeft w:val="0"/>
      <w:marRight w:val="0"/>
      <w:marTop w:val="0"/>
      <w:marBottom w:val="0"/>
      <w:divBdr>
        <w:top w:val="none" w:sz="0" w:space="0" w:color="auto"/>
        <w:left w:val="none" w:sz="0" w:space="0" w:color="auto"/>
        <w:bottom w:val="none" w:sz="0" w:space="0" w:color="auto"/>
        <w:right w:val="none" w:sz="0" w:space="0" w:color="auto"/>
      </w:divBdr>
    </w:div>
    <w:div w:id="1685665343">
      <w:bodyDiv w:val="1"/>
      <w:marLeft w:val="0"/>
      <w:marRight w:val="0"/>
      <w:marTop w:val="0"/>
      <w:marBottom w:val="0"/>
      <w:divBdr>
        <w:top w:val="none" w:sz="0" w:space="0" w:color="auto"/>
        <w:left w:val="none" w:sz="0" w:space="0" w:color="auto"/>
        <w:bottom w:val="none" w:sz="0" w:space="0" w:color="auto"/>
        <w:right w:val="none" w:sz="0" w:space="0" w:color="auto"/>
      </w:divBdr>
    </w:div>
    <w:div w:id="1688944588">
      <w:bodyDiv w:val="1"/>
      <w:marLeft w:val="0"/>
      <w:marRight w:val="0"/>
      <w:marTop w:val="0"/>
      <w:marBottom w:val="0"/>
      <w:divBdr>
        <w:top w:val="none" w:sz="0" w:space="0" w:color="auto"/>
        <w:left w:val="none" w:sz="0" w:space="0" w:color="auto"/>
        <w:bottom w:val="none" w:sz="0" w:space="0" w:color="auto"/>
        <w:right w:val="none" w:sz="0" w:space="0" w:color="auto"/>
      </w:divBdr>
    </w:div>
    <w:div w:id="1689285593">
      <w:bodyDiv w:val="1"/>
      <w:marLeft w:val="0"/>
      <w:marRight w:val="0"/>
      <w:marTop w:val="0"/>
      <w:marBottom w:val="0"/>
      <w:divBdr>
        <w:top w:val="none" w:sz="0" w:space="0" w:color="auto"/>
        <w:left w:val="none" w:sz="0" w:space="0" w:color="auto"/>
        <w:bottom w:val="none" w:sz="0" w:space="0" w:color="auto"/>
        <w:right w:val="none" w:sz="0" w:space="0" w:color="auto"/>
      </w:divBdr>
    </w:div>
    <w:div w:id="1689865002">
      <w:bodyDiv w:val="1"/>
      <w:marLeft w:val="0"/>
      <w:marRight w:val="0"/>
      <w:marTop w:val="0"/>
      <w:marBottom w:val="0"/>
      <w:divBdr>
        <w:top w:val="none" w:sz="0" w:space="0" w:color="auto"/>
        <w:left w:val="none" w:sz="0" w:space="0" w:color="auto"/>
        <w:bottom w:val="none" w:sz="0" w:space="0" w:color="auto"/>
        <w:right w:val="none" w:sz="0" w:space="0" w:color="auto"/>
      </w:divBdr>
    </w:div>
    <w:div w:id="1690061295">
      <w:bodyDiv w:val="1"/>
      <w:marLeft w:val="0"/>
      <w:marRight w:val="0"/>
      <w:marTop w:val="0"/>
      <w:marBottom w:val="0"/>
      <w:divBdr>
        <w:top w:val="none" w:sz="0" w:space="0" w:color="auto"/>
        <w:left w:val="none" w:sz="0" w:space="0" w:color="auto"/>
        <w:bottom w:val="none" w:sz="0" w:space="0" w:color="auto"/>
        <w:right w:val="none" w:sz="0" w:space="0" w:color="auto"/>
      </w:divBdr>
    </w:div>
    <w:div w:id="1701053615">
      <w:bodyDiv w:val="1"/>
      <w:marLeft w:val="0"/>
      <w:marRight w:val="0"/>
      <w:marTop w:val="0"/>
      <w:marBottom w:val="0"/>
      <w:divBdr>
        <w:top w:val="none" w:sz="0" w:space="0" w:color="auto"/>
        <w:left w:val="none" w:sz="0" w:space="0" w:color="auto"/>
        <w:bottom w:val="none" w:sz="0" w:space="0" w:color="auto"/>
        <w:right w:val="none" w:sz="0" w:space="0" w:color="auto"/>
      </w:divBdr>
    </w:div>
    <w:div w:id="1701589719">
      <w:bodyDiv w:val="1"/>
      <w:marLeft w:val="0"/>
      <w:marRight w:val="0"/>
      <w:marTop w:val="0"/>
      <w:marBottom w:val="0"/>
      <w:divBdr>
        <w:top w:val="none" w:sz="0" w:space="0" w:color="auto"/>
        <w:left w:val="none" w:sz="0" w:space="0" w:color="auto"/>
        <w:bottom w:val="none" w:sz="0" w:space="0" w:color="auto"/>
        <w:right w:val="none" w:sz="0" w:space="0" w:color="auto"/>
      </w:divBdr>
    </w:div>
    <w:div w:id="1702047257">
      <w:bodyDiv w:val="1"/>
      <w:marLeft w:val="0"/>
      <w:marRight w:val="0"/>
      <w:marTop w:val="0"/>
      <w:marBottom w:val="0"/>
      <w:divBdr>
        <w:top w:val="none" w:sz="0" w:space="0" w:color="auto"/>
        <w:left w:val="none" w:sz="0" w:space="0" w:color="auto"/>
        <w:bottom w:val="none" w:sz="0" w:space="0" w:color="auto"/>
        <w:right w:val="none" w:sz="0" w:space="0" w:color="auto"/>
      </w:divBdr>
      <w:divsChild>
        <w:div w:id="14589841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2584399">
      <w:bodyDiv w:val="1"/>
      <w:marLeft w:val="0"/>
      <w:marRight w:val="0"/>
      <w:marTop w:val="0"/>
      <w:marBottom w:val="0"/>
      <w:divBdr>
        <w:top w:val="none" w:sz="0" w:space="0" w:color="auto"/>
        <w:left w:val="none" w:sz="0" w:space="0" w:color="auto"/>
        <w:bottom w:val="none" w:sz="0" w:space="0" w:color="auto"/>
        <w:right w:val="none" w:sz="0" w:space="0" w:color="auto"/>
      </w:divBdr>
    </w:div>
    <w:div w:id="1709258041">
      <w:bodyDiv w:val="1"/>
      <w:marLeft w:val="0"/>
      <w:marRight w:val="0"/>
      <w:marTop w:val="0"/>
      <w:marBottom w:val="0"/>
      <w:divBdr>
        <w:top w:val="none" w:sz="0" w:space="0" w:color="auto"/>
        <w:left w:val="none" w:sz="0" w:space="0" w:color="auto"/>
        <w:bottom w:val="none" w:sz="0" w:space="0" w:color="auto"/>
        <w:right w:val="none" w:sz="0" w:space="0" w:color="auto"/>
      </w:divBdr>
    </w:div>
    <w:div w:id="1709405727">
      <w:bodyDiv w:val="1"/>
      <w:marLeft w:val="0"/>
      <w:marRight w:val="0"/>
      <w:marTop w:val="0"/>
      <w:marBottom w:val="0"/>
      <w:divBdr>
        <w:top w:val="none" w:sz="0" w:space="0" w:color="auto"/>
        <w:left w:val="none" w:sz="0" w:space="0" w:color="auto"/>
        <w:bottom w:val="none" w:sz="0" w:space="0" w:color="auto"/>
        <w:right w:val="none" w:sz="0" w:space="0" w:color="auto"/>
      </w:divBdr>
    </w:div>
    <w:div w:id="1710377265">
      <w:bodyDiv w:val="1"/>
      <w:marLeft w:val="0"/>
      <w:marRight w:val="0"/>
      <w:marTop w:val="0"/>
      <w:marBottom w:val="0"/>
      <w:divBdr>
        <w:top w:val="none" w:sz="0" w:space="0" w:color="auto"/>
        <w:left w:val="none" w:sz="0" w:space="0" w:color="auto"/>
        <w:bottom w:val="none" w:sz="0" w:space="0" w:color="auto"/>
        <w:right w:val="none" w:sz="0" w:space="0" w:color="auto"/>
      </w:divBdr>
    </w:div>
    <w:div w:id="1711882387">
      <w:bodyDiv w:val="1"/>
      <w:marLeft w:val="0"/>
      <w:marRight w:val="0"/>
      <w:marTop w:val="0"/>
      <w:marBottom w:val="0"/>
      <w:divBdr>
        <w:top w:val="none" w:sz="0" w:space="0" w:color="auto"/>
        <w:left w:val="none" w:sz="0" w:space="0" w:color="auto"/>
        <w:bottom w:val="none" w:sz="0" w:space="0" w:color="auto"/>
        <w:right w:val="none" w:sz="0" w:space="0" w:color="auto"/>
      </w:divBdr>
    </w:div>
    <w:div w:id="1712028932">
      <w:bodyDiv w:val="1"/>
      <w:marLeft w:val="0"/>
      <w:marRight w:val="0"/>
      <w:marTop w:val="0"/>
      <w:marBottom w:val="0"/>
      <w:divBdr>
        <w:top w:val="none" w:sz="0" w:space="0" w:color="auto"/>
        <w:left w:val="none" w:sz="0" w:space="0" w:color="auto"/>
        <w:bottom w:val="none" w:sz="0" w:space="0" w:color="auto"/>
        <w:right w:val="none" w:sz="0" w:space="0" w:color="auto"/>
      </w:divBdr>
    </w:div>
    <w:div w:id="1721396069">
      <w:bodyDiv w:val="1"/>
      <w:marLeft w:val="0"/>
      <w:marRight w:val="0"/>
      <w:marTop w:val="0"/>
      <w:marBottom w:val="0"/>
      <w:divBdr>
        <w:top w:val="none" w:sz="0" w:space="0" w:color="auto"/>
        <w:left w:val="none" w:sz="0" w:space="0" w:color="auto"/>
        <w:bottom w:val="none" w:sz="0" w:space="0" w:color="auto"/>
        <w:right w:val="none" w:sz="0" w:space="0" w:color="auto"/>
      </w:divBdr>
    </w:div>
    <w:div w:id="1724252473">
      <w:bodyDiv w:val="1"/>
      <w:marLeft w:val="0"/>
      <w:marRight w:val="0"/>
      <w:marTop w:val="0"/>
      <w:marBottom w:val="0"/>
      <w:divBdr>
        <w:top w:val="none" w:sz="0" w:space="0" w:color="auto"/>
        <w:left w:val="none" w:sz="0" w:space="0" w:color="auto"/>
        <w:bottom w:val="none" w:sz="0" w:space="0" w:color="auto"/>
        <w:right w:val="none" w:sz="0" w:space="0" w:color="auto"/>
      </w:divBdr>
    </w:div>
    <w:div w:id="1726955259">
      <w:bodyDiv w:val="1"/>
      <w:marLeft w:val="0"/>
      <w:marRight w:val="0"/>
      <w:marTop w:val="0"/>
      <w:marBottom w:val="0"/>
      <w:divBdr>
        <w:top w:val="none" w:sz="0" w:space="0" w:color="auto"/>
        <w:left w:val="none" w:sz="0" w:space="0" w:color="auto"/>
        <w:bottom w:val="none" w:sz="0" w:space="0" w:color="auto"/>
        <w:right w:val="none" w:sz="0" w:space="0" w:color="auto"/>
      </w:divBdr>
    </w:div>
    <w:div w:id="1731417264">
      <w:bodyDiv w:val="1"/>
      <w:marLeft w:val="0"/>
      <w:marRight w:val="0"/>
      <w:marTop w:val="0"/>
      <w:marBottom w:val="0"/>
      <w:divBdr>
        <w:top w:val="none" w:sz="0" w:space="0" w:color="auto"/>
        <w:left w:val="none" w:sz="0" w:space="0" w:color="auto"/>
        <w:bottom w:val="none" w:sz="0" w:space="0" w:color="auto"/>
        <w:right w:val="none" w:sz="0" w:space="0" w:color="auto"/>
      </w:divBdr>
    </w:div>
    <w:div w:id="1732463973">
      <w:bodyDiv w:val="1"/>
      <w:marLeft w:val="0"/>
      <w:marRight w:val="0"/>
      <w:marTop w:val="0"/>
      <w:marBottom w:val="0"/>
      <w:divBdr>
        <w:top w:val="none" w:sz="0" w:space="0" w:color="auto"/>
        <w:left w:val="none" w:sz="0" w:space="0" w:color="auto"/>
        <w:bottom w:val="none" w:sz="0" w:space="0" w:color="auto"/>
        <w:right w:val="none" w:sz="0" w:space="0" w:color="auto"/>
      </w:divBdr>
    </w:div>
    <w:div w:id="1732650693">
      <w:bodyDiv w:val="1"/>
      <w:marLeft w:val="0"/>
      <w:marRight w:val="0"/>
      <w:marTop w:val="0"/>
      <w:marBottom w:val="0"/>
      <w:divBdr>
        <w:top w:val="none" w:sz="0" w:space="0" w:color="auto"/>
        <w:left w:val="none" w:sz="0" w:space="0" w:color="auto"/>
        <w:bottom w:val="none" w:sz="0" w:space="0" w:color="auto"/>
        <w:right w:val="none" w:sz="0" w:space="0" w:color="auto"/>
      </w:divBdr>
    </w:div>
    <w:div w:id="1737510598">
      <w:bodyDiv w:val="1"/>
      <w:marLeft w:val="0"/>
      <w:marRight w:val="0"/>
      <w:marTop w:val="0"/>
      <w:marBottom w:val="0"/>
      <w:divBdr>
        <w:top w:val="none" w:sz="0" w:space="0" w:color="auto"/>
        <w:left w:val="none" w:sz="0" w:space="0" w:color="auto"/>
        <w:bottom w:val="none" w:sz="0" w:space="0" w:color="auto"/>
        <w:right w:val="none" w:sz="0" w:space="0" w:color="auto"/>
      </w:divBdr>
    </w:div>
    <w:div w:id="1740787081">
      <w:bodyDiv w:val="1"/>
      <w:marLeft w:val="0"/>
      <w:marRight w:val="0"/>
      <w:marTop w:val="0"/>
      <w:marBottom w:val="0"/>
      <w:divBdr>
        <w:top w:val="none" w:sz="0" w:space="0" w:color="auto"/>
        <w:left w:val="none" w:sz="0" w:space="0" w:color="auto"/>
        <w:bottom w:val="none" w:sz="0" w:space="0" w:color="auto"/>
        <w:right w:val="none" w:sz="0" w:space="0" w:color="auto"/>
      </w:divBdr>
    </w:div>
    <w:div w:id="1747456547">
      <w:bodyDiv w:val="1"/>
      <w:marLeft w:val="0"/>
      <w:marRight w:val="0"/>
      <w:marTop w:val="0"/>
      <w:marBottom w:val="0"/>
      <w:divBdr>
        <w:top w:val="none" w:sz="0" w:space="0" w:color="auto"/>
        <w:left w:val="none" w:sz="0" w:space="0" w:color="auto"/>
        <w:bottom w:val="none" w:sz="0" w:space="0" w:color="auto"/>
        <w:right w:val="none" w:sz="0" w:space="0" w:color="auto"/>
      </w:divBdr>
    </w:div>
    <w:div w:id="1748528453">
      <w:bodyDiv w:val="1"/>
      <w:marLeft w:val="0"/>
      <w:marRight w:val="0"/>
      <w:marTop w:val="0"/>
      <w:marBottom w:val="0"/>
      <w:divBdr>
        <w:top w:val="none" w:sz="0" w:space="0" w:color="auto"/>
        <w:left w:val="none" w:sz="0" w:space="0" w:color="auto"/>
        <w:bottom w:val="none" w:sz="0" w:space="0" w:color="auto"/>
        <w:right w:val="none" w:sz="0" w:space="0" w:color="auto"/>
      </w:divBdr>
      <w:divsChild>
        <w:div w:id="9295032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9307272">
      <w:bodyDiv w:val="1"/>
      <w:marLeft w:val="0"/>
      <w:marRight w:val="0"/>
      <w:marTop w:val="0"/>
      <w:marBottom w:val="0"/>
      <w:divBdr>
        <w:top w:val="none" w:sz="0" w:space="0" w:color="auto"/>
        <w:left w:val="none" w:sz="0" w:space="0" w:color="auto"/>
        <w:bottom w:val="none" w:sz="0" w:space="0" w:color="auto"/>
        <w:right w:val="none" w:sz="0" w:space="0" w:color="auto"/>
      </w:divBdr>
    </w:div>
    <w:div w:id="1761177233">
      <w:bodyDiv w:val="1"/>
      <w:marLeft w:val="0"/>
      <w:marRight w:val="0"/>
      <w:marTop w:val="0"/>
      <w:marBottom w:val="0"/>
      <w:divBdr>
        <w:top w:val="none" w:sz="0" w:space="0" w:color="auto"/>
        <w:left w:val="none" w:sz="0" w:space="0" w:color="auto"/>
        <w:bottom w:val="none" w:sz="0" w:space="0" w:color="auto"/>
        <w:right w:val="none" w:sz="0" w:space="0" w:color="auto"/>
      </w:divBdr>
    </w:div>
    <w:div w:id="1761214838">
      <w:bodyDiv w:val="1"/>
      <w:marLeft w:val="0"/>
      <w:marRight w:val="0"/>
      <w:marTop w:val="0"/>
      <w:marBottom w:val="0"/>
      <w:divBdr>
        <w:top w:val="none" w:sz="0" w:space="0" w:color="auto"/>
        <w:left w:val="none" w:sz="0" w:space="0" w:color="auto"/>
        <w:bottom w:val="none" w:sz="0" w:space="0" w:color="auto"/>
        <w:right w:val="none" w:sz="0" w:space="0" w:color="auto"/>
      </w:divBdr>
    </w:div>
    <w:div w:id="1763185103">
      <w:bodyDiv w:val="1"/>
      <w:marLeft w:val="0"/>
      <w:marRight w:val="0"/>
      <w:marTop w:val="0"/>
      <w:marBottom w:val="0"/>
      <w:divBdr>
        <w:top w:val="none" w:sz="0" w:space="0" w:color="auto"/>
        <w:left w:val="none" w:sz="0" w:space="0" w:color="auto"/>
        <w:bottom w:val="none" w:sz="0" w:space="0" w:color="auto"/>
        <w:right w:val="none" w:sz="0" w:space="0" w:color="auto"/>
      </w:divBdr>
    </w:div>
    <w:div w:id="1772361403">
      <w:bodyDiv w:val="1"/>
      <w:marLeft w:val="0"/>
      <w:marRight w:val="0"/>
      <w:marTop w:val="0"/>
      <w:marBottom w:val="0"/>
      <w:divBdr>
        <w:top w:val="none" w:sz="0" w:space="0" w:color="auto"/>
        <w:left w:val="none" w:sz="0" w:space="0" w:color="auto"/>
        <w:bottom w:val="none" w:sz="0" w:space="0" w:color="auto"/>
        <w:right w:val="none" w:sz="0" w:space="0" w:color="auto"/>
      </w:divBdr>
    </w:div>
    <w:div w:id="1776510539">
      <w:bodyDiv w:val="1"/>
      <w:marLeft w:val="0"/>
      <w:marRight w:val="0"/>
      <w:marTop w:val="0"/>
      <w:marBottom w:val="0"/>
      <w:divBdr>
        <w:top w:val="none" w:sz="0" w:space="0" w:color="auto"/>
        <w:left w:val="none" w:sz="0" w:space="0" w:color="auto"/>
        <w:bottom w:val="none" w:sz="0" w:space="0" w:color="auto"/>
        <w:right w:val="none" w:sz="0" w:space="0" w:color="auto"/>
      </w:divBdr>
    </w:div>
    <w:div w:id="1784809588">
      <w:bodyDiv w:val="1"/>
      <w:marLeft w:val="0"/>
      <w:marRight w:val="0"/>
      <w:marTop w:val="0"/>
      <w:marBottom w:val="0"/>
      <w:divBdr>
        <w:top w:val="none" w:sz="0" w:space="0" w:color="auto"/>
        <w:left w:val="none" w:sz="0" w:space="0" w:color="auto"/>
        <w:bottom w:val="none" w:sz="0" w:space="0" w:color="auto"/>
        <w:right w:val="none" w:sz="0" w:space="0" w:color="auto"/>
      </w:divBdr>
    </w:div>
    <w:div w:id="1788502393">
      <w:bodyDiv w:val="1"/>
      <w:marLeft w:val="0"/>
      <w:marRight w:val="0"/>
      <w:marTop w:val="0"/>
      <w:marBottom w:val="0"/>
      <w:divBdr>
        <w:top w:val="none" w:sz="0" w:space="0" w:color="auto"/>
        <w:left w:val="none" w:sz="0" w:space="0" w:color="auto"/>
        <w:bottom w:val="none" w:sz="0" w:space="0" w:color="auto"/>
        <w:right w:val="none" w:sz="0" w:space="0" w:color="auto"/>
      </w:divBdr>
    </w:div>
    <w:div w:id="1791631339">
      <w:bodyDiv w:val="1"/>
      <w:marLeft w:val="0"/>
      <w:marRight w:val="0"/>
      <w:marTop w:val="0"/>
      <w:marBottom w:val="0"/>
      <w:divBdr>
        <w:top w:val="none" w:sz="0" w:space="0" w:color="auto"/>
        <w:left w:val="none" w:sz="0" w:space="0" w:color="auto"/>
        <w:bottom w:val="none" w:sz="0" w:space="0" w:color="auto"/>
        <w:right w:val="none" w:sz="0" w:space="0" w:color="auto"/>
      </w:divBdr>
    </w:div>
    <w:div w:id="1792047817">
      <w:bodyDiv w:val="1"/>
      <w:marLeft w:val="0"/>
      <w:marRight w:val="0"/>
      <w:marTop w:val="0"/>
      <w:marBottom w:val="0"/>
      <w:divBdr>
        <w:top w:val="none" w:sz="0" w:space="0" w:color="auto"/>
        <w:left w:val="none" w:sz="0" w:space="0" w:color="auto"/>
        <w:bottom w:val="none" w:sz="0" w:space="0" w:color="auto"/>
        <w:right w:val="none" w:sz="0" w:space="0" w:color="auto"/>
      </w:divBdr>
    </w:div>
    <w:div w:id="1795295616">
      <w:bodyDiv w:val="1"/>
      <w:marLeft w:val="0"/>
      <w:marRight w:val="0"/>
      <w:marTop w:val="0"/>
      <w:marBottom w:val="0"/>
      <w:divBdr>
        <w:top w:val="none" w:sz="0" w:space="0" w:color="auto"/>
        <w:left w:val="none" w:sz="0" w:space="0" w:color="auto"/>
        <w:bottom w:val="none" w:sz="0" w:space="0" w:color="auto"/>
        <w:right w:val="none" w:sz="0" w:space="0" w:color="auto"/>
      </w:divBdr>
    </w:div>
    <w:div w:id="1796020838">
      <w:bodyDiv w:val="1"/>
      <w:marLeft w:val="0"/>
      <w:marRight w:val="0"/>
      <w:marTop w:val="0"/>
      <w:marBottom w:val="0"/>
      <w:divBdr>
        <w:top w:val="none" w:sz="0" w:space="0" w:color="auto"/>
        <w:left w:val="none" w:sz="0" w:space="0" w:color="auto"/>
        <w:bottom w:val="none" w:sz="0" w:space="0" w:color="auto"/>
        <w:right w:val="none" w:sz="0" w:space="0" w:color="auto"/>
      </w:divBdr>
    </w:div>
    <w:div w:id="1798139405">
      <w:bodyDiv w:val="1"/>
      <w:marLeft w:val="0"/>
      <w:marRight w:val="0"/>
      <w:marTop w:val="0"/>
      <w:marBottom w:val="0"/>
      <w:divBdr>
        <w:top w:val="none" w:sz="0" w:space="0" w:color="auto"/>
        <w:left w:val="none" w:sz="0" w:space="0" w:color="auto"/>
        <w:bottom w:val="none" w:sz="0" w:space="0" w:color="auto"/>
        <w:right w:val="none" w:sz="0" w:space="0" w:color="auto"/>
      </w:divBdr>
    </w:div>
    <w:div w:id="1798910472">
      <w:bodyDiv w:val="1"/>
      <w:marLeft w:val="0"/>
      <w:marRight w:val="0"/>
      <w:marTop w:val="0"/>
      <w:marBottom w:val="0"/>
      <w:divBdr>
        <w:top w:val="none" w:sz="0" w:space="0" w:color="auto"/>
        <w:left w:val="none" w:sz="0" w:space="0" w:color="auto"/>
        <w:bottom w:val="none" w:sz="0" w:space="0" w:color="auto"/>
        <w:right w:val="none" w:sz="0" w:space="0" w:color="auto"/>
      </w:divBdr>
    </w:div>
    <w:div w:id="1799034002">
      <w:bodyDiv w:val="1"/>
      <w:marLeft w:val="0"/>
      <w:marRight w:val="0"/>
      <w:marTop w:val="0"/>
      <w:marBottom w:val="0"/>
      <w:divBdr>
        <w:top w:val="none" w:sz="0" w:space="0" w:color="auto"/>
        <w:left w:val="none" w:sz="0" w:space="0" w:color="auto"/>
        <w:bottom w:val="none" w:sz="0" w:space="0" w:color="auto"/>
        <w:right w:val="none" w:sz="0" w:space="0" w:color="auto"/>
      </w:divBdr>
    </w:div>
    <w:div w:id="1813710652">
      <w:bodyDiv w:val="1"/>
      <w:marLeft w:val="0"/>
      <w:marRight w:val="0"/>
      <w:marTop w:val="0"/>
      <w:marBottom w:val="0"/>
      <w:divBdr>
        <w:top w:val="none" w:sz="0" w:space="0" w:color="auto"/>
        <w:left w:val="none" w:sz="0" w:space="0" w:color="auto"/>
        <w:bottom w:val="none" w:sz="0" w:space="0" w:color="auto"/>
        <w:right w:val="none" w:sz="0" w:space="0" w:color="auto"/>
      </w:divBdr>
    </w:div>
    <w:div w:id="1814444966">
      <w:bodyDiv w:val="1"/>
      <w:marLeft w:val="0"/>
      <w:marRight w:val="0"/>
      <w:marTop w:val="0"/>
      <w:marBottom w:val="0"/>
      <w:divBdr>
        <w:top w:val="none" w:sz="0" w:space="0" w:color="auto"/>
        <w:left w:val="none" w:sz="0" w:space="0" w:color="auto"/>
        <w:bottom w:val="none" w:sz="0" w:space="0" w:color="auto"/>
        <w:right w:val="none" w:sz="0" w:space="0" w:color="auto"/>
      </w:divBdr>
    </w:div>
    <w:div w:id="1816414622">
      <w:bodyDiv w:val="1"/>
      <w:marLeft w:val="0"/>
      <w:marRight w:val="0"/>
      <w:marTop w:val="0"/>
      <w:marBottom w:val="0"/>
      <w:divBdr>
        <w:top w:val="none" w:sz="0" w:space="0" w:color="auto"/>
        <w:left w:val="none" w:sz="0" w:space="0" w:color="auto"/>
        <w:bottom w:val="none" w:sz="0" w:space="0" w:color="auto"/>
        <w:right w:val="none" w:sz="0" w:space="0" w:color="auto"/>
      </w:divBdr>
    </w:div>
    <w:div w:id="1816600710">
      <w:bodyDiv w:val="1"/>
      <w:marLeft w:val="0"/>
      <w:marRight w:val="0"/>
      <w:marTop w:val="0"/>
      <w:marBottom w:val="0"/>
      <w:divBdr>
        <w:top w:val="none" w:sz="0" w:space="0" w:color="auto"/>
        <w:left w:val="none" w:sz="0" w:space="0" w:color="auto"/>
        <w:bottom w:val="none" w:sz="0" w:space="0" w:color="auto"/>
        <w:right w:val="none" w:sz="0" w:space="0" w:color="auto"/>
      </w:divBdr>
    </w:div>
    <w:div w:id="1822765546">
      <w:bodyDiv w:val="1"/>
      <w:marLeft w:val="0"/>
      <w:marRight w:val="0"/>
      <w:marTop w:val="0"/>
      <w:marBottom w:val="0"/>
      <w:divBdr>
        <w:top w:val="none" w:sz="0" w:space="0" w:color="auto"/>
        <w:left w:val="none" w:sz="0" w:space="0" w:color="auto"/>
        <w:bottom w:val="none" w:sz="0" w:space="0" w:color="auto"/>
        <w:right w:val="none" w:sz="0" w:space="0" w:color="auto"/>
      </w:divBdr>
    </w:div>
    <w:div w:id="1828279843">
      <w:bodyDiv w:val="1"/>
      <w:marLeft w:val="0"/>
      <w:marRight w:val="0"/>
      <w:marTop w:val="0"/>
      <w:marBottom w:val="0"/>
      <w:divBdr>
        <w:top w:val="none" w:sz="0" w:space="0" w:color="auto"/>
        <w:left w:val="none" w:sz="0" w:space="0" w:color="auto"/>
        <w:bottom w:val="none" w:sz="0" w:space="0" w:color="auto"/>
        <w:right w:val="none" w:sz="0" w:space="0" w:color="auto"/>
      </w:divBdr>
    </w:div>
    <w:div w:id="1832528047">
      <w:bodyDiv w:val="1"/>
      <w:marLeft w:val="0"/>
      <w:marRight w:val="0"/>
      <w:marTop w:val="0"/>
      <w:marBottom w:val="0"/>
      <w:divBdr>
        <w:top w:val="none" w:sz="0" w:space="0" w:color="auto"/>
        <w:left w:val="none" w:sz="0" w:space="0" w:color="auto"/>
        <w:bottom w:val="none" w:sz="0" w:space="0" w:color="auto"/>
        <w:right w:val="none" w:sz="0" w:space="0" w:color="auto"/>
      </w:divBdr>
    </w:div>
    <w:div w:id="1837065960">
      <w:bodyDiv w:val="1"/>
      <w:marLeft w:val="0"/>
      <w:marRight w:val="0"/>
      <w:marTop w:val="0"/>
      <w:marBottom w:val="0"/>
      <w:divBdr>
        <w:top w:val="none" w:sz="0" w:space="0" w:color="auto"/>
        <w:left w:val="none" w:sz="0" w:space="0" w:color="auto"/>
        <w:bottom w:val="none" w:sz="0" w:space="0" w:color="auto"/>
        <w:right w:val="none" w:sz="0" w:space="0" w:color="auto"/>
      </w:divBdr>
    </w:div>
    <w:div w:id="1840072580">
      <w:bodyDiv w:val="1"/>
      <w:marLeft w:val="0"/>
      <w:marRight w:val="0"/>
      <w:marTop w:val="0"/>
      <w:marBottom w:val="0"/>
      <w:divBdr>
        <w:top w:val="none" w:sz="0" w:space="0" w:color="auto"/>
        <w:left w:val="none" w:sz="0" w:space="0" w:color="auto"/>
        <w:bottom w:val="none" w:sz="0" w:space="0" w:color="auto"/>
        <w:right w:val="none" w:sz="0" w:space="0" w:color="auto"/>
      </w:divBdr>
    </w:div>
    <w:div w:id="1842577381">
      <w:bodyDiv w:val="1"/>
      <w:marLeft w:val="0"/>
      <w:marRight w:val="0"/>
      <w:marTop w:val="0"/>
      <w:marBottom w:val="0"/>
      <w:divBdr>
        <w:top w:val="none" w:sz="0" w:space="0" w:color="auto"/>
        <w:left w:val="none" w:sz="0" w:space="0" w:color="auto"/>
        <w:bottom w:val="none" w:sz="0" w:space="0" w:color="auto"/>
        <w:right w:val="none" w:sz="0" w:space="0" w:color="auto"/>
      </w:divBdr>
    </w:div>
    <w:div w:id="1852143146">
      <w:bodyDiv w:val="1"/>
      <w:marLeft w:val="0"/>
      <w:marRight w:val="0"/>
      <w:marTop w:val="0"/>
      <w:marBottom w:val="0"/>
      <w:divBdr>
        <w:top w:val="none" w:sz="0" w:space="0" w:color="auto"/>
        <w:left w:val="none" w:sz="0" w:space="0" w:color="auto"/>
        <w:bottom w:val="none" w:sz="0" w:space="0" w:color="auto"/>
        <w:right w:val="none" w:sz="0" w:space="0" w:color="auto"/>
      </w:divBdr>
    </w:div>
    <w:div w:id="1859193448">
      <w:bodyDiv w:val="1"/>
      <w:marLeft w:val="0"/>
      <w:marRight w:val="0"/>
      <w:marTop w:val="0"/>
      <w:marBottom w:val="0"/>
      <w:divBdr>
        <w:top w:val="none" w:sz="0" w:space="0" w:color="auto"/>
        <w:left w:val="none" w:sz="0" w:space="0" w:color="auto"/>
        <w:bottom w:val="none" w:sz="0" w:space="0" w:color="auto"/>
        <w:right w:val="none" w:sz="0" w:space="0" w:color="auto"/>
      </w:divBdr>
    </w:div>
    <w:div w:id="1861969410">
      <w:bodyDiv w:val="1"/>
      <w:marLeft w:val="0"/>
      <w:marRight w:val="0"/>
      <w:marTop w:val="0"/>
      <w:marBottom w:val="0"/>
      <w:divBdr>
        <w:top w:val="none" w:sz="0" w:space="0" w:color="auto"/>
        <w:left w:val="none" w:sz="0" w:space="0" w:color="auto"/>
        <w:bottom w:val="none" w:sz="0" w:space="0" w:color="auto"/>
        <w:right w:val="none" w:sz="0" w:space="0" w:color="auto"/>
      </w:divBdr>
    </w:div>
    <w:div w:id="1862619161">
      <w:bodyDiv w:val="1"/>
      <w:marLeft w:val="0"/>
      <w:marRight w:val="0"/>
      <w:marTop w:val="0"/>
      <w:marBottom w:val="0"/>
      <w:divBdr>
        <w:top w:val="none" w:sz="0" w:space="0" w:color="auto"/>
        <w:left w:val="none" w:sz="0" w:space="0" w:color="auto"/>
        <w:bottom w:val="none" w:sz="0" w:space="0" w:color="auto"/>
        <w:right w:val="none" w:sz="0" w:space="0" w:color="auto"/>
      </w:divBdr>
    </w:div>
    <w:div w:id="1864634151">
      <w:bodyDiv w:val="1"/>
      <w:marLeft w:val="0"/>
      <w:marRight w:val="0"/>
      <w:marTop w:val="0"/>
      <w:marBottom w:val="0"/>
      <w:divBdr>
        <w:top w:val="none" w:sz="0" w:space="0" w:color="auto"/>
        <w:left w:val="none" w:sz="0" w:space="0" w:color="auto"/>
        <w:bottom w:val="none" w:sz="0" w:space="0" w:color="auto"/>
        <w:right w:val="none" w:sz="0" w:space="0" w:color="auto"/>
      </w:divBdr>
    </w:div>
    <w:div w:id="1864854057">
      <w:bodyDiv w:val="1"/>
      <w:marLeft w:val="0"/>
      <w:marRight w:val="0"/>
      <w:marTop w:val="0"/>
      <w:marBottom w:val="0"/>
      <w:divBdr>
        <w:top w:val="none" w:sz="0" w:space="0" w:color="auto"/>
        <w:left w:val="none" w:sz="0" w:space="0" w:color="auto"/>
        <w:bottom w:val="none" w:sz="0" w:space="0" w:color="auto"/>
        <w:right w:val="none" w:sz="0" w:space="0" w:color="auto"/>
      </w:divBdr>
    </w:div>
    <w:div w:id="1867788098">
      <w:bodyDiv w:val="1"/>
      <w:marLeft w:val="0"/>
      <w:marRight w:val="0"/>
      <w:marTop w:val="0"/>
      <w:marBottom w:val="0"/>
      <w:divBdr>
        <w:top w:val="none" w:sz="0" w:space="0" w:color="auto"/>
        <w:left w:val="none" w:sz="0" w:space="0" w:color="auto"/>
        <w:bottom w:val="none" w:sz="0" w:space="0" w:color="auto"/>
        <w:right w:val="none" w:sz="0" w:space="0" w:color="auto"/>
      </w:divBdr>
    </w:div>
    <w:div w:id="1868982996">
      <w:bodyDiv w:val="1"/>
      <w:marLeft w:val="0"/>
      <w:marRight w:val="0"/>
      <w:marTop w:val="0"/>
      <w:marBottom w:val="0"/>
      <w:divBdr>
        <w:top w:val="none" w:sz="0" w:space="0" w:color="auto"/>
        <w:left w:val="none" w:sz="0" w:space="0" w:color="auto"/>
        <w:bottom w:val="none" w:sz="0" w:space="0" w:color="auto"/>
        <w:right w:val="none" w:sz="0" w:space="0" w:color="auto"/>
      </w:divBdr>
    </w:div>
    <w:div w:id="1870994419">
      <w:bodyDiv w:val="1"/>
      <w:marLeft w:val="0"/>
      <w:marRight w:val="0"/>
      <w:marTop w:val="0"/>
      <w:marBottom w:val="0"/>
      <w:divBdr>
        <w:top w:val="none" w:sz="0" w:space="0" w:color="auto"/>
        <w:left w:val="none" w:sz="0" w:space="0" w:color="auto"/>
        <w:bottom w:val="none" w:sz="0" w:space="0" w:color="auto"/>
        <w:right w:val="none" w:sz="0" w:space="0" w:color="auto"/>
      </w:divBdr>
    </w:div>
    <w:div w:id="1871382079">
      <w:bodyDiv w:val="1"/>
      <w:marLeft w:val="0"/>
      <w:marRight w:val="0"/>
      <w:marTop w:val="0"/>
      <w:marBottom w:val="0"/>
      <w:divBdr>
        <w:top w:val="none" w:sz="0" w:space="0" w:color="auto"/>
        <w:left w:val="none" w:sz="0" w:space="0" w:color="auto"/>
        <w:bottom w:val="none" w:sz="0" w:space="0" w:color="auto"/>
        <w:right w:val="none" w:sz="0" w:space="0" w:color="auto"/>
      </w:divBdr>
    </w:div>
    <w:div w:id="1883592120">
      <w:bodyDiv w:val="1"/>
      <w:marLeft w:val="0"/>
      <w:marRight w:val="0"/>
      <w:marTop w:val="0"/>
      <w:marBottom w:val="0"/>
      <w:divBdr>
        <w:top w:val="none" w:sz="0" w:space="0" w:color="auto"/>
        <w:left w:val="none" w:sz="0" w:space="0" w:color="auto"/>
        <w:bottom w:val="none" w:sz="0" w:space="0" w:color="auto"/>
        <w:right w:val="none" w:sz="0" w:space="0" w:color="auto"/>
      </w:divBdr>
    </w:div>
    <w:div w:id="1885676637">
      <w:bodyDiv w:val="1"/>
      <w:marLeft w:val="0"/>
      <w:marRight w:val="0"/>
      <w:marTop w:val="0"/>
      <w:marBottom w:val="0"/>
      <w:divBdr>
        <w:top w:val="none" w:sz="0" w:space="0" w:color="auto"/>
        <w:left w:val="none" w:sz="0" w:space="0" w:color="auto"/>
        <w:bottom w:val="none" w:sz="0" w:space="0" w:color="auto"/>
        <w:right w:val="none" w:sz="0" w:space="0" w:color="auto"/>
      </w:divBdr>
    </w:div>
    <w:div w:id="1885748163">
      <w:bodyDiv w:val="1"/>
      <w:marLeft w:val="0"/>
      <w:marRight w:val="0"/>
      <w:marTop w:val="0"/>
      <w:marBottom w:val="0"/>
      <w:divBdr>
        <w:top w:val="none" w:sz="0" w:space="0" w:color="auto"/>
        <w:left w:val="none" w:sz="0" w:space="0" w:color="auto"/>
        <w:bottom w:val="none" w:sz="0" w:space="0" w:color="auto"/>
        <w:right w:val="none" w:sz="0" w:space="0" w:color="auto"/>
      </w:divBdr>
    </w:div>
    <w:div w:id="1887330999">
      <w:bodyDiv w:val="1"/>
      <w:marLeft w:val="0"/>
      <w:marRight w:val="0"/>
      <w:marTop w:val="0"/>
      <w:marBottom w:val="0"/>
      <w:divBdr>
        <w:top w:val="none" w:sz="0" w:space="0" w:color="auto"/>
        <w:left w:val="none" w:sz="0" w:space="0" w:color="auto"/>
        <w:bottom w:val="none" w:sz="0" w:space="0" w:color="auto"/>
        <w:right w:val="none" w:sz="0" w:space="0" w:color="auto"/>
      </w:divBdr>
    </w:div>
    <w:div w:id="1888029307">
      <w:bodyDiv w:val="1"/>
      <w:marLeft w:val="0"/>
      <w:marRight w:val="0"/>
      <w:marTop w:val="0"/>
      <w:marBottom w:val="0"/>
      <w:divBdr>
        <w:top w:val="none" w:sz="0" w:space="0" w:color="auto"/>
        <w:left w:val="none" w:sz="0" w:space="0" w:color="auto"/>
        <w:bottom w:val="none" w:sz="0" w:space="0" w:color="auto"/>
        <w:right w:val="none" w:sz="0" w:space="0" w:color="auto"/>
      </w:divBdr>
      <w:divsChild>
        <w:div w:id="13479023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8570759">
      <w:bodyDiv w:val="1"/>
      <w:marLeft w:val="0"/>
      <w:marRight w:val="0"/>
      <w:marTop w:val="0"/>
      <w:marBottom w:val="0"/>
      <w:divBdr>
        <w:top w:val="none" w:sz="0" w:space="0" w:color="auto"/>
        <w:left w:val="none" w:sz="0" w:space="0" w:color="auto"/>
        <w:bottom w:val="none" w:sz="0" w:space="0" w:color="auto"/>
        <w:right w:val="none" w:sz="0" w:space="0" w:color="auto"/>
      </w:divBdr>
    </w:div>
    <w:div w:id="1888639759">
      <w:bodyDiv w:val="1"/>
      <w:marLeft w:val="0"/>
      <w:marRight w:val="0"/>
      <w:marTop w:val="0"/>
      <w:marBottom w:val="0"/>
      <w:divBdr>
        <w:top w:val="none" w:sz="0" w:space="0" w:color="auto"/>
        <w:left w:val="none" w:sz="0" w:space="0" w:color="auto"/>
        <w:bottom w:val="none" w:sz="0" w:space="0" w:color="auto"/>
        <w:right w:val="none" w:sz="0" w:space="0" w:color="auto"/>
      </w:divBdr>
    </w:div>
    <w:div w:id="1889800472">
      <w:bodyDiv w:val="1"/>
      <w:marLeft w:val="0"/>
      <w:marRight w:val="0"/>
      <w:marTop w:val="0"/>
      <w:marBottom w:val="0"/>
      <w:divBdr>
        <w:top w:val="none" w:sz="0" w:space="0" w:color="auto"/>
        <w:left w:val="none" w:sz="0" w:space="0" w:color="auto"/>
        <w:bottom w:val="none" w:sz="0" w:space="0" w:color="auto"/>
        <w:right w:val="none" w:sz="0" w:space="0" w:color="auto"/>
      </w:divBdr>
    </w:div>
    <w:div w:id="1899393726">
      <w:bodyDiv w:val="1"/>
      <w:marLeft w:val="0"/>
      <w:marRight w:val="0"/>
      <w:marTop w:val="0"/>
      <w:marBottom w:val="0"/>
      <w:divBdr>
        <w:top w:val="none" w:sz="0" w:space="0" w:color="auto"/>
        <w:left w:val="none" w:sz="0" w:space="0" w:color="auto"/>
        <w:bottom w:val="none" w:sz="0" w:space="0" w:color="auto"/>
        <w:right w:val="none" w:sz="0" w:space="0" w:color="auto"/>
      </w:divBdr>
    </w:div>
    <w:div w:id="1900749437">
      <w:bodyDiv w:val="1"/>
      <w:marLeft w:val="0"/>
      <w:marRight w:val="0"/>
      <w:marTop w:val="0"/>
      <w:marBottom w:val="0"/>
      <w:divBdr>
        <w:top w:val="none" w:sz="0" w:space="0" w:color="auto"/>
        <w:left w:val="none" w:sz="0" w:space="0" w:color="auto"/>
        <w:bottom w:val="none" w:sz="0" w:space="0" w:color="auto"/>
        <w:right w:val="none" w:sz="0" w:space="0" w:color="auto"/>
      </w:divBdr>
    </w:div>
    <w:div w:id="1901672017">
      <w:bodyDiv w:val="1"/>
      <w:marLeft w:val="0"/>
      <w:marRight w:val="0"/>
      <w:marTop w:val="0"/>
      <w:marBottom w:val="0"/>
      <w:divBdr>
        <w:top w:val="none" w:sz="0" w:space="0" w:color="auto"/>
        <w:left w:val="none" w:sz="0" w:space="0" w:color="auto"/>
        <w:bottom w:val="none" w:sz="0" w:space="0" w:color="auto"/>
        <w:right w:val="none" w:sz="0" w:space="0" w:color="auto"/>
      </w:divBdr>
    </w:div>
    <w:div w:id="1910571790">
      <w:bodyDiv w:val="1"/>
      <w:marLeft w:val="0"/>
      <w:marRight w:val="0"/>
      <w:marTop w:val="0"/>
      <w:marBottom w:val="0"/>
      <w:divBdr>
        <w:top w:val="none" w:sz="0" w:space="0" w:color="auto"/>
        <w:left w:val="none" w:sz="0" w:space="0" w:color="auto"/>
        <w:bottom w:val="none" w:sz="0" w:space="0" w:color="auto"/>
        <w:right w:val="none" w:sz="0" w:space="0" w:color="auto"/>
      </w:divBdr>
    </w:div>
    <w:div w:id="1915819265">
      <w:bodyDiv w:val="1"/>
      <w:marLeft w:val="0"/>
      <w:marRight w:val="0"/>
      <w:marTop w:val="0"/>
      <w:marBottom w:val="0"/>
      <w:divBdr>
        <w:top w:val="none" w:sz="0" w:space="0" w:color="auto"/>
        <w:left w:val="none" w:sz="0" w:space="0" w:color="auto"/>
        <w:bottom w:val="none" w:sz="0" w:space="0" w:color="auto"/>
        <w:right w:val="none" w:sz="0" w:space="0" w:color="auto"/>
      </w:divBdr>
    </w:div>
    <w:div w:id="1916162508">
      <w:bodyDiv w:val="1"/>
      <w:marLeft w:val="0"/>
      <w:marRight w:val="0"/>
      <w:marTop w:val="0"/>
      <w:marBottom w:val="0"/>
      <w:divBdr>
        <w:top w:val="none" w:sz="0" w:space="0" w:color="auto"/>
        <w:left w:val="none" w:sz="0" w:space="0" w:color="auto"/>
        <w:bottom w:val="none" w:sz="0" w:space="0" w:color="auto"/>
        <w:right w:val="none" w:sz="0" w:space="0" w:color="auto"/>
      </w:divBdr>
    </w:div>
    <w:div w:id="1916236311">
      <w:bodyDiv w:val="1"/>
      <w:marLeft w:val="0"/>
      <w:marRight w:val="0"/>
      <w:marTop w:val="0"/>
      <w:marBottom w:val="0"/>
      <w:divBdr>
        <w:top w:val="none" w:sz="0" w:space="0" w:color="auto"/>
        <w:left w:val="none" w:sz="0" w:space="0" w:color="auto"/>
        <w:bottom w:val="none" w:sz="0" w:space="0" w:color="auto"/>
        <w:right w:val="none" w:sz="0" w:space="0" w:color="auto"/>
      </w:divBdr>
      <w:divsChild>
        <w:div w:id="17578253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9365965">
      <w:bodyDiv w:val="1"/>
      <w:marLeft w:val="0"/>
      <w:marRight w:val="0"/>
      <w:marTop w:val="0"/>
      <w:marBottom w:val="0"/>
      <w:divBdr>
        <w:top w:val="none" w:sz="0" w:space="0" w:color="auto"/>
        <w:left w:val="none" w:sz="0" w:space="0" w:color="auto"/>
        <w:bottom w:val="none" w:sz="0" w:space="0" w:color="auto"/>
        <w:right w:val="none" w:sz="0" w:space="0" w:color="auto"/>
      </w:divBdr>
    </w:div>
    <w:div w:id="1922256643">
      <w:bodyDiv w:val="1"/>
      <w:marLeft w:val="0"/>
      <w:marRight w:val="0"/>
      <w:marTop w:val="0"/>
      <w:marBottom w:val="0"/>
      <w:divBdr>
        <w:top w:val="none" w:sz="0" w:space="0" w:color="auto"/>
        <w:left w:val="none" w:sz="0" w:space="0" w:color="auto"/>
        <w:bottom w:val="none" w:sz="0" w:space="0" w:color="auto"/>
        <w:right w:val="none" w:sz="0" w:space="0" w:color="auto"/>
      </w:divBdr>
    </w:div>
    <w:div w:id="1928953439">
      <w:bodyDiv w:val="1"/>
      <w:marLeft w:val="0"/>
      <w:marRight w:val="0"/>
      <w:marTop w:val="0"/>
      <w:marBottom w:val="0"/>
      <w:divBdr>
        <w:top w:val="none" w:sz="0" w:space="0" w:color="auto"/>
        <w:left w:val="none" w:sz="0" w:space="0" w:color="auto"/>
        <w:bottom w:val="none" w:sz="0" w:space="0" w:color="auto"/>
        <w:right w:val="none" w:sz="0" w:space="0" w:color="auto"/>
      </w:divBdr>
    </w:div>
    <w:div w:id="1929456615">
      <w:bodyDiv w:val="1"/>
      <w:marLeft w:val="0"/>
      <w:marRight w:val="0"/>
      <w:marTop w:val="0"/>
      <w:marBottom w:val="0"/>
      <w:divBdr>
        <w:top w:val="none" w:sz="0" w:space="0" w:color="auto"/>
        <w:left w:val="none" w:sz="0" w:space="0" w:color="auto"/>
        <w:bottom w:val="none" w:sz="0" w:space="0" w:color="auto"/>
        <w:right w:val="none" w:sz="0" w:space="0" w:color="auto"/>
      </w:divBdr>
    </w:div>
    <w:div w:id="1934127454">
      <w:bodyDiv w:val="1"/>
      <w:marLeft w:val="0"/>
      <w:marRight w:val="0"/>
      <w:marTop w:val="0"/>
      <w:marBottom w:val="0"/>
      <w:divBdr>
        <w:top w:val="none" w:sz="0" w:space="0" w:color="auto"/>
        <w:left w:val="none" w:sz="0" w:space="0" w:color="auto"/>
        <w:bottom w:val="none" w:sz="0" w:space="0" w:color="auto"/>
        <w:right w:val="none" w:sz="0" w:space="0" w:color="auto"/>
      </w:divBdr>
    </w:div>
    <w:div w:id="1936013626">
      <w:bodyDiv w:val="1"/>
      <w:marLeft w:val="0"/>
      <w:marRight w:val="0"/>
      <w:marTop w:val="0"/>
      <w:marBottom w:val="0"/>
      <w:divBdr>
        <w:top w:val="none" w:sz="0" w:space="0" w:color="auto"/>
        <w:left w:val="none" w:sz="0" w:space="0" w:color="auto"/>
        <w:bottom w:val="none" w:sz="0" w:space="0" w:color="auto"/>
        <w:right w:val="none" w:sz="0" w:space="0" w:color="auto"/>
      </w:divBdr>
    </w:div>
    <w:div w:id="1936092817">
      <w:bodyDiv w:val="1"/>
      <w:marLeft w:val="0"/>
      <w:marRight w:val="0"/>
      <w:marTop w:val="0"/>
      <w:marBottom w:val="0"/>
      <w:divBdr>
        <w:top w:val="none" w:sz="0" w:space="0" w:color="auto"/>
        <w:left w:val="none" w:sz="0" w:space="0" w:color="auto"/>
        <w:bottom w:val="none" w:sz="0" w:space="0" w:color="auto"/>
        <w:right w:val="none" w:sz="0" w:space="0" w:color="auto"/>
      </w:divBdr>
    </w:div>
    <w:div w:id="1938753484">
      <w:bodyDiv w:val="1"/>
      <w:marLeft w:val="0"/>
      <w:marRight w:val="0"/>
      <w:marTop w:val="0"/>
      <w:marBottom w:val="0"/>
      <w:divBdr>
        <w:top w:val="none" w:sz="0" w:space="0" w:color="auto"/>
        <w:left w:val="none" w:sz="0" w:space="0" w:color="auto"/>
        <w:bottom w:val="none" w:sz="0" w:space="0" w:color="auto"/>
        <w:right w:val="none" w:sz="0" w:space="0" w:color="auto"/>
      </w:divBdr>
    </w:div>
    <w:div w:id="1949578409">
      <w:bodyDiv w:val="1"/>
      <w:marLeft w:val="0"/>
      <w:marRight w:val="0"/>
      <w:marTop w:val="0"/>
      <w:marBottom w:val="0"/>
      <w:divBdr>
        <w:top w:val="none" w:sz="0" w:space="0" w:color="auto"/>
        <w:left w:val="none" w:sz="0" w:space="0" w:color="auto"/>
        <w:bottom w:val="none" w:sz="0" w:space="0" w:color="auto"/>
        <w:right w:val="none" w:sz="0" w:space="0" w:color="auto"/>
      </w:divBdr>
    </w:div>
    <w:div w:id="1956517668">
      <w:bodyDiv w:val="1"/>
      <w:marLeft w:val="0"/>
      <w:marRight w:val="0"/>
      <w:marTop w:val="0"/>
      <w:marBottom w:val="0"/>
      <w:divBdr>
        <w:top w:val="none" w:sz="0" w:space="0" w:color="auto"/>
        <w:left w:val="none" w:sz="0" w:space="0" w:color="auto"/>
        <w:bottom w:val="none" w:sz="0" w:space="0" w:color="auto"/>
        <w:right w:val="none" w:sz="0" w:space="0" w:color="auto"/>
      </w:divBdr>
    </w:div>
    <w:div w:id="1960139508">
      <w:bodyDiv w:val="1"/>
      <w:marLeft w:val="0"/>
      <w:marRight w:val="0"/>
      <w:marTop w:val="0"/>
      <w:marBottom w:val="0"/>
      <w:divBdr>
        <w:top w:val="none" w:sz="0" w:space="0" w:color="auto"/>
        <w:left w:val="none" w:sz="0" w:space="0" w:color="auto"/>
        <w:bottom w:val="none" w:sz="0" w:space="0" w:color="auto"/>
        <w:right w:val="none" w:sz="0" w:space="0" w:color="auto"/>
      </w:divBdr>
    </w:div>
    <w:div w:id="1962111632">
      <w:bodyDiv w:val="1"/>
      <w:marLeft w:val="0"/>
      <w:marRight w:val="0"/>
      <w:marTop w:val="0"/>
      <w:marBottom w:val="0"/>
      <w:divBdr>
        <w:top w:val="none" w:sz="0" w:space="0" w:color="auto"/>
        <w:left w:val="none" w:sz="0" w:space="0" w:color="auto"/>
        <w:bottom w:val="none" w:sz="0" w:space="0" w:color="auto"/>
        <w:right w:val="none" w:sz="0" w:space="0" w:color="auto"/>
      </w:divBdr>
    </w:div>
    <w:div w:id="1967655374">
      <w:bodyDiv w:val="1"/>
      <w:marLeft w:val="0"/>
      <w:marRight w:val="0"/>
      <w:marTop w:val="0"/>
      <w:marBottom w:val="0"/>
      <w:divBdr>
        <w:top w:val="none" w:sz="0" w:space="0" w:color="auto"/>
        <w:left w:val="none" w:sz="0" w:space="0" w:color="auto"/>
        <w:bottom w:val="none" w:sz="0" w:space="0" w:color="auto"/>
        <w:right w:val="none" w:sz="0" w:space="0" w:color="auto"/>
      </w:divBdr>
    </w:div>
    <w:div w:id="1970166690">
      <w:bodyDiv w:val="1"/>
      <w:marLeft w:val="0"/>
      <w:marRight w:val="0"/>
      <w:marTop w:val="0"/>
      <w:marBottom w:val="0"/>
      <w:divBdr>
        <w:top w:val="none" w:sz="0" w:space="0" w:color="auto"/>
        <w:left w:val="none" w:sz="0" w:space="0" w:color="auto"/>
        <w:bottom w:val="none" w:sz="0" w:space="0" w:color="auto"/>
        <w:right w:val="none" w:sz="0" w:space="0" w:color="auto"/>
      </w:divBdr>
      <w:divsChild>
        <w:div w:id="11631579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5910614">
      <w:bodyDiv w:val="1"/>
      <w:marLeft w:val="0"/>
      <w:marRight w:val="0"/>
      <w:marTop w:val="0"/>
      <w:marBottom w:val="0"/>
      <w:divBdr>
        <w:top w:val="none" w:sz="0" w:space="0" w:color="auto"/>
        <w:left w:val="none" w:sz="0" w:space="0" w:color="auto"/>
        <w:bottom w:val="none" w:sz="0" w:space="0" w:color="auto"/>
        <w:right w:val="none" w:sz="0" w:space="0" w:color="auto"/>
      </w:divBdr>
    </w:div>
    <w:div w:id="1979148644">
      <w:bodyDiv w:val="1"/>
      <w:marLeft w:val="0"/>
      <w:marRight w:val="0"/>
      <w:marTop w:val="0"/>
      <w:marBottom w:val="0"/>
      <w:divBdr>
        <w:top w:val="none" w:sz="0" w:space="0" w:color="auto"/>
        <w:left w:val="none" w:sz="0" w:space="0" w:color="auto"/>
        <w:bottom w:val="none" w:sz="0" w:space="0" w:color="auto"/>
        <w:right w:val="none" w:sz="0" w:space="0" w:color="auto"/>
      </w:divBdr>
      <w:divsChild>
        <w:div w:id="8430850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0839944">
      <w:bodyDiv w:val="1"/>
      <w:marLeft w:val="0"/>
      <w:marRight w:val="0"/>
      <w:marTop w:val="0"/>
      <w:marBottom w:val="0"/>
      <w:divBdr>
        <w:top w:val="none" w:sz="0" w:space="0" w:color="auto"/>
        <w:left w:val="none" w:sz="0" w:space="0" w:color="auto"/>
        <w:bottom w:val="none" w:sz="0" w:space="0" w:color="auto"/>
        <w:right w:val="none" w:sz="0" w:space="0" w:color="auto"/>
      </w:divBdr>
    </w:div>
    <w:div w:id="1990746849">
      <w:bodyDiv w:val="1"/>
      <w:marLeft w:val="0"/>
      <w:marRight w:val="0"/>
      <w:marTop w:val="0"/>
      <w:marBottom w:val="0"/>
      <w:divBdr>
        <w:top w:val="none" w:sz="0" w:space="0" w:color="auto"/>
        <w:left w:val="none" w:sz="0" w:space="0" w:color="auto"/>
        <w:bottom w:val="none" w:sz="0" w:space="0" w:color="auto"/>
        <w:right w:val="none" w:sz="0" w:space="0" w:color="auto"/>
      </w:divBdr>
    </w:div>
    <w:div w:id="1994210697">
      <w:bodyDiv w:val="1"/>
      <w:marLeft w:val="0"/>
      <w:marRight w:val="0"/>
      <w:marTop w:val="0"/>
      <w:marBottom w:val="0"/>
      <w:divBdr>
        <w:top w:val="none" w:sz="0" w:space="0" w:color="auto"/>
        <w:left w:val="none" w:sz="0" w:space="0" w:color="auto"/>
        <w:bottom w:val="none" w:sz="0" w:space="0" w:color="auto"/>
        <w:right w:val="none" w:sz="0" w:space="0" w:color="auto"/>
      </w:divBdr>
    </w:div>
    <w:div w:id="1995404284">
      <w:bodyDiv w:val="1"/>
      <w:marLeft w:val="0"/>
      <w:marRight w:val="0"/>
      <w:marTop w:val="0"/>
      <w:marBottom w:val="0"/>
      <w:divBdr>
        <w:top w:val="none" w:sz="0" w:space="0" w:color="auto"/>
        <w:left w:val="none" w:sz="0" w:space="0" w:color="auto"/>
        <w:bottom w:val="none" w:sz="0" w:space="0" w:color="auto"/>
        <w:right w:val="none" w:sz="0" w:space="0" w:color="auto"/>
      </w:divBdr>
    </w:div>
    <w:div w:id="2002855105">
      <w:bodyDiv w:val="1"/>
      <w:marLeft w:val="0"/>
      <w:marRight w:val="0"/>
      <w:marTop w:val="0"/>
      <w:marBottom w:val="0"/>
      <w:divBdr>
        <w:top w:val="none" w:sz="0" w:space="0" w:color="auto"/>
        <w:left w:val="none" w:sz="0" w:space="0" w:color="auto"/>
        <w:bottom w:val="none" w:sz="0" w:space="0" w:color="auto"/>
        <w:right w:val="none" w:sz="0" w:space="0" w:color="auto"/>
      </w:divBdr>
    </w:div>
    <w:div w:id="2003270630">
      <w:bodyDiv w:val="1"/>
      <w:marLeft w:val="0"/>
      <w:marRight w:val="0"/>
      <w:marTop w:val="0"/>
      <w:marBottom w:val="0"/>
      <w:divBdr>
        <w:top w:val="none" w:sz="0" w:space="0" w:color="auto"/>
        <w:left w:val="none" w:sz="0" w:space="0" w:color="auto"/>
        <w:bottom w:val="none" w:sz="0" w:space="0" w:color="auto"/>
        <w:right w:val="none" w:sz="0" w:space="0" w:color="auto"/>
      </w:divBdr>
    </w:div>
    <w:div w:id="2006785957">
      <w:bodyDiv w:val="1"/>
      <w:marLeft w:val="0"/>
      <w:marRight w:val="0"/>
      <w:marTop w:val="0"/>
      <w:marBottom w:val="0"/>
      <w:divBdr>
        <w:top w:val="none" w:sz="0" w:space="0" w:color="auto"/>
        <w:left w:val="none" w:sz="0" w:space="0" w:color="auto"/>
        <w:bottom w:val="none" w:sz="0" w:space="0" w:color="auto"/>
        <w:right w:val="none" w:sz="0" w:space="0" w:color="auto"/>
      </w:divBdr>
    </w:div>
    <w:div w:id="2007856500">
      <w:bodyDiv w:val="1"/>
      <w:marLeft w:val="0"/>
      <w:marRight w:val="0"/>
      <w:marTop w:val="0"/>
      <w:marBottom w:val="0"/>
      <w:divBdr>
        <w:top w:val="none" w:sz="0" w:space="0" w:color="auto"/>
        <w:left w:val="none" w:sz="0" w:space="0" w:color="auto"/>
        <w:bottom w:val="none" w:sz="0" w:space="0" w:color="auto"/>
        <w:right w:val="none" w:sz="0" w:space="0" w:color="auto"/>
      </w:divBdr>
    </w:div>
    <w:div w:id="2008971350">
      <w:bodyDiv w:val="1"/>
      <w:marLeft w:val="0"/>
      <w:marRight w:val="0"/>
      <w:marTop w:val="0"/>
      <w:marBottom w:val="0"/>
      <w:divBdr>
        <w:top w:val="none" w:sz="0" w:space="0" w:color="auto"/>
        <w:left w:val="none" w:sz="0" w:space="0" w:color="auto"/>
        <w:bottom w:val="none" w:sz="0" w:space="0" w:color="auto"/>
        <w:right w:val="none" w:sz="0" w:space="0" w:color="auto"/>
      </w:divBdr>
      <w:divsChild>
        <w:div w:id="15747762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09014036">
      <w:bodyDiv w:val="1"/>
      <w:marLeft w:val="0"/>
      <w:marRight w:val="0"/>
      <w:marTop w:val="0"/>
      <w:marBottom w:val="0"/>
      <w:divBdr>
        <w:top w:val="none" w:sz="0" w:space="0" w:color="auto"/>
        <w:left w:val="none" w:sz="0" w:space="0" w:color="auto"/>
        <w:bottom w:val="none" w:sz="0" w:space="0" w:color="auto"/>
        <w:right w:val="none" w:sz="0" w:space="0" w:color="auto"/>
      </w:divBdr>
    </w:div>
    <w:div w:id="2012753960">
      <w:bodyDiv w:val="1"/>
      <w:marLeft w:val="0"/>
      <w:marRight w:val="0"/>
      <w:marTop w:val="0"/>
      <w:marBottom w:val="0"/>
      <w:divBdr>
        <w:top w:val="none" w:sz="0" w:space="0" w:color="auto"/>
        <w:left w:val="none" w:sz="0" w:space="0" w:color="auto"/>
        <w:bottom w:val="none" w:sz="0" w:space="0" w:color="auto"/>
        <w:right w:val="none" w:sz="0" w:space="0" w:color="auto"/>
      </w:divBdr>
    </w:div>
    <w:div w:id="2012832815">
      <w:bodyDiv w:val="1"/>
      <w:marLeft w:val="0"/>
      <w:marRight w:val="0"/>
      <w:marTop w:val="0"/>
      <w:marBottom w:val="0"/>
      <w:divBdr>
        <w:top w:val="none" w:sz="0" w:space="0" w:color="auto"/>
        <w:left w:val="none" w:sz="0" w:space="0" w:color="auto"/>
        <w:bottom w:val="none" w:sz="0" w:space="0" w:color="auto"/>
        <w:right w:val="none" w:sz="0" w:space="0" w:color="auto"/>
      </w:divBdr>
    </w:div>
    <w:div w:id="2017145798">
      <w:bodyDiv w:val="1"/>
      <w:marLeft w:val="0"/>
      <w:marRight w:val="0"/>
      <w:marTop w:val="0"/>
      <w:marBottom w:val="0"/>
      <w:divBdr>
        <w:top w:val="none" w:sz="0" w:space="0" w:color="auto"/>
        <w:left w:val="none" w:sz="0" w:space="0" w:color="auto"/>
        <w:bottom w:val="none" w:sz="0" w:space="0" w:color="auto"/>
        <w:right w:val="none" w:sz="0" w:space="0" w:color="auto"/>
      </w:divBdr>
    </w:div>
    <w:div w:id="2017531119">
      <w:bodyDiv w:val="1"/>
      <w:marLeft w:val="0"/>
      <w:marRight w:val="0"/>
      <w:marTop w:val="0"/>
      <w:marBottom w:val="0"/>
      <w:divBdr>
        <w:top w:val="none" w:sz="0" w:space="0" w:color="auto"/>
        <w:left w:val="none" w:sz="0" w:space="0" w:color="auto"/>
        <w:bottom w:val="none" w:sz="0" w:space="0" w:color="auto"/>
        <w:right w:val="none" w:sz="0" w:space="0" w:color="auto"/>
      </w:divBdr>
    </w:div>
    <w:div w:id="2022773310">
      <w:bodyDiv w:val="1"/>
      <w:marLeft w:val="0"/>
      <w:marRight w:val="0"/>
      <w:marTop w:val="0"/>
      <w:marBottom w:val="0"/>
      <w:divBdr>
        <w:top w:val="none" w:sz="0" w:space="0" w:color="auto"/>
        <w:left w:val="none" w:sz="0" w:space="0" w:color="auto"/>
        <w:bottom w:val="none" w:sz="0" w:space="0" w:color="auto"/>
        <w:right w:val="none" w:sz="0" w:space="0" w:color="auto"/>
      </w:divBdr>
    </w:div>
    <w:div w:id="2023510008">
      <w:bodyDiv w:val="1"/>
      <w:marLeft w:val="0"/>
      <w:marRight w:val="0"/>
      <w:marTop w:val="0"/>
      <w:marBottom w:val="0"/>
      <w:divBdr>
        <w:top w:val="none" w:sz="0" w:space="0" w:color="auto"/>
        <w:left w:val="none" w:sz="0" w:space="0" w:color="auto"/>
        <w:bottom w:val="none" w:sz="0" w:space="0" w:color="auto"/>
        <w:right w:val="none" w:sz="0" w:space="0" w:color="auto"/>
      </w:divBdr>
    </w:div>
    <w:div w:id="2024044899">
      <w:bodyDiv w:val="1"/>
      <w:marLeft w:val="0"/>
      <w:marRight w:val="0"/>
      <w:marTop w:val="0"/>
      <w:marBottom w:val="0"/>
      <w:divBdr>
        <w:top w:val="none" w:sz="0" w:space="0" w:color="auto"/>
        <w:left w:val="none" w:sz="0" w:space="0" w:color="auto"/>
        <w:bottom w:val="none" w:sz="0" w:space="0" w:color="auto"/>
        <w:right w:val="none" w:sz="0" w:space="0" w:color="auto"/>
      </w:divBdr>
    </w:div>
    <w:div w:id="2026205340">
      <w:bodyDiv w:val="1"/>
      <w:marLeft w:val="0"/>
      <w:marRight w:val="0"/>
      <w:marTop w:val="0"/>
      <w:marBottom w:val="0"/>
      <w:divBdr>
        <w:top w:val="none" w:sz="0" w:space="0" w:color="auto"/>
        <w:left w:val="none" w:sz="0" w:space="0" w:color="auto"/>
        <w:bottom w:val="none" w:sz="0" w:space="0" w:color="auto"/>
        <w:right w:val="none" w:sz="0" w:space="0" w:color="auto"/>
      </w:divBdr>
    </w:div>
    <w:div w:id="2027318517">
      <w:bodyDiv w:val="1"/>
      <w:marLeft w:val="0"/>
      <w:marRight w:val="0"/>
      <w:marTop w:val="0"/>
      <w:marBottom w:val="0"/>
      <w:divBdr>
        <w:top w:val="none" w:sz="0" w:space="0" w:color="auto"/>
        <w:left w:val="none" w:sz="0" w:space="0" w:color="auto"/>
        <w:bottom w:val="none" w:sz="0" w:space="0" w:color="auto"/>
        <w:right w:val="none" w:sz="0" w:space="0" w:color="auto"/>
      </w:divBdr>
    </w:div>
    <w:div w:id="2028748951">
      <w:bodyDiv w:val="1"/>
      <w:marLeft w:val="0"/>
      <w:marRight w:val="0"/>
      <w:marTop w:val="0"/>
      <w:marBottom w:val="0"/>
      <w:divBdr>
        <w:top w:val="none" w:sz="0" w:space="0" w:color="auto"/>
        <w:left w:val="none" w:sz="0" w:space="0" w:color="auto"/>
        <w:bottom w:val="none" w:sz="0" w:space="0" w:color="auto"/>
        <w:right w:val="none" w:sz="0" w:space="0" w:color="auto"/>
      </w:divBdr>
    </w:div>
    <w:div w:id="2044934904">
      <w:bodyDiv w:val="1"/>
      <w:marLeft w:val="0"/>
      <w:marRight w:val="0"/>
      <w:marTop w:val="0"/>
      <w:marBottom w:val="0"/>
      <w:divBdr>
        <w:top w:val="none" w:sz="0" w:space="0" w:color="auto"/>
        <w:left w:val="none" w:sz="0" w:space="0" w:color="auto"/>
        <w:bottom w:val="none" w:sz="0" w:space="0" w:color="auto"/>
        <w:right w:val="none" w:sz="0" w:space="0" w:color="auto"/>
      </w:divBdr>
    </w:div>
    <w:div w:id="2058119271">
      <w:bodyDiv w:val="1"/>
      <w:marLeft w:val="0"/>
      <w:marRight w:val="0"/>
      <w:marTop w:val="0"/>
      <w:marBottom w:val="0"/>
      <w:divBdr>
        <w:top w:val="none" w:sz="0" w:space="0" w:color="auto"/>
        <w:left w:val="none" w:sz="0" w:space="0" w:color="auto"/>
        <w:bottom w:val="none" w:sz="0" w:space="0" w:color="auto"/>
        <w:right w:val="none" w:sz="0" w:space="0" w:color="auto"/>
      </w:divBdr>
    </w:div>
    <w:div w:id="2059161159">
      <w:bodyDiv w:val="1"/>
      <w:marLeft w:val="0"/>
      <w:marRight w:val="0"/>
      <w:marTop w:val="0"/>
      <w:marBottom w:val="0"/>
      <w:divBdr>
        <w:top w:val="none" w:sz="0" w:space="0" w:color="auto"/>
        <w:left w:val="none" w:sz="0" w:space="0" w:color="auto"/>
        <w:bottom w:val="none" w:sz="0" w:space="0" w:color="auto"/>
        <w:right w:val="none" w:sz="0" w:space="0" w:color="auto"/>
      </w:divBdr>
    </w:div>
    <w:div w:id="2064479532">
      <w:bodyDiv w:val="1"/>
      <w:marLeft w:val="0"/>
      <w:marRight w:val="0"/>
      <w:marTop w:val="0"/>
      <w:marBottom w:val="0"/>
      <w:divBdr>
        <w:top w:val="none" w:sz="0" w:space="0" w:color="auto"/>
        <w:left w:val="none" w:sz="0" w:space="0" w:color="auto"/>
        <w:bottom w:val="none" w:sz="0" w:space="0" w:color="auto"/>
        <w:right w:val="none" w:sz="0" w:space="0" w:color="auto"/>
      </w:divBdr>
    </w:div>
    <w:div w:id="2070227231">
      <w:bodyDiv w:val="1"/>
      <w:marLeft w:val="0"/>
      <w:marRight w:val="0"/>
      <w:marTop w:val="0"/>
      <w:marBottom w:val="0"/>
      <w:divBdr>
        <w:top w:val="none" w:sz="0" w:space="0" w:color="auto"/>
        <w:left w:val="none" w:sz="0" w:space="0" w:color="auto"/>
        <w:bottom w:val="none" w:sz="0" w:space="0" w:color="auto"/>
        <w:right w:val="none" w:sz="0" w:space="0" w:color="auto"/>
      </w:divBdr>
    </w:div>
    <w:div w:id="2070761799">
      <w:bodyDiv w:val="1"/>
      <w:marLeft w:val="0"/>
      <w:marRight w:val="0"/>
      <w:marTop w:val="0"/>
      <w:marBottom w:val="0"/>
      <w:divBdr>
        <w:top w:val="none" w:sz="0" w:space="0" w:color="auto"/>
        <w:left w:val="none" w:sz="0" w:space="0" w:color="auto"/>
        <w:bottom w:val="none" w:sz="0" w:space="0" w:color="auto"/>
        <w:right w:val="none" w:sz="0" w:space="0" w:color="auto"/>
      </w:divBdr>
    </w:div>
    <w:div w:id="2071345546">
      <w:bodyDiv w:val="1"/>
      <w:marLeft w:val="0"/>
      <w:marRight w:val="0"/>
      <w:marTop w:val="0"/>
      <w:marBottom w:val="0"/>
      <w:divBdr>
        <w:top w:val="none" w:sz="0" w:space="0" w:color="auto"/>
        <w:left w:val="none" w:sz="0" w:space="0" w:color="auto"/>
        <w:bottom w:val="none" w:sz="0" w:space="0" w:color="auto"/>
        <w:right w:val="none" w:sz="0" w:space="0" w:color="auto"/>
      </w:divBdr>
    </w:div>
    <w:div w:id="2076849357">
      <w:bodyDiv w:val="1"/>
      <w:marLeft w:val="0"/>
      <w:marRight w:val="0"/>
      <w:marTop w:val="0"/>
      <w:marBottom w:val="0"/>
      <w:divBdr>
        <w:top w:val="none" w:sz="0" w:space="0" w:color="auto"/>
        <w:left w:val="none" w:sz="0" w:space="0" w:color="auto"/>
        <w:bottom w:val="none" w:sz="0" w:space="0" w:color="auto"/>
        <w:right w:val="none" w:sz="0" w:space="0" w:color="auto"/>
      </w:divBdr>
    </w:div>
    <w:div w:id="2083482844">
      <w:bodyDiv w:val="1"/>
      <w:marLeft w:val="0"/>
      <w:marRight w:val="0"/>
      <w:marTop w:val="0"/>
      <w:marBottom w:val="0"/>
      <w:divBdr>
        <w:top w:val="none" w:sz="0" w:space="0" w:color="auto"/>
        <w:left w:val="none" w:sz="0" w:space="0" w:color="auto"/>
        <w:bottom w:val="none" w:sz="0" w:space="0" w:color="auto"/>
        <w:right w:val="none" w:sz="0" w:space="0" w:color="auto"/>
      </w:divBdr>
    </w:div>
    <w:div w:id="2089572761">
      <w:bodyDiv w:val="1"/>
      <w:marLeft w:val="0"/>
      <w:marRight w:val="0"/>
      <w:marTop w:val="0"/>
      <w:marBottom w:val="0"/>
      <w:divBdr>
        <w:top w:val="none" w:sz="0" w:space="0" w:color="auto"/>
        <w:left w:val="none" w:sz="0" w:space="0" w:color="auto"/>
        <w:bottom w:val="none" w:sz="0" w:space="0" w:color="auto"/>
        <w:right w:val="none" w:sz="0" w:space="0" w:color="auto"/>
      </w:divBdr>
    </w:div>
    <w:div w:id="2091195884">
      <w:bodyDiv w:val="1"/>
      <w:marLeft w:val="0"/>
      <w:marRight w:val="0"/>
      <w:marTop w:val="0"/>
      <w:marBottom w:val="0"/>
      <w:divBdr>
        <w:top w:val="none" w:sz="0" w:space="0" w:color="auto"/>
        <w:left w:val="none" w:sz="0" w:space="0" w:color="auto"/>
        <w:bottom w:val="none" w:sz="0" w:space="0" w:color="auto"/>
        <w:right w:val="none" w:sz="0" w:space="0" w:color="auto"/>
      </w:divBdr>
    </w:div>
    <w:div w:id="2094279457">
      <w:bodyDiv w:val="1"/>
      <w:marLeft w:val="0"/>
      <w:marRight w:val="0"/>
      <w:marTop w:val="0"/>
      <w:marBottom w:val="0"/>
      <w:divBdr>
        <w:top w:val="none" w:sz="0" w:space="0" w:color="auto"/>
        <w:left w:val="none" w:sz="0" w:space="0" w:color="auto"/>
        <w:bottom w:val="none" w:sz="0" w:space="0" w:color="auto"/>
        <w:right w:val="none" w:sz="0" w:space="0" w:color="auto"/>
      </w:divBdr>
    </w:div>
    <w:div w:id="2102526249">
      <w:bodyDiv w:val="1"/>
      <w:marLeft w:val="0"/>
      <w:marRight w:val="0"/>
      <w:marTop w:val="0"/>
      <w:marBottom w:val="0"/>
      <w:divBdr>
        <w:top w:val="none" w:sz="0" w:space="0" w:color="auto"/>
        <w:left w:val="none" w:sz="0" w:space="0" w:color="auto"/>
        <w:bottom w:val="none" w:sz="0" w:space="0" w:color="auto"/>
        <w:right w:val="none" w:sz="0" w:space="0" w:color="auto"/>
      </w:divBdr>
    </w:div>
    <w:div w:id="2103718240">
      <w:bodyDiv w:val="1"/>
      <w:marLeft w:val="0"/>
      <w:marRight w:val="0"/>
      <w:marTop w:val="0"/>
      <w:marBottom w:val="0"/>
      <w:divBdr>
        <w:top w:val="none" w:sz="0" w:space="0" w:color="auto"/>
        <w:left w:val="none" w:sz="0" w:space="0" w:color="auto"/>
        <w:bottom w:val="none" w:sz="0" w:space="0" w:color="auto"/>
        <w:right w:val="none" w:sz="0" w:space="0" w:color="auto"/>
      </w:divBdr>
    </w:div>
    <w:div w:id="2106341322">
      <w:bodyDiv w:val="1"/>
      <w:marLeft w:val="0"/>
      <w:marRight w:val="0"/>
      <w:marTop w:val="0"/>
      <w:marBottom w:val="0"/>
      <w:divBdr>
        <w:top w:val="none" w:sz="0" w:space="0" w:color="auto"/>
        <w:left w:val="none" w:sz="0" w:space="0" w:color="auto"/>
        <w:bottom w:val="none" w:sz="0" w:space="0" w:color="auto"/>
        <w:right w:val="none" w:sz="0" w:space="0" w:color="auto"/>
      </w:divBdr>
    </w:div>
    <w:div w:id="2109807302">
      <w:bodyDiv w:val="1"/>
      <w:marLeft w:val="0"/>
      <w:marRight w:val="0"/>
      <w:marTop w:val="0"/>
      <w:marBottom w:val="0"/>
      <w:divBdr>
        <w:top w:val="none" w:sz="0" w:space="0" w:color="auto"/>
        <w:left w:val="none" w:sz="0" w:space="0" w:color="auto"/>
        <w:bottom w:val="none" w:sz="0" w:space="0" w:color="auto"/>
        <w:right w:val="none" w:sz="0" w:space="0" w:color="auto"/>
      </w:divBdr>
    </w:div>
    <w:div w:id="2110275104">
      <w:bodyDiv w:val="1"/>
      <w:marLeft w:val="0"/>
      <w:marRight w:val="0"/>
      <w:marTop w:val="0"/>
      <w:marBottom w:val="0"/>
      <w:divBdr>
        <w:top w:val="none" w:sz="0" w:space="0" w:color="auto"/>
        <w:left w:val="none" w:sz="0" w:space="0" w:color="auto"/>
        <w:bottom w:val="none" w:sz="0" w:space="0" w:color="auto"/>
        <w:right w:val="none" w:sz="0" w:space="0" w:color="auto"/>
      </w:divBdr>
    </w:div>
    <w:div w:id="2110345436">
      <w:bodyDiv w:val="1"/>
      <w:marLeft w:val="0"/>
      <w:marRight w:val="0"/>
      <w:marTop w:val="0"/>
      <w:marBottom w:val="0"/>
      <w:divBdr>
        <w:top w:val="none" w:sz="0" w:space="0" w:color="auto"/>
        <w:left w:val="none" w:sz="0" w:space="0" w:color="auto"/>
        <w:bottom w:val="none" w:sz="0" w:space="0" w:color="auto"/>
        <w:right w:val="none" w:sz="0" w:space="0" w:color="auto"/>
      </w:divBdr>
    </w:div>
    <w:div w:id="2119327999">
      <w:bodyDiv w:val="1"/>
      <w:marLeft w:val="0"/>
      <w:marRight w:val="0"/>
      <w:marTop w:val="0"/>
      <w:marBottom w:val="0"/>
      <w:divBdr>
        <w:top w:val="none" w:sz="0" w:space="0" w:color="auto"/>
        <w:left w:val="none" w:sz="0" w:space="0" w:color="auto"/>
        <w:bottom w:val="none" w:sz="0" w:space="0" w:color="auto"/>
        <w:right w:val="none" w:sz="0" w:space="0" w:color="auto"/>
      </w:divBdr>
    </w:div>
    <w:div w:id="2122263126">
      <w:bodyDiv w:val="1"/>
      <w:marLeft w:val="0"/>
      <w:marRight w:val="0"/>
      <w:marTop w:val="0"/>
      <w:marBottom w:val="0"/>
      <w:divBdr>
        <w:top w:val="none" w:sz="0" w:space="0" w:color="auto"/>
        <w:left w:val="none" w:sz="0" w:space="0" w:color="auto"/>
        <w:bottom w:val="none" w:sz="0" w:space="0" w:color="auto"/>
        <w:right w:val="none" w:sz="0" w:space="0" w:color="auto"/>
      </w:divBdr>
    </w:div>
    <w:div w:id="2123986382">
      <w:bodyDiv w:val="1"/>
      <w:marLeft w:val="0"/>
      <w:marRight w:val="0"/>
      <w:marTop w:val="0"/>
      <w:marBottom w:val="0"/>
      <w:divBdr>
        <w:top w:val="none" w:sz="0" w:space="0" w:color="auto"/>
        <w:left w:val="none" w:sz="0" w:space="0" w:color="auto"/>
        <w:bottom w:val="none" w:sz="0" w:space="0" w:color="auto"/>
        <w:right w:val="none" w:sz="0" w:space="0" w:color="auto"/>
      </w:divBdr>
    </w:div>
    <w:div w:id="2126191094">
      <w:bodyDiv w:val="1"/>
      <w:marLeft w:val="0"/>
      <w:marRight w:val="0"/>
      <w:marTop w:val="0"/>
      <w:marBottom w:val="0"/>
      <w:divBdr>
        <w:top w:val="none" w:sz="0" w:space="0" w:color="auto"/>
        <w:left w:val="none" w:sz="0" w:space="0" w:color="auto"/>
        <w:bottom w:val="none" w:sz="0" w:space="0" w:color="auto"/>
        <w:right w:val="none" w:sz="0" w:space="0" w:color="auto"/>
      </w:divBdr>
      <w:divsChild>
        <w:div w:id="1285971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2898740">
      <w:bodyDiv w:val="1"/>
      <w:marLeft w:val="0"/>
      <w:marRight w:val="0"/>
      <w:marTop w:val="0"/>
      <w:marBottom w:val="0"/>
      <w:divBdr>
        <w:top w:val="none" w:sz="0" w:space="0" w:color="auto"/>
        <w:left w:val="none" w:sz="0" w:space="0" w:color="auto"/>
        <w:bottom w:val="none" w:sz="0" w:space="0" w:color="auto"/>
        <w:right w:val="none" w:sz="0" w:space="0" w:color="auto"/>
      </w:divBdr>
    </w:div>
    <w:div w:id="2137288204">
      <w:bodyDiv w:val="1"/>
      <w:marLeft w:val="0"/>
      <w:marRight w:val="0"/>
      <w:marTop w:val="0"/>
      <w:marBottom w:val="0"/>
      <w:divBdr>
        <w:top w:val="none" w:sz="0" w:space="0" w:color="auto"/>
        <w:left w:val="none" w:sz="0" w:space="0" w:color="auto"/>
        <w:bottom w:val="none" w:sz="0" w:space="0" w:color="auto"/>
        <w:right w:val="none" w:sz="0" w:space="0" w:color="auto"/>
      </w:divBdr>
    </w:div>
    <w:div w:id="2138716569">
      <w:bodyDiv w:val="1"/>
      <w:marLeft w:val="0"/>
      <w:marRight w:val="0"/>
      <w:marTop w:val="0"/>
      <w:marBottom w:val="0"/>
      <w:divBdr>
        <w:top w:val="none" w:sz="0" w:space="0" w:color="auto"/>
        <w:left w:val="none" w:sz="0" w:space="0" w:color="auto"/>
        <w:bottom w:val="none" w:sz="0" w:space="0" w:color="auto"/>
        <w:right w:val="none" w:sz="0" w:space="0" w:color="auto"/>
      </w:divBdr>
    </w:div>
    <w:div w:id="2139371348">
      <w:bodyDiv w:val="1"/>
      <w:marLeft w:val="0"/>
      <w:marRight w:val="0"/>
      <w:marTop w:val="0"/>
      <w:marBottom w:val="0"/>
      <w:divBdr>
        <w:top w:val="none" w:sz="0" w:space="0" w:color="auto"/>
        <w:left w:val="none" w:sz="0" w:space="0" w:color="auto"/>
        <w:bottom w:val="none" w:sz="0" w:space="0" w:color="auto"/>
        <w:right w:val="none" w:sz="0" w:space="0" w:color="auto"/>
      </w:divBdr>
    </w:div>
    <w:div w:id="2141027970">
      <w:bodyDiv w:val="1"/>
      <w:marLeft w:val="0"/>
      <w:marRight w:val="0"/>
      <w:marTop w:val="0"/>
      <w:marBottom w:val="0"/>
      <w:divBdr>
        <w:top w:val="none" w:sz="0" w:space="0" w:color="auto"/>
        <w:left w:val="none" w:sz="0" w:space="0" w:color="auto"/>
        <w:bottom w:val="none" w:sz="0" w:space="0" w:color="auto"/>
        <w:right w:val="none" w:sz="0" w:space="0" w:color="auto"/>
      </w:divBdr>
    </w:div>
    <w:div w:id="21435710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oleObject" Target="embeddings/oleObject1.bin"/><Relationship Id="rId18" Type="http://schemas.openxmlformats.org/officeDocument/2006/relationships/image" Target="media/image6.wmf"/><Relationship Id="rId26" Type="http://schemas.openxmlformats.org/officeDocument/2006/relationships/chart" Target="charts/chart4.xml"/><Relationship Id="rId39" Type="http://schemas.openxmlformats.org/officeDocument/2006/relationships/chart" Target="charts/chart9.xml"/><Relationship Id="rId21" Type="http://schemas.openxmlformats.org/officeDocument/2006/relationships/oleObject" Target="embeddings/oleObject5.bin"/><Relationship Id="rId34" Type="http://schemas.openxmlformats.org/officeDocument/2006/relationships/image" Target="media/image14.png"/><Relationship Id="rId42" Type="http://schemas.openxmlformats.org/officeDocument/2006/relationships/chart" Target="charts/chart11.xm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wmf"/><Relationship Id="rId29" Type="http://schemas.openxmlformats.org/officeDocument/2006/relationships/chart" Target="charts/chart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8.png"/><Relationship Id="rId32" Type="http://schemas.openxmlformats.org/officeDocument/2006/relationships/image" Target="media/image12.png"/><Relationship Id="rId37" Type="http://schemas.openxmlformats.org/officeDocument/2006/relationships/image" Target="media/image16.png"/><Relationship Id="rId40" Type="http://schemas.openxmlformats.org/officeDocument/2006/relationships/image" Target="media/image17.emf"/><Relationship Id="rId45" Type="http://schemas.openxmlformats.org/officeDocument/2006/relationships/image" Target="media/image20.png"/><Relationship Id="rId5" Type="http://schemas.openxmlformats.org/officeDocument/2006/relationships/webSettings" Target="webSettings.xml"/><Relationship Id="rId15" Type="http://schemas.openxmlformats.org/officeDocument/2006/relationships/oleObject" Target="embeddings/oleObject2.bin"/><Relationship Id="rId23" Type="http://schemas.openxmlformats.org/officeDocument/2006/relationships/chart" Target="charts/chart2.xml"/><Relationship Id="rId28" Type="http://schemas.openxmlformats.org/officeDocument/2006/relationships/chart" Target="charts/chart5.xml"/><Relationship Id="rId36" Type="http://schemas.openxmlformats.org/officeDocument/2006/relationships/image" Target="media/image15.png"/><Relationship Id="rId10" Type="http://schemas.openxmlformats.org/officeDocument/2006/relationships/footer" Target="footer1.xml"/><Relationship Id="rId19" Type="http://schemas.openxmlformats.org/officeDocument/2006/relationships/oleObject" Target="embeddings/oleObject4.bin"/><Relationship Id="rId31" Type="http://schemas.openxmlformats.org/officeDocument/2006/relationships/image" Target="media/image11.png"/><Relationship Id="rId44" Type="http://schemas.openxmlformats.org/officeDocument/2006/relationships/image" Target="media/image19.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wmf"/><Relationship Id="rId22" Type="http://schemas.openxmlformats.org/officeDocument/2006/relationships/chart" Target="charts/chart1.xml"/><Relationship Id="rId27" Type="http://schemas.openxmlformats.org/officeDocument/2006/relationships/image" Target="media/image9.emf"/><Relationship Id="rId30" Type="http://schemas.openxmlformats.org/officeDocument/2006/relationships/image" Target="media/image10.png"/><Relationship Id="rId35" Type="http://schemas.openxmlformats.org/officeDocument/2006/relationships/chart" Target="charts/chart7.xml"/><Relationship Id="rId43" Type="http://schemas.openxmlformats.org/officeDocument/2006/relationships/image" Target="media/image18.png"/><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wmf"/><Relationship Id="rId17" Type="http://schemas.openxmlformats.org/officeDocument/2006/relationships/oleObject" Target="embeddings/oleObject3.bin"/><Relationship Id="rId25" Type="http://schemas.openxmlformats.org/officeDocument/2006/relationships/chart" Target="charts/chart3.xml"/><Relationship Id="rId33" Type="http://schemas.openxmlformats.org/officeDocument/2006/relationships/image" Target="media/image13.png"/><Relationship Id="rId38" Type="http://schemas.openxmlformats.org/officeDocument/2006/relationships/chart" Target="charts/chart8.xml"/><Relationship Id="rId46" Type="http://schemas.openxmlformats.org/officeDocument/2006/relationships/image" Target="media/image21.png"/><Relationship Id="rId20" Type="http://schemas.openxmlformats.org/officeDocument/2006/relationships/image" Target="media/image7.wmf"/><Relationship Id="rId41" Type="http://schemas.openxmlformats.org/officeDocument/2006/relationships/chart" Target="charts/chart10.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charts/_rels/chart1.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2.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_rels/chart4.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6.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7.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8.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9.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10.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11.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a:pPr>
            <a:r>
              <a:rPr lang="es-PE"/>
              <a:t>Variacion de la precipitacion máxima Distribución Normal</a:t>
            </a:r>
          </a:p>
        </c:rich>
      </c:tx>
      <c:layout>
        <c:manualLayout>
          <c:xMode val="edge"/>
          <c:yMode val="edge"/>
          <c:x val="0.21048445610965297"/>
          <c:y val="4.8442672845445442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Distribución'!$F$11:$F$19</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Distribución'!$J$11:$J$19</c:f>
              <c:numCache>
                <c:formatCode>0.0</c:formatCode>
                <c:ptCount val="9"/>
                <c:pt idx="0">
                  <c:v>79.353843924806228</c:v>
                </c:pt>
                <c:pt idx="1">
                  <c:v>97.923318143375923</c:v>
                </c:pt>
                <c:pt idx="2">
                  <c:v>107.63934884360201</c:v>
                </c:pt>
                <c:pt idx="3">
                  <c:v>115.66077332491227</c:v>
                </c:pt>
                <c:pt idx="4">
                  <c:v>117.99702996256144</c:v>
                </c:pt>
                <c:pt idx="5">
                  <c:v>124.68618075020755</c:v>
                </c:pt>
                <c:pt idx="6">
                  <c:v>130.70191215352008</c:v>
                </c:pt>
                <c:pt idx="7">
                  <c:v>136.20685209416649</c:v>
                </c:pt>
                <c:pt idx="8">
                  <c:v>142.87742073227903</c:v>
                </c:pt>
              </c:numCache>
            </c:numRef>
          </c:val>
          <c:smooth val="0"/>
          <c:extLst>
            <c:ext xmlns:c16="http://schemas.microsoft.com/office/drawing/2014/chart" uri="{C3380CC4-5D6E-409C-BE32-E72D297353CC}">
              <c16:uniqueId val="{00000000-9C09-47CE-AB6A-3F9913540C1B}"/>
            </c:ext>
          </c:extLst>
        </c:ser>
        <c:dLbls>
          <c:showLegendKey val="0"/>
          <c:showVal val="0"/>
          <c:showCatName val="0"/>
          <c:showSerName val="0"/>
          <c:showPercent val="0"/>
          <c:showBubbleSize val="0"/>
        </c:dLbls>
        <c:marker val="1"/>
        <c:smooth val="0"/>
        <c:axId val="196062303"/>
        <c:axId val="1"/>
      </c:lineChart>
      <c:catAx>
        <c:axId val="196062303"/>
        <c:scaling>
          <c:orientation val="minMax"/>
        </c:scaling>
        <c:delete val="0"/>
        <c:axPos val="b"/>
        <c:numFmt formatCode="General" sourceLinked="1"/>
        <c:majorTickMark val="out"/>
        <c:minorTickMark val="none"/>
        <c:tickLblPos val="nextTo"/>
        <c:txPr>
          <a:bodyPr rot="0" vert="horz"/>
          <a:lstStyle/>
          <a:p>
            <a:pPr>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a:pPr>
            <a:endParaRPr lang="es-PE"/>
          </a:p>
        </c:txPr>
        <c:crossAx val="196062303"/>
        <c:crosses val="autoZero"/>
        <c:crossBetween val="between"/>
      </c:valAx>
    </c:plotArea>
    <c:legend>
      <c:legendPos val="r"/>
      <c:layout>
        <c:manualLayout>
          <c:xMode val="edge"/>
          <c:yMode val="edge"/>
          <c:x val="0.23225593467483233"/>
          <c:y val="0.87035482160739874"/>
          <c:w val="0.56806579177602801"/>
          <c:h val="9.2272468435211197E-2"/>
        </c:manualLayout>
      </c:layout>
      <c:overlay val="0"/>
    </c:legend>
    <c:plotVisOnly val="1"/>
    <c:dispBlanksAs val="gap"/>
    <c:showDLblsOverMax val="0"/>
  </c:chart>
  <c:txPr>
    <a:bodyPr/>
    <a:lstStyle/>
    <a:p>
      <a:pPr>
        <a:defRPr sz="1000" b="0" i="0" u="none" strike="noStrike" baseline="0">
          <a:solidFill>
            <a:srgbClr val="000000"/>
          </a:solidFill>
          <a:latin typeface="Arial Narrow" panose="020B0606020202030204" pitchFamily="34" charset="0"/>
          <a:ea typeface="Calibri"/>
          <a:cs typeface="Calibri"/>
        </a:defRPr>
      </a:pPr>
      <a:endParaRPr lang="es-PE"/>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Distribución Log Normal</a:t>
            </a:r>
          </a:p>
        </c:rich>
      </c:tx>
      <c:layout>
        <c:manualLayout>
          <c:xMode val="edge"/>
          <c:yMode val="edge"/>
          <c:x val="0.2060488533823783"/>
          <c:y val="4.8442606734459701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Distribución'!$F$23:$F$31</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Distribución'!$K$23:$K$31</c:f>
              <c:numCache>
                <c:formatCode>0.0</c:formatCode>
                <c:ptCount val="9"/>
                <c:pt idx="0">
                  <c:v>76.690732607764517</c:v>
                </c:pt>
                <c:pt idx="1">
                  <c:v>95.785384604308092</c:v>
                </c:pt>
                <c:pt idx="2">
                  <c:v>107.60192491262981</c:v>
                </c:pt>
                <c:pt idx="3">
                  <c:v>118.44843556710663</c:v>
                </c:pt>
                <c:pt idx="4">
                  <c:v>121.8084022033932</c:v>
                </c:pt>
                <c:pt idx="5">
                  <c:v>131.96509162994809</c:v>
                </c:pt>
                <c:pt idx="6">
                  <c:v>141.82058677652495</c:v>
                </c:pt>
                <c:pt idx="7">
                  <c:v>151.48286540144682</c:v>
                </c:pt>
                <c:pt idx="8">
                  <c:v>164.07737767641453</c:v>
                </c:pt>
              </c:numCache>
            </c:numRef>
          </c:val>
          <c:smooth val="0"/>
          <c:extLst>
            <c:ext xmlns:c16="http://schemas.microsoft.com/office/drawing/2014/chart" uri="{C3380CC4-5D6E-409C-BE32-E72D297353CC}">
              <c16:uniqueId val="{00000000-EB2B-4BB7-9030-66A2A8B0735C}"/>
            </c:ext>
          </c:extLst>
        </c:ser>
        <c:dLbls>
          <c:showLegendKey val="0"/>
          <c:showVal val="0"/>
          <c:showCatName val="0"/>
          <c:showSerName val="0"/>
          <c:showPercent val="0"/>
          <c:showBubbleSize val="0"/>
        </c:dLbls>
        <c:marker val="1"/>
        <c:smooth val="0"/>
        <c:axId val="196062783"/>
        <c:axId val="1"/>
      </c:lineChart>
      <c:catAx>
        <c:axId val="196062783"/>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96062783"/>
        <c:crosses val="autoZero"/>
        <c:crossBetween val="between"/>
      </c:valAx>
    </c:plotArea>
    <c:legend>
      <c:legendPos val="r"/>
      <c:layout>
        <c:manualLayout>
          <c:xMode val="edge"/>
          <c:yMode val="edge"/>
          <c:x val="0.22012368526926834"/>
          <c:y val="0.86937601392790731"/>
          <c:w val="0.5656159549399391"/>
          <c:h val="8.7942468246745564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1"/>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Distribución Log Pearson III</a:t>
            </a:r>
          </a:p>
        </c:rich>
      </c:tx>
      <c:layout>
        <c:manualLayout>
          <c:xMode val="edge"/>
          <c:yMode val="edge"/>
          <c:x val="0.2030591003710743"/>
          <c:y val="4.8442672845445442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Distribución'!$C$46:$C$54</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Distribución'!$I$46:$I$54</c:f>
              <c:numCache>
                <c:formatCode>0.0</c:formatCode>
                <c:ptCount val="9"/>
                <c:pt idx="0">
                  <c:v>76.164875519647666</c:v>
                </c:pt>
                <c:pt idx="1">
                  <c:v>95.567723974641808</c:v>
                </c:pt>
                <c:pt idx="2">
                  <c:v>108.04282342020164</c:v>
                </c:pt>
                <c:pt idx="3">
                  <c:v>119.80877519305307</c:v>
                </c:pt>
                <c:pt idx="4">
                  <c:v>123.51458204316748</c:v>
                </c:pt>
                <c:pt idx="5">
                  <c:v>134.89166232060634</c:v>
                </c:pt>
                <c:pt idx="6">
                  <c:v>146.18185524411615</c:v>
                </c:pt>
                <c:pt idx="7">
                  <c:v>157.48908215119906</c:v>
                </c:pt>
                <c:pt idx="8">
                  <c:v>172.58013813472925</c:v>
                </c:pt>
              </c:numCache>
            </c:numRef>
          </c:val>
          <c:smooth val="0"/>
          <c:extLst>
            <c:ext xmlns:c16="http://schemas.microsoft.com/office/drawing/2014/chart" uri="{C3380CC4-5D6E-409C-BE32-E72D297353CC}">
              <c16:uniqueId val="{00000000-13D8-47A1-A7D8-3DCD1E0E0727}"/>
            </c:ext>
          </c:extLst>
        </c:ser>
        <c:dLbls>
          <c:showLegendKey val="0"/>
          <c:showVal val="0"/>
          <c:showCatName val="0"/>
          <c:showSerName val="0"/>
          <c:showPercent val="0"/>
          <c:showBubbleSize val="0"/>
        </c:dLbls>
        <c:marker val="1"/>
        <c:smooth val="0"/>
        <c:axId val="103766111"/>
        <c:axId val="1"/>
      </c:lineChart>
      <c:catAx>
        <c:axId val="103766111"/>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03766111"/>
        <c:crosses val="autoZero"/>
        <c:crossBetween val="between"/>
      </c:valAx>
    </c:plotArea>
    <c:legend>
      <c:legendPos val="r"/>
      <c:layout>
        <c:manualLayout>
          <c:xMode val="edge"/>
          <c:yMode val="edge"/>
          <c:x val="0.2192663848053476"/>
          <c:y val="0.87003043572171934"/>
          <c:w val="0.56594391218339091"/>
          <c:h val="9.2502994482298151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0"/>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Extrema Tipo I - Gumbel</a:t>
            </a:r>
          </a:p>
        </c:rich>
      </c:tx>
      <c:layout>
        <c:manualLayout>
          <c:xMode val="edge"/>
          <c:yMode val="edge"/>
          <c:x val="0.12645484292437015"/>
          <c:y val="6.1291046049584359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Distribución'!$C$58:$C$66</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Distribución'!$E$58:$E$66</c:f>
              <c:numCache>
                <c:formatCode>0.0</c:formatCode>
                <c:ptCount val="9"/>
                <c:pt idx="0">
                  <c:v>75.728650683290738</c:v>
                </c:pt>
                <c:pt idx="1">
                  <c:v>95.231007818131175</c:v>
                </c:pt>
                <c:pt idx="2">
                  <c:v>108.14326519748275</c:v>
                </c:pt>
                <c:pt idx="3">
                  <c:v>120.52901248031689</c:v>
                </c:pt>
                <c:pt idx="4">
                  <c:v>124.45793662602418</c:v>
                </c:pt>
                <c:pt idx="5">
                  <c:v>136.56109187961601</c:v>
                </c:pt>
                <c:pt idx="6">
                  <c:v>148.57487933465774</c:v>
                </c:pt>
                <c:pt idx="7">
                  <c:v>160.54483049731795</c:v>
                </c:pt>
                <c:pt idx="8">
                  <c:v>176.33690814505781</c:v>
                </c:pt>
              </c:numCache>
            </c:numRef>
          </c:val>
          <c:smooth val="0"/>
          <c:extLst>
            <c:ext xmlns:c16="http://schemas.microsoft.com/office/drawing/2014/chart" uri="{C3380CC4-5D6E-409C-BE32-E72D297353CC}">
              <c16:uniqueId val="{00000000-8B26-4257-84AD-86C8F3375D75}"/>
            </c:ext>
          </c:extLst>
        </c:ser>
        <c:dLbls>
          <c:showLegendKey val="0"/>
          <c:showVal val="0"/>
          <c:showCatName val="0"/>
          <c:showSerName val="0"/>
          <c:showPercent val="0"/>
          <c:showBubbleSize val="0"/>
        </c:dLbls>
        <c:marker val="1"/>
        <c:smooth val="0"/>
        <c:axId val="201916863"/>
        <c:axId val="1"/>
      </c:lineChart>
      <c:catAx>
        <c:axId val="201916863"/>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201916863"/>
        <c:crosses val="autoZero"/>
        <c:crossBetween val="between"/>
      </c:valAx>
    </c:plotArea>
    <c:legend>
      <c:legendPos val="r"/>
      <c:layout>
        <c:manualLayout>
          <c:xMode val="edge"/>
          <c:yMode val="edge"/>
          <c:x val="0.2184818527639992"/>
          <c:y val="0.87035469637502738"/>
          <c:w val="0.56893267196226016"/>
          <c:h val="9.2272250798371536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1"/>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800" b="0" i="0" u="none" strike="noStrike" baseline="0">
                <a:solidFill>
                  <a:srgbClr val="000000"/>
                </a:solidFill>
                <a:latin typeface="Arial"/>
                <a:ea typeface="Arial"/>
                <a:cs typeface="Arial"/>
              </a:defRPr>
            </a:pPr>
            <a:r>
              <a:rPr lang="es-PE" sz="1000" b="1" i="0" u="sng" strike="noStrike" baseline="0">
                <a:solidFill>
                  <a:srgbClr val="000000"/>
                </a:solidFill>
                <a:latin typeface="Arial"/>
                <a:cs typeface="Arial"/>
              </a:rPr>
              <a:t>Comparación de Distribuciones</a:t>
            </a:r>
          </a:p>
          <a:p>
            <a:pPr>
              <a:defRPr sz="800" b="0" i="0" u="none" strike="noStrike" baseline="0">
                <a:solidFill>
                  <a:srgbClr val="000000"/>
                </a:solidFill>
                <a:latin typeface="Arial"/>
                <a:ea typeface="Arial"/>
                <a:cs typeface="Arial"/>
              </a:defRPr>
            </a:pPr>
            <a:r>
              <a:rPr lang="es-PE" sz="1000" b="1" i="0" u="sng" strike="noStrike" baseline="0">
                <a:solidFill>
                  <a:srgbClr val="000000"/>
                </a:solidFill>
                <a:latin typeface="Arial"/>
                <a:cs typeface="Arial"/>
              </a:rPr>
              <a:t>Estación CO TARAPOTO</a:t>
            </a:r>
            <a:endParaRPr lang="es-PE" sz="1200" b="0" i="0" u="none" strike="noStrike" baseline="0">
              <a:solidFill>
                <a:srgbClr val="000000"/>
              </a:solidFill>
              <a:latin typeface="Arial"/>
              <a:cs typeface="Arial"/>
            </a:endParaRPr>
          </a:p>
          <a:p>
            <a:pPr>
              <a:defRPr sz="800" b="0" i="0" u="none" strike="noStrike" baseline="0">
                <a:solidFill>
                  <a:srgbClr val="000000"/>
                </a:solidFill>
                <a:latin typeface="Arial"/>
                <a:ea typeface="Arial"/>
                <a:cs typeface="Arial"/>
              </a:defRPr>
            </a:pPr>
            <a:endParaRPr lang="es-PE" sz="1200" b="0" i="0" u="none" strike="noStrike" baseline="0">
              <a:solidFill>
                <a:srgbClr val="000000"/>
              </a:solidFill>
              <a:latin typeface="Arial"/>
              <a:cs typeface="Arial"/>
            </a:endParaRPr>
          </a:p>
        </c:rich>
      </c:tx>
      <c:layout>
        <c:manualLayout>
          <c:xMode val="edge"/>
          <c:yMode val="edge"/>
          <c:x val="0.32443524632770537"/>
          <c:y val="2.8110110236220471E-2"/>
        </c:manualLayout>
      </c:layout>
      <c:overlay val="0"/>
      <c:spPr>
        <a:noFill/>
        <a:ln w="25400">
          <a:noFill/>
        </a:ln>
      </c:spPr>
    </c:title>
    <c:autoTitleDeleted val="0"/>
    <c:plotArea>
      <c:layout>
        <c:manualLayout>
          <c:layoutTarget val="inner"/>
          <c:xMode val="edge"/>
          <c:yMode val="edge"/>
          <c:x val="8.3164382571214432E-2"/>
          <c:y val="1.7985611510791366E-2"/>
          <c:w val="0.87626861636011266"/>
          <c:h val="0.68705035971222983"/>
        </c:manualLayout>
      </c:layout>
      <c:scatterChart>
        <c:scatterStyle val="smoothMarker"/>
        <c:varyColors val="0"/>
        <c:ser>
          <c:idx val="0"/>
          <c:order val="0"/>
          <c:tx>
            <c:v>Normal</c:v>
          </c:tx>
          <c:spPr>
            <a:ln w="25400">
              <a:solidFill>
                <a:srgbClr val="000080"/>
              </a:solidFill>
              <a:prstDash val="lgDashDotDot"/>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D.Resumen!$H$10:$H$18</c:f>
              <c:numCache>
                <c:formatCode>0.00</c:formatCode>
                <c:ptCount val="9"/>
                <c:pt idx="0">
                  <c:v>79.353843924806228</c:v>
                </c:pt>
                <c:pt idx="1">
                  <c:v>97.923318143375923</c:v>
                </c:pt>
                <c:pt idx="2">
                  <c:v>107.63934884360201</c:v>
                </c:pt>
                <c:pt idx="3">
                  <c:v>115.66077332491227</c:v>
                </c:pt>
                <c:pt idx="4">
                  <c:v>117.99702996256144</c:v>
                </c:pt>
                <c:pt idx="5">
                  <c:v>124.68618075020755</c:v>
                </c:pt>
                <c:pt idx="6">
                  <c:v>130.70191215352008</c:v>
                </c:pt>
                <c:pt idx="7">
                  <c:v>136.20685209416649</c:v>
                </c:pt>
                <c:pt idx="8">
                  <c:v>142.87742073227903</c:v>
                </c:pt>
              </c:numCache>
            </c:numRef>
          </c:yVal>
          <c:smooth val="1"/>
          <c:extLst>
            <c:ext xmlns:c16="http://schemas.microsoft.com/office/drawing/2014/chart" uri="{C3380CC4-5D6E-409C-BE32-E72D297353CC}">
              <c16:uniqueId val="{00000000-896C-4CEF-96B1-C277A867A3ED}"/>
            </c:ext>
          </c:extLst>
        </c:ser>
        <c:ser>
          <c:idx val="1"/>
          <c:order val="1"/>
          <c:tx>
            <c:v>Log Normal</c:v>
          </c:tx>
          <c:spPr>
            <a:ln w="25400">
              <a:solidFill>
                <a:srgbClr val="FF00FF"/>
              </a:solidFill>
              <a:prstDash val="sysDash"/>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D.Resumen!$I$10:$I$18</c:f>
              <c:numCache>
                <c:formatCode>0.00</c:formatCode>
                <c:ptCount val="9"/>
                <c:pt idx="0">
                  <c:v>76.690732607764517</c:v>
                </c:pt>
                <c:pt idx="1">
                  <c:v>95.785384604308092</c:v>
                </c:pt>
                <c:pt idx="2">
                  <c:v>107.60192491262981</c:v>
                </c:pt>
                <c:pt idx="3">
                  <c:v>118.44843556710663</c:v>
                </c:pt>
                <c:pt idx="4">
                  <c:v>121.8084022033932</c:v>
                </c:pt>
                <c:pt idx="5">
                  <c:v>131.96509162994809</c:v>
                </c:pt>
                <c:pt idx="6">
                  <c:v>141.82058677652495</c:v>
                </c:pt>
                <c:pt idx="7">
                  <c:v>151.48286540144682</c:v>
                </c:pt>
                <c:pt idx="8">
                  <c:v>164.07737767641453</c:v>
                </c:pt>
              </c:numCache>
            </c:numRef>
          </c:yVal>
          <c:smooth val="1"/>
          <c:extLst>
            <c:ext xmlns:c16="http://schemas.microsoft.com/office/drawing/2014/chart" uri="{C3380CC4-5D6E-409C-BE32-E72D297353CC}">
              <c16:uniqueId val="{00000001-896C-4CEF-96B1-C277A867A3ED}"/>
            </c:ext>
          </c:extLst>
        </c:ser>
        <c:ser>
          <c:idx val="2"/>
          <c:order val="2"/>
          <c:tx>
            <c:v>Log Person III</c:v>
          </c:tx>
          <c:spPr>
            <a:ln w="25400">
              <a:solidFill>
                <a:srgbClr val="FF0000"/>
              </a:solidFill>
              <a:prstDash val="solid"/>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D.Resumen!$J$10:$J$18</c:f>
              <c:numCache>
                <c:formatCode>0.00</c:formatCode>
                <c:ptCount val="9"/>
                <c:pt idx="0">
                  <c:v>76.164875519647666</c:v>
                </c:pt>
                <c:pt idx="1">
                  <c:v>95.567723974641808</c:v>
                </c:pt>
                <c:pt idx="2">
                  <c:v>108.04282342020164</c:v>
                </c:pt>
                <c:pt idx="3">
                  <c:v>119.80877519305307</c:v>
                </c:pt>
                <c:pt idx="4">
                  <c:v>123.51458204316748</c:v>
                </c:pt>
                <c:pt idx="5">
                  <c:v>134.89166232060634</c:v>
                </c:pt>
                <c:pt idx="6">
                  <c:v>146.18185524411615</c:v>
                </c:pt>
                <c:pt idx="7">
                  <c:v>157.48908215119906</c:v>
                </c:pt>
                <c:pt idx="8">
                  <c:v>172.58013813472925</c:v>
                </c:pt>
              </c:numCache>
            </c:numRef>
          </c:yVal>
          <c:smooth val="1"/>
          <c:extLst>
            <c:ext xmlns:c16="http://schemas.microsoft.com/office/drawing/2014/chart" uri="{C3380CC4-5D6E-409C-BE32-E72D297353CC}">
              <c16:uniqueId val="{00000002-896C-4CEF-96B1-C277A867A3ED}"/>
            </c:ext>
          </c:extLst>
        </c:ser>
        <c:ser>
          <c:idx val="3"/>
          <c:order val="3"/>
          <c:tx>
            <c:v>Gumbel</c:v>
          </c:tx>
          <c:spPr>
            <a:ln w="25400">
              <a:solidFill>
                <a:srgbClr val="00FF00"/>
              </a:solidFill>
              <a:prstDash val="solid"/>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D.Resumen!$K$10:$K$18</c:f>
              <c:numCache>
                <c:formatCode>0.00</c:formatCode>
                <c:ptCount val="9"/>
                <c:pt idx="0">
                  <c:v>75.728650683290738</c:v>
                </c:pt>
                <c:pt idx="1">
                  <c:v>95.231007818131175</c:v>
                </c:pt>
                <c:pt idx="2">
                  <c:v>108.14326519748275</c:v>
                </c:pt>
                <c:pt idx="3">
                  <c:v>120.52901248031689</c:v>
                </c:pt>
                <c:pt idx="4">
                  <c:v>124.45793662602418</c:v>
                </c:pt>
                <c:pt idx="5">
                  <c:v>136.56109187961601</c:v>
                </c:pt>
                <c:pt idx="6">
                  <c:v>148.57487933465774</c:v>
                </c:pt>
                <c:pt idx="7">
                  <c:v>160.54483049731795</c:v>
                </c:pt>
                <c:pt idx="8">
                  <c:v>176.33690814505781</c:v>
                </c:pt>
              </c:numCache>
            </c:numRef>
          </c:yVal>
          <c:smooth val="1"/>
          <c:extLst>
            <c:ext xmlns:c16="http://schemas.microsoft.com/office/drawing/2014/chart" uri="{C3380CC4-5D6E-409C-BE32-E72D297353CC}">
              <c16:uniqueId val="{00000003-896C-4CEF-96B1-C277A867A3ED}"/>
            </c:ext>
          </c:extLst>
        </c:ser>
        <c:dLbls>
          <c:showLegendKey val="0"/>
          <c:showVal val="0"/>
          <c:showCatName val="0"/>
          <c:showSerName val="0"/>
          <c:showPercent val="0"/>
          <c:showBubbleSize val="0"/>
        </c:dLbls>
        <c:axId val="189099727"/>
        <c:axId val="1"/>
      </c:scatterChart>
      <c:valAx>
        <c:axId val="189099727"/>
        <c:scaling>
          <c:logBase val="10"/>
          <c:orientation val="minMax"/>
        </c:scaling>
        <c:delete val="0"/>
        <c:axPos val="b"/>
        <c:majorGridlines>
          <c:spPr>
            <a:ln w="3175">
              <a:solidFill>
                <a:srgbClr val="000000"/>
              </a:solidFill>
              <a:prstDash val="solid"/>
            </a:ln>
          </c:spPr>
        </c:majorGridlines>
        <c:minorGridlines>
          <c:spPr>
            <a:ln w="3175">
              <a:solidFill>
                <a:srgbClr val="000000"/>
              </a:solidFill>
              <a:prstDash val="solid"/>
            </a:ln>
          </c:spPr>
        </c:minorGridlines>
        <c:title>
          <c:tx>
            <c:rich>
              <a:bodyPr/>
              <a:lstStyle/>
              <a:p>
                <a:pPr>
                  <a:defRPr sz="1000" b="0" i="0" u="none" strike="noStrike" baseline="0">
                    <a:solidFill>
                      <a:srgbClr val="000000"/>
                    </a:solidFill>
                    <a:latin typeface="Arial"/>
                    <a:ea typeface="Arial"/>
                    <a:cs typeface="Arial"/>
                  </a:defRPr>
                </a:pPr>
                <a:r>
                  <a:rPr lang="es-PE"/>
                  <a:t>Periodo de Retorno (Años)</a:t>
                </a:r>
              </a:p>
            </c:rich>
          </c:tx>
          <c:layout>
            <c:manualLayout>
              <c:xMode val="edge"/>
              <c:yMode val="edge"/>
              <c:x val="0.40902989815759583"/>
              <c:y val="0.77659388976377952"/>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Arial"/>
                <a:ea typeface="Arial"/>
                <a:cs typeface="Arial"/>
              </a:defRPr>
            </a:pPr>
            <a:endParaRPr lang="es-PE"/>
          </a:p>
        </c:txPr>
        <c:crossAx val="1"/>
        <c:crosses val="autoZero"/>
        <c:crossBetween val="midCat"/>
      </c:valAx>
      <c:valAx>
        <c:axId val="1"/>
        <c:scaling>
          <c:orientation val="minMax"/>
        </c:scaling>
        <c:delete val="0"/>
        <c:axPos val="l"/>
        <c:majorGridlines>
          <c:spPr>
            <a:ln w="3175">
              <a:solidFill>
                <a:srgbClr val="000000"/>
              </a:solidFill>
              <a:prstDash val="solid"/>
            </a:ln>
          </c:spPr>
        </c:majorGridlines>
        <c:title>
          <c:tx>
            <c:rich>
              <a:bodyPr/>
              <a:lstStyle/>
              <a:p>
                <a:pPr>
                  <a:defRPr sz="1000" b="0" i="0" u="none" strike="noStrike" baseline="0">
                    <a:solidFill>
                      <a:srgbClr val="000000"/>
                    </a:solidFill>
                    <a:latin typeface="Arial"/>
                    <a:ea typeface="Arial"/>
                    <a:cs typeface="Arial"/>
                  </a:defRPr>
                </a:pPr>
                <a:r>
                  <a:rPr lang="es-PE"/>
                  <a:t>Precipitación máxima 24 horas (mm)
</a:t>
                </a:r>
              </a:p>
            </c:rich>
          </c:tx>
          <c:layout>
            <c:manualLayout>
              <c:xMode val="edge"/>
              <c:yMode val="edge"/>
              <c:x val="2.2558060438044266E-3"/>
              <c:y val="0.13414047244094487"/>
            </c:manualLayout>
          </c:layout>
          <c:overlay val="0"/>
          <c:spPr>
            <a:noFill/>
            <a:ln w="25400">
              <a:noFill/>
            </a:ln>
          </c:spPr>
        </c:title>
        <c:numFmt formatCode="0.00" sourceLinked="1"/>
        <c:majorTickMark val="out"/>
        <c:minorTickMark val="none"/>
        <c:tickLblPos val="nextTo"/>
        <c:spPr>
          <a:ln w="3175">
            <a:solidFill>
              <a:srgbClr val="000000"/>
            </a:solidFill>
            <a:prstDash val="solid"/>
          </a:ln>
        </c:spPr>
        <c:txPr>
          <a:bodyPr rot="-180000" vert="horz"/>
          <a:lstStyle/>
          <a:p>
            <a:pPr>
              <a:defRPr sz="800" b="0" i="0" u="none" strike="noStrike" baseline="0">
                <a:solidFill>
                  <a:srgbClr val="000000"/>
                </a:solidFill>
                <a:latin typeface="Arial"/>
                <a:ea typeface="Arial"/>
                <a:cs typeface="Arial"/>
              </a:defRPr>
            </a:pPr>
            <a:endParaRPr lang="es-PE"/>
          </a:p>
        </c:txPr>
        <c:crossAx val="189099727"/>
        <c:crosses val="autoZero"/>
        <c:crossBetween val="midCat"/>
      </c:valAx>
      <c:spPr>
        <a:noFill/>
        <a:ln w="12700">
          <a:solidFill>
            <a:srgbClr val="808080"/>
          </a:solidFill>
          <a:prstDash val="solid"/>
        </a:ln>
      </c:spPr>
    </c:plotArea>
    <c:legend>
      <c:legendPos val="r"/>
      <c:layout>
        <c:manualLayout>
          <c:xMode val="edge"/>
          <c:yMode val="edge"/>
          <c:x val="2.6830050889115636E-2"/>
          <c:y val="0.87842746456692911"/>
          <c:w val="0.94962298416854363"/>
          <c:h val="8.1602519685039399E-2"/>
        </c:manualLayout>
      </c:layout>
      <c:overlay val="0"/>
      <c:spPr>
        <a:solidFill>
          <a:srgbClr val="FFFFFF"/>
        </a:solidFill>
        <a:ln w="3175">
          <a:solidFill>
            <a:srgbClr val="000000"/>
          </a:solidFill>
          <a:prstDash val="solid"/>
        </a:ln>
      </c:spPr>
      <c:txPr>
        <a:bodyPr/>
        <a:lstStyle/>
        <a:p>
          <a:pPr>
            <a:defRPr sz="675" b="0" i="0" u="none" strike="noStrike" baseline="0">
              <a:solidFill>
                <a:srgbClr val="000000"/>
              </a:solidFill>
              <a:latin typeface="Arial"/>
              <a:ea typeface="Arial"/>
              <a:cs typeface="Arial"/>
            </a:defRPr>
          </a:pPr>
          <a:endParaRPr lang="es-PE"/>
        </a:p>
      </c:txPr>
    </c:legend>
    <c:plotVisOnly val="1"/>
    <c:dispBlanksAs val="gap"/>
    <c:showDLblsOverMax val="0"/>
  </c:chart>
  <c:spPr>
    <a:noFill/>
    <a:ln w="9525">
      <a:noFill/>
    </a:ln>
  </c:spPr>
  <c:txPr>
    <a:bodyPr/>
    <a:lstStyle/>
    <a:p>
      <a:pPr>
        <a:defRPr sz="800" b="0" i="0" u="none" strike="noStrike" baseline="0">
          <a:solidFill>
            <a:srgbClr val="000000"/>
          </a:solidFill>
          <a:latin typeface="Arial"/>
          <a:ea typeface="Arial"/>
          <a:cs typeface="Arial"/>
        </a:defRPr>
      </a:pPr>
      <a:endParaRPr lang="es-PE"/>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800" b="0" i="0" u="none" strike="noStrike" baseline="0">
                <a:solidFill>
                  <a:srgbClr val="000000"/>
                </a:solidFill>
                <a:latin typeface="Times New Roman"/>
                <a:ea typeface="Times New Roman"/>
                <a:cs typeface="Times New Roman"/>
              </a:defRPr>
            </a:pPr>
            <a:r>
              <a:rPr lang="es-PE" sz="1100" b="1" i="0" u="none" strike="noStrike" baseline="0">
                <a:solidFill>
                  <a:srgbClr val="000000"/>
                </a:solidFill>
                <a:latin typeface="Calibri"/>
                <a:ea typeface="Calibri"/>
                <a:cs typeface="Calibri"/>
              </a:rPr>
              <a:t>Curva Intensidad - Duracion - Frecuencia</a:t>
            </a:r>
          </a:p>
        </c:rich>
      </c:tx>
      <c:layout>
        <c:manualLayout>
          <c:xMode val="edge"/>
          <c:yMode val="edge"/>
          <c:x val="0.37574526600933739"/>
          <c:y val="8.4278625853994468E-2"/>
        </c:manualLayout>
      </c:layout>
      <c:overlay val="0"/>
      <c:spPr>
        <a:noFill/>
        <a:ln w="25400">
          <a:noFill/>
        </a:ln>
      </c:spPr>
    </c:title>
    <c:autoTitleDeleted val="0"/>
    <c:plotArea>
      <c:layout>
        <c:manualLayout>
          <c:layoutTarget val="inner"/>
          <c:xMode val="edge"/>
          <c:yMode val="edge"/>
          <c:x val="0.11409789372658694"/>
          <c:y val="0.14752700645527903"/>
          <c:w val="0.80088495575221241"/>
          <c:h val="0.66861725720573151"/>
        </c:manualLayout>
      </c:layout>
      <c:scatterChart>
        <c:scatterStyle val="smoothMarker"/>
        <c:varyColors val="0"/>
        <c:ser>
          <c:idx val="3"/>
          <c:order val="0"/>
          <c:tx>
            <c:strRef>
              <c:f>'B. Int.maxima'!$K$31</c:f>
              <c:strCache>
                <c:ptCount val="1"/>
                <c:pt idx="0">
                  <c:v>2 años</c:v>
                </c:pt>
              </c:strCache>
            </c:strRef>
          </c:tx>
          <c:spPr>
            <a:ln w="12700"/>
          </c:spPr>
          <c:marker>
            <c:symbol val="x"/>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Int.maxima'!$C$18:$C$29</c:f>
              <c:numCache>
                <c:formatCode>#,##0.00</c:formatCode>
                <c:ptCount val="12"/>
                <c:pt idx="0">
                  <c:v>54.45</c:v>
                </c:pt>
                <c:pt idx="1">
                  <c:v>37.78</c:v>
                </c:pt>
                <c:pt idx="2">
                  <c:v>30.51</c:v>
                </c:pt>
                <c:pt idx="3">
                  <c:v>26.22</c:v>
                </c:pt>
                <c:pt idx="4">
                  <c:v>23.31</c:v>
                </c:pt>
                <c:pt idx="5">
                  <c:v>21.17</c:v>
                </c:pt>
                <c:pt idx="6">
                  <c:v>19.52</c:v>
                </c:pt>
                <c:pt idx="7">
                  <c:v>18.190000000000001</c:v>
                </c:pt>
                <c:pt idx="8">
                  <c:v>17.100000000000001</c:v>
                </c:pt>
                <c:pt idx="9">
                  <c:v>16.18</c:v>
                </c:pt>
                <c:pt idx="10">
                  <c:v>15.38</c:v>
                </c:pt>
                <c:pt idx="11">
                  <c:v>14.69</c:v>
                </c:pt>
              </c:numCache>
            </c:numRef>
          </c:yVal>
          <c:smooth val="1"/>
          <c:extLst>
            <c:ext xmlns:c16="http://schemas.microsoft.com/office/drawing/2014/chart" uri="{C3380CC4-5D6E-409C-BE32-E72D297353CC}">
              <c16:uniqueId val="{00000000-CC3B-4886-8F57-B7EB287AC5AF}"/>
            </c:ext>
          </c:extLst>
        </c:ser>
        <c:ser>
          <c:idx val="4"/>
          <c:order val="1"/>
          <c:tx>
            <c:strRef>
              <c:f>'B. Int.maxima'!$L$31</c:f>
              <c:strCache>
                <c:ptCount val="1"/>
                <c:pt idx="0">
                  <c:v>5 años</c:v>
                </c:pt>
              </c:strCache>
            </c:strRef>
          </c:tx>
          <c:spPr>
            <a:ln w="12700"/>
          </c:spPr>
          <c:marker>
            <c:symbol val="star"/>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Int.maxima'!$D$18:$D$29</c:f>
              <c:numCache>
                <c:formatCode>#,##0.00</c:formatCode>
                <c:ptCount val="12"/>
                <c:pt idx="0">
                  <c:v>64.13</c:v>
                </c:pt>
                <c:pt idx="1">
                  <c:v>44.5</c:v>
                </c:pt>
                <c:pt idx="2">
                  <c:v>35.94</c:v>
                </c:pt>
                <c:pt idx="3">
                  <c:v>30.88</c:v>
                </c:pt>
                <c:pt idx="4">
                  <c:v>27.45</c:v>
                </c:pt>
                <c:pt idx="5">
                  <c:v>24.94</c:v>
                </c:pt>
                <c:pt idx="6">
                  <c:v>22.99</c:v>
                </c:pt>
                <c:pt idx="7">
                  <c:v>21.43</c:v>
                </c:pt>
                <c:pt idx="8">
                  <c:v>20.14</c:v>
                </c:pt>
                <c:pt idx="9">
                  <c:v>19.05</c:v>
                </c:pt>
                <c:pt idx="10">
                  <c:v>18.12</c:v>
                </c:pt>
                <c:pt idx="11">
                  <c:v>17.309999999999999</c:v>
                </c:pt>
              </c:numCache>
            </c:numRef>
          </c:yVal>
          <c:smooth val="1"/>
          <c:extLst>
            <c:ext xmlns:c16="http://schemas.microsoft.com/office/drawing/2014/chart" uri="{C3380CC4-5D6E-409C-BE32-E72D297353CC}">
              <c16:uniqueId val="{00000001-CC3B-4886-8F57-B7EB287AC5AF}"/>
            </c:ext>
          </c:extLst>
        </c:ser>
        <c:ser>
          <c:idx val="5"/>
          <c:order val="2"/>
          <c:tx>
            <c:strRef>
              <c:f>'B. Int.maxima'!$M$31</c:f>
              <c:strCache>
                <c:ptCount val="1"/>
                <c:pt idx="0">
                  <c:v>10 años</c:v>
                </c:pt>
              </c:strCache>
            </c:strRef>
          </c:tx>
          <c:spPr>
            <a:ln w="12700"/>
          </c:spPr>
          <c:marker>
            <c:symbol val="circle"/>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Int.maxima'!$E$18:$E$29</c:f>
              <c:numCache>
                <c:formatCode>#,##0.00</c:formatCode>
                <c:ptCount val="12"/>
                <c:pt idx="0">
                  <c:v>72.58</c:v>
                </c:pt>
                <c:pt idx="1">
                  <c:v>50.36</c:v>
                </c:pt>
                <c:pt idx="2">
                  <c:v>40.67</c:v>
                </c:pt>
                <c:pt idx="3">
                  <c:v>34.950000000000003</c:v>
                </c:pt>
                <c:pt idx="4">
                  <c:v>31.07</c:v>
                </c:pt>
                <c:pt idx="5">
                  <c:v>28.22</c:v>
                </c:pt>
                <c:pt idx="6">
                  <c:v>26.02</c:v>
                </c:pt>
                <c:pt idx="7">
                  <c:v>24.25</c:v>
                </c:pt>
                <c:pt idx="8">
                  <c:v>22.79</c:v>
                </c:pt>
                <c:pt idx="9">
                  <c:v>21.56</c:v>
                </c:pt>
                <c:pt idx="10">
                  <c:v>20.51</c:v>
                </c:pt>
                <c:pt idx="11">
                  <c:v>19.59</c:v>
                </c:pt>
              </c:numCache>
            </c:numRef>
          </c:yVal>
          <c:smooth val="1"/>
          <c:extLst>
            <c:ext xmlns:c16="http://schemas.microsoft.com/office/drawing/2014/chart" uri="{C3380CC4-5D6E-409C-BE32-E72D297353CC}">
              <c16:uniqueId val="{00000002-CC3B-4886-8F57-B7EB287AC5AF}"/>
            </c:ext>
          </c:extLst>
        </c:ser>
        <c:ser>
          <c:idx val="0"/>
          <c:order val="3"/>
          <c:tx>
            <c:strRef>
              <c:f>'B. Int.maxima'!$N$31</c:f>
              <c:strCache>
                <c:ptCount val="1"/>
                <c:pt idx="0">
                  <c:v>20 años</c:v>
                </c:pt>
              </c:strCache>
            </c:strRef>
          </c:tx>
          <c:spPr>
            <a:ln w="12700">
              <a:solidFill>
                <a:srgbClr val="000080"/>
              </a:solidFill>
              <a:prstDash val="solid"/>
            </a:ln>
          </c:spPr>
          <c:marker>
            <c:symbol val="diamond"/>
            <c:size val="3"/>
            <c:spPr>
              <a:solidFill>
                <a:srgbClr val="000080"/>
              </a:solidFill>
              <a:ln>
                <a:solidFill>
                  <a:srgbClr val="000080"/>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Int.maxima'!$F$18:$F$29</c:f>
              <c:numCache>
                <c:formatCode>#,##0.00</c:formatCode>
                <c:ptCount val="12"/>
                <c:pt idx="0">
                  <c:v>82.14</c:v>
                </c:pt>
                <c:pt idx="1">
                  <c:v>57</c:v>
                </c:pt>
                <c:pt idx="2">
                  <c:v>46.03</c:v>
                </c:pt>
                <c:pt idx="3">
                  <c:v>39.549999999999997</c:v>
                </c:pt>
                <c:pt idx="4">
                  <c:v>35.17</c:v>
                </c:pt>
                <c:pt idx="5">
                  <c:v>31.94</c:v>
                </c:pt>
                <c:pt idx="6">
                  <c:v>29.45</c:v>
                </c:pt>
                <c:pt idx="7">
                  <c:v>27.45</c:v>
                </c:pt>
                <c:pt idx="8">
                  <c:v>25.8</c:v>
                </c:pt>
                <c:pt idx="9">
                  <c:v>24.4</c:v>
                </c:pt>
                <c:pt idx="10">
                  <c:v>23.21</c:v>
                </c:pt>
                <c:pt idx="11">
                  <c:v>22.17</c:v>
                </c:pt>
              </c:numCache>
            </c:numRef>
          </c:yVal>
          <c:smooth val="1"/>
          <c:extLst>
            <c:ext xmlns:c16="http://schemas.microsoft.com/office/drawing/2014/chart" uri="{C3380CC4-5D6E-409C-BE32-E72D297353CC}">
              <c16:uniqueId val="{00000003-CC3B-4886-8F57-B7EB287AC5AF}"/>
            </c:ext>
          </c:extLst>
        </c:ser>
        <c:ser>
          <c:idx val="6"/>
          <c:order val="4"/>
          <c:tx>
            <c:v>25 años</c:v>
          </c:tx>
          <c:spPr>
            <a:ln w="12700"/>
          </c:spP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Int.maxima'!$G$18:$G$29</c:f>
              <c:numCache>
                <c:formatCode>#,##0.00</c:formatCode>
                <c:ptCount val="12"/>
                <c:pt idx="0">
                  <c:v>85.48</c:v>
                </c:pt>
                <c:pt idx="1">
                  <c:v>59.32</c:v>
                </c:pt>
                <c:pt idx="2">
                  <c:v>47.9</c:v>
                </c:pt>
                <c:pt idx="3">
                  <c:v>41.16</c:v>
                </c:pt>
                <c:pt idx="4">
                  <c:v>36.590000000000003</c:v>
                </c:pt>
                <c:pt idx="5">
                  <c:v>33.24</c:v>
                </c:pt>
                <c:pt idx="6">
                  <c:v>30.65</c:v>
                </c:pt>
                <c:pt idx="7">
                  <c:v>28.56</c:v>
                </c:pt>
                <c:pt idx="8">
                  <c:v>26.84</c:v>
                </c:pt>
                <c:pt idx="9">
                  <c:v>25.39</c:v>
                </c:pt>
                <c:pt idx="10">
                  <c:v>24.15</c:v>
                </c:pt>
                <c:pt idx="11">
                  <c:v>23.07</c:v>
                </c:pt>
              </c:numCache>
            </c:numRef>
          </c:yVal>
          <c:smooth val="1"/>
          <c:extLst>
            <c:ext xmlns:c16="http://schemas.microsoft.com/office/drawing/2014/chart" uri="{C3380CC4-5D6E-409C-BE32-E72D297353CC}">
              <c16:uniqueId val="{00000004-CC3B-4886-8F57-B7EB287AC5AF}"/>
            </c:ext>
          </c:extLst>
        </c:ser>
        <c:ser>
          <c:idx val="1"/>
          <c:order val="5"/>
          <c:tx>
            <c:strRef>
              <c:f>'B. Int.maxima'!$O$31</c:f>
              <c:strCache>
                <c:ptCount val="1"/>
                <c:pt idx="0">
                  <c:v>50 años</c:v>
                </c:pt>
              </c:strCache>
            </c:strRef>
          </c:tx>
          <c:spPr>
            <a:ln w="12700">
              <a:solidFill>
                <a:srgbClr val="FF00FF"/>
              </a:solidFill>
              <a:prstDash val="solid"/>
            </a:ln>
          </c:spPr>
          <c:marker>
            <c:symbol val="square"/>
            <c:size val="3"/>
            <c:spPr>
              <a:solidFill>
                <a:srgbClr val="FF00FF"/>
              </a:solidFill>
              <a:ln>
                <a:solidFill>
                  <a:srgbClr val="FF00FF"/>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Int.maxima'!$H$18:$H$29</c:f>
              <c:numCache>
                <c:formatCode>#,##0.00</c:formatCode>
                <c:ptCount val="12"/>
                <c:pt idx="0">
                  <c:v>96.74</c:v>
                </c:pt>
                <c:pt idx="1">
                  <c:v>67.13</c:v>
                </c:pt>
                <c:pt idx="2">
                  <c:v>54.21</c:v>
                </c:pt>
                <c:pt idx="3">
                  <c:v>46.59</c:v>
                </c:pt>
                <c:pt idx="4">
                  <c:v>41.42</c:v>
                </c:pt>
                <c:pt idx="5">
                  <c:v>37.619999999999997</c:v>
                </c:pt>
                <c:pt idx="6">
                  <c:v>34.69</c:v>
                </c:pt>
                <c:pt idx="7">
                  <c:v>32.33</c:v>
                </c:pt>
                <c:pt idx="8">
                  <c:v>30.38</c:v>
                </c:pt>
                <c:pt idx="9">
                  <c:v>28.74</c:v>
                </c:pt>
                <c:pt idx="10">
                  <c:v>27.33</c:v>
                </c:pt>
                <c:pt idx="11">
                  <c:v>26.11</c:v>
                </c:pt>
              </c:numCache>
            </c:numRef>
          </c:yVal>
          <c:smooth val="1"/>
          <c:extLst>
            <c:ext xmlns:c16="http://schemas.microsoft.com/office/drawing/2014/chart" uri="{C3380CC4-5D6E-409C-BE32-E72D297353CC}">
              <c16:uniqueId val="{00000005-CC3B-4886-8F57-B7EB287AC5AF}"/>
            </c:ext>
          </c:extLst>
        </c:ser>
        <c:ser>
          <c:idx val="2"/>
          <c:order val="6"/>
          <c:tx>
            <c:strRef>
              <c:f>'B. Int.maxima'!$P$31</c:f>
              <c:strCache>
                <c:ptCount val="1"/>
                <c:pt idx="0">
                  <c:v>100 años</c:v>
                </c:pt>
              </c:strCache>
            </c:strRef>
          </c:tx>
          <c:spPr>
            <a:ln w="12700">
              <a:solidFill>
                <a:srgbClr val="00FF00"/>
              </a:solidFill>
              <a:prstDash val="solid"/>
            </a:ln>
          </c:spPr>
          <c:marker>
            <c:symbol val="triangle"/>
            <c:size val="3"/>
            <c:spPr>
              <a:solidFill>
                <a:srgbClr val="00FF00"/>
              </a:solidFill>
              <a:ln>
                <a:solidFill>
                  <a:srgbClr val="00FF00"/>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Int.maxima'!$I$18:$I$29</c:f>
              <c:numCache>
                <c:formatCode>#,##0.00</c:formatCode>
                <c:ptCount val="12"/>
                <c:pt idx="0">
                  <c:v>109.49</c:v>
                </c:pt>
                <c:pt idx="1">
                  <c:v>75.98</c:v>
                </c:pt>
                <c:pt idx="2">
                  <c:v>61.36</c:v>
                </c:pt>
                <c:pt idx="3">
                  <c:v>52.72</c:v>
                </c:pt>
                <c:pt idx="4">
                  <c:v>46.87</c:v>
                </c:pt>
                <c:pt idx="5">
                  <c:v>42.58</c:v>
                </c:pt>
                <c:pt idx="6">
                  <c:v>39.26</c:v>
                </c:pt>
                <c:pt idx="7">
                  <c:v>36.590000000000003</c:v>
                </c:pt>
                <c:pt idx="8">
                  <c:v>34.39</c:v>
                </c:pt>
                <c:pt idx="9">
                  <c:v>32.53</c:v>
                </c:pt>
                <c:pt idx="10">
                  <c:v>30.93</c:v>
                </c:pt>
                <c:pt idx="11">
                  <c:v>29.55</c:v>
                </c:pt>
              </c:numCache>
            </c:numRef>
          </c:yVal>
          <c:smooth val="1"/>
          <c:extLst>
            <c:ext xmlns:c16="http://schemas.microsoft.com/office/drawing/2014/chart" uri="{C3380CC4-5D6E-409C-BE32-E72D297353CC}">
              <c16:uniqueId val="{00000006-CC3B-4886-8F57-B7EB287AC5AF}"/>
            </c:ext>
          </c:extLst>
        </c:ser>
        <c:dLbls>
          <c:showLegendKey val="0"/>
          <c:showVal val="0"/>
          <c:showCatName val="0"/>
          <c:showSerName val="0"/>
          <c:showPercent val="0"/>
          <c:showBubbleSize val="0"/>
        </c:dLbls>
        <c:axId val="1738990800"/>
        <c:axId val="1"/>
      </c:scatterChart>
      <c:valAx>
        <c:axId val="1738990800"/>
        <c:scaling>
          <c:orientation val="minMax"/>
          <c:max val="120"/>
          <c:min val="0"/>
        </c:scaling>
        <c:delete val="0"/>
        <c:axPos val="b"/>
        <c:majorGridlines>
          <c:spPr>
            <a:ln w="3175">
              <a:solidFill>
                <a:srgbClr val="000000"/>
              </a:solidFill>
              <a:prstDash val="sysDash"/>
            </a:ln>
          </c:spPr>
        </c:majorGridlines>
        <c:title>
          <c:tx>
            <c:rich>
              <a:bodyPr/>
              <a:lstStyle/>
              <a:p>
                <a:pPr>
                  <a:defRPr sz="1100" b="1" i="0" u="none" strike="noStrike" baseline="0">
                    <a:solidFill>
                      <a:srgbClr val="000000"/>
                    </a:solidFill>
                    <a:latin typeface="Calibri"/>
                    <a:ea typeface="Calibri"/>
                    <a:cs typeface="Calibri"/>
                  </a:defRPr>
                </a:pPr>
                <a:r>
                  <a:rPr lang="es-PE"/>
                  <a:t>Duración (minutos)</a:t>
                </a:r>
              </a:p>
            </c:rich>
          </c:tx>
          <c:layout>
            <c:manualLayout>
              <c:xMode val="edge"/>
              <c:yMode val="edge"/>
              <c:x val="0.43362826541092298"/>
              <c:y val="0.86107067602465182"/>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Times New Roman"/>
                <a:ea typeface="Times New Roman"/>
                <a:cs typeface="Times New Roman"/>
              </a:defRPr>
            </a:pPr>
            <a:endParaRPr lang="es-PE"/>
          </a:p>
        </c:txPr>
        <c:crossAx val="1"/>
        <c:crossesAt val="0"/>
        <c:crossBetween val="midCat"/>
        <c:majorUnit val="20"/>
      </c:valAx>
      <c:valAx>
        <c:axId val="1"/>
        <c:scaling>
          <c:orientation val="minMax"/>
          <c:min val="0"/>
        </c:scaling>
        <c:delete val="0"/>
        <c:axPos val="l"/>
        <c:majorGridlines>
          <c:spPr>
            <a:ln w="3175">
              <a:solidFill>
                <a:srgbClr val="000000"/>
              </a:solidFill>
              <a:prstDash val="sysDash"/>
            </a:ln>
          </c:spPr>
        </c:majorGridlines>
        <c:title>
          <c:tx>
            <c:rich>
              <a:bodyPr/>
              <a:lstStyle/>
              <a:p>
                <a:pPr>
                  <a:defRPr sz="1100" b="1" i="0" u="none" strike="noStrike" baseline="0">
                    <a:solidFill>
                      <a:srgbClr val="000000"/>
                    </a:solidFill>
                    <a:latin typeface="Calibri"/>
                    <a:ea typeface="Calibri"/>
                    <a:cs typeface="Calibri"/>
                  </a:defRPr>
                </a:pPr>
                <a:r>
                  <a:rPr lang="es-PE"/>
                  <a:t>Intensidad (mm/hora)</a:t>
                </a:r>
              </a:p>
            </c:rich>
          </c:tx>
          <c:layout>
            <c:manualLayout>
              <c:xMode val="edge"/>
              <c:yMode val="edge"/>
              <c:x val="3.5398277078719197E-2"/>
              <c:y val="0.38986485844199054"/>
            </c:manualLayout>
          </c:layout>
          <c:overlay val="0"/>
          <c:spPr>
            <a:noFill/>
            <a:ln w="25400">
              <a:noFill/>
            </a:ln>
          </c:spPr>
        </c:title>
        <c:numFmt formatCode="0" sourceLinked="0"/>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Times New Roman"/>
                <a:ea typeface="Times New Roman"/>
                <a:cs typeface="Times New Roman"/>
              </a:defRPr>
            </a:pPr>
            <a:endParaRPr lang="es-PE"/>
          </a:p>
        </c:txPr>
        <c:crossAx val="1738990800"/>
        <c:crosses val="autoZero"/>
        <c:crossBetween val="midCat"/>
        <c:majorUnit val="40"/>
        <c:minorUnit val="10"/>
      </c:valAx>
    </c:plotArea>
    <c:legend>
      <c:legendPos val="r"/>
      <c:layout>
        <c:manualLayout>
          <c:xMode val="edge"/>
          <c:yMode val="edge"/>
          <c:x val="0.15977874924315824"/>
          <c:y val="0.91534780653581937"/>
          <c:w val="0.73265451948095761"/>
          <c:h val="5.1255192532395528E-2"/>
        </c:manualLayout>
      </c:layout>
      <c:overlay val="0"/>
      <c:spPr>
        <a:solidFill>
          <a:srgbClr val="FFFFFF"/>
        </a:solidFill>
        <a:ln w="3175">
          <a:solidFill>
            <a:srgbClr val="000000"/>
          </a:solidFill>
          <a:prstDash val="solid"/>
        </a:ln>
      </c:spPr>
      <c:txPr>
        <a:bodyPr/>
        <a:lstStyle/>
        <a:p>
          <a:pPr>
            <a:defRPr sz="675" b="0" i="0" u="none" strike="noStrike" baseline="0">
              <a:solidFill>
                <a:srgbClr val="000000"/>
              </a:solidFill>
              <a:latin typeface="Times New Roman"/>
              <a:ea typeface="Times New Roman"/>
              <a:cs typeface="Times New Roman"/>
            </a:defRPr>
          </a:pPr>
          <a:endParaRPr lang="es-PE"/>
        </a:p>
      </c:txPr>
    </c:legend>
    <c:plotVisOnly val="1"/>
    <c:dispBlanksAs val="gap"/>
    <c:showDLblsOverMax val="0"/>
  </c:chart>
  <c:spPr>
    <a:noFill/>
    <a:ln w="3175">
      <a:solidFill>
        <a:srgbClr val="000000"/>
      </a:solidFill>
      <a:prstDash val="solid"/>
    </a:ln>
  </c:spPr>
  <c:txPr>
    <a:bodyPr/>
    <a:lstStyle/>
    <a:p>
      <a:pPr>
        <a:defRPr sz="800" b="0" i="0" u="none" strike="noStrike" baseline="0">
          <a:solidFill>
            <a:srgbClr val="000000"/>
          </a:solidFill>
          <a:latin typeface="Times New Roman"/>
          <a:ea typeface="Times New Roman"/>
          <a:cs typeface="Times New Roman"/>
        </a:defRPr>
      </a:pPr>
      <a:endParaRPr lang="es-PE"/>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425" b="0" i="0" u="none" strike="noStrike" baseline="0">
                <a:solidFill>
                  <a:srgbClr val="000000"/>
                </a:solidFill>
                <a:latin typeface="Arial"/>
                <a:ea typeface="Arial"/>
                <a:cs typeface="Arial"/>
              </a:defRPr>
            </a:pPr>
            <a:r>
              <a:rPr lang="es-PE" sz="1000" b="1" i="0" u="none" strike="noStrike" baseline="0">
                <a:solidFill>
                  <a:srgbClr val="000000"/>
                </a:solidFill>
                <a:latin typeface="Arial Narrow"/>
              </a:rPr>
              <a:t>HIDROGRAMA DE PRECIPITACION  MAXIMA 24 HORAS</a:t>
            </a:r>
          </a:p>
          <a:p>
            <a:pPr>
              <a:defRPr sz="425" b="0" i="0" u="none" strike="noStrike" baseline="0">
                <a:solidFill>
                  <a:srgbClr val="000000"/>
                </a:solidFill>
                <a:latin typeface="Arial"/>
                <a:ea typeface="Arial"/>
                <a:cs typeface="Arial"/>
              </a:defRPr>
            </a:pPr>
            <a:r>
              <a:rPr lang="es-PE" sz="1000" b="1" i="0" u="none" strike="noStrike" baseline="0">
                <a:solidFill>
                  <a:srgbClr val="000000"/>
                </a:solidFill>
                <a:latin typeface="Arial Narrow"/>
              </a:rPr>
              <a:t>ESTACION  CO-TARAPOTO</a:t>
            </a:r>
            <a:endParaRPr lang="es-PE" sz="800" b="0" i="0" u="none" strike="noStrike" baseline="0">
              <a:solidFill>
                <a:srgbClr val="000000"/>
              </a:solidFill>
              <a:latin typeface="Arial Narrow"/>
            </a:endParaRPr>
          </a:p>
        </c:rich>
      </c:tx>
      <c:layout>
        <c:manualLayout>
          <c:xMode val="edge"/>
          <c:yMode val="edge"/>
          <c:x val="0.3384753411915386"/>
          <c:y val="5.1582663903681908E-2"/>
        </c:manualLayout>
      </c:layout>
      <c:overlay val="0"/>
      <c:spPr>
        <a:noFill/>
        <a:ln w="25400">
          <a:noFill/>
        </a:ln>
      </c:spPr>
    </c:title>
    <c:autoTitleDeleted val="0"/>
    <c:plotArea>
      <c:layout>
        <c:manualLayout>
          <c:layoutTarget val="inner"/>
          <c:xMode val="edge"/>
          <c:yMode val="edge"/>
          <c:x val="5.7347192341905842E-2"/>
          <c:y val="0.17976109553642713"/>
          <c:w val="0.91457764157874633"/>
          <c:h val="0.70344289009454208"/>
        </c:manualLayout>
      </c:layout>
      <c:barChart>
        <c:barDir val="col"/>
        <c:grouping val="clustered"/>
        <c:varyColors val="0"/>
        <c:ser>
          <c:idx val="0"/>
          <c:order val="0"/>
          <c:invertIfNegative val="0"/>
          <c:dLbls>
            <c:spPr>
              <a:noFill/>
              <a:ln w="25400">
                <a:noFill/>
              </a:ln>
            </c:spPr>
            <c:txPr>
              <a:bodyPr rot="5400000" vert="horz" wrap="square" lIns="38100" tIns="19050" rIns="38100" bIns="19050" anchor="ctr">
                <a:spAutoFit/>
              </a:bodyPr>
              <a:lstStyle/>
              <a:p>
                <a:pPr algn="ctr">
                  <a:defRPr sz="700" b="0" i="0" u="none" strike="noStrike" baseline="0">
                    <a:solidFill>
                      <a:srgbClr val="000000"/>
                    </a:solidFill>
                    <a:latin typeface="Arial"/>
                    <a:ea typeface="Arial"/>
                    <a:cs typeface="Arial"/>
                  </a:defRPr>
                </a:pPr>
                <a:endParaRPr lang="es-P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numRef>
              <c:f>'A. Estación'!$B$18:$B$43</c:f>
              <c:numCache>
                <c:formatCode>General</c:formatCode>
                <c:ptCount val="26"/>
                <c:pt idx="0">
                  <c:v>1999</c:v>
                </c:pt>
                <c:pt idx="1">
                  <c:v>2000</c:v>
                </c:pt>
                <c:pt idx="2">
                  <c:v>2001</c:v>
                </c:pt>
                <c:pt idx="3">
                  <c:v>2002</c:v>
                </c:pt>
                <c:pt idx="4">
                  <c:v>2003</c:v>
                </c:pt>
                <c:pt idx="5">
                  <c:v>2004</c:v>
                </c:pt>
                <c:pt idx="6">
                  <c:v>2005</c:v>
                </c:pt>
                <c:pt idx="7">
                  <c:v>2006</c:v>
                </c:pt>
                <c:pt idx="8">
                  <c:v>2007</c:v>
                </c:pt>
                <c:pt idx="9">
                  <c:v>2008</c:v>
                </c:pt>
                <c:pt idx="10">
                  <c:v>2009</c:v>
                </c:pt>
                <c:pt idx="11">
                  <c:v>2010</c:v>
                </c:pt>
                <c:pt idx="12">
                  <c:v>2011</c:v>
                </c:pt>
                <c:pt idx="13">
                  <c:v>2012</c:v>
                </c:pt>
                <c:pt idx="14">
                  <c:v>2013</c:v>
                </c:pt>
                <c:pt idx="15">
                  <c:v>2014</c:v>
                </c:pt>
                <c:pt idx="16">
                  <c:v>2015</c:v>
                </c:pt>
                <c:pt idx="17">
                  <c:v>2016</c:v>
                </c:pt>
                <c:pt idx="18">
                  <c:v>2017</c:v>
                </c:pt>
                <c:pt idx="19">
                  <c:v>2018</c:v>
                </c:pt>
                <c:pt idx="20">
                  <c:v>2019</c:v>
                </c:pt>
                <c:pt idx="21">
                  <c:v>2020</c:v>
                </c:pt>
                <c:pt idx="22">
                  <c:v>2021</c:v>
                </c:pt>
                <c:pt idx="23">
                  <c:v>2022</c:v>
                </c:pt>
                <c:pt idx="24">
                  <c:v>2023</c:v>
                </c:pt>
                <c:pt idx="25">
                  <c:v>2024</c:v>
                </c:pt>
              </c:numCache>
            </c:numRef>
          </c:cat>
          <c:val>
            <c:numRef>
              <c:f>'A. Estación'!$O$18:$O$43</c:f>
              <c:numCache>
                <c:formatCode>0.00</c:formatCode>
                <c:ptCount val="26"/>
                <c:pt idx="0">
                  <c:v>79.3</c:v>
                </c:pt>
                <c:pt idx="1">
                  <c:v>82.5</c:v>
                </c:pt>
                <c:pt idx="2">
                  <c:v>75.900000000000006</c:v>
                </c:pt>
                <c:pt idx="3">
                  <c:v>43.6</c:v>
                </c:pt>
                <c:pt idx="4">
                  <c:v>84.5</c:v>
                </c:pt>
                <c:pt idx="5">
                  <c:v>64.2</c:v>
                </c:pt>
                <c:pt idx="6">
                  <c:v>71</c:v>
                </c:pt>
                <c:pt idx="7">
                  <c:v>113.3</c:v>
                </c:pt>
                <c:pt idx="8">
                  <c:v>63.5</c:v>
                </c:pt>
                <c:pt idx="9">
                  <c:v>91</c:v>
                </c:pt>
                <c:pt idx="10">
                  <c:v>49</c:v>
                </c:pt>
                <c:pt idx="11">
                  <c:v>98.4</c:v>
                </c:pt>
                <c:pt idx="12">
                  <c:v>65.2</c:v>
                </c:pt>
                <c:pt idx="13">
                  <c:v>100.5</c:v>
                </c:pt>
                <c:pt idx="14">
                  <c:v>71.7</c:v>
                </c:pt>
                <c:pt idx="15">
                  <c:v>89.5</c:v>
                </c:pt>
                <c:pt idx="16">
                  <c:v>64.2</c:v>
                </c:pt>
                <c:pt idx="17">
                  <c:v>50</c:v>
                </c:pt>
                <c:pt idx="18">
                  <c:v>73.599999999999994</c:v>
                </c:pt>
                <c:pt idx="19">
                  <c:v>69.599999999999994</c:v>
                </c:pt>
                <c:pt idx="20">
                  <c:v>86.9</c:v>
                </c:pt>
                <c:pt idx="21">
                  <c:v>152.5</c:v>
                </c:pt>
                <c:pt idx="22">
                  <c:v>73.5</c:v>
                </c:pt>
                <c:pt idx="23">
                  <c:v>85.2</c:v>
                </c:pt>
                <c:pt idx="24">
                  <c:v>92.4</c:v>
                </c:pt>
                <c:pt idx="25">
                  <c:v>72.2</c:v>
                </c:pt>
              </c:numCache>
            </c:numRef>
          </c:val>
          <c:extLst>
            <c:ext xmlns:c16="http://schemas.microsoft.com/office/drawing/2014/chart" uri="{C3380CC4-5D6E-409C-BE32-E72D297353CC}">
              <c16:uniqueId val="{00000000-F828-4988-B79D-C261FAC5D77B}"/>
            </c:ext>
          </c:extLst>
        </c:ser>
        <c:dLbls>
          <c:showLegendKey val="0"/>
          <c:showVal val="0"/>
          <c:showCatName val="0"/>
          <c:showSerName val="0"/>
          <c:showPercent val="0"/>
          <c:showBubbleSize val="0"/>
        </c:dLbls>
        <c:gapWidth val="150"/>
        <c:axId val="196049487"/>
        <c:axId val="1"/>
      </c:barChart>
      <c:catAx>
        <c:axId val="196049487"/>
        <c:scaling>
          <c:orientation val="minMax"/>
        </c:scaling>
        <c:delete val="0"/>
        <c:axPos val="b"/>
        <c:majorGridlines>
          <c:spPr>
            <a:ln w="3175">
              <a:solidFill>
                <a:srgbClr val="808080"/>
              </a:solidFill>
              <a:prstDash val="solid"/>
            </a:ln>
          </c:spPr>
        </c:majorGridlines>
        <c:title>
          <c:tx>
            <c:rich>
              <a:bodyPr/>
              <a:lstStyle/>
              <a:p>
                <a:pPr>
                  <a:defRPr sz="800" b="1" i="0" u="none" strike="noStrike" baseline="0">
                    <a:solidFill>
                      <a:srgbClr val="000000"/>
                    </a:solidFill>
                    <a:latin typeface="Arial"/>
                    <a:ea typeface="Arial"/>
                    <a:cs typeface="Arial"/>
                  </a:defRPr>
                </a:pPr>
                <a:r>
                  <a:rPr lang="es-PE"/>
                  <a:t>AÑO</a:t>
                </a:r>
              </a:p>
            </c:rich>
          </c:tx>
          <c:overlay val="0"/>
        </c:title>
        <c:numFmt formatCode="0" sourceLinked="0"/>
        <c:majorTickMark val="out"/>
        <c:minorTickMark val="none"/>
        <c:tickLblPos val="nextTo"/>
        <c:spPr>
          <a:ln w="3175">
            <a:solidFill>
              <a:srgbClr val="000000"/>
            </a:solidFill>
            <a:prstDash val="solid"/>
          </a:ln>
        </c:spPr>
        <c:txPr>
          <a:bodyPr rot="0" vert="horz"/>
          <a:lstStyle/>
          <a:p>
            <a:pPr>
              <a:defRPr sz="800" b="1" i="0" u="none" strike="noStrike" baseline="0">
                <a:solidFill>
                  <a:srgbClr val="000000"/>
                </a:solidFill>
                <a:latin typeface="Arial"/>
                <a:ea typeface="Arial"/>
                <a:cs typeface="Arial"/>
              </a:defRPr>
            </a:pPr>
            <a:endParaRPr lang="es-PE"/>
          </a:p>
        </c:txPr>
        <c:crossAx val="1"/>
        <c:crosses val="autoZero"/>
        <c:auto val="1"/>
        <c:lblAlgn val="ctr"/>
        <c:lblOffset val="100"/>
        <c:tickLblSkip val="4"/>
        <c:tickMarkSkip val="1"/>
        <c:noMultiLvlLbl val="0"/>
      </c:catAx>
      <c:valAx>
        <c:axId val="1"/>
        <c:scaling>
          <c:orientation val="minMax"/>
          <c:min val="1"/>
        </c:scaling>
        <c:delete val="0"/>
        <c:axPos val="l"/>
        <c:majorGridlines>
          <c:spPr>
            <a:ln w="3175">
              <a:solidFill>
                <a:srgbClr val="969696"/>
              </a:solidFill>
              <a:prstDash val="solid"/>
            </a:ln>
          </c:spPr>
        </c:majorGridlines>
        <c:title>
          <c:tx>
            <c:rich>
              <a:bodyPr/>
              <a:lstStyle/>
              <a:p>
                <a:pPr>
                  <a:defRPr sz="800" b="1" i="0" u="none" strike="noStrike" baseline="0">
                    <a:solidFill>
                      <a:srgbClr val="000000"/>
                    </a:solidFill>
                    <a:latin typeface="Arial"/>
                    <a:ea typeface="Arial"/>
                    <a:cs typeface="Arial"/>
                  </a:defRPr>
                </a:pPr>
                <a:r>
                  <a:rPr lang="es-PE"/>
                  <a:t>P MÁX</a:t>
                </a:r>
              </a:p>
            </c:rich>
          </c:tx>
          <c:overlay val="0"/>
        </c:title>
        <c:numFmt formatCode="0" sourceLinked="0"/>
        <c:majorTickMark val="out"/>
        <c:minorTickMark val="none"/>
        <c:tickLblPos val="nextTo"/>
        <c:spPr>
          <a:ln>
            <a:solidFill>
              <a:srgbClr val="000000"/>
            </a:solidFill>
          </a:ln>
        </c:spPr>
        <c:txPr>
          <a:bodyPr rot="0" vert="horz"/>
          <a:lstStyle/>
          <a:p>
            <a:pPr>
              <a:defRPr sz="800" b="1" i="0" u="none" strike="noStrike" baseline="0">
                <a:solidFill>
                  <a:srgbClr val="000000"/>
                </a:solidFill>
                <a:latin typeface="Arial Narrow"/>
                <a:ea typeface="Arial Narrow"/>
                <a:cs typeface="Arial Narrow"/>
              </a:defRPr>
            </a:pPr>
            <a:endParaRPr lang="es-PE"/>
          </a:p>
        </c:txPr>
        <c:crossAx val="196049487"/>
        <c:crosses val="autoZero"/>
        <c:crossBetween val="between"/>
      </c:valAx>
      <c:spPr>
        <a:solidFill>
          <a:srgbClr val="C0C0C0"/>
        </a:solidFill>
        <a:ln w="12700">
          <a:solidFill>
            <a:srgbClr val="808080"/>
          </a:solidFill>
          <a:prstDash val="solid"/>
        </a:ln>
      </c:spPr>
    </c:plotArea>
    <c:plotVisOnly val="1"/>
    <c:dispBlanksAs val="gap"/>
    <c:showDLblsOverMax val="0"/>
  </c:chart>
  <c:spPr>
    <a:solidFill>
      <a:srgbClr val="FFFFFF"/>
    </a:solidFill>
    <a:ln w="3175">
      <a:solidFill>
        <a:srgbClr val="000000"/>
      </a:solidFill>
      <a:prstDash val="solid"/>
    </a:ln>
  </c:spPr>
  <c:txPr>
    <a:bodyPr/>
    <a:lstStyle/>
    <a:p>
      <a:pPr>
        <a:defRPr sz="425" b="0" i="0" u="none" strike="noStrike" baseline="0">
          <a:solidFill>
            <a:srgbClr val="000000"/>
          </a:solidFill>
          <a:latin typeface="Arial"/>
          <a:ea typeface="Arial"/>
          <a:cs typeface="Arial"/>
        </a:defRPr>
      </a:pPr>
      <a:endParaRPr lang="es-PE"/>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Distribución Log Pearson III</a:t>
            </a:r>
          </a:p>
        </c:rich>
      </c:tx>
      <c:layout>
        <c:manualLayout>
          <c:xMode val="edge"/>
          <c:yMode val="edge"/>
          <c:x val="0.2030591003710743"/>
          <c:y val="4.8442672845445442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Distribución'!$F$35:$F$43</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Distribución'!$L$35:$L$43</c:f>
              <c:numCache>
                <c:formatCode>0.0</c:formatCode>
                <c:ptCount val="9"/>
                <c:pt idx="0">
                  <c:v>76.164875519647666</c:v>
                </c:pt>
                <c:pt idx="1">
                  <c:v>95.567723974641808</c:v>
                </c:pt>
                <c:pt idx="2">
                  <c:v>108.04282342020164</c:v>
                </c:pt>
                <c:pt idx="3">
                  <c:v>119.80877519305307</c:v>
                </c:pt>
                <c:pt idx="4">
                  <c:v>123.51458204316748</c:v>
                </c:pt>
                <c:pt idx="5">
                  <c:v>134.89166232060634</c:v>
                </c:pt>
                <c:pt idx="6">
                  <c:v>146.18185524411615</c:v>
                </c:pt>
                <c:pt idx="7">
                  <c:v>157.48908215119906</c:v>
                </c:pt>
                <c:pt idx="8">
                  <c:v>172.58013813472925</c:v>
                </c:pt>
              </c:numCache>
            </c:numRef>
          </c:val>
          <c:smooth val="0"/>
          <c:extLst>
            <c:ext xmlns:c16="http://schemas.microsoft.com/office/drawing/2014/chart" uri="{C3380CC4-5D6E-409C-BE32-E72D297353CC}">
              <c16:uniqueId val="{00000000-7E2C-4D52-AC60-88F1BC37F91E}"/>
            </c:ext>
          </c:extLst>
        </c:ser>
        <c:dLbls>
          <c:showLegendKey val="0"/>
          <c:showVal val="0"/>
          <c:showCatName val="0"/>
          <c:showSerName val="0"/>
          <c:showPercent val="0"/>
          <c:showBubbleSize val="0"/>
        </c:dLbls>
        <c:marker val="1"/>
        <c:smooth val="0"/>
        <c:axId val="103766111"/>
        <c:axId val="1"/>
      </c:lineChart>
      <c:catAx>
        <c:axId val="103766111"/>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03766111"/>
        <c:crosses val="autoZero"/>
        <c:crossBetween val="between"/>
      </c:valAx>
    </c:plotArea>
    <c:legend>
      <c:legendPos val="r"/>
      <c:layout>
        <c:manualLayout>
          <c:xMode val="edge"/>
          <c:yMode val="edge"/>
          <c:x val="0.2192663848053476"/>
          <c:y val="0.87003043572171934"/>
          <c:w val="0.56594391218339091"/>
          <c:h val="9.2502994482298151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0"/>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Extrema Tipo I - Gumbel</a:t>
            </a:r>
          </a:p>
        </c:rich>
      </c:tx>
      <c:layout>
        <c:manualLayout>
          <c:xMode val="edge"/>
          <c:yMode val="edge"/>
          <c:x val="0.12645484292437015"/>
          <c:y val="6.1291046049584359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Distribución'!$F$47:$F$55</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Distribución'!$H$47:$H$55</c:f>
              <c:numCache>
                <c:formatCode>0.0</c:formatCode>
                <c:ptCount val="9"/>
                <c:pt idx="0">
                  <c:v>75.728650683290738</c:v>
                </c:pt>
                <c:pt idx="1">
                  <c:v>95.231007818131175</c:v>
                </c:pt>
                <c:pt idx="2">
                  <c:v>108.14326519748275</c:v>
                </c:pt>
                <c:pt idx="3">
                  <c:v>120.52901248031689</c:v>
                </c:pt>
                <c:pt idx="4">
                  <c:v>124.45793662602418</c:v>
                </c:pt>
                <c:pt idx="5">
                  <c:v>136.56109187961601</c:v>
                </c:pt>
                <c:pt idx="6">
                  <c:v>148.57487933465774</c:v>
                </c:pt>
                <c:pt idx="7">
                  <c:v>160.54483049731795</c:v>
                </c:pt>
                <c:pt idx="8">
                  <c:v>176.33690814505781</c:v>
                </c:pt>
              </c:numCache>
            </c:numRef>
          </c:val>
          <c:smooth val="0"/>
          <c:extLst>
            <c:ext xmlns:c16="http://schemas.microsoft.com/office/drawing/2014/chart" uri="{C3380CC4-5D6E-409C-BE32-E72D297353CC}">
              <c16:uniqueId val="{00000000-7C9E-41A5-9AF4-814E9FB40577}"/>
            </c:ext>
          </c:extLst>
        </c:ser>
        <c:dLbls>
          <c:showLegendKey val="0"/>
          <c:showVal val="0"/>
          <c:showCatName val="0"/>
          <c:showSerName val="0"/>
          <c:showPercent val="0"/>
          <c:showBubbleSize val="0"/>
        </c:dLbls>
        <c:marker val="1"/>
        <c:smooth val="0"/>
        <c:axId val="201916863"/>
        <c:axId val="1"/>
      </c:lineChart>
      <c:catAx>
        <c:axId val="201916863"/>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201916863"/>
        <c:crosses val="autoZero"/>
        <c:crossBetween val="between"/>
      </c:valAx>
    </c:plotArea>
    <c:legend>
      <c:legendPos val="r"/>
      <c:layout>
        <c:manualLayout>
          <c:xMode val="edge"/>
          <c:yMode val="edge"/>
          <c:x val="0.2184818527639992"/>
          <c:y val="0.87035469637502738"/>
          <c:w val="0.56893267196226016"/>
          <c:h val="9.2272250798371536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1"/>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800" b="0" i="0" u="none" strike="noStrike" baseline="0">
                <a:solidFill>
                  <a:srgbClr val="000000"/>
                </a:solidFill>
                <a:latin typeface="Arial"/>
                <a:ea typeface="Arial"/>
                <a:cs typeface="Arial"/>
              </a:defRPr>
            </a:pPr>
            <a:r>
              <a:rPr lang="es-PE" sz="1000" b="1" i="0" u="sng" strike="noStrike" baseline="0">
                <a:solidFill>
                  <a:srgbClr val="000000"/>
                </a:solidFill>
                <a:latin typeface="Arial"/>
                <a:cs typeface="Arial"/>
              </a:rPr>
              <a:t>Comparación de Distribuciones</a:t>
            </a:r>
          </a:p>
          <a:p>
            <a:pPr>
              <a:defRPr sz="800" b="0" i="0" u="none" strike="noStrike" baseline="0">
                <a:solidFill>
                  <a:srgbClr val="000000"/>
                </a:solidFill>
                <a:latin typeface="Arial"/>
                <a:ea typeface="Arial"/>
                <a:cs typeface="Arial"/>
              </a:defRPr>
            </a:pPr>
            <a:r>
              <a:rPr lang="es-PE" sz="1000" b="1" i="0" u="sng" strike="noStrike" baseline="0">
                <a:solidFill>
                  <a:srgbClr val="000000"/>
                </a:solidFill>
                <a:latin typeface="Arial"/>
                <a:cs typeface="Arial"/>
              </a:rPr>
              <a:t>Estación CO TARAPOTO</a:t>
            </a:r>
            <a:endParaRPr lang="es-PE" sz="1200" b="0" i="0" u="none" strike="noStrike" baseline="0">
              <a:solidFill>
                <a:srgbClr val="000000"/>
              </a:solidFill>
              <a:latin typeface="Arial"/>
              <a:cs typeface="Arial"/>
            </a:endParaRPr>
          </a:p>
          <a:p>
            <a:pPr>
              <a:defRPr sz="800" b="0" i="0" u="none" strike="noStrike" baseline="0">
                <a:solidFill>
                  <a:srgbClr val="000000"/>
                </a:solidFill>
                <a:latin typeface="Arial"/>
                <a:ea typeface="Arial"/>
                <a:cs typeface="Arial"/>
              </a:defRPr>
            </a:pPr>
            <a:endParaRPr lang="es-PE" sz="1200" b="0" i="0" u="none" strike="noStrike" baseline="0">
              <a:solidFill>
                <a:srgbClr val="000000"/>
              </a:solidFill>
              <a:latin typeface="Arial"/>
              <a:cs typeface="Arial"/>
            </a:endParaRPr>
          </a:p>
        </c:rich>
      </c:tx>
      <c:layout>
        <c:manualLayout>
          <c:xMode val="edge"/>
          <c:yMode val="edge"/>
          <c:x val="0.32443524632770537"/>
          <c:y val="2.8110110236220471E-2"/>
        </c:manualLayout>
      </c:layout>
      <c:overlay val="0"/>
      <c:spPr>
        <a:noFill/>
        <a:ln w="25400">
          <a:noFill/>
        </a:ln>
      </c:spPr>
    </c:title>
    <c:autoTitleDeleted val="0"/>
    <c:plotArea>
      <c:layout>
        <c:manualLayout>
          <c:layoutTarget val="inner"/>
          <c:xMode val="edge"/>
          <c:yMode val="edge"/>
          <c:x val="8.4787429807509085E-2"/>
          <c:y val="1.7985487904650106E-2"/>
          <c:w val="0.87626861636011266"/>
          <c:h val="0.68705035971222983"/>
        </c:manualLayout>
      </c:layout>
      <c:scatterChart>
        <c:scatterStyle val="smoothMarker"/>
        <c:varyColors val="0"/>
        <c:ser>
          <c:idx val="0"/>
          <c:order val="0"/>
          <c:tx>
            <c:v>Normal</c:v>
          </c:tx>
          <c:spPr>
            <a:ln w="25400">
              <a:solidFill>
                <a:srgbClr val="000080"/>
              </a:solidFill>
              <a:prstDash val="lgDashDotDot"/>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D.Resumen!$H$10:$H$18</c:f>
              <c:numCache>
                <c:formatCode>0.00</c:formatCode>
                <c:ptCount val="9"/>
                <c:pt idx="0">
                  <c:v>79.353843924806228</c:v>
                </c:pt>
                <c:pt idx="1">
                  <c:v>97.923318143375923</c:v>
                </c:pt>
                <c:pt idx="2">
                  <c:v>107.63934884360201</c:v>
                </c:pt>
                <c:pt idx="3">
                  <c:v>115.66077332491227</c:v>
                </c:pt>
                <c:pt idx="4">
                  <c:v>117.99702996256144</c:v>
                </c:pt>
                <c:pt idx="5">
                  <c:v>124.68618075020755</c:v>
                </c:pt>
                <c:pt idx="6">
                  <c:v>130.70191215352008</c:v>
                </c:pt>
                <c:pt idx="7">
                  <c:v>136.20685209416649</c:v>
                </c:pt>
                <c:pt idx="8">
                  <c:v>142.87742073227903</c:v>
                </c:pt>
              </c:numCache>
            </c:numRef>
          </c:yVal>
          <c:smooth val="1"/>
          <c:extLst>
            <c:ext xmlns:c16="http://schemas.microsoft.com/office/drawing/2014/chart" uri="{C3380CC4-5D6E-409C-BE32-E72D297353CC}">
              <c16:uniqueId val="{00000000-80BF-49A0-847D-2F8E1E7744A9}"/>
            </c:ext>
          </c:extLst>
        </c:ser>
        <c:ser>
          <c:idx val="1"/>
          <c:order val="1"/>
          <c:tx>
            <c:v>Log Normal</c:v>
          </c:tx>
          <c:spPr>
            <a:ln w="25400">
              <a:solidFill>
                <a:srgbClr val="FF00FF"/>
              </a:solidFill>
              <a:prstDash val="sysDash"/>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D.Resumen!$I$10:$I$18</c:f>
              <c:numCache>
                <c:formatCode>0.00</c:formatCode>
                <c:ptCount val="9"/>
                <c:pt idx="0">
                  <c:v>76.690732607764517</c:v>
                </c:pt>
                <c:pt idx="1">
                  <c:v>95.785384604308092</c:v>
                </c:pt>
                <c:pt idx="2">
                  <c:v>107.60192491262981</c:v>
                </c:pt>
                <c:pt idx="3">
                  <c:v>118.44843556710663</c:v>
                </c:pt>
                <c:pt idx="4">
                  <c:v>121.8084022033932</c:v>
                </c:pt>
                <c:pt idx="5">
                  <c:v>131.96509162994809</c:v>
                </c:pt>
                <c:pt idx="6">
                  <c:v>141.82058677652495</c:v>
                </c:pt>
                <c:pt idx="7">
                  <c:v>151.48286540144682</c:v>
                </c:pt>
                <c:pt idx="8">
                  <c:v>164.07737767641453</c:v>
                </c:pt>
              </c:numCache>
            </c:numRef>
          </c:yVal>
          <c:smooth val="1"/>
          <c:extLst>
            <c:ext xmlns:c16="http://schemas.microsoft.com/office/drawing/2014/chart" uri="{C3380CC4-5D6E-409C-BE32-E72D297353CC}">
              <c16:uniqueId val="{00000001-80BF-49A0-847D-2F8E1E7744A9}"/>
            </c:ext>
          </c:extLst>
        </c:ser>
        <c:ser>
          <c:idx val="2"/>
          <c:order val="2"/>
          <c:tx>
            <c:v>Log Person III</c:v>
          </c:tx>
          <c:spPr>
            <a:ln w="25400">
              <a:solidFill>
                <a:srgbClr val="FF0000"/>
              </a:solidFill>
              <a:prstDash val="solid"/>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D.Resumen!$J$10:$J$18</c:f>
              <c:numCache>
                <c:formatCode>0.00</c:formatCode>
                <c:ptCount val="9"/>
                <c:pt idx="0">
                  <c:v>76.164875519647666</c:v>
                </c:pt>
                <c:pt idx="1">
                  <c:v>95.567723974641808</c:v>
                </c:pt>
                <c:pt idx="2">
                  <c:v>108.04282342020164</c:v>
                </c:pt>
                <c:pt idx="3">
                  <c:v>119.80877519305307</c:v>
                </c:pt>
                <c:pt idx="4">
                  <c:v>123.51458204316748</c:v>
                </c:pt>
                <c:pt idx="5">
                  <c:v>134.89166232060634</c:v>
                </c:pt>
                <c:pt idx="6">
                  <c:v>146.18185524411615</c:v>
                </c:pt>
                <c:pt idx="7">
                  <c:v>157.48908215119906</c:v>
                </c:pt>
                <c:pt idx="8">
                  <c:v>172.58013813472925</c:v>
                </c:pt>
              </c:numCache>
            </c:numRef>
          </c:yVal>
          <c:smooth val="1"/>
          <c:extLst>
            <c:ext xmlns:c16="http://schemas.microsoft.com/office/drawing/2014/chart" uri="{C3380CC4-5D6E-409C-BE32-E72D297353CC}">
              <c16:uniqueId val="{00000002-80BF-49A0-847D-2F8E1E7744A9}"/>
            </c:ext>
          </c:extLst>
        </c:ser>
        <c:ser>
          <c:idx val="3"/>
          <c:order val="3"/>
          <c:tx>
            <c:v>Gumbel</c:v>
          </c:tx>
          <c:spPr>
            <a:ln w="25400">
              <a:solidFill>
                <a:srgbClr val="00FF00"/>
              </a:solidFill>
              <a:prstDash val="solid"/>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D.Resumen!$K$10:$K$18</c:f>
              <c:numCache>
                <c:formatCode>0.00</c:formatCode>
                <c:ptCount val="9"/>
                <c:pt idx="0">
                  <c:v>75.728650683290738</c:v>
                </c:pt>
                <c:pt idx="1">
                  <c:v>95.231007818131175</c:v>
                </c:pt>
                <c:pt idx="2">
                  <c:v>108.14326519748275</c:v>
                </c:pt>
                <c:pt idx="3">
                  <c:v>120.52901248031689</c:v>
                </c:pt>
                <c:pt idx="4">
                  <c:v>124.45793662602418</c:v>
                </c:pt>
                <c:pt idx="5">
                  <c:v>136.56109187961601</c:v>
                </c:pt>
                <c:pt idx="6">
                  <c:v>148.57487933465774</c:v>
                </c:pt>
                <c:pt idx="7">
                  <c:v>160.54483049731795</c:v>
                </c:pt>
                <c:pt idx="8">
                  <c:v>176.33690814505781</c:v>
                </c:pt>
              </c:numCache>
            </c:numRef>
          </c:yVal>
          <c:smooth val="1"/>
          <c:extLst>
            <c:ext xmlns:c16="http://schemas.microsoft.com/office/drawing/2014/chart" uri="{C3380CC4-5D6E-409C-BE32-E72D297353CC}">
              <c16:uniqueId val="{00000003-80BF-49A0-847D-2F8E1E7744A9}"/>
            </c:ext>
          </c:extLst>
        </c:ser>
        <c:dLbls>
          <c:showLegendKey val="0"/>
          <c:showVal val="0"/>
          <c:showCatName val="0"/>
          <c:showSerName val="0"/>
          <c:showPercent val="0"/>
          <c:showBubbleSize val="0"/>
        </c:dLbls>
        <c:axId val="189099727"/>
        <c:axId val="1"/>
      </c:scatterChart>
      <c:valAx>
        <c:axId val="189099727"/>
        <c:scaling>
          <c:logBase val="10"/>
          <c:orientation val="minMax"/>
        </c:scaling>
        <c:delete val="0"/>
        <c:axPos val="b"/>
        <c:majorGridlines>
          <c:spPr>
            <a:ln w="3175">
              <a:solidFill>
                <a:srgbClr val="000000"/>
              </a:solidFill>
              <a:prstDash val="solid"/>
            </a:ln>
          </c:spPr>
        </c:majorGridlines>
        <c:minorGridlines>
          <c:spPr>
            <a:ln w="3175">
              <a:solidFill>
                <a:srgbClr val="000000"/>
              </a:solidFill>
              <a:prstDash val="solid"/>
            </a:ln>
          </c:spPr>
        </c:minorGridlines>
        <c:title>
          <c:tx>
            <c:rich>
              <a:bodyPr/>
              <a:lstStyle/>
              <a:p>
                <a:pPr>
                  <a:defRPr sz="1000" b="0" i="0" u="none" strike="noStrike" baseline="0">
                    <a:solidFill>
                      <a:srgbClr val="000000"/>
                    </a:solidFill>
                    <a:latin typeface="Arial"/>
                    <a:ea typeface="Arial"/>
                    <a:cs typeface="Arial"/>
                  </a:defRPr>
                </a:pPr>
                <a:r>
                  <a:rPr lang="es-PE"/>
                  <a:t>Periodo de Retorno (Años)</a:t>
                </a:r>
              </a:p>
            </c:rich>
          </c:tx>
          <c:layout>
            <c:manualLayout>
              <c:xMode val="edge"/>
              <c:yMode val="edge"/>
              <c:x val="0.40902989815759583"/>
              <c:y val="0.77659388976377952"/>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Arial"/>
                <a:ea typeface="Arial"/>
                <a:cs typeface="Arial"/>
              </a:defRPr>
            </a:pPr>
            <a:endParaRPr lang="es-PE"/>
          </a:p>
        </c:txPr>
        <c:crossAx val="1"/>
        <c:crosses val="autoZero"/>
        <c:crossBetween val="midCat"/>
      </c:valAx>
      <c:valAx>
        <c:axId val="1"/>
        <c:scaling>
          <c:orientation val="minMax"/>
        </c:scaling>
        <c:delete val="0"/>
        <c:axPos val="l"/>
        <c:majorGridlines>
          <c:spPr>
            <a:ln w="3175">
              <a:solidFill>
                <a:srgbClr val="000000"/>
              </a:solidFill>
              <a:prstDash val="solid"/>
            </a:ln>
          </c:spPr>
        </c:majorGridlines>
        <c:title>
          <c:tx>
            <c:rich>
              <a:bodyPr/>
              <a:lstStyle/>
              <a:p>
                <a:pPr>
                  <a:defRPr sz="1000" b="0" i="0" u="none" strike="noStrike" baseline="0">
                    <a:solidFill>
                      <a:srgbClr val="000000"/>
                    </a:solidFill>
                    <a:latin typeface="Arial"/>
                    <a:ea typeface="Arial"/>
                    <a:cs typeface="Arial"/>
                  </a:defRPr>
                </a:pPr>
                <a:r>
                  <a:rPr lang="es-PE"/>
                  <a:t>Precipitación máxima 24 horas (mm)
</a:t>
                </a:r>
              </a:p>
            </c:rich>
          </c:tx>
          <c:layout>
            <c:manualLayout>
              <c:xMode val="edge"/>
              <c:yMode val="edge"/>
              <c:x val="2.2558060438044266E-3"/>
              <c:y val="0.13414047244094487"/>
            </c:manualLayout>
          </c:layout>
          <c:overlay val="0"/>
          <c:spPr>
            <a:noFill/>
            <a:ln w="25400">
              <a:noFill/>
            </a:ln>
          </c:spPr>
        </c:title>
        <c:numFmt formatCode="0.00" sourceLinked="1"/>
        <c:majorTickMark val="out"/>
        <c:minorTickMark val="none"/>
        <c:tickLblPos val="nextTo"/>
        <c:spPr>
          <a:ln w="3175">
            <a:solidFill>
              <a:srgbClr val="000000"/>
            </a:solidFill>
            <a:prstDash val="solid"/>
          </a:ln>
        </c:spPr>
        <c:txPr>
          <a:bodyPr rot="-180000" vert="horz"/>
          <a:lstStyle/>
          <a:p>
            <a:pPr>
              <a:defRPr sz="800" b="0" i="0" u="none" strike="noStrike" baseline="0">
                <a:solidFill>
                  <a:srgbClr val="000000"/>
                </a:solidFill>
                <a:latin typeface="Arial"/>
                <a:ea typeface="Arial"/>
                <a:cs typeface="Arial"/>
              </a:defRPr>
            </a:pPr>
            <a:endParaRPr lang="es-PE"/>
          </a:p>
        </c:txPr>
        <c:crossAx val="189099727"/>
        <c:crosses val="autoZero"/>
        <c:crossBetween val="midCat"/>
      </c:valAx>
      <c:spPr>
        <a:noFill/>
        <a:ln w="12700">
          <a:solidFill>
            <a:srgbClr val="808080"/>
          </a:solidFill>
          <a:prstDash val="solid"/>
        </a:ln>
      </c:spPr>
    </c:plotArea>
    <c:legend>
      <c:legendPos val="r"/>
      <c:layout>
        <c:manualLayout>
          <c:xMode val="edge"/>
          <c:yMode val="edge"/>
          <c:x val="2.6830050889115636E-2"/>
          <c:y val="0.87842746456692911"/>
          <c:w val="0.94962298416854363"/>
          <c:h val="8.1602519685039399E-2"/>
        </c:manualLayout>
      </c:layout>
      <c:overlay val="0"/>
      <c:spPr>
        <a:solidFill>
          <a:srgbClr val="FFFFFF"/>
        </a:solidFill>
        <a:ln w="3175">
          <a:solidFill>
            <a:srgbClr val="000000"/>
          </a:solidFill>
          <a:prstDash val="solid"/>
        </a:ln>
      </c:spPr>
      <c:txPr>
        <a:bodyPr/>
        <a:lstStyle/>
        <a:p>
          <a:pPr>
            <a:defRPr sz="675" b="0" i="0" u="none" strike="noStrike" baseline="0">
              <a:solidFill>
                <a:srgbClr val="000000"/>
              </a:solidFill>
              <a:latin typeface="Arial"/>
              <a:ea typeface="Arial"/>
              <a:cs typeface="Arial"/>
            </a:defRPr>
          </a:pPr>
          <a:endParaRPr lang="es-PE"/>
        </a:p>
      </c:txPr>
    </c:legend>
    <c:plotVisOnly val="1"/>
    <c:dispBlanksAs val="gap"/>
    <c:showDLblsOverMax val="0"/>
  </c:chart>
  <c:spPr>
    <a:noFill/>
    <a:ln w="9525">
      <a:noFill/>
    </a:ln>
  </c:spPr>
  <c:txPr>
    <a:bodyPr/>
    <a:lstStyle/>
    <a:p>
      <a:pPr>
        <a:defRPr sz="800" b="0" i="0" u="none" strike="noStrike" baseline="0">
          <a:solidFill>
            <a:srgbClr val="000000"/>
          </a:solidFill>
          <a:latin typeface="Arial"/>
          <a:ea typeface="Arial"/>
          <a:cs typeface="Arial"/>
        </a:defRPr>
      </a:pPr>
      <a:endParaRPr lang="es-PE"/>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800" b="0" i="0" u="none" strike="noStrike" baseline="0">
                <a:solidFill>
                  <a:srgbClr val="000000"/>
                </a:solidFill>
                <a:latin typeface="Times New Roman"/>
                <a:ea typeface="Times New Roman"/>
                <a:cs typeface="Times New Roman"/>
              </a:defRPr>
            </a:pPr>
            <a:r>
              <a:rPr lang="es-PE" sz="1100" b="1" i="0" u="none" strike="noStrike" baseline="0">
                <a:solidFill>
                  <a:srgbClr val="000000"/>
                </a:solidFill>
                <a:latin typeface="Calibri"/>
                <a:ea typeface="Calibri"/>
                <a:cs typeface="Calibri"/>
              </a:rPr>
              <a:t>Gráfico N° 04 : Curva Intensidad - Duracion - Frecuencia</a:t>
            </a:r>
          </a:p>
        </c:rich>
      </c:tx>
      <c:layout>
        <c:manualLayout>
          <c:xMode val="edge"/>
          <c:yMode val="edge"/>
          <c:x val="0.2609775796658958"/>
          <c:y val="3.2983412284732019E-2"/>
        </c:manualLayout>
      </c:layout>
      <c:overlay val="0"/>
      <c:spPr>
        <a:noFill/>
        <a:ln w="25400">
          <a:noFill/>
        </a:ln>
      </c:spPr>
    </c:title>
    <c:autoTitleDeleted val="0"/>
    <c:plotArea>
      <c:layout>
        <c:manualLayout>
          <c:layoutTarget val="inner"/>
          <c:xMode val="edge"/>
          <c:yMode val="edge"/>
          <c:x val="0.11409789372658694"/>
          <c:y val="0.14752700645527903"/>
          <c:w val="0.80088495575221241"/>
          <c:h val="0.66861725720573151"/>
        </c:manualLayout>
      </c:layout>
      <c:scatterChart>
        <c:scatterStyle val="smoothMarker"/>
        <c:varyColors val="0"/>
        <c:ser>
          <c:idx val="3"/>
          <c:order val="0"/>
          <c:tx>
            <c:strRef>
              <c:f>'B. Int.maxima'!$K$31</c:f>
              <c:strCache>
                <c:ptCount val="1"/>
                <c:pt idx="0">
                  <c:v>2 años</c:v>
                </c:pt>
              </c:strCache>
            </c:strRef>
          </c:tx>
          <c:spPr>
            <a:ln w="12700"/>
          </c:spPr>
          <c:marker>
            <c:symbol val="x"/>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Int.maxima'!$C$18:$C$29</c:f>
              <c:numCache>
                <c:formatCode>#,##0.00</c:formatCode>
                <c:ptCount val="12"/>
                <c:pt idx="0">
                  <c:v>54.45</c:v>
                </c:pt>
                <c:pt idx="1">
                  <c:v>37.78</c:v>
                </c:pt>
                <c:pt idx="2">
                  <c:v>30.51</c:v>
                </c:pt>
                <c:pt idx="3">
                  <c:v>26.22</c:v>
                </c:pt>
                <c:pt idx="4">
                  <c:v>23.31</c:v>
                </c:pt>
                <c:pt idx="5">
                  <c:v>21.17</c:v>
                </c:pt>
                <c:pt idx="6">
                  <c:v>19.52</c:v>
                </c:pt>
                <c:pt idx="7">
                  <c:v>18.190000000000001</c:v>
                </c:pt>
                <c:pt idx="8">
                  <c:v>17.100000000000001</c:v>
                </c:pt>
                <c:pt idx="9">
                  <c:v>16.18</c:v>
                </c:pt>
                <c:pt idx="10">
                  <c:v>15.38</c:v>
                </c:pt>
                <c:pt idx="11">
                  <c:v>14.69</c:v>
                </c:pt>
              </c:numCache>
            </c:numRef>
          </c:yVal>
          <c:smooth val="1"/>
          <c:extLst>
            <c:ext xmlns:c16="http://schemas.microsoft.com/office/drawing/2014/chart" uri="{C3380CC4-5D6E-409C-BE32-E72D297353CC}">
              <c16:uniqueId val="{00000000-1666-4409-BECB-93634BA8D6E5}"/>
            </c:ext>
          </c:extLst>
        </c:ser>
        <c:ser>
          <c:idx val="4"/>
          <c:order val="1"/>
          <c:tx>
            <c:strRef>
              <c:f>'B. Int.maxima'!$L$31</c:f>
              <c:strCache>
                <c:ptCount val="1"/>
                <c:pt idx="0">
                  <c:v>5 años</c:v>
                </c:pt>
              </c:strCache>
            </c:strRef>
          </c:tx>
          <c:spPr>
            <a:ln w="12700"/>
          </c:spPr>
          <c:marker>
            <c:symbol val="star"/>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Int.maxima'!$D$18:$D$29</c:f>
              <c:numCache>
                <c:formatCode>#,##0.00</c:formatCode>
                <c:ptCount val="12"/>
                <c:pt idx="0">
                  <c:v>64.13</c:v>
                </c:pt>
                <c:pt idx="1">
                  <c:v>44.5</c:v>
                </c:pt>
                <c:pt idx="2">
                  <c:v>35.94</c:v>
                </c:pt>
                <c:pt idx="3">
                  <c:v>30.88</c:v>
                </c:pt>
                <c:pt idx="4">
                  <c:v>27.45</c:v>
                </c:pt>
                <c:pt idx="5">
                  <c:v>24.94</c:v>
                </c:pt>
                <c:pt idx="6">
                  <c:v>22.99</c:v>
                </c:pt>
                <c:pt idx="7">
                  <c:v>21.43</c:v>
                </c:pt>
                <c:pt idx="8">
                  <c:v>20.14</c:v>
                </c:pt>
                <c:pt idx="9">
                  <c:v>19.05</c:v>
                </c:pt>
                <c:pt idx="10">
                  <c:v>18.12</c:v>
                </c:pt>
                <c:pt idx="11">
                  <c:v>17.309999999999999</c:v>
                </c:pt>
              </c:numCache>
            </c:numRef>
          </c:yVal>
          <c:smooth val="1"/>
          <c:extLst>
            <c:ext xmlns:c16="http://schemas.microsoft.com/office/drawing/2014/chart" uri="{C3380CC4-5D6E-409C-BE32-E72D297353CC}">
              <c16:uniqueId val="{00000001-1666-4409-BECB-93634BA8D6E5}"/>
            </c:ext>
          </c:extLst>
        </c:ser>
        <c:ser>
          <c:idx val="5"/>
          <c:order val="2"/>
          <c:tx>
            <c:strRef>
              <c:f>'B. Int.maxima'!$M$31</c:f>
              <c:strCache>
                <c:ptCount val="1"/>
                <c:pt idx="0">
                  <c:v>10 años</c:v>
                </c:pt>
              </c:strCache>
            </c:strRef>
          </c:tx>
          <c:spPr>
            <a:ln w="12700"/>
          </c:spPr>
          <c:marker>
            <c:symbol val="circle"/>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Int.maxima'!$E$18:$E$29</c:f>
              <c:numCache>
                <c:formatCode>#,##0.00</c:formatCode>
                <c:ptCount val="12"/>
                <c:pt idx="0">
                  <c:v>72.58</c:v>
                </c:pt>
                <c:pt idx="1">
                  <c:v>50.36</c:v>
                </c:pt>
                <c:pt idx="2">
                  <c:v>40.67</c:v>
                </c:pt>
                <c:pt idx="3">
                  <c:v>34.950000000000003</c:v>
                </c:pt>
                <c:pt idx="4">
                  <c:v>31.07</c:v>
                </c:pt>
                <c:pt idx="5">
                  <c:v>28.22</c:v>
                </c:pt>
                <c:pt idx="6">
                  <c:v>26.02</c:v>
                </c:pt>
                <c:pt idx="7">
                  <c:v>24.25</c:v>
                </c:pt>
                <c:pt idx="8">
                  <c:v>22.79</c:v>
                </c:pt>
                <c:pt idx="9">
                  <c:v>21.56</c:v>
                </c:pt>
                <c:pt idx="10">
                  <c:v>20.51</c:v>
                </c:pt>
                <c:pt idx="11">
                  <c:v>19.59</c:v>
                </c:pt>
              </c:numCache>
            </c:numRef>
          </c:yVal>
          <c:smooth val="1"/>
          <c:extLst>
            <c:ext xmlns:c16="http://schemas.microsoft.com/office/drawing/2014/chart" uri="{C3380CC4-5D6E-409C-BE32-E72D297353CC}">
              <c16:uniqueId val="{00000002-1666-4409-BECB-93634BA8D6E5}"/>
            </c:ext>
          </c:extLst>
        </c:ser>
        <c:ser>
          <c:idx val="0"/>
          <c:order val="3"/>
          <c:tx>
            <c:strRef>
              <c:f>'B. Int.maxima'!$N$31</c:f>
              <c:strCache>
                <c:ptCount val="1"/>
                <c:pt idx="0">
                  <c:v>20 años</c:v>
                </c:pt>
              </c:strCache>
            </c:strRef>
          </c:tx>
          <c:spPr>
            <a:ln w="12700">
              <a:solidFill>
                <a:srgbClr val="000080"/>
              </a:solidFill>
              <a:prstDash val="solid"/>
            </a:ln>
          </c:spPr>
          <c:marker>
            <c:symbol val="diamond"/>
            <c:size val="3"/>
            <c:spPr>
              <a:solidFill>
                <a:srgbClr val="000080"/>
              </a:solidFill>
              <a:ln>
                <a:solidFill>
                  <a:srgbClr val="000080"/>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Int.maxima'!$F$18:$F$29</c:f>
              <c:numCache>
                <c:formatCode>#,##0.00</c:formatCode>
                <c:ptCount val="12"/>
                <c:pt idx="0">
                  <c:v>82.14</c:v>
                </c:pt>
                <c:pt idx="1">
                  <c:v>57</c:v>
                </c:pt>
                <c:pt idx="2">
                  <c:v>46.03</c:v>
                </c:pt>
                <c:pt idx="3">
                  <c:v>39.549999999999997</c:v>
                </c:pt>
                <c:pt idx="4">
                  <c:v>35.17</c:v>
                </c:pt>
                <c:pt idx="5">
                  <c:v>31.94</c:v>
                </c:pt>
                <c:pt idx="6">
                  <c:v>29.45</c:v>
                </c:pt>
                <c:pt idx="7">
                  <c:v>27.45</c:v>
                </c:pt>
                <c:pt idx="8">
                  <c:v>25.8</c:v>
                </c:pt>
                <c:pt idx="9">
                  <c:v>24.4</c:v>
                </c:pt>
                <c:pt idx="10">
                  <c:v>23.21</c:v>
                </c:pt>
                <c:pt idx="11">
                  <c:v>22.17</c:v>
                </c:pt>
              </c:numCache>
            </c:numRef>
          </c:yVal>
          <c:smooth val="1"/>
          <c:extLst>
            <c:ext xmlns:c16="http://schemas.microsoft.com/office/drawing/2014/chart" uri="{C3380CC4-5D6E-409C-BE32-E72D297353CC}">
              <c16:uniqueId val="{00000003-1666-4409-BECB-93634BA8D6E5}"/>
            </c:ext>
          </c:extLst>
        </c:ser>
        <c:ser>
          <c:idx val="6"/>
          <c:order val="4"/>
          <c:tx>
            <c:v>25 años</c:v>
          </c:tx>
          <c:spPr>
            <a:ln w="12700"/>
          </c:spP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Int.maxima'!$G$18:$G$29</c:f>
              <c:numCache>
                <c:formatCode>#,##0.00</c:formatCode>
                <c:ptCount val="12"/>
                <c:pt idx="0">
                  <c:v>85.48</c:v>
                </c:pt>
                <c:pt idx="1">
                  <c:v>59.32</c:v>
                </c:pt>
                <c:pt idx="2">
                  <c:v>47.9</c:v>
                </c:pt>
                <c:pt idx="3">
                  <c:v>41.16</c:v>
                </c:pt>
                <c:pt idx="4">
                  <c:v>36.590000000000003</c:v>
                </c:pt>
                <c:pt idx="5">
                  <c:v>33.24</c:v>
                </c:pt>
                <c:pt idx="6">
                  <c:v>30.65</c:v>
                </c:pt>
                <c:pt idx="7">
                  <c:v>28.56</c:v>
                </c:pt>
                <c:pt idx="8">
                  <c:v>26.84</c:v>
                </c:pt>
                <c:pt idx="9">
                  <c:v>25.39</c:v>
                </c:pt>
                <c:pt idx="10">
                  <c:v>24.15</c:v>
                </c:pt>
                <c:pt idx="11">
                  <c:v>23.07</c:v>
                </c:pt>
              </c:numCache>
            </c:numRef>
          </c:yVal>
          <c:smooth val="1"/>
          <c:extLst>
            <c:ext xmlns:c16="http://schemas.microsoft.com/office/drawing/2014/chart" uri="{C3380CC4-5D6E-409C-BE32-E72D297353CC}">
              <c16:uniqueId val="{00000004-1666-4409-BECB-93634BA8D6E5}"/>
            </c:ext>
          </c:extLst>
        </c:ser>
        <c:ser>
          <c:idx val="1"/>
          <c:order val="5"/>
          <c:tx>
            <c:strRef>
              <c:f>'B. Int.maxima'!$O$31</c:f>
              <c:strCache>
                <c:ptCount val="1"/>
                <c:pt idx="0">
                  <c:v>50 años</c:v>
                </c:pt>
              </c:strCache>
            </c:strRef>
          </c:tx>
          <c:spPr>
            <a:ln w="12700">
              <a:solidFill>
                <a:srgbClr val="FF00FF"/>
              </a:solidFill>
              <a:prstDash val="solid"/>
            </a:ln>
          </c:spPr>
          <c:marker>
            <c:symbol val="square"/>
            <c:size val="3"/>
            <c:spPr>
              <a:solidFill>
                <a:srgbClr val="FF00FF"/>
              </a:solidFill>
              <a:ln>
                <a:solidFill>
                  <a:srgbClr val="FF00FF"/>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Int.maxima'!$H$18:$H$29</c:f>
              <c:numCache>
                <c:formatCode>#,##0.00</c:formatCode>
                <c:ptCount val="12"/>
                <c:pt idx="0">
                  <c:v>96.74</c:v>
                </c:pt>
                <c:pt idx="1">
                  <c:v>67.13</c:v>
                </c:pt>
                <c:pt idx="2">
                  <c:v>54.21</c:v>
                </c:pt>
                <c:pt idx="3">
                  <c:v>46.59</c:v>
                </c:pt>
                <c:pt idx="4">
                  <c:v>41.42</c:v>
                </c:pt>
                <c:pt idx="5">
                  <c:v>37.619999999999997</c:v>
                </c:pt>
                <c:pt idx="6">
                  <c:v>34.69</c:v>
                </c:pt>
                <c:pt idx="7">
                  <c:v>32.33</c:v>
                </c:pt>
                <c:pt idx="8">
                  <c:v>30.38</c:v>
                </c:pt>
                <c:pt idx="9">
                  <c:v>28.74</c:v>
                </c:pt>
                <c:pt idx="10">
                  <c:v>27.33</c:v>
                </c:pt>
                <c:pt idx="11">
                  <c:v>26.11</c:v>
                </c:pt>
              </c:numCache>
            </c:numRef>
          </c:yVal>
          <c:smooth val="1"/>
          <c:extLst>
            <c:ext xmlns:c16="http://schemas.microsoft.com/office/drawing/2014/chart" uri="{C3380CC4-5D6E-409C-BE32-E72D297353CC}">
              <c16:uniqueId val="{00000005-1666-4409-BECB-93634BA8D6E5}"/>
            </c:ext>
          </c:extLst>
        </c:ser>
        <c:ser>
          <c:idx val="2"/>
          <c:order val="6"/>
          <c:tx>
            <c:strRef>
              <c:f>'B. Int.maxima'!$P$31</c:f>
              <c:strCache>
                <c:ptCount val="1"/>
                <c:pt idx="0">
                  <c:v>100 años</c:v>
                </c:pt>
              </c:strCache>
            </c:strRef>
          </c:tx>
          <c:spPr>
            <a:ln w="12700">
              <a:solidFill>
                <a:srgbClr val="00FF00"/>
              </a:solidFill>
              <a:prstDash val="solid"/>
            </a:ln>
          </c:spPr>
          <c:marker>
            <c:symbol val="triangle"/>
            <c:size val="3"/>
            <c:spPr>
              <a:solidFill>
                <a:srgbClr val="00FF00"/>
              </a:solidFill>
              <a:ln>
                <a:solidFill>
                  <a:srgbClr val="00FF00"/>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Int.maxima'!$I$18:$I$29</c:f>
              <c:numCache>
                <c:formatCode>#,##0.00</c:formatCode>
                <c:ptCount val="12"/>
                <c:pt idx="0">
                  <c:v>109.49</c:v>
                </c:pt>
                <c:pt idx="1">
                  <c:v>75.98</c:v>
                </c:pt>
                <c:pt idx="2">
                  <c:v>61.36</c:v>
                </c:pt>
                <c:pt idx="3">
                  <c:v>52.72</c:v>
                </c:pt>
                <c:pt idx="4">
                  <c:v>46.87</c:v>
                </c:pt>
                <c:pt idx="5">
                  <c:v>42.58</c:v>
                </c:pt>
                <c:pt idx="6">
                  <c:v>39.26</c:v>
                </c:pt>
                <c:pt idx="7">
                  <c:v>36.590000000000003</c:v>
                </c:pt>
                <c:pt idx="8">
                  <c:v>34.39</c:v>
                </c:pt>
                <c:pt idx="9">
                  <c:v>32.53</c:v>
                </c:pt>
                <c:pt idx="10">
                  <c:v>30.93</c:v>
                </c:pt>
                <c:pt idx="11">
                  <c:v>29.55</c:v>
                </c:pt>
              </c:numCache>
            </c:numRef>
          </c:yVal>
          <c:smooth val="1"/>
          <c:extLst>
            <c:ext xmlns:c16="http://schemas.microsoft.com/office/drawing/2014/chart" uri="{C3380CC4-5D6E-409C-BE32-E72D297353CC}">
              <c16:uniqueId val="{00000006-1666-4409-BECB-93634BA8D6E5}"/>
            </c:ext>
          </c:extLst>
        </c:ser>
        <c:dLbls>
          <c:showLegendKey val="0"/>
          <c:showVal val="0"/>
          <c:showCatName val="0"/>
          <c:showSerName val="0"/>
          <c:showPercent val="0"/>
          <c:showBubbleSize val="0"/>
        </c:dLbls>
        <c:axId val="1738990800"/>
        <c:axId val="1"/>
      </c:scatterChart>
      <c:valAx>
        <c:axId val="1738990800"/>
        <c:scaling>
          <c:orientation val="minMax"/>
          <c:max val="120"/>
          <c:min val="0"/>
        </c:scaling>
        <c:delete val="0"/>
        <c:axPos val="b"/>
        <c:majorGridlines>
          <c:spPr>
            <a:ln w="3175">
              <a:solidFill>
                <a:srgbClr val="000000"/>
              </a:solidFill>
              <a:prstDash val="sysDash"/>
            </a:ln>
          </c:spPr>
        </c:majorGridlines>
        <c:title>
          <c:tx>
            <c:rich>
              <a:bodyPr/>
              <a:lstStyle/>
              <a:p>
                <a:pPr>
                  <a:defRPr sz="1100" b="1" i="0" u="none" strike="noStrike" baseline="0">
                    <a:solidFill>
                      <a:srgbClr val="000000"/>
                    </a:solidFill>
                    <a:latin typeface="Calibri"/>
                    <a:ea typeface="Calibri"/>
                    <a:cs typeface="Calibri"/>
                  </a:defRPr>
                </a:pPr>
                <a:r>
                  <a:rPr lang="es-PE"/>
                  <a:t>Duración (minutos)</a:t>
                </a:r>
              </a:p>
            </c:rich>
          </c:tx>
          <c:layout>
            <c:manualLayout>
              <c:xMode val="edge"/>
              <c:yMode val="edge"/>
              <c:x val="0.43362826541092298"/>
              <c:y val="0.86107067602465182"/>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Times New Roman"/>
                <a:ea typeface="Times New Roman"/>
                <a:cs typeface="Times New Roman"/>
              </a:defRPr>
            </a:pPr>
            <a:endParaRPr lang="es-PE"/>
          </a:p>
        </c:txPr>
        <c:crossAx val="1"/>
        <c:crossesAt val="0"/>
        <c:crossBetween val="midCat"/>
        <c:majorUnit val="20"/>
      </c:valAx>
      <c:valAx>
        <c:axId val="1"/>
        <c:scaling>
          <c:orientation val="minMax"/>
          <c:min val="0"/>
        </c:scaling>
        <c:delete val="0"/>
        <c:axPos val="l"/>
        <c:majorGridlines>
          <c:spPr>
            <a:ln w="3175">
              <a:solidFill>
                <a:srgbClr val="000000"/>
              </a:solidFill>
              <a:prstDash val="sysDash"/>
            </a:ln>
          </c:spPr>
        </c:majorGridlines>
        <c:title>
          <c:tx>
            <c:rich>
              <a:bodyPr/>
              <a:lstStyle/>
              <a:p>
                <a:pPr>
                  <a:defRPr sz="1100" b="1" i="0" u="none" strike="noStrike" baseline="0">
                    <a:solidFill>
                      <a:srgbClr val="000000"/>
                    </a:solidFill>
                    <a:latin typeface="Calibri"/>
                    <a:ea typeface="Calibri"/>
                    <a:cs typeface="Calibri"/>
                  </a:defRPr>
                </a:pPr>
                <a:r>
                  <a:rPr lang="es-PE"/>
                  <a:t>Intensidad (mm/hora)</a:t>
                </a:r>
              </a:p>
            </c:rich>
          </c:tx>
          <c:layout>
            <c:manualLayout>
              <c:xMode val="edge"/>
              <c:yMode val="edge"/>
              <c:x val="3.5398277078719197E-2"/>
              <c:y val="0.38986485844199054"/>
            </c:manualLayout>
          </c:layout>
          <c:overlay val="0"/>
          <c:spPr>
            <a:noFill/>
            <a:ln w="25400">
              <a:noFill/>
            </a:ln>
          </c:spPr>
        </c:title>
        <c:numFmt formatCode="0" sourceLinked="0"/>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Times New Roman"/>
                <a:ea typeface="Times New Roman"/>
                <a:cs typeface="Times New Roman"/>
              </a:defRPr>
            </a:pPr>
            <a:endParaRPr lang="es-PE"/>
          </a:p>
        </c:txPr>
        <c:crossAx val="1738990800"/>
        <c:crosses val="autoZero"/>
        <c:crossBetween val="midCat"/>
        <c:majorUnit val="40"/>
        <c:minorUnit val="10"/>
      </c:valAx>
    </c:plotArea>
    <c:legend>
      <c:legendPos val="r"/>
      <c:layout>
        <c:manualLayout>
          <c:xMode val="edge"/>
          <c:yMode val="edge"/>
          <c:x val="0.15977874924315824"/>
          <c:y val="0.91534780653581937"/>
          <c:w val="0.73265451948095761"/>
          <c:h val="5.1255192532395528E-2"/>
        </c:manualLayout>
      </c:layout>
      <c:overlay val="0"/>
      <c:spPr>
        <a:solidFill>
          <a:srgbClr val="FFFFFF"/>
        </a:solidFill>
        <a:ln w="3175">
          <a:solidFill>
            <a:srgbClr val="000000"/>
          </a:solidFill>
          <a:prstDash val="solid"/>
        </a:ln>
      </c:spPr>
      <c:txPr>
        <a:bodyPr/>
        <a:lstStyle/>
        <a:p>
          <a:pPr>
            <a:defRPr sz="675" b="0" i="0" u="none" strike="noStrike" baseline="0">
              <a:solidFill>
                <a:srgbClr val="000000"/>
              </a:solidFill>
              <a:latin typeface="Times New Roman"/>
              <a:ea typeface="Times New Roman"/>
              <a:cs typeface="Times New Roman"/>
            </a:defRPr>
          </a:pPr>
          <a:endParaRPr lang="es-PE"/>
        </a:p>
      </c:txPr>
    </c:legend>
    <c:plotVisOnly val="1"/>
    <c:dispBlanksAs val="gap"/>
    <c:showDLblsOverMax val="0"/>
  </c:chart>
  <c:spPr>
    <a:noFill/>
    <a:ln w="3175">
      <a:solidFill>
        <a:srgbClr val="000000"/>
      </a:solidFill>
      <a:prstDash val="solid"/>
    </a:ln>
  </c:spPr>
  <c:txPr>
    <a:bodyPr/>
    <a:lstStyle/>
    <a:p>
      <a:pPr>
        <a:defRPr sz="800" b="0" i="0" u="none" strike="noStrike" baseline="0">
          <a:solidFill>
            <a:srgbClr val="000000"/>
          </a:solidFill>
          <a:latin typeface="Times New Roman"/>
          <a:ea typeface="Times New Roman"/>
          <a:cs typeface="Times New Roman"/>
        </a:defRPr>
      </a:pPr>
      <a:endParaRPr lang="es-PE"/>
    </a:p>
  </c:txPr>
  <c:externalData r:id="rId1">
    <c:autoUpdate val="0"/>
  </c:externalData>
</c:chartSpac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3549A4-3715-418B-98C4-3D196FD93D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1995</TotalTime>
  <Pages>119</Pages>
  <Words>26812</Words>
  <Characters>147468</Characters>
  <Application>Microsoft Office Word</Application>
  <DocSecurity>0</DocSecurity>
  <Lines>1228</Lines>
  <Paragraphs>347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173933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jose pizarro</cp:lastModifiedBy>
  <cp:revision>73</cp:revision>
  <cp:lastPrinted>2025-12-01T17:10:00Z</cp:lastPrinted>
  <dcterms:created xsi:type="dcterms:W3CDTF">2026-08-19T14:38:00Z</dcterms:created>
  <dcterms:modified xsi:type="dcterms:W3CDTF">2026-10-05T20:24:00Z</dcterms:modified>
</cp:coreProperties>
</file>