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lloraderos en las cunetas colindantes con área verde y canaletas de los techos de las bancas con pérgola OC-01)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 Planos: DPL-39 (planta de ubicación), DPL-37 (detalle del lloradero: corte, tubo perforado y desagregado) y DPL-36 (isométrico de instalación).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01.04.03.05.04  RED DE RECOLECCION TECHO DE BANCAS CON PERGOLA (OC-01)</w:t>
      </w:r>
    </w:p>
    <w:p>
      <w:pPr>
        <w:pStyle w:val="Heading5"/>
        <w:keepNext/>
      </w:pPr>
      <w:r>
        <w:t xml:space="preserve">01.04.03.05.04.01  CANALETA DE PLANCHA DE ACERO GALVANIZADO e=0.50mm, SECCIÓN 0.18m x 0.21m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canaleta de plancha de acero galvanizado de e = 0.50 mm, de sección interior 0.18 m de ancho x 0.21 m de alto, con ala posterior de 0.10 m apoyada sobre la viga metálica de la pérgola bajo la cobertura de aluzinc, en el borde bajo de cada uno de los nueve techos de las bancas con pérgola (tres juegos OC-01 de tres techos: 3.79, 4.21 y 3.79 m). Cada techo lleva un solo tramo de canaleta, sin uniones, con pendiente de 0.5 % hacia su boquilla, según las láminas DPL-41 y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0.50 mm (ASTM A653, recubrimiento G90), desarrollo de 0.70 m por metro de canaleta (fondo 0.18 + lados 0.21 + 0.21 + ala 0.10);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escalera o andamio, nivel de mano y cordel.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en obra el largo de cada techo y el punto de salida de la lámina DPL-41.</w:t>
      </w:r>
    </w:p>
    <w:p>
      <w:pPr>
        <w:pStyle w:val="ListParagraph"/>
        <w:numPr>
          <w:ilvl w:val="0"/>
          <w:numId w:val="2"/>
        </w:numPr>
        <w:spacing w:after="60" w:line="264"/>
        <w:jc w:val="both"/>
      </w:pPr>
      <w:r>
        <w:rPr>
          <w:rFonts w:ascii="Arial" w:cs="Arial" w:eastAsia="Arial" w:hAnsi="Arial"/>
          <w:sz w:val="20"/>
          <w:szCs w:val="20"/>
        </w:rPr>
        <w:t xml:space="preserve">Cortar y doblar la plancha en una sola pieza por techo, con la sección 0.18 x 0.21 m y el ala posterior de 0.10 m.</w:t>
      </w:r>
    </w:p>
    <w:p>
      <w:pPr>
        <w:pStyle w:val="ListParagraph"/>
        <w:numPr>
          <w:ilvl w:val="0"/>
          <w:numId w:val="2"/>
        </w:numPr>
        <w:spacing w:after="60" w:line="264"/>
        <w:jc w:val="both"/>
      </w:pPr>
      <w:r>
        <w:rPr>
          <w:rFonts w:ascii="Arial" w:cs="Arial" w:eastAsia="Arial" w:hAnsi="Arial"/>
          <w:sz w:val="20"/>
          <w:szCs w:val="20"/>
        </w:rPr>
        <w:t xml:space="preserve">Colocar la canaleta sobre sus dos soportes con pendiente de 0.5 % hacia la boquilla, con el ala bajo la cobertura y por encima de la viga.</w:t>
      </w:r>
    </w:p>
    <w:p>
      <w:pPr>
        <w:pStyle w:val="ListParagraph"/>
        <w:numPr>
          <w:ilvl w:val="0"/>
          <w:numId w:val="2"/>
        </w:numPr>
        <w:spacing w:after="60" w:line="264"/>
        <w:jc w:val="both"/>
      </w:pPr>
      <w:r>
        <w:rPr>
          <w:rFonts w:ascii="Arial" w:cs="Arial" w:eastAsia="Arial" w:hAnsi="Arial"/>
          <w:sz w:val="20"/>
          <w:szCs w:val="20"/>
        </w:rPr>
        <w:t xml:space="preserve">Sellar los remaches y uniones con las tapas y la boquilla; probar con agua.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Sección interior 0.18 x 0.21 m (tolerancia 5 mm); pendiente continua hacia la boquilla sin contrapendientes; sin filtraciones en la prueba con agua.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canaleta instalada: largo de cada techo (3.79, 4.21 y 3.79 m) por el número de juegos OC-01, como en la hoja METRADO CANALETA BANCAS.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01.04.03.05.04.02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(sujetadores) de platina de fierro galvanizado de 1" x 1/8" que abrazan la canaleta de las bancas (fondo y lados) y se fijan a la viga de la pérgola: dos por canaleta, a 0.80 m de cada extremo en los techos de 3.79 m y a 0.85 m en el de 4.21 m (lámina DPL-41).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0.70 m por soporte); pernos autorroscantes galvanizados con arandela de neopreno.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 oreja de fijación.</w:t>
      </w:r>
    </w:p>
    <w:p>
      <w:pPr>
        <w:pStyle w:val="ListParagraph"/>
        <w:numPr>
          <w:ilvl w:val="0"/>
          <w:numId w:val="2"/>
        </w:numPr>
        <w:spacing w:after="60" w:line="264"/>
        <w:jc w:val="both"/>
      </w:pPr>
      <w:r>
        <w:rPr>
          <w:rFonts w:ascii="Arial" w:cs="Arial" w:eastAsia="Arial" w:hAnsi="Arial"/>
          <w:sz w:val="20"/>
          <w:szCs w:val="20"/>
        </w:rPr>
        <w:t xml:space="preserve">Fijar a la viga con la altura que da la pendiente de 0.5 % hacia la boquilla.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Dos soportes por canaleta, firmes y alineados; canaleta sin flecha entre soportes.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 (2 por canaleta, 6 por juego OC-01).</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01.04.03.05.04.03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0.50 mm que cierran los dos extremos de cada canaleta de las bancas.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0.18 x 0.21 m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 (2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01.04.03.05.04.04  BOQUILLA DE PLANCHA GALVANIZADA P/CONEXIÓN DE CANALETA A 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de 0.50 mm que conecta el fondo de cada canaleta de las bancas con la bajada de tubería PVC de 4": abertura de 0.10 m en el fondo, brida de 0.16 x 0.16 m remachada y sellada, y cuello de 0.10 x 0.15 m que entra en el niple de PVC. Reemplaza al sumidero tipo cupula del plano de la OC-01 (lámina DPL-42).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0.50 mm; 8 remaches pop de 1/8" por boquilla;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de 0.10 m en el fondo de la canaleta en el punto de salida.</w:t>
      </w:r>
    </w:p>
    <w:p>
      <w:pPr>
        <w:pStyle w:val="ListParagraph"/>
        <w:numPr>
          <w:ilvl w:val="0"/>
          <w:numId w:val="2"/>
        </w:numPr>
        <w:spacing w:after="60" w:line="264"/>
        <w:jc w:val="both"/>
      </w:pPr>
      <w:r>
        <w:rPr>
          <w:rFonts w:ascii="Arial" w:cs="Arial" w:eastAsia="Arial" w:hAnsi="Arial"/>
          <w:sz w:val="20"/>
          <w:szCs w:val="20"/>
        </w:rPr>
        <w:t xml:space="preserve">Fabricar la boquilla con su brida y cuello.</w:t>
      </w:r>
    </w:p>
    <w:p>
      <w:pPr>
        <w:pStyle w:val="ListParagraph"/>
        <w:numPr>
          <w:ilvl w:val="0"/>
          <w:numId w:val="2"/>
        </w:numPr>
        <w:spacing w:after="60" w:line="264"/>
        <w:jc w:val="both"/>
      </w:pPr>
      <w:r>
        <w:rPr>
          <w:rFonts w:ascii="Arial" w:cs="Arial" w:eastAsia="Arial" w:hAnsi="Arial"/>
          <w:sz w:val="20"/>
          <w:szCs w:val="20"/>
        </w:rPr>
        <w:t xml:space="preserve">Remachar y sellar la brida a la canaleta e insertar el cuello en el niple de PVC de 4".</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a 2.80 m de altura sobre la banca: escalera de tijera o andamio estable, arnés cuando no se trabaje desde plataforma (Norma G.050).</w:t>
      </w:r>
    </w:p>
    <w:p>
      <w:pPr>
        <w:pStyle w:val="ListParagraph"/>
        <w:numPr>
          <w:ilvl w:val="0"/>
          <w:numId w:val="2"/>
        </w:numPr>
        <w:spacing w:after="60" w:line="264"/>
        <w:jc w:val="both"/>
      </w:pPr>
      <w:r>
        <w:rPr>
          <w:rFonts w:ascii="Arial" w:cs="Arial" w:eastAsia="Arial" w:hAnsi="Arial"/>
          <w:sz w:val="20"/>
          <w:szCs w:val="20"/>
        </w:rPr>
        <w:t xml:space="preserve">Guantes de cuero para manipular la plancha; proteger los bordes cortados.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 (1 por canaleta).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sirve de vereda peatonal, a nivel del terreno terminado del frente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(+260.60).</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CIEGA DE CONCRETO ARMADO 0.68x0.68x0.08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 tapa CIEGA de concreto armado, sin marco ni contramarco metálico: rebaje de 0.70 x 0.70 x 0.08 m formado en la losa superior como asiento de la tapa (0.05 m por lado), luz libre de 0.60 x 0.60 m, borde engrosado de 0.15 x 0.10 m bajo la losa con refuerzo de borde de 2 barras de 1/2" por lado (L = 1.40 m), y tapa de concreto armado f'c = 210 kg/cm² de 0.68 x 0.68 x 0.08 m vaciada aparte en obra, con parrilla de 7 + 7 barras de 3/8" @0.10 m, dos asas de fierro liso de 1/2" (0.50 m) en cajuelas de 0.19 x 0.06 x 0.03 m y cantos biselados de 1 x 1 cm, todo según las láminas DPL-24 y DPL-29.</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grado 60 de 3/8" y 1/2"; fierro liso de 1/2" (A36) para las asas; alambre negro N.° 16; madera para el molde y el cajón del rebaje; desmoldante.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 cizalla y dobladora de fierro.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Formar el rebaje y la luz libre de la losa con un cajón de madera de dos niveles (0.70 x 0.70 x 0.08 y 0.60 x 0.60 x 0.12) fijado al encofrado antes del vaciado, a nivel del piso terminado, con el refuerzo de borde amarrado.</w:t>
      </w:r>
    </w:p>
    <w:p>
      <w:pPr>
        <w:pStyle w:val="ListParagraph"/>
        <w:numPr>
          <w:ilvl w:val="0"/>
          <w:numId w:val="2"/>
        </w:numPr>
        <w:spacing w:after="60" w:line="264"/>
        <w:jc w:val="both"/>
      </w:pPr>
      <w:r>
        <w:rPr>
          <w:rFonts w:ascii="Arial" w:cs="Arial" w:eastAsia="Arial" w:hAnsi="Arial"/>
          <w:sz w:val="20"/>
          <w:szCs w:val="20"/>
        </w:rPr>
        <w:t xml:space="preserve">Vaciar la losa; dejar el asiento del rebaje plano y nivelado; retirar el cajón a las 24 horas y curar 7 días.</w:t>
      </w:r>
    </w:p>
    <w:p>
      <w:pPr>
        <w:pStyle w:val="ListParagraph"/>
        <w:numPr>
          <w:ilvl w:val="0"/>
          <w:numId w:val="2"/>
        </w:numPr>
        <w:spacing w:after="60" w:line="264"/>
        <w:jc w:val="both"/>
      </w:pPr>
      <w:r>
        <w:rPr>
          <w:rFonts w:ascii="Arial" w:cs="Arial" w:eastAsia="Arial" w:hAnsi="Arial"/>
          <w:sz w:val="20"/>
          <w:szCs w:val="20"/>
        </w:rPr>
        <w:t xml:space="preserve">Fabricar la tapa aparte en obra, sobre un tablero nivelado y con molde lateral de madera de 0.68 x 0.68 x 0.08 m con tiras de chaflán; colocar la parrilla con recubrimiento de 2.5 cm y las asas amarradas a ella, con tacos para las cajuelas.</w:t>
      </w:r>
    </w:p>
    <w:p>
      <w:pPr>
        <w:pStyle w:val="ListParagraph"/>
        <w:numPr>
          <w:ilvl w:val="0"/>
          <w:numId w:val="2"/>
        </w:numPr>
        <w:spacing w:after="60" w:line="264"/>
        <w:jc w:val="both"/>
      </w:pPr>
      <w:r>
        <w:rPr>
          <w:rFonts w:ascii="Arial" w:cs="Arial" w:eastAsia="Arial" w:hAnsi="Arial"/>
          <w:sz w:val="20"/>
          <w:szCs w:val="20"/>
        </w:rPr>
        <w:t xml:space="preserve">Vaciar, vibrar y frotachar la tapa; desmoldar a las 24 horas y curar 7 días. No se suelda ni se pinta: la tapa no lleva elementos metálicos a la vista.</w:t>
      </w:r>
    </w:p>
    <w:p>
      <w:pPr>
        <w:pStyle w:val="ListParagraph"/>
        <w:numPr>
          <w:ilvl w:val="0"/>
          <w:numId w:val="2"/>
        </w:numPr>
        <w:spacing w:after="60" w:line="264"/>
        <w:jc w:val="both"/>
      </w:pPr>
      <w:r>
        <w:rPr>
          <w:rFonts w:ascii="Arial" w:cs="Arial" w:eastAsia="Arial" w:hAnsi="Arial"/>
          <w:sz w:val="20"/>
          <w:szCs w:val="20"/>
        </w:rPr>
        <w:t xml:space="preserve">Colocar la tapa en el rebaje con dos operarios usando las asas: holgura de 1 cm por lado, al ras del piso terminado y sin mortero (removible).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Rebaje 0.70 x 0.70 m ±5 mm y asiento nivelado; tapa 0.68 x 0.68 x 0.08 m ±2 mm,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Izaje de la tapa (aprox. 89 kg) entre dos operarios con ganchos; no levantar con las manos por los cantos.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ciegas colocadas en su rebaje)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DPL-28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DPL-28. Al otro lado del colector (lado vía) hay terreno natural y no lleva junta;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2026-10-23T17:26:33.170Z</dcterms:created>
  <dcterms:modified xsi:type="dcterms:W3CDTF">2026-10-23T17:26:33.171Z</dcterms:modified>
</cp:coreProperties>
</file>

<file path=docProps/custom.xml><?xml version="1.0" encoding="utf-8"?>
<Properties xmlns="http://schemas.openxmlformats.org/officeDocument/2006/custom-properties" xmlns:vt="http://schemas.openxmlformats.org/officeDocument/2006/docPropsVTypes"/>
</file>