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PROGRAMACIÓN DE ÁREAS: CORREGIDO EN EL SUSTENTO Y PUNTOS PARA REVISAR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programación de áreas del 27-10-2026 cumple las áreas mínimas de las normas. Este documento indica lo que ya quedó corregido en el sustento normativo y los puntos que corresponde revisar en la programación para que ambos documentos digan lo mismo.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YA CORREGIDO EN EL SUSTENTO NORMATIVO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sustento ya usa la cita correcta; solo falta actualizar la columna "SEGÚN NORMATIVA" de la programación.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Citas normativas corregidas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"/>
        <w:gridCol w:w="2097"/>
        <w:gridCol w:w="3005"/>
        <w:gridCol w:w="3827"/>
      </w:tblGrid>
      <w:tr>
        <w:trPr>
          <w:tblHeader w:val="true"/>
        </w:trPr>
        <w:tc>
          <w:tcPr>
            <w:tcW w:type="dxa" w:w="70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FILA</w:t>
            </w:r>
          </w:p>
        </w:tc>
        <w:tc>
          <w:tcPr>
            <w:tcW w:type="dxa" w:w="2098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AMBIENTE</w:t>
            </w:r>
          </w:p>
        </w:tc>
        <w:tc>
          <w:tcPr>
            <w:tcW w:type="dxa" w:w="300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CITA EN LA PROGRAMACIÓN</w:t>
            </w:r>
          </w:p>
        </w:tc>
        <w:tc>
          <w:tcPr>
            <w:tcW w:type="dxa" w:w="382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CITA EN EL SUSTENTO</w:t>
            </w:r>
          </w:p>
        </w:tc>
      </w:tr>
      <w:tr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Sala de reuniones (1.00 m²/persona)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 A.080 art. 6</w:t>
            </w:r>
          </w:p>
        </w:tc>
        <w:tc>
          <w:tcPr>
            <w:tcW w:type="dxa" w:w="382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 A.090 art. 11 (ambientes de reunión, 1.0 m²/persona)</w:t>
            </w:r>
          </w:p>
        </w:tc>
      </w:tr>
      <w:tr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24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Cuarto de limpieza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 A.090 art. 15 (servicios higiénicos)</w:t>
            </w:r>
          </w:p>
        </w:tc>
        <w:tc>
          <w:tcPr>
            <w:tcW w:type="dxa" w:w="382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208-2019 num. 12.3.6 y cuadro 40 (1.50 m²)</w:t>
            </w:r>
          </w:p>
        </w:tc>
      </w:tr>
      <w:tr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67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Área de descanso (banca + pérgola)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 A.030 art. 5</w:t>
            </w:r>
          </w:p>
        </w:tc>
        <w:tc>
          <w:tcPr>
            <w:tcW w:type="dxa" w:w="382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 A.090 art. 11 y lineamientos 3.9</w:t>
            </w:r>
          </w:p>
        </w:tc>
      </w:tr>
      <w:tr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73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Almacén general y de limpieza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208-2019, 8.80 m²/persona (es el dormitorio del docente, no un almacén)</w:t>
            </w:r>
          </w:p>
        </w:tc>
        <w:tc>
          <w:tcPr>
            <w:tcW w:type="dxa" w:w="382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208-2019 num. 12.3.1 (no menor de 10.00 m²; tiene 17.60 m²)</w:t>
            </w:r>
          </w:p>
        </w:tc>
      </w:tr>
      <w:tr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54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Habitaciones triple tipo II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 A.030 Anexo 1 (hoteles)</w:t>
            </w:r>
          </w:p>
        </w:tc>
        <w:tc>
          <w:tcPr>
            <w:tcW w:type="dxa" w:w="382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 A.030 art. 5 (albergue), como las demás habitaciones</w:t>
            </w:r>
          </w:p>
        </w:tc>
      </w:tr>
      <w:tr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39</w:t>
            </w:r>
          </w:p>
        </w:tc>
        <w:tc>
          <w:tcPr>
            <w:tcW w:type="dxa" w:w="209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Módulo infantil</w:t>
            </w:r>
          </w:p>
        </w:tc>
        <w:tc>
          <w:tcPr>
            <w:tcW w:type="dxa" w:w="300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104-2019</w:t>
            </w:r>
          </w:p>
        </w:tc>
        <w:tc>
          <w:tcPr>
            <w:tcW w:type="dxa" w:w="382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104-2019 cuadro 18 (sala de psicomotricidad, 2.00 m²/niño)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También quedó resuelto en el sustento: la despensa se sustenta junto con la alacena (15.00 m²) y el comedor/SUM con 1.00 m² por residente (240.00 m² para las 113 residentes).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PARA QUE LA ARQUITECTA REVISE EN LA PROGRAMACIÓN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Estos puntos no se cambiaron porque dependen de su decisión; el sustento toma los valores de la programación tal como están.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Puntos para revisar en la programación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041"/>
        <w:gridCol w:w="3628"/>
        <w:gridCol w:w="3232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FILA</w:t>
            </w:r>
          </w:p>
        </w:tc>
        <w:tc>
          <w:tcPr>
            <w:tcW w:type="dxa" w:w="204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AMBIENTE</w:t>
            </w:r>
          </w:p>
        </w:tc>
        <w:tc>
          <w:tcPr>
            <w:tcW w:type="dxa" w:w="3628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SE ENCONTRÓ</w:t>
            </w:r>
          </w:p>
        </w:tc>
        <w:tc>
          <w:tcPr>
            <w:tcW w:type="dxa" w:w="323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HACER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 y 78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Garita + SS.HH.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Figura en obras exteriores y en servicios generales (10.00 m² cada una).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es una sola caseta, dejarla en una zona.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Estacionamiento de autos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Total 244.00 m²; cantidad x área = 75.00 m².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Confirmar si incluye circulación o maniobras.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Patio de descarga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Total 256.00 m²; cantidad x área = 48.00 m².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Confirmar si incluye circulación o maniobras.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Estacionamiento de motos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Total 94.60 m²; cantidad x área = 30.24 m².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Confirmar si incluye circulación o maniobras.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Oficina de administración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2 x 9.50 = 19.00 m²; la programación pone 19.50 m².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Cumple; ajustar si se desea.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Habitaciones doble tipo I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 tienen SS.HH. propio en la programación.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Indicar qué baño compartido las sirve.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SS.HH. hab. triple tipo III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Sirve a las habitaciones triple tipo II.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Corregir el nombre.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Comedor/SUM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Capacidad 80; el área alcanza para las 113 residentes.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Puede declarar esa capacidad.</w:t>
            </w:r>
          </w:p>
        </w:tc>
      </w:tr>
      <w:tr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38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Terapia grupal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Capacidad 5 con el índice de oficinas.</w:t>
            </w:r>
          </w:p>
        </w:tc>
        <w:tc>
          <w:tcPr>
            <w:tcW w:type="dxa" w:w="323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Puede declarar 10 participantes.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85-86</w:t>
            </w:r>
          </w:p>
        </w:tc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Totales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área construida (4440.95 m²) incluye exteriores, patios y losa; "circulación + 15 % muros" (2803.64 m²) está digitado.</w:t>
            </w:r>
          </w:p>
        </w:tc>
        <w:tc>
          <w:tcPr>
            <w:tcW w:type="dxa" w:w="323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Separar área techada y libre; indicar la base del 15 %.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3. COTEJO DE LOS ÍNDICES CON LA R.V.M. N.° 208-2019-MINEDU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Con el texto de la norma se verificó cada fila que la cita. Las citas confirmadas quedan igual en el sustento; las demás se sustentan con el numeral que sí corresponde.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Índices de la programación frente a la R.V.M. 208-2019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87"/>
        <w:gridCol w:w="1701"/>
        <w:gridCol w:w="4025"/>
        <w:gridCol w:w="1644"/>
      </w:tblGrid>
      <w:tr>
        <w:trPr>
          <w:tblHeader w:val="true"/>
        </w:trPr>
        <w:tc>
          <w:tcPr>
            <w:tcW w:type="dxa" w:w="680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FILA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EN LA PROGRAMACIÓN</w:t>
            </w:r>
          </w:p>
        </w:tc>
        <w:tc>
          <w:tcPr>
            <w:tcW w:type="dxa" w:w="402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LO QUE DICE LA NORMA</w:t>
            </w:r>
          </w:p>
        </w:tc>
        <w:tc>
          <w:tcPr>
            <w:tcW w:type="dxa" w:w="164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 y 78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Garita + SS.HH.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3.00 m²/persona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Caseta de control 3.00 m², I.O. 3.00, 01 usuario (cuadro 40); SS.HH. con 01 lavadero y 01 inodoro (12.3.3)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Confirmado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35 a 37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Talleres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3.00 m²/persona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creativo o de arte: I.O. 3.00 m² (cuadro 20)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Confirmado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2.00 m²/persona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Aula: I.O. 2.00 m², 30 estudiantes, 60.00 m² (cuadro 12)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Confirmado (el sustento vuelve a esta cita)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Lavandería general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3.00 m²/persona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3.00 m² por la mitad de los usuarios; se reduce con lavadoras (12.2.1 i)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Confirmado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Losa multiuso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Según su uso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Losa tipo II: 20 x 40 m = 800 m² (cuadro 23); tiene 809.00 m²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Confirmado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Según su uso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Depósito tipo I 16.00 m², II 30.00, III 60.00 (11.5.8)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Confirmado (tipo I)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32 y 33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Archivo y depósito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aplica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Archivo 6.00 m²; depósito de materiales de oficina 4.00 m² (cuadro 29)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Cumplen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cámaras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3.00 m²/persona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tiene índice; el circuito cerrado es parte de la vigilancia (12.3.3 c)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 sustenta con el índice de la caseta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59 a 61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despensa y alacena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6.00 m²/persona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da índice: la cocina escolar "responde a la normativa vigente" (anexo 4) y el comedor "según marco normativo vigente" (cuadro 40)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la cita a los lineamientos 3.2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62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Comedor/SUM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3.00 m²/persona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SUM: I.O. 1.00 m², máximo 300 m² (cuadro 22); admite alimentación (11.4.1 e)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el índice a 1.00 m²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74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Maestranza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3.00 m²/persona (15.00 m²)</w:t>
            </w:r>
          </w:p>
        </w:tc>
        <w:tc>
          <w:tcPr>
            <w:tcW w:type="dxa" w:w="402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Maestranza de 40.00 m² en el programa general de un colegio (cuadro 40)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Revisar (ver abajo)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general y de limpieza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8.80 m²/persona</w:t>
            </w:r>
          </w:p>
        </w:tc>
        <w:tc>
          <w:tcPr>
            <w:tcW w:type="dxa" w:w="402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general 1.50 m² por sección, mínimo 10.00 m² (12.3.1)</w:t>
            </w:r>
          </w:p>
        </w:tc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Cambiar la cita (ya en el sustento)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20" w:after="60" w:line="276" w:lineRule="auto"/>
        <w:jc w:val="both"/>
      </w:pPr>
      <w:r>
        <w:rPr>
          <w:b/>
          <w:i w:val="0"/>
          <w:sz w:val="20"/>
        </w:rPr>
        <w:t>Puntos que conviene decidir a partir de la R.V.M. 208-2019: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Maestranza (fila 74): </w:t>
      </w:r>
      <w:r>
        <w:rPr>
          <w:b w:val="0"/>
          <w:i w:val="0"/>
        </w:rPr>
        <w:t>el programa general del cuadro 40 le da 40.00 m² en un local educativo; en el hogar tiene 15.00 m². El sustento la presenta como taller de mantenimiento según el equipo del hogar (num. 12.3.2), sin índice. Si se prefiere seguir el cuadro 40, ampliarla.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Talleres de repostería y costura (filas 36 y 37): </w:t>
      </w:r>
      <w:r>
        <w:rPr>
          <w:b w:val="0"/>
          <w:i w:val="0"/>
        </w:rPr>
        <w:t>si se consideran talleres de Educación para el Trabajo (productivos), la norma usa 3.50 m² (cuadro 21): 20 x 3.50 = 70.00 m² frente a 60.00 m². Con el índice del taller de arte (3.00 m²), que es el de la programación, cumplen.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ropa de cama y limpieza (fila 73): </w:t>
      </w:r>
      <w:r>
        <w:rPr>
          <w:b w:val="0"/>
          <w:i w:val="0"/>
        </w:rPr>
        <w:t>en una residencia la norma pide 1.00 m² por dormitorio, mínimo 5.00 m² (num. 12.2.1 k): con 23 habitaciones serían 23.00 m² (tiene 17.60 m²). El almacén de donaciones (25.00 m²) puede completar ese guardado si así se organiza.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Lavandería (fila 63): </w:t>
      </w:r>
      <w:r>
        <w:rPr>
          <w:b w:val="0"/>
          <w:i w:val="0"/>
        </w:rPr>
        <w:t>en residencias cada lavandería atiende hasta 4 dormitorios (num. 12.2.1 i); el hogar tiene una lavandería general de 36.00 m², válida para 24 usuarias o menos si cuenta con lavadoras. Confirmar el equipamiento.</w:t>
      </w:r>
    </w:p>
    <w:p>
      <w:pPr>
        <w:spacing w:before="120" w:after="60" w:line="276" w:lineRule="auto"/>
        <w:jc w:val="both"/>
      </w:pPr>
      <w:r>
        <w:rPr>
          <w:b/>
          <w:i w:val="0"/>
          <w:sz w:val="20"/>
        </w:rPr>
        <w:t>Sugerencias opcionales de los lineamientos internacionales (no son obligatorias ni aparecen en el sustento):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Habitación especial (fila 56): </w:t>
      </w:r>
      <w:r>
        <w:rPr>
          <w:b w:val="0"/>
          <w:i w:val="0"/>
        </w:rPr>
        <w:t>12.00 m²; los lineamientos sugieren 28 m² más baño de 6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Despensa (fila 60): </w:t>
      </w:r>
      <w:r>
        <w:rPr>
          <w:b w:val="0"/>
          <w:i w:val="0"/>
        </w:rPr>
        <w:t>6.00 m²; los lineamientos sugieren 9 a 12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Cocina (fila 59): </w:t>
      </w:r>
      <w:r>
        <w:rPr>
          <w:b w:val="0"/>
          <w:i w:val="0"/>
        </w:rPr>
        <w:t>para las 113 residentes a la vez sugieren 45.20 m² (tiene 36.00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Baños compartidos (fila 51): </w:t>
      </w:r>
      <w:r>
        <w:rPr>
          <w:b w:val="0"/>
          <w:i w:val="0"/>
        </w:rPr>
        <w:t>cumplen la A.030 art. 6; con el criterio de albergue (A.030 Anexo 4) serían 13 juegos para 7 baños: dos inodoros y dos duchas por baño lo resuelven.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Ambientes que proponen: </w:t>
      </w:r>
      <w:r>
        <w:rPr>
          <w:b w:val="0"/>
          <w:i w:val="0"/>
        </w:rPr>
        <w:t>cuarto de descanso del personal nocturno (4 m²), sala del personal (12-20 m²), sala para adolescentes (6-10 m²), taller de cómputo (10.5-14 m²) y sala multiuso (15-23 m²).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de áreas: corregido y puntos para revisar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