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para juntas de cunetas; sellador de poliuretano en 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C920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Separación de las platinas: 1" (0.025 m) entre ejes, con abertura libre de 0.02 m, según la proporción del detalle de rejilla (dibujado sin escala: la separación entre platinas es igual al ala de 1" del ángulo del marco). El ancho del módulo será el ancho interior de la cuneta (0.40 m) más el apoyo en el rebaje de 0.05 m de cada borde.</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en los muros de las cunetas, cada 3.00 m y en los cambios de dirección, selladas con sellador asfáltico, para absorber los cambios de temperatura y evitar fisuras.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o tabla de madera aceitada que se retira; sellador asfáltico para juntas aplicado en caliente o en frío, según el fabricante; imprimante asfáltico.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espátula, pistola o tetera para el sellador,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Dejar la separación de 1" al vaciar, con la plancha colocada en todo el alto del muro.</w:t>
      </w:r>
    </w:p>
    <w:p>
      <w:pPr>
        <w:pStyle w:val="ListParagraph"/>
        <w:numPr>
          <w:ilvl w:val="0"/>
          <w:numId w:val="2"/>
        </w:numPr>
        <w:spacing w:after="60" w:line="264"/>
        <w:jc w:val="both"/>
      </w:pPr>
      <w:r>
        <w:rPr>
          <w:rFonts w:ascii="Arial" w:cs="Arial" w:eastAsia="Arial" w:hAnsi="Arial"/>
          <w:sz w:val="20"/>
          <w:szCs w:val="20"/>
        </w:rPr>
        <w:t xml:space="preserve">Limpiar y secar la junta; aplicar el imprimante y llenar con el sellador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Juntas verticales, continuas y bien selladas,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quemaduras si el sellador se aplica en caliente.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sellada: altura del muro por el número de muros con junta por el número de juntas de cada eje,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trampa y salida de PVC de 4" conectada a la red de piso.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a la tubería de 4" con su trampa y accesorios.</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en el tramo de vereda sirve de piso peatonal, al nivel del piso terminado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del piso terminado ±0.005 m respecto al piso adyacente.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0.68x0.68 C/MARCO Y CONTRAMARCO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contramarco de ángulo L 2" x 2" x 3/16" de 0.70 x 0.70 m con 8 anclajes de 3/8" embutido en la abertura de la losa, borde engrosado de 0.15 x 0.10 m bajo la losa con refuerzo de 2 barras de 1/2" por lado, y tapa de concreto armado f'c = 210 kg/cm² de 0.68 x 0.68 x 0.08 m con marco de ángulo L 1 1/2" x 1 1/2" x 1/8", parrilla de 7 + 7 barras de 3/8" @0.10 m y dos asas de 3/8" liso, todo según la lámina DP-06B.</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el contramarco y colocarlo con el encofrado de la losa, nivelado, con su ala a 0.08 m bajo el piso terminado, amarrado al refuerzo de borde.</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con su marco y contramarco)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ELASTOMERICO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elastomérico de poliuretano de 25 x 25 mm (ASTM C920) en las caras interiores y en la cara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sellador elastomérico de poliuretano de 25 x 25 mm (ASTM C920); imprimante del sellador; cinta de respaldo.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pistola de calafateo, espátula, escobilla, compresora o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25 mm de tecnopor en las caras interiores y en la cara superior; limpiar y secar, aplicar el imprimante y el sellador con pistola, y alisar.</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Sellador adherido en ambas caras, sin burbujas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Ventilar al aplicar imprimantes y selladores; mantenerlos lejos del fuego.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ENTRE COLECTOR Y PISO ADYACENTE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1" con plancha de poliestireno expandido (tecnopor) entre el colector pluvial frontal del Hogar de Refugio Temporal y las estructuras vecinas: borde de la losa superior con el piso adyacente a ambos lados, el cerco existente, de modo que cada estructura trabaje en forma independiente.</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en tiras de 0.10 m de altura para el borde de la losa; pegamento compatible.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 tira de tecnopor contra el borde de la losa del colector antes de vaciar el piso adyacente.</w:t>
      </w:r>
    </w:p>
    <w:p>
      <w:pPr>
        <w:pStyle w:val="ListParagraph"/>
        <w:numPr>
          <w:ilvl w:val="0"/>
          <w:numId w:val="2"/>
        </w:numPr>
        <w:spacing w:after="60" w:line="264"/>
        <w:jc w:val="both"/>
      </w:pPr>
      <w:r>
        <w:rPr>
          <w:rFonts w:ascii="Arial" w:cs="Arial" w:eastAsia="Arial" w:hAnsi="Arial"/>
          <w:sz w:val="20"/>
          <w:szCs w:val="20"/>
        </w:rPr>
        <w:t xml:space="preserve">Mantenerla vertical y continua; retirar los excesos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la longitud, sin contacto directo entre el concreto del colector y el del piso.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colocada, a ambos lados del colector y en los contactos indicados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2026-10-08T04:04:39.946Z</dcterms:created>
  <dcterms:modified xsi:type="dcterms:W3CDTF">2026-10-08T04:04:39.946Z</dcterms:modified>
</cp:coreProperties>
</file>

<file path=docProps/custom.xml><?xml version="1.0" encoding="utf-8"?>
<Properties xmlns="http://schemas.openxmlformats.org/officeDocument/2006/custom-properties" xmlns:vt="http://schemas.openxmlformats.org/officeDocument/2006/docPropsVTypes"/>
</file>