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05B23" w14:textId="48D92B5E" w:rsidR="00EC29AB" w:rsidRPr="00EE246D" w:rsidRDefault="00E13F6E" w:rsidP="00DE2AA4">
      <w:pPr>
        <w:spacing w:line="360" w:lineRule="auto"/>
        <w:ind w:left="-993"/>
        <w:jc w:val="center"/>
        <w:rPr>
          <w:rFonts w:ascii="Arial Narrow" w:eastAsia="Times New Roman" w:hAnsi="Arial Narrow" w:cs="Arial"/>
          <w:b/>
          <w:i/>
          <w:color w:val="0000CC"/>
          <w:szCs w:val="24"/>
          <w:lang w:eastAsia="es-ES"/>
        </w:rPr>
      </w:pPr>
      <w:r>
        <w:rPr>
          <w:rFonts w:ascii="Arial Narrow" w:hAnsi="Arial Narrow" w:cs="Arial"/>
          <w:noProof/>
          <w:szCs w:val="24"/>
        </w:rPr>
        <w:drawing>
          <wp:inline distT="0" distB="0" distL="0" distR="0" wp14:anchorId="4E6183C0" wp14:editId="1ACD8BFC">
            <wp:extent cx="6483350" cy="8963247"/>
            <wp:effectExtent l="0" t="0" r="0" b="9525"/>
            <wp:docPr id="5371602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83511" cy="8963469"/>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sidRPr="00EE246D">
            <w:rPr>
              <w:rFonts w:ascii="Arial Narrow" w:eastAsiaTheme="minorHAnsi" w:hAnsi="Arial Narrow" w:cs="Arial"/>
              <w:color w:val="000000" w:themeColor="text1"/>
              <w:kern w:val="2"/>
              <w:sz w:val="28"/>
              <w:szCs w:val="28"/>
              <w:lang w:eastAsia="en-US"/>
              <w14:ligatures w14:val="standardContextual"/>
            </w:rPr>
            <w:tab/>
          </w:r>
          <w:r w:rsidR="00654FBB" w:rsidRPr="00EE246D">
            <w:rPr>
              <w:rFonts w:ascii="Arial Narrow" w:hAnsi="Arial Narrow" w:cs="Arial"/>
              <w:b/>
              <w:bCs/>
              <w:color w:val="000000" w:themeColor="text1"/>
              <w:sz w:val="24"/>
              <w:szCs w:val="24"/>
            </w:rPr>
            <w:t>INDICE</w:t>
          </w:r>
          <w:r w:rsidR="00274D80" w:rsidRPr="00EE246D">
            <w:rPr>
              <w:rFonts w:ascii="Arial Narrow" w:hAnsi="Arial Narrow" w:cs="Arial"/>
              <w:b/>
              <w:bCs/>
              <w:color w:val="000000" w:themeColor="text1"/>
              <w:sz w:val="24"/>
              <w:szCs w:val="24"/>
            </w:rPr>
            <w:t>.</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sidRPr="00EE246D">
            <w:rPr>
              <w:rFonts w:ascii="Arial Narrow" w:hAnsi="Arial Narrow" w:cs="Arial"/>
            </w:rPr>
            <w:fldChar w:fldCharType="begin"/>
          </w:r>
          <w:r w:rsidRPr="00EE246D">
            <w:rPr>
              <w:rFonts w:ascii="Arial Narrow" w:hAnsi="Arial Narrow" w:cs="Arial"/>
            </w:rPr>
            <w:instrText xml:space="preserve"> TOC \o "1-3" \h \z \u </w:instrText>
          </w:r>
          <w:r w:rsidRPr="00EE246D">
            <w:rPr>
              <w:rFonts w:ascii="Arial Narrow" w:hAnsi="Arial Narrow" w:cs="Arial"/>
            </w:rPr>
            <w:fldChar w:fldCharType="separate"/>
          </w:r>
          <w:hyperlink w:anchor="_Toc239860636" w:history="1">
            <w:r w:rsidR="00417C2D" w:rsidRPr="004513F7">
              <w:rPr>
                <w:rStyle w:val="Hipervnculo"/>
                <w:noProof/>
              </w:rPr>
              <w:t>1.</w:t>
            </w:r>
            <w:r w:rsidR="00417C2D">
              <w:rPr>
                <w:rFonts w:asciiTheme="minorHAnsi" w:eastAsiaTheme="minorEastAsia" w:hAnsiTheme="minorHAnsi"/>
                <w:noProof/>
                <w:szCs w:val="24"/>
                <w:lang w:val="es-ES" w:eastAsia="es-ES"/>
              </w:rPr>
              <w:tab/>
            </w:r>
            <w:r w:rsidR="00417C2D" w:rsidRPr="004513F7">
              <w:rPr>
                <w:rStyle w:val="Hipervnculo"/>
                <w:rFonts w:ascii="Arial Narrow" w:hAnsi="Arial Narrow" w:cs="Arial"/>
                <w:noProof/>
              </w:rPr>
              <w:t>ASPECTOS GENERALES</w:t>
            </w:r>
            <w:r w:rsidR="00417C2D">
              <w:rPr>
                <w:noProof/>
                <w:webHidden/>
              </w:rPr>
              <w:tab/>
            </w:r>
            <w:r w:rsidR="00417C2D">
              <w:rPr>
                <w:noProof/>
                <w:webHidden/>
              </w:rPr>
              <w:fldChar w:fldCharType="begin"/>
            </w:r>
            <w:r w:rsidR="00417C2D">
              <w:rPr>
                <w:noProof/>
                <w:webHidden/>
              </w:rPr>
              <w:instrText xml:space="preserve"> PAGEREF _Toc239860636 \h </w:instrText>
            </w:r>
            <w:r w:rsidR="00417C2D">
              <w:rPr>
                <w:noProof/>
                <w:webHidden/>
              </w:rPr>
            </w:r>
            <w:r w:rsidR="00417C2D">
              <w:rPr>
                <w:noProof/>
                <w:webHidden/>
              </w:rPr>
              <w:fldChar w:fldCharType="separate"/>
            </w:r>
            <w:r w:rsidR="00417C2D">
              <w:rPr>
                <w:noProof/>
                <w:webHidden/>
              </w:rPr>
              <w:t>3</w:t>
            </w:r>
            <w:r w:rsidR="00417C2D">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sidRPr="004513F7">
              <w:rPr>
                <w:rStyle w:val="Hipervnculo"/>
                <w:noProof/>
              </w:rPr>
              <w:t>1.1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sidRPr="004513F7">
              <w:rPr>
                <w:rStyle w:val="Hipervnculo"/>
                <w:noProof/>
              </w:rPr>
              <w:t>1.2</w:t>
            </w:r>
            <w:r>
              <w:rPr>
                <w:rFonts w:asciiTheme="minorHAnsi" w:eastAsiaTheme="minorEastAsia" w:hAnsiTheme="minorHAnsi"/>
                <w:noProof/>
                <w:szCs w:val="24"/>
                <w:lang w:val="es-ES" w:eastAsia="es-ES"/>
              </w:rPr>
              <w:tab/>
            </w:r>
            <w:r w:rsidRPr="004513F7">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sidRPr="004513F7">
              <w:rPr>
                <w:rStyle w:val="Hipervnculo"/>
                <w:bCs/>
                <w:noProof/>
              </w:rPr>
              <w:t>1.2.1</w:t>
            </w:r>
            <w:r>
              <w:rPr>
                <w:rFonts w:asciiTheme="minorHAnsi" w:eastAsiaTheme="minorEastAsia" w:hAnsiTheme="minorHAnsi"/>
                <w:noProof/>
                <w:szCs w:val="24"/>
                <w:lang w:val="es-ES" w:eastAsia="es-ES"/>
              </w:rPr>
              <w:tab/>
            </w:r>
            <w:r w:rsidRPr="004513F7">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sidRPr="004513F7">
              <w:rPr>
                <w:rStyle w:val="Hipervnculo"/>
                <w:bCs/>
                <w:noProof/>
              </w:rPr>
              <w:t>1.2.2</w:t>
            </w:r>
            <w:r>
              <w:rPr>
                <w:rFonts w:asciiTheme="minorHAnsi" w:eastAsiaTheme="minorEastAsia" w:hAnsiTheme="minorHAnsi"/>
                <w:noProof/>
                <w:szCs w:val="24"/>
                <w:lang w:val="es-ES" w:eastAsia="es-ES"/>
              </w:rPr>
              <w:tab/>
            </w:r>
            <w:r w:rsidRPr="004513F7">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sidRPr="004513F7">
              <w:rPr>
                <w:rStyle w:val="Hipervnculo"/>
                <w:noProof/>
              </w:rPr>
              <w:t>1.3</w:t>
            </w:r>
            <w:r>
              <w:rPr>
                <w:rFonts w:asciiTheme="minorHAnsi" w:eastAsiaTheme="minorEastAsia" w:hAnsiTheme="minorHAnsi"/>
                <w:noProof/>
                <w:szCs w:val="24"/>
                <w:lang w:val="es-ES" w:eastAsia="es-ES"/>
              </w:rPr>
              <w:tab/>
            </w:r>
            <w:r w:rsidRPr="004513F7">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sidRPr="004513F7">
              <w:rPr>
                <w:rStyle w:val="Hipervnculo"/>
                <w:bCs/>
                <w:noProof/>
              </w:rPr>
              <w:t>1.3.1</w:t>
            </w:r>
            <w:r>
              <w:rPr>
                <w:rFonts w:asciiTheme="minorHAnsi" w:eastAsiaTheme="minorEastAsia" w:hAnsiTheme="minorHAnsi"/>
                <w:noProof/>
                <w:szCs w:val="24"/>
                <w:lang w:val="es-ES" w:eastAsia="es-ES"/>
              </w:rPr>
              <w:tab/>
            </w:r>
            <w:r w:rsidRPr="004513F7">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sidRPr="004513F7">
              <w:rPr>
                <w:rStyle w:val="Hipervnculo"/>
                <w:bCs/>
                <w:noProof/>
              </w:rPr>
              <w:t>1.3.2</w:t>
            </w:r>
            <w:r>
              <w:rPr>
                <w:rFonts w:asciiTheme="minorHAnsi" w:eastAsiaTheme="minorEastAsia" w:hAnsiTheme="minorHAnsi"/>
                <w:noProof/>
                <w:szCs w:val="24"/>
                <w:lang w:val="es-ES" w:eastAsia="es-ES"/>
              </w:rPr>
              <w:tab/>
            </w:r>
            <w:r w:rsidRPr="004513F7">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sidRPr="004513F7">
              <w:rPr>
                <w:rStyle w:val="Hipervnculo"/>
                <w:noProof/>
              </w:rPr>
              <w:t>1.4</w:t>
            </w:r>
            <w:r>
              <w:rPr>
                <w:rFonts w:asciiTheme="minorHAnsi" w:eastAsiaTheme="minorEastAsia" w:hAnsiTheme="minorHAnsi"/>
                <w:noProof/>
                <w:szCs w:val="24"/>
                <w:lang w:val="es-ES" w:eastAsia="es-ES"/>
              </w:rPr>
              <w:tab/>
            </w:r>
            <w:r w:rsidRPr="004513F7">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sidRPr="004513F7">
              <w:rPr>
                <w:rStyle w:val="Hipervnculo"/>
                <w:noProof/>
              </w:rPr>
              <w:t>1.5</w:t>
            </w:r>
            <w:r>
              <w:rPr>
                <w:rFonts w:asciiTheme="minorHAnsi" w:eastAsiaTheme="minorEastAsia" w:hAnsiTheme="minorHAnsi"/>
                <w:noProof/>
                <w:szCs w:val="24"/>
                <w:lang w:val="es-ES" w:eastAsia="es-ES"/>
              </w:rPr>
              <w:tab/>
            </w:r>
            <w:r w:rsidRPr="004513F7">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sidRPr="004513F7">
              <w:rPr>
                <w:rStyle w:val="Hipervnculo"/>
                <w:bCs/>
                <w:noProof/>
              </w:rPr>
              <w:t>1.5.1</w:t>
            </w:r>
            <w:r>
              <w:rPr>
                <w:rFonts w:asciiTheme="minorHAnsi" w:eastAsiaTheme="minorEastAsia" w:hAnsiTheme="minorHAnsi"/>
                <w:noProof/>
                <w:szCs w:val="24"/>
                <w:lang w:val="es-ES" w:eastAsia="es-ES"/>
              </w:rPr>
              <w:tab/>
            </w:r>
            <w:r w:rsidRPr="004513F7">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sidRPr="004513F7">
              <w:rPr>
                <w:rStyle w:val="Hipervnculo"/>
                <w:noProof/>
              </w:rPr>
              <w:t>2.</w:t>
            </w:r>
            <w:r>
              <w:rPr>
                <w:rFonts w:asciiTheme="minorHAnsi" w:eastAsiaTheme="minorEastAsia" w:hAnsiTheme="minorHAnsi"/>
                <w:noProof/>
                <w:szCs w:val="24"/>
                <w:lang w:val="es-ES" w:eastAsia="es-ES"/>
              </w:rPr>
              <w:tab/>
            </w:r>
            <w:r w:rsidRPr="004513F7">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sidRPr="004513F7">
              <w:rPr>
                <w:rStyle w:val="Hipervnculo"/>
                <w:noProof/>
              </w:rPr>
              <w:t>2.1</w:t>
            </w:r>
            <w:r>
              <w:rPr>
                <w:rFonts w:asciiTheme="minorHAnsi" w:eastAsiaTheme="minorEastAsia" w:hAnsiTheme="minorHAnsi"/>
                <w:noProof/>
                <w:szCs w:val="24"/>
                <w:lang w:val="es-ES" w:eastAsia="es-ES"/>
              </w:rPr>
              <w:tab/>
            </w:r>
            <w:r w:rsidRPr="004513F7">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sidRPr="004513F7">
              <w:rPr>
                <w:rStyle w:val="Hipervnculo"/>
                <w:noProof/>
              </w:rPr>
              <w:t>2.2</w:t>
            </w:r>
            <w:r>
              <w:rPr>
                <w:rFonts w:asciiTheme="minorHAnsi" w:eastAsiaTheme="minorEastAsia" w:hAnsiTheme="minorHAnsi"/>
                <w:noProof/>
                <w:szCs w:val="24"/>
                <w:lang w:val="es-ES" w:eastAsia="es-ES"/>
              </w:rPr>
              <w:tab/>
            </w:r>
            <w:r w:rsidRPr="004513F7">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sidRPr="004513F7">
              <w:rPr>
                <w:rStyle w:val="Hipervnculo"/>
                <w:noProof/>
              </w:rPr>
              <w:t>2.3</w:t>
            </w:r>
            <w:r>
              <w:rPr>
                <w:rFonts w:asciiTheme="minorHAnsi" w:eastAsiaTheme="minorEastAsia" w:hAnsiTheme="minorHAnsi"/>
                <w:noProof/>
                <w:szCs w:val="24"/>
                <w:lang w:val="es-ES" w:eastAsia="es-ES"/>
              </w:rPr>
              <w:tab/>
            </w:r>
            <w:r w:rsidRPr="004513F7">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sidRPr="004513F7">
              <w:rPr>
                <w:rStyle w:val="Hipervnculo"/>
                <w:noProof/>
              </w:rPr>
              <w:t>2.4</w:t>
            </w:r>
            <w:r>
              <w:rPr>
                <w:rFonts w:asciiTheme="minorHAnsi" w:eastAsiaTheme="minorEastAsia" w:hAnsiTheme="minorHAnsi"/>
                <w:noProof/>
                <w:szCs w:val="24"/>
                <w:lang w:val="es-ES" w:eastAsia="es-ES"/>
              </w:rPr>
              <w:tab/>
            </w:r>
            <w:r w:rsidRPr="004513F7">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sidRPr="004513F7">
              <w:rPr>
                <w:rStyle w:val="Hipervnculo"/>
                <w:bCs/>
                <w:noProof/>
              </w:rPr>
              <w:t>2.4.1</w:t>
            </w:r>
            <w:r>
              <w:rPr>
                <w:rFonts w:asciiTheme="minorHAnsi" w:eastAsiaTheme="minorEastAsia" w:hAnsiTheme="minorHAnsi"/>
                <w:noProof/>
                <w:szCs w:val="24"/>
                <w:lang w:val="es-ES" w:eastAsia="es-ES"/>
              </w:rPr>
              <w:tab/>
            </w:r>
            <w:r w:rsidRPr="004513F7">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sidRPr="004513F7">
              <w:rPr>
                <w:rStyle w:val="Hipervnculo"/>
                <w:bCs/>
                <w:noProof/>
              </w:rPr>
              <w:t>2.4.2</w:t>
            </w:r>
            <w:r>
              <w:rPr>
                <w:rFonts w:asciiTheme="minorHAnsi" w:eastAsiaTheme="minorEastAsia" w:hAnsiTheme="minorHAnsi"/>
                <w:noProof/>
                <w:szCs w:val="24"/>
                <w:lang w:val="es-ES" w:eastAsia="es-ES"/>
              </w:rPr>
              <w:tab/>
            </w:r>
            <w:r w:rsidRPr="004513F7">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sidRPr="004513F7">
              <w:rPr>
                <w:rStyle w:val="Hipervnculo"/>
                <w:noProof/>
              </w:rPr>
              <w:t>2.4.2.1</w:t>
            </w:r>
            <w:r>
              <w:rPr>
                <w:rFonts w:asciiTheme="minorHAnsi" w:eastAsiaTheme="minorEastAsia" w:hAnsiTheme="minorHAnsi"/>
                <w:noProof/>
                <w:szCs w:val="24"/>
                <w:lang w:val="es-ES" w:eastAsia="es-ES"/>
              </w:rPr>
              <w:tab/>
            </w:r>
            <w:r w:rsidRPr="004513F7">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sidRPr="004513F7">
              <w:rPr>
                <w:rStyle w:val="Hipervnculo"/>
                <w:noProof/>
              </w:rPr>
              <w:t>2.4.2.2</w:t>
            </w:r>
            <w:r>
              <w:rPr>
                <w:rFonts w:asciiTheme="minorHAnsi" w:eastAsiaTheme="minorEastAsia" w:hAnsiTheme="minorHAnsi"/>
                <w:noProof/>
                <w:szCs w:val="24"/>
                <w:lang w:val="es-ES" w:eastAsia="es-ES"/>
              </w:rPr>
              <w:tab/>
            </w:r>
            <w:r w:rsidRPr="004513F7">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sidRPr="004513F7">
              <w:rPr>
                <w:rStyle w:val="Hipervnculo"/>
                <w:noProof/>
              </w:rPr>
              <w:t>2.4.2.3</w:t>
            </w:r>
            <w:r>
              <w:rPr>
                <w:rFonts w:asciiTheme="minorHAnsi" w:eastAsiaTheme="minorEastAsia" w:hAnsiTheme="minorHAnsi"/>
                <w:noProof/>
                <w:szCs w:val="24"/>
                <w:lang w:val="es-ES" w:eastAsia="es-ES"/>
              </w:rPr>
              <w:tab/>
            </w:r>
            <w:r w:rsidRPr="004513F7">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sidRPr="004513F7">
              <w:rPr>
                <w:rStyle w:val="Hipervnculo"/>
                <w:noProof/>
              </w:rPr>
              <w:t>2.4.2.4</w:t>
            </w:r>
            <w:r>
              <w:rPr>
                <w:rFonts w:asciiTheme="minorHAnsi" w:eastAsiaTheme="minorEastAsia" w:hAnsiTheme="minorHAnsi"/>
                <w:noProof/>
                <w:szCs w:val="24"/>
                <w:lang w:val="es-ES" w:eastAsia="es-ES"/>
              </w:rPr>
              <w:tab/>
            </w:r>
            <w:r w:rsidRPr="004513F7">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sidRPr="004513F7">
              <w:rPr>
                <w:rStyle w:val="Hipervnculo"/>
                <w:noProof/>
              </w:rPr>
              <w:t>2.4.2.4.1</w:t>
            </w:r>
            <w:r>
              <w:rPr>
                <w:rFonts w:asciiTheme="minorHAnsi" w:eastAsiaTheme="minorEastAsia" w:hAnsiTheme="minorHAnsi"/>
                <w:noProof/>
                <w:szCs w:val="24"/>
                <w:lang w:val="es-ES" w:eastAsia="es-ES"/>
              </w:rPr>
              <w:tab/>
            </w:r>
            <w:r w:rsidRPr="004513F7">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sidRPr="004513F7">
              <w:rPr>
                <w:rStyle w:val="Hipervnculo"/>
                <w:noProof/>
              </w:rPr>
              <w:t>2.4.2.4.2</w:t>
            </w:r>
            <w:r>
              <w:rPr>
                <w:rFonts w:asciiTheme="minorHAnsi" w:eastAsiaTheme="minorEastAsia" w:hAnsiTheme="minorHAnsi"/>
                <w:noProof/>
                <w:szCs w:val="24"/>
                <w:lang w:val="es-ES" w:eastAsia="es-ES"/>
              </w:rPr>
              <w:tab/>
            </w:r>
            <w:r w:rsidRPr="004513F7">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sidRPr="004513F7">
              <w:rPr>
                <w:rStyle w:val="Hipervnculo"/>
                <w:noProof/>
              </w:rPr>
              <w:t>2.4.2.4.3</w:t>
            </w:r>
            <w:r>
              <w:rPr>
                <w:rFonts w:asciiTheme="minorHAnsi" w:eastAsiaTheme="minorEastAsia" w:hAnsiTheme="minorHAnsi"/>
                <w:noProof/>
                <w:szCs w:val="24"/>
                <w:lang w:val="es-ES" w:eastAsia="es-ES"/>
              </w:rPr>
              <w:tab/>
            </w:r>
            <w:r w:rsidRPr="004513F7">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sidRPr="004513F7">
              <w:rPr>
                <w:rStyle w:val="Hipervnculo"/>
                <w:noProof/>
              </w:rPr>
              <w:t>2.4.2.4.4</w:t>
            </w:r>
            <w:r>
              <w:rPr>
                <w:rFonts w:asciiTheme="minorHAnsi" w:eastAsiaTheme="minorEastAsia" w:hAnsiTheme="minorHAnsi"/>
                <w:noProof/>
                <w:szCs w:val="24"/>
                <w:lang w:val="es-ES" w:eastAsia="es-ES"/>
              </w:rPr>
              <w:tab/>
            </w:r>
            <w:r w:rsidRPr="004513F7">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sidRPr="004513F7">
              <w:rPr>
                <w:rStyle w:val="Hipervnculo"/>
                <w:bCs/>
                <w:noProof/>
              </w:rPr>
              <w:t>2.4.3</w:t>
            </w:r>
            <w:r>
              <w:rPr>
                <w:rFonts w:asciiTheme="minorHAnsi" w:eastAsiaTheme="minorEastAsia" w:hAnsiTheme="minorHAnsi"/>
                <w:noProof/>
                <w:szCs w:val="24"/>
                <w:lang w:val="es-ES" w:eastAsia="es-ES"/>
              </w:rPr>
              <w:tab/>
            </w:r>
            <w:r w:rsidRPr="004513F7">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sidRPr="004513F7">
              <w:rPr>
                <w:rStyle w:val="Hipervnculo"/>
                <w:noProof/>
              </w:rPr>
              <w:t>2.4.3.1</w:t>
            </w:r>
            <w:r>
              <w:rPr>
                <w:rFonts w:asciiTheme="minorHAnsi" w:eastAsiaTheme="minorEastAsia" w:hAnsiTheme="minorHAnsi"/>
                <w:noProof/>
                <w:szCs w:val="24"/>
                <w:lang w:val="es-ES" w:eastAsia="es-ES"/>
              </w:rPr>
              <w:tab/>
            </w:r>
            <w:r w:rsidRPr="004513F7">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sidRPr="004513F7">
              <w:rPr>
                <w:rStyle w:val="Hipervnculo"/>
                <w:rFonts w:eastAsia="Times New Roman"/>
                <w:noProof/>
                <w:lang w:eastAsia="es-ES"/>
              </w:rPr>
              <w:t>2.4.3.2</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sidRPr="004513F7">
              <w:rPr>
                <w:rStyle w:val="Hipervnculo"/>
                <w:rFonts w:eastAsia="Times New Roman"/>
                <w:noProof/>
                <w:lang w:eastAsia="es-ES"/>
              </w:rPr>
              <w:t>2.4.3.3</w:t>
            </w:r>
            <w:r>
              <w:rPr>
                <w:rFonts w:asciiTheme="minorHAnsi" w:eastAsiaTheme="minorEastAsia" w:hAnsiTheme="minorHAnsi"/>
                <w:noProof/>
                <w:szCs w:val="24"/>
                <w:lang w:val="es-ES" w:eastAsia="es-ES"/>
              </w:rPr>
              <w:tab/>
            </w:r>
            <w:r w:rsidRPr="004513F7">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sidRPr="004513F7">
              <w:rPr>
                <w:rStyle w:val="Hipervnculo"/>
                <w:bCs/>
                <w:noProof/>
              </w:rPr>
              <w:t>2.4.4</w:t>
            </w:r>
            <w:r>
              <w:rPr>
                <w:rFonts w:asciiTheme="minorHAnsi" w:eastAsiaTheme="minorEastAsia" w:hAnsiTheme="minorHAnsi"/>
                <w:noProof/>
                <w:szCs w:val="24"/>
                <w:lang w:val="es-ES" w:eastAsia="es-ES"/>
              </w:rPr>
              <w:tab/>
            </w:r>
            <w:r w:rsidRPr="004513F7">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sidRPr="004513F7">
              <w:rPr>
                <w:rStyle w:val="Hipervnculo"/>
                <w:bCs/>
                <w:noProof/>
              </w:rPr>
              <w:t>2.4.5</w:t>
            </w:r>
            <w:r>
              <w:rPr>
                <w:rFonts w:asciiTheme="minorHAnsi" w:eastAsiaTheme="minorEastAsia" w:hAnsiTheme="minorHAnsi"/>
                <w:noProof/>
                <w:szCs w:val="24"/>
                <w:lang w:val="es-ES" w:eastAsia="es-ES"/>
              </w:rPr>
              <w:tab/>
            </w:r>
            <w:r w:rsidRPr="004513F7">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sidRPr="004513F7">
              <w:rPr>
                <w:rStyle w:val="Hipervnculo"/>
                <w:noProof/>
              </w:rPr>
              <w:t>2.4.5.1</w:t>
            </w:r>
            <w:r>
              <w:rPr>
                <w:rFonts w:asciiTheme="minorHAnsi" w:eastAsiaTheme="minorEastAsia" w:hAnsiTheme="minorHAnsi"/>
                <w:noProof/>
                <w:szCs w:val="24"/>
                <w:lang w:val="es-ES" w:eastAsia="es-ES"/>
              </w:rPr>
              <w:tab/>
            </w:r>
            <w:r w:rsidRPr="004513F7">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sidRPr="004513F7">
              <w:rPr>
                <w:rStyle w:val="Hipervnculo"/>
                <w:noProof/>
              </w:rPr>
              <w:t>2.4.5.2</w:t>
            </w:r>
            <w:r>
              <w:rPr>
                <w:rFonts w:asciiTheme="minorHAnsi" w:eastAsiaTheme="minorEastAsia" w:hAnsiTheme="minorHAnsi"/>
                <w:noProof/>
                <w:szCs w:val="24"/>
                <w:lang w:val="es-ES" w:eastAsia="es-ES"/>
              </w:rPr>
              <w:tab/>
            </w:r>
            <w:r w:rsidRPr="004513F7">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sidRPr="004513F7">
              <w:rPr>
                <w:rStyle w:val="Hipervnculo"/>
                <w:bCs/>
                <w:noProof/>
              </w:rPr>
              <w:t>2.4.6</w:t>
            </w:r>
            <w:r>
              <w:rPr>
                <w:rFonts w:asciiTheme="minorHAnsi" w:eastAsiaTheme="minorEastAsia" w:hAnsiTheme="minorHAnsi"/>
                <w:noProof/>
                <w:szCs w:val="24"/>
                <w:lang w:val="es-ES" w:eastAsia="es-ES"/>
              </w:rPr>
              <w:tab/>
            </w:r>
            <w:r w:rsidRPr="004513F7">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sidRPr="004513F7">
              <w:rPr>
                <w:rStyle w:val="Hipervnculo"/>
                <w:bCs/>
                <w:noProof/>
              </w:rPr>
              <w:t>2.4.7</w:t>
            </w:r>
            <w:r>
              <w:rPr>
                <w:rFonts w:asciiTheme="minorHAnsi" w:eastAsiaTheme="minorEastAsia" w:hAnsiTheme="minorHAnsi"/>
                <w:noProof/>
                <w:szCs w:val="24"/>
                <w:lang w:val="es-ES" w:eastAsia="es-ES"/>
              </w:rPr>
              <w:tab/>
            </w:r>
            <w:r w:rsidRPr="004513F7">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sidRPr="004513F7">
              <w:rPr>
                <w:rStyle w:val="Hipervnculo"/>
                <w:noProof/>
              </w:rPr>
              <w:t>3.</w:t>
            </w:r>
            <w:r>
              <w:rPr>
                <w:rFonts w:asciiTheme="minorHAnsi" w:eastAsiaTheme="minorEastAsia" w:hAnsiTheme="minorHAnsi"/>
                <w:noProof/>
                <w:szCs w:val="24"/>
                <w:lang w:val="es-ES" w:eastAsia="es-ES"/>
              </w:rPr>
              <w:tab/>
            </w:r>
            <w:r w:rsidRPr="004513F7">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sidRPr="004513F7">
              <w:rPr>
                <w:rStyle w:val="Hipervnculo"/>
                <w:noProof/>
              </w:rPr>
              <w:t>3.1</w:t>
            </w:r>
            <w:r>
              <w:rPr>
                <w:rFonts w:asciiTheme="minorHAnsi" w:eastAsiaTheme="minorEastAsia" w:hAnsiTheme="minorHAnsi"/>
                <w:noProof/>
                <w:szCs w:val="24"/>
                <w:lang w:val="es-ES" w:eastAsia="es-ES"/>
              </w:rPr>
              <w:tab/>
            </w:r>
            <w:r w:rsidRPr="004513F7">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sidRPr="004513F7">
              <w:rPr>
                <w:rStyle w:val="Hipervnculo"/>
                <w:bCs/>
                <w:noProof/>
              </w:rPr>
              <w:t>3.1.1</w:t>
            </w:r>
            <w:r>
              <w:rPr>
                <w:rFonts w:asciiTheme="minorHAnsi" w:eastAsiaTheme="minorEastAsia" w:hAnsiTheme="minorHAnsi"/>
                <w:noProof/>
                <w:szCs w:val="24"/>
                <w:lang w:val="es-ES" w:eastAsia="es-ES"/>
              </w:rPr>
              <w:tab/>
            </w:r>
            <w:r w:rsidRPr="004513F7">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sidRPr="004513F7">
              <w:rPr>
                <w:rStyle w:val="Hipervnculo"/>
                <w:bCs/>
                <w:noProof/>
              </w:rPr>
              <w:t>3.1.2</w:t>
            </w:r>
            <w:r>
              <w:rPr>
                <w:rFonts w:asciiTheme="minorHAnsi" w:eastAsiaTheme="minorEastAsia" w:hAnsiTheme="minorHAnsi"/>
                <w:noProof/>
                <w:szCs w:val="24"/>
                <w:lang w:val="es-ES" w:eastAsia="es-ES"/>
              </w:rPr>
              <w:tab/>
            </w:r>
            <w:r w:rsidRPr="004513F7">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sidRPr="004513F7">
              <w:rPr>
                <w:rStyle w:val="Hipervnculo"/>
                <w:bCs/>
                <w:noProof/>
              </w:rPr>
              <w:t>3.1.3</w:t>
            </w:r>
            <w:r>
              <w:rPr>
                <w:rFonts w:asciiTheme="minorHAnsi" w:eastAsiaTheme="minorEastAsia" w:hAnsiTheme="minorHAnsi"/>
                <w:noProof/>
                <w:szCs w:val="24"/>
                <w:lang w:val="es-ES" w:eastAsia="es-ES"/>
              </w:rPr>
              <w:tab/>
            </w:r>
            <w:r w:rsidRPr="004513F7">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sidRPr="004513F7">
              <w:rPr>
                <w:rStyle w:val="Hipervnculo"/>
                <w:noProof/>
              </w:rPr>
              <w:t>3.1.3.1</w:t>
            </w:r>
            <w:r>
              <w:rPr>
                <w:rFonts w:asciiTheme="minorHAnsi" w:eastAsiaTheme="minorEastAsia" w:hAnsiTheme="minorHAnsi"/>
                <w:noProof/>
                <w:szCs w:val="24"/>
                <w:lang w:val="es-ES" w:eastAsia="es-ES"/>
              </w:rPr>
              <w:tab/>
            </w:r>
            <w:r w:rsidRPr="004513F7">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sidRPr="004513F7">
              <w:rPr>
                <w:rStyle w:val="Hipervnculo"/>
                <w:noProof/>
              </w:rPr>
              <w:t>3.1.3.2</w:t>
            </w:r>
            <w:r>
              <w:rPr>
                <w:rFonts w:asciiTheme="minorHAnsi" w:eastAsiaTheme="minorEastAsia" w:hAnsiTheme="minorHAnsi"/>
                <w:noProof/>
                <w:szCs w:val="24"/>
                <w:lang w:val="es-ES" w:eastAsia="es-ES"/>
              </w:rPr>
              <w:tab/>
            </w:r>
            <w:r w:rsidRPr="004513F7">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sidRPr="004513F7">
              <w:rPr>
                <w:rStyle w:val="Hipervnculo"/>
                <w:noProof/>
              </w:rPr>
              <w:t>3.1.3.3</w:t>
            </w:r>
            <w:r>
              <w:rPr>
                <w:rFonts w:asciiTheme="minorHAnsi" w:eastAsiaTheme="minorEastAsia" w:hAnsiTheme="minorHAnsi"/>
                <w:noProof/>
                <w:szCs w:val="24"/>
                <w:lang w:val="es-ES" w:eastAsia="es-ES"/>
              </w:rPr>
              <w:tab/>
            </w:r>
            <w:r w:rsidRPr="004513F7">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sidRPr="004513F7">
              <w:rPr>
                <w:rStyle w:val="Hipervnculo"/>
                <w:noProof/>
                <w:lang w:val="es-ES"/>
              </w:rPr>
              <w:t>3.1.3.4</w:t>
            </w:r>
            <w:r>
              <w:rPr>
                <w:rFonts w:asciiTheme="minorHAnsi" w:eastAsiaTheme="minorEastAsia" w:hAnsiTheme="minorHAnsi"/>
                <w:noProof/>
                <w:szCs w:val="24"/>
                <w:lang w:val="es-ES" w:eastAsia="es-ES"/>
              </w:rPr>
              <w:tab/>
            </w:r>
            <w:r w:rsidRPr="004513F7">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sidRPr="004513F7">
              <w:rPr>
                <w:rStyle w:val="Hipervnculo"/>
                <w:bCs/>
                <w:noProof/>
              </w:rPr>
              <w:t>3.1.4</w:t>
            </w:r>
            <w:r>
              <w:rPr>
                <w:rFonts w:asciiTheme="minorHAnsi" w:eastAsiaTheme="minorEastAsia" w:hAnsiTheme="minorHAnsi"/>
                <w:noProof/>
                <w:szCs w:val="24"/>
                <w:lang w:val="es-ES" w:eastAsia="es-ES"/>
              </w:rPr>
              <w:tab/>
            </w:r>
            <w:r w:rsidRPr="004513F7">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sidRPr="004513F7">
              <w:rPr>
                <w:rStyle w:val="Hipervnculo"/>
                <w:noProof/>
                <w:lang w:eastAsia="es-PE"/>
              </w:rPr>
              <w:t>4.</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sidRPr="004513F7">
              <w:rPr>
                <w:rStyle w:val="Hipervnculo"/>
                <w:noProof/>
                <w:lang w:eastAsia="es-PE"/>
              </w:rPr>
              <w:t>4.1</w:t>
            </w:r>
            <w:r>
              <w:rPr>
                <w:rFonts w:asciiTheme="minorHAnsi" w:eastAsiaTheme="minorEastAsia" w:hAnsiTheme="minorHAnsi"/>
                <w:noProof/>
                <w:szCs w:val="24"/>
                <w:lang w:val="es-ES" w:eastAsia="es-ES"/>
              </w:rPr>
              <w:tab/>
            </w:r>
            <w:r w:rsidRPr="004513F7">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sidRPr="004513F7">
              <w:rPr>
                <w:rStyle w:val="Hipervnculo"/>
                <w:noProof/>
              </w:rPr>
              <w:t>4.2</w:t>
            </w:r>
            <w:r>
              <w:rPr>
                <w:rFonts w:asciiTheme="minorHAnsi" w:eastAsiaTheme="minorEastAsia" w:hAnsiTheme="minorHAnsi"/>
                <w:noProof/>
                <w:szCs w:val="24"/>
                <w:lang w:val="es-ES" w:eastAsia="es-ES"/>
              </w:rPr>
              <w:tab/>
            </w:r>
            <w:r w:rsidRPr="004513F7">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sidRPr="004513F7">
              <w:rPr>
                <w:rStyle w:val="Hipervnculo"/>
                <w:bCs/>
                <w:noProof/>
                <w:lang w:val="es-ES"/>
              </w:rPr>
              <w:t>4.2.1</w:t>
            </w:r>
            <w:r>
              <w:rPr>
                <w:rFonts w:asciiTheme="minorHAnsi" w:eastAsiaTheme="minorEastAsia" w:hAnsiTheme="minorHAnsi"/>
                <w:noProof/>
                <w:szCs w:val="24"/>
                <w:lang w:val="es-ES" w:eastAsia="es-ES"/>
              </w:rPr>
              <w:tab/>
            </w:r>
            <w:r w:rsidRPr="004513F7">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sidRPr="004513F7">
              <w:rPr>
                <w:rStyle w:val="Hipervnculo"/>
                <w:bCs/>
                <w:noProof/>
                <w:lang w:val="es-ES"/>
              </w:rPr>
              <w:t>4.2.2</w:t>
            </w:r>
            <w:r>
              <w:rPr>
                <w:rFonts w:asciiTheme="minorHAnsi" w:eastAsiaTheme="minorEastAsia" w:hAnsiTheme="minorHAnsi"/>
                <w:noProof/>
                <w:szCs w:val="24"/>
                <w:lang w:val="es-ES" w:eastAsia="es-ES"/>
              </w:rPr>
              <w:tab/>
            </w:r>
            <w:r w:rsidRPr="004513F7">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sidRPr="004513F7">
              <w:rPr>
                <w:rStyle w:val="Hipervnculo"/>
                <w:bCs/>
                <w:noProof/>
                <w:lang w:val="es-ES"/>
              </w:rPr>
              <w:t>4.2.3</w:t>
            </w:r>
            <w:r>
              <w:rPr>
                <w:rFonts w:asciiTheme="minorHAnsi" w:eastAsiaTheme="minorEastAsia" w:hAnsiTheme="minorHAnsi"/>
                <w:noProof/>
                <w:szCs w:val="24"/>
                <w:lang w:val="es-ES" w:eastAsia="es-ES"/>
              </w:rPr>
              <w:tab/>
            </w:r>
            <w:r w:rsidRPr="004513F7">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sidRPr="004513F7">
              <w:rPr>
                <w:rStyle w:val="Hipervnculo"/>
                <w:bCs/>
                <w:noProof/>
                <w:lang w:val="es-ES"/>
              </w:rPr>
              <w:t>4.2.4</w:t>
            </w:r>
            <w:r>
              <w:rPr>
                <w:rFonts w:asciiTheme="minorHAnsi" w:eastAsiaTheme="minorEastAsia" w:hAnsiTheme="minorHAnsi"/>
                <w:noProof/>
                <w:szCs w:val="24"/>
                <w:lang w:val="es-ES" w:eastAsia="es-ES"/>
              </w:rPr>
              <w:tab/>
            </w:r>
            <w:r w:rsidRPr="004513F7">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sidRPr="004513F7">
              <w:rPr>
                <w:rStyle w:val="Hipervnculo"/>
                <w:bCs/>
                <w:noProof/>
                <w:lang w:val="es-ES"/>
              </w:rPr>
              <w:t>4.2.5</w:t>
            </w:r>
            <w:r>
              <w:rPr>
                <w:rFonts w:asciiTheme="minorHAnsi" w:eastAsiaTheme="minorEastAsia" w:hAnsiTheme="minorHAnsi"/>
                <w:noProof/>
                <w:szCs w:val="24"/>
                <w:lang w:val="es-ES" w:eastAsia="es-ES"/>
              </w:rPr>
              <w:tab/>
            </w:r>
            <w:r w:rsidRPr="004513F7">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sidRPr="004513F7">
              <w:rPr>
                <w:rStyle w:val="Hipervnculo"/>
                <w:bCs/>
                <w:noProof/>
                <w:lang w:val="es-ES"/>
              </w:rPr>
              <w:t>4.2.6</w:t>
            </w:r>
            <w:r>
              <w:rPr>
                <w:rFonts w:asciiTheme="minorHAnsi" w:eastAsiaTheme="minorEastAsia" w:hAnsiTheme="minorHAnsi"/>
                <w:noProof/>
                <w:szCs w:val="24"/>
                <w:lang w:val="es-ES" w:eastAsia="es-ES"/>
              </w:rPr>
              <w:tab/>
            </w:r>
            <w:r w:rsidRPr="004513F7">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sidRPr="004513F7">
              <w:rPr>
                <w:rStyle w:val="Hipervnculo"/>
                <w:bCs/>
                <w:noProof/>
                <w:lang w:val="es-ES"/>
              </w:rPr>
              <w:t>4.2.7</w:t>
            </w:r>
            <w:r>
              <w:rPr>
                <w:rFonts w:asciiTheme="minorHAnsi" w:eastAsiaTheme="minorEastAsia" w:hAnsiTheme="minorHAnsi"/>
                <w:noProof/>
                <w:szCs w:val="24"/>
                <w:lang w:val="es-ES" w:eastAsia="es-ES"/>
              </w:rPr>
              <w:tab/>
            </w:r>
            <w:r w:rsidRPr="004513F7">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sidRPr="004513F7">
              <w:rPr>
                <w:rStyle w:val="Hipervnculo"/>
                <w:bCs/>
                <w:noProof/>
                <w:lang w:val="es-ES"/>
              </w:rPr>
              <w:t>4.2.8</w:t>
            </w:r>
            <w:r>
              <w:rPr>
                <w:rFonts w:asciiTheme="minorHAnsi" w:eastAsiaTheme="minorEastAsia" w:hAnsiTheme="minorHAnsi"/>
                <w:noProof/>
                <w:szCs w:val="24"/>
                <w:lang w:val="es-ES" w:eastAsia="es-ES"/>
              </w:rPr>
              <w:tab/>
            </w:r>
            <w:r w:rsidRPr="004513F7">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sidRPr="004513F7">
              <w:rPr>
                <w:rStyle w:val="Hipervnculo"/>
                <w:bCs/>
                <w:noProof/>
                <w:lang w:val="es-ES"/>
              </w:rPr>
              <w:t>4.2.9</w:t>
            </w:r>
            <w:r>
              <w:rPr>
                <w:rFonts w:asciiTheme="minorHAnsi" w:eastAsiaTheme="minorEastAsia" w:hAnsiTheme="minorHAnsi"/>
                <w:noProof/>
                <w:szCs w:val="24"/>
                <w:lang w:val="es-ES" w:eastAsia="es-ES"/>
              </w:rPr>
              <w:tab/>
            </w:r>
            <w:r w:rsidRPr="004513F7">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sidRPr="004513F7">
              <w:rPr>
                <w:rStyle w:val="Hipervnculo"/>
                <w:noProof/>
              </w:rPr>
              <w:t>5.</w:t>
            </w:r>
            <w:r>
              <w:rPr>
                <w:rFonts w:asciiTheme="minorHAnsi" w:eastAsiaTheme="minorEastAsia" w:hAnsiTheme="minorHAnsi"/>
                <w:noProof/>
                <w:szCs w:val="24"/>
                <w:lang w:val="es-ES" w:eastAsia="es-ES"/>
              </w:rPr>
              <w:tab/>
            </w:r>
            <w:r w:rsidRPr="004513F7">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sidRPr="004513F7">
              <w:rPr>
                <w:rStyle w:val="Hipervnculo"/>
                <w:noProof/>
              </w:rPr>
              <w:t>6.</w:t>
            </w:r>
            <w:r>
              <w:rPr>
                <w:rFonts w:asciiTheme="minorHAnsi" w:eastAsiaTheme="minorEastAsia" w:hAnsiTheme="minorHAnsi"/>
                <w:noProof/>
                <w:szCs w:val="24"/>
                <w:lang w:val="es-ES" w:eastAsia="es-ES"/>
              </w:rPr>
              <w:tab/>
            </w:r>
            <w:r w:rsidRPr="004513F7">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sidRPr="004513F7">
              <w:rPr>
                <w:rStyle w:val="Hipervnculo"/>
                <w:noProof/>
                <w:lang w:eastAsia="es-PE"/>
              </w:rPr>
              <w:t>7.</w:t>
            </w:r>
            <w:r>
              <w:rPr>
                <w:rFonts w:asciiTheme="minorHAnsi" w:eastAsiaTheme="minorEastAsia" w:hAnsiTheme="minorHAnsi"/>
                <w:noProof/>
                <w:szCs w:val="24"/>
                <w:lang w:val="es-ES" w:eastAsia="es-ES"/>
              </w:rPr>
              <w:tab/>
            </w:r>
            <w:r w:rsidRPr="004513F7">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sidRPr="00EE246D">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39860636"/>
      <w:r w:rsidRPr="00EE246D">
        <w:rPr>
          <w:rFonts w:ascii="Arial Narrow" w:hAnsi="Arial Narrow" w:cs="Arial"/>
        </w:rPr>
        <w:lastRenderedPageBreak/>
        <w:t>ASPECTOS GENERALES</w:t>
      </w:r>
      <w:bookmarkEnd w:id="1"/>
    </w:p>
    <w:p w14:paraId="1F16847B" w14:textId="0B998890" w:rsidR="00A616BA" w:rsidRPr="00EE246D" w:rsidRDefault="008B5BE3" w:rsidP="0028003B">
      <w:pPr>
        <w:pStyle w:val="Ttulo2"/>
        <w:numPr>
          <w:ilvl w:val="1"/>
          <w:numId w:val="1"/>
        </w:numPr>
        <w:spacing w:line="360" w:lineRule="auto"/>
      </w:pPr>
      <w:bookmarkStart w:id="2" w:name="_Toc239860637"/>
      <w:r w:rsidRPr="00EE246D">
        <w:t>Introducción</w:t>
      </w:r>
      <w:bookmarkEnd w:id="2"/>
    </w:p>
    <w:p w14:paraId="5B370DA9" w14:textId="016796D6"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 xml:space="preserve">El presente Estudio Hidrológico y de Drenaje Pluvial integra el expediente técnico del proyecto </w:t>
      </w:r>
      <w:r w:rsidRPr="00EE246D">
        <w:rPr>
          <w:rFonts w:ascii="Arial Narrow" w:hAnsi="Arial Narrow" w:cs="Arial"/>
          <w:b/>
          <w:bCs/>
          <w:szCs w:val="24"/>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r w:rsidRPr="00EE246D">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El proyecto se ubica en el distrito de Morales, provincia y departamento de San Martín, y comprende un terreno de 8,556.24 m², con un perímetro de 391.50 m, dentro del predio matriz denominado “Predio Rural Los Mangos”, de propiedad del Gobierno Regional de San Martín. La intervención está destinada a brindar alojamiento temporal y protección a mujeres víctimas de violencia y a sus hijas e hijos,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refugio.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sidRPr="00EE246D">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Hogar de Refugio Temporal.</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rsidRPr="00EE246D">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rsidRPr="00EE246D">
        <w:t>General</w:t>
      </w:r>
      <w:bookmarkEnd w:id="4"/>
    </w:p>
    <w:p w14:paraId="06D8BC6D" w14:textId="1395D814" w:rsidR="00234154" w:rsidRPr="00EE246D" w:rsidRDefault="0028003B" w:rsidP="0028003B">
      <w:pPr>
        <w:pStyle w:val="Prrafodelista"/>
        <w:spacing w:line="360" w:lineRule="auto"/>
        <w:ind w:left="1134"/>
        <w:jc w:val="both"/>
        <w:rPr>
          <w:rFonts w:ascii="Arial Narrow" w:hAnsi="Arial Narrow" w:cs="Arial"/>
          <w:szCs w:val="24"/>
        </w:rPr>
      </w:pPr>
      <w:r w:rsidRPr="00EE246D">
        <w:rPr>
          <w:rFonts w:ascii="Arial Narrow" w:hAnsi="Arial Narrow" w:cs="Arial"/>
          <w:szCs w:val="24"/>
        </w:rPr>
        <w:t xml:space="preserve">Establecer </w:t>
      </w:r>
      <w:r w:rsidR="00E35235" w:rsidRPr="00EE246D">
        <w:rPr>
          <w:rFonts w:ascii="Arial Narrow" w:hAnsi="Arial Narrow" w:cs="Arial"/>
          <w:szCs w:val="24"/>
        </w:rPr>
        <w:t xml:space="preserve">Determinar los parámetros hidrológicos y dimensionar los componentes del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00E35235" w:rsidRPr="00EE246D">
        <w:rPr>
          <w:rFonts w:ascii="Arial Narrow" w:hAnsi="Arial Narrow" w:cs="Arial"/>
          <w:szCs w:val="24"/>
        </w:rPr>
        <w:lastRenderedPageBreak/>
        <w:t>de San Martín del departamento de San Martín”, con CUI N.° 2675514,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rsidRPr="00EE246D">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sidRPr="00EE246D">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sidRPr="00EE246D">
        <w:rPr>
          <w:rFonts w:ascii="Arial Narrow" w:hAnsi="Arial Narrow" w:cs="Arial"/>
        </w:rPr>
        <w:t>Evaluar los puntos de descarga y las condiciones del receptor, definiendo las medidas necesarias para prevenir empozamientos, erosión y afectaciones al refugio,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sidRPr="00EE246D">
        <w:rPr>
          <w:rFonts w:ascii="Arial Narrow" w:hAnsi="Arial Narrow" w:cs="Arial"/>
        </w:rPr>
        <w:lastRenderedPageBreak/>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rsidRPr="00EE246D">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rsidRPr="00EE246D">
        <w:t>Ubicación política</w:t>
      </w:r>
      <w:bookmarkEnd w:id="7"/>
      <w:bookmarkEnd w:id="8"/>
    </w:p>
    <w:p w14:paraId="0DF1E4A7" w14:textId="13DD8707"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El proyecto se encuentra ubicado en el distrito de Morales, provincia de San Martín, departamento de San Martín. La intervención corresponde a la creación de un Hogar de Refugio Temporal para la protección de mujeres víctimas de violencia, identificado con CUI N.° 2675514.</w:t>
      </w:r>
    </w:p>
    <w:p w14:paraId="5B342D4F" w14:textId="3471A611" w:rsidR="004D72C8" w:rsidRPr="00EE246D" w:rsidRDefault="004D72C8" w:rsidP="004D72C8">
      <w:pPr>
        <w:spacing w:line="360" w:lineRule="auto"/>
        <w:ind w:left="1134"/>
        <w:jc w:val="both"/>
        <w:rPr>
          <w:rFonts w:ascii="Arial Narrow" w:hAnsi="Arial Narrow"/>
          <w:lang w:val="es-ES"/>
        </w:rPr>
      </w:pPr>
      <w:r w:rsidRPr="00EE246D">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sidRPr="00EE246D">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sidRPr="00EE246D">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sidRPr="00EE246D">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77777777" w:rsidR="004D72C8"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El terreno destinado al proyecto forma parte del predio matriz denominado “Predio Rural Los Mangos”, de propiedad del Gobierno Regional de San Martín e inscrito en la Partida Registral N.° 05003469. El sector asignado al Hogar de Refugio Temporal comprende una superficie de 8,556.24 m² y un perímetro de 391.50 m, con frente hacia la carretera Oasis.</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sidRPr="00EE246D">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rsidRPr="00EE246D">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sidRPr="00EE246D">
        <w:rPr>
          <w:rFonts w:ascii="Arial Narrow" w:hAnsi="Arial Narrow" w:cs="Arial"/>
        </w:rPr>
        <w:lastRenderedPageBreak/>
        <w:t>Tomando como punto de referencia la plaza de Morales, el recorrido hasta el terreno del Hogar de Refugio Temporal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Terreno del Hogar de Refugio Temporal</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Pr="00EE246D" w:rsidRDefault="00DF2AB2"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rsidRPr="00EE246D">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sidRPr="00EE246D">
        <w:rPr>
          <w:rFonts w:ascii="Arial Narrow" w:hAnsi="Arial Narrow"/>
        </w:rPr>
        <w:t>Desde</w:t>
      </w:r>
      <w:r w:rsidR="00BF606E" w:rsidRPr="00EE246D">
        <w:rPr>
          <w:rFonts w:ascii="Arial Narrow" w:hAnsi="Arial Narrow"/>
        </w:rPr>
        <w:t xml:space="preserv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sidRPr="00EE246D">
        <w:rPr>
          <w:rFonts w:ascii="Arial Narrow" w:hAnsi="Arial Narrow"/>
        </w:rPr>
        <w:t xml:space="preserve">Como referencia territorial, la Autoridad Nacional del Agua identifica la unidad hidrográfica </w:t>
      </w:r>
      <w:proofErr w:type="gramStart"/>
      <w:r w:rsidRPr="00EE246D">
        <w:rPr>
          <w:rFonts w:ascii="Arial Narrow" w:hAnsi="Arial Narrow"/>
        </w:rPr>
        <w:t>Mayo</w:t>
      </w:r>
      <w:proofErr w:type="gramEnd"/>
      <w:r w:rsidRPr="00EE246D">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Nivel de referencia</w:t>
            </w:r>
          </w:p>
        </w:tc>
        <w:tc>
          <w:tcPr>
            <w:tcW w:w="0" w:type="auto"/>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 xml:space="preserve">La ubicación hidrográfica regional permite comprender la organización general del escurrimiento; sin embargo, la descarga del sistema pluvial del refugio depende de las condiciones locales del terreno y de la continuidad de las conducciones existentes. La </w:t>
      </w:r>
      <w:r w:rsidRPr="00EE246D">
        <w:rPr>
          <w:rFonts w:ascii="Arial Narrow" w:hAnsi="Arial Narrow"/>
          <w:lang w:val="es-ES"/>
        </w:rPr>
        <w:lastRenderedPageBreak/>
        <w:t>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sidRPr="00EE246D">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rsidRPr="00EE246D">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El acceso a la zona del proyecto se realiza a través de la red vial del distrito de Morales, que conecta el terreno destinado al Hogar de Refugio Temporal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Pr="00EE246D" w:rsidRDefault="00B0418D" w:rsidP="00B0418D">
      <w:pPr>
        <w:pStyle w:val="Prrafodelista"/>
        <w:spacing w:line="360" w:lineRule="auto"/>
        <w:ind w:left="993"/>
        <w:jc w:val="both"/>
        <w:rPr>
          <w:rFonts w:ascii="Arial Narrow" w:hAnsi="Arial Narrow"/>
          <w:lang w:val="es-ES"/>
        </w:rPr>
      </w:pPr>
      <w:r w:rsidRPr="00EE246D">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Terreno del Hogar de Refugio Temporal</w:t>
            </w:r>
          </w:p>
        </w:tc>
      </w:tr>
      <w:tr w:rsidR="00B0418D" w:rsidRPr="00EE246D" w14:paraId="15EE9660"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Distancia aproximada desde la plaza de Morales</w:t>
            </w:r>
          </w:p>
        </w:tc>
        <w:tc>
          <w:tcPr>
            <w:tcW w:w="2280" w:type="dxa"/>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sidRPr="00EE246D">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sidRPr="00EE246D">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rsidRPr="00EE246D">
        <w:t>Estación meteorológica de referencia</w:t>
      </w:r>
      <w:bookmarkEnd w:id="0"/>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sidRPr="00EE246D">
        <w:rPr>
          <w:rFonts w:ascii="Arial Narrow" w:hAnsi="Arial Narrow" w:cs="Arial"/>
        </w:rPr>
        <w:t xml:space="preserve">Para </w:t>
      </w:r>
      <w:r w:rsidR="004A4972" w:rsidRPr="00EE246D">
        <w:rPr>
          <w:rFonts w:ascii="Arial Narrow" w:hAnsi="Arial Narrow" w:cs="Arial"/>
        </w:rPr>
        <w:t>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sidRPr="00EE246D">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Característica</w:t>
            </w:r>
          </w:p>
        </w:tc>
        <w:tc>
          <w:tcPr>
            <w:tcW w:w="0" w:type="auto"/>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sidRPr="00EE246D">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sidRPr="00EE246D">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sidRPr="00EE246D">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Los cuadros presentan la precipitación máxima en 24 horas registrada en cada mes. Para conformar la serie de máximos anuales se identifica el mayor valor mensual de cada año, siempre que exista información suficiente para representar el período anual. 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sidRPr="00EE246D">
        <w:rPr>
          <w:rFonts w:ascii="Arial Narrow" w:hAnsi="Arial Narrow"/>
        </w:rPr>
        <w:t xml:space="preserve">Como referencia técnica complementaria, el numeral </w:t>
      </w:r>
      <w:r w:rsidRPr="00EE246D">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sidRPr="00EE246D">
        <w:rPr>
          <w:rFonts w:ascii="Arial Narrow" w:hAnsi="Arial Narrow"/>
        </w:rPr>
        <w:t xml:space="preserve">.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w:t>
      </w:r>
      <w:r w:rsidRPr="00EE246D">
        <w:rPr>
          <w:rFonts w:ascii="Arial Narrow" w:hAnsi="Arial Narrow"/>
        </w:rPr>
        <w:lastRenderedPageBreak/>
        <w:t>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sidRPr="00EE246D">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sidRPr="00EE246D">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sidRPr="00EE246D">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sidRPr="00EE246D">
        <w:rPr>
          <w:rFonts w:ascii="Arial Narrow" w:hAnsi="Arial Narrow"/>
        </w:rPr>
        <w:t>Los valores observados en años incompletos se mantienen en la información fuente. En particular, el registro de 152.5 mm correspondiente a enero de 2020 constituye un 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sidRPr="00EE246D">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sidRPr="00EE246D">
        <w:rPr>
          <w:rFonts w:ascii="Arial Narrow" w:hAnsi="Arial Narrow" w:cs="Arial"/>
        </w:rPr>
        <w:lastRenderedPageBreak/>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rsidRPr="00EE246D">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estudio hidrológico determina las características de la precipitación y su transformación en escorrentía dentro del ámbito del Hogar de Refugio Temporal,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lastRenderedPageBreak/>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sidRPr="00EE246D">
        <w:rPr>
          <w:rFonts w:ascii="Arial Narrow" w:hAnsi="Arial Narrow" w:cs="Arial"/>
          <w:szCs w:val="24"/>
        </w:rPr>
        <w:t>Los resultados constituyen la base para el dimensionamiento y la verificación hidráulica de canaletas, bajantes, cunetas y demás componentes del sistema. Su presentación 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rsidRPr="00EE246D">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sidRPr="00EE246D">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Hogar de Refugio Temporal,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sidRPr="00EE246D">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sidRPr="00EE246D">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Pr="00EE246D" w:rsidRDefault="00FF6741"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 xml:space="preserve">Sobre la serie seleccionada se determinan los estadísticos descriptivos necesarios para evaluar su comportamiento, entre ellos la media, la desviación estándar y el coeficiente de asimetría. Cuando el modelo requiere transformar los datos a escala logarítmica, se </w:t>
      </w:r>
      <w:r w:rsidRPr="00EE246D">
        <w:rPr>
          <w:rFonts w:ascii="Arial Narrow" w:hAnsi="Arial Narrow"/>
        </w:rPr>
        <w:lastRenderedPageBreak/>
        <w:t>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lastRenderedPageBreak/>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sidRPr="00EE246D">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sidRPr="00EE246D">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sidRPr="00EE246D">
        <w:rPr>
          <w:rFonts w:ascii="Arial Narrow" w:hAnsi="Arial Narrow"/>
          <w:b/>
          <w:bCs/>
        </w:rPr>
        <w:t>h) Integración con la evaluación hidráulica</w:t>
      </w:r>
    </w:p>
    <w:p w14:paraId="123F55F9" w14:textId="5960E845" w:rsidR="00796E72" w:rsidRPr="00EE246D" w:rsidRDefault="00FF6741" w:rsidP="00FF6741">
      <w:pPr>
        <w:spacing w:line="360" w:lineRule="auto"/>
        <w:ind w:left="993"/>
        <w:jc w:val="both"/>
        <w:rPr>
          <w:rFonts w:ascii="Arial Narrow" w:hAnsi="Arial Narrow"/>
        </w:rPr>
      </w:pPr>
      <w:r w:rsidRPr="00EE246D">
        <w:rPr>
          <w:rFonts w:ascii="Arial Narrow" w:hAnsi="Arial Narrow"/>
        </w:rPr>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41F37211" w14:textId="77777777" w:rsidR="00FF6741" w:rsidRPr="00EE246D" w:rsidRDefault="00FF6741"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rsidRPr="00EE246D">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sidRPr="00EE246D">
        <w:rPr>
          <w:rFonts w:ascii="Arial Narrow" w:hAnsi="Arial Narrow"/>
          <w:b/>
          <w:bCs/>
        </w:rPr>
        <w:t>General</w:t>
      </w:r>
    </w:p>
    <w:p w14:paraId="45FEA803" w14:textId="517DBF2D" w:rsidR="00F06A9D" w:rsidRPr="00EE246D" w:rsidRDefault="005F6A04" w:rsidP="0028003B">
      <w:pPr>
        <w:spacing w:line="360" w:lineRule="auto"/>
        <w:ind w:left="993"/>
        <w:jc w:val="both"/>
        <w:rPr>
          <w:rFonts w:ascii="Arial Narrow" w:hAnsi="Arial Narrow"/>
        </w:rPr>
      </w:pPr>
      <w:r w:rsidRPr="00EE246D">
        <w:rPr>
          <w:rFonts w:ascii="Arial Narrow" w:hAnsi="Arial Narrow"/>
        </w:rPr>
        <w:t xml:space="preserve">Establecer las precipitaciones, intensidades de lluvia y caudales de diseño que sustentan el sistema de drenaje pluvial del proyecto “Creación del servicio de protección a mujeres víctimas de violencia en situación de riesgo de feminicidio o peligre su integridad y/o salud física y/o mental en Hogar de Refugio Temporal distrito de Morales de la provincia </w:t>
      </w:r>
      <w:r w:rsidRPr="00EE246D">
        <w:rPr>
          <w:rFonts w:ascii="Arial Narrow" w:hAnsi="Arial Narrow"/>
        </w:rPr>
        <w:lastRenderedPageBreak/>
        <w:t>de San Martín del departamento de San Martín”, con CUI N.° 2675514,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sidRPr="00EE246D">
        <w:rPr>
          <w:rFonts w:ascii="Arial Narrow" w:hAnsi="Arial Narrow"/>
          <w:b/>
          <w:bCs/>
        </w:rPr>
        <w:t>Específicos:</w:t>
      </w:r>
    </w:p>
    <w:p w14:paraId="63C10C49" w14:textId="6CE4313D"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lastRenderedPageBreak/>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10DA60F0" w14:textId="5214707E"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sidRPr="00EE246D">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sidRPr="00EE246D">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Hlk199066054"/>
      <w:bookmarkStart w:id="19" w:name="_Toc239860651"/>
      <w:r w:rsidRPr="00EE246D">
        <w:t>Análisis estadístico de Datos</w:t>
      </w:r>
      <w:bookmarkEnd w:id="19"/>
    </w:p>
    <w:p w14:paraId="132934F3" w14:textId="401C2C78" w:rsidR="00E97846" w:rsidRPr="00EE246D" w:rsidRDefault="00C954EF" w:rsidP="00E97846">
      <w:pPr>
        <w:pStyle w:val="Ttulo2"/>
        <w:numPr>
          <w:ilvl w:val="2"/>
          <w:numId w:val="1"/>
        </w:numPr>
        <w:spacing w:line="360" w:lineRule="auto"/>
      </w:pPr>
      <w:bookmarkStart w:id="20" w:name="_Toc239860652"/>
      <w:r w:rsidRPr="00EE246D">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 xml:space="preserve">El análisis estadístico utiliza como fuente de información la Estación Meteorológica Convencional CO “Tarapoto”, administrada por el Servicio Nacional de Meteorología e Hidrología del Perú — SENAMHI. La estación se encuentra en el distrito de Tarapoto, </w:t>
      </w:r>
      <w:r w:rsidRPr="00EE246D">
        <w:rPr>
          <w:rFonts w:ascii="Arial Narrow" w:hAnsi="Arial Narrow" w:cs="Arial"/>
        </w:rPr>
        <w:lastRenderedPageBreak/>
        <w:t>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sidRPr="00EE246D">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sidRPr="00EE246D">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sidRPr="00EE246D">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rsidRPr="00EE246D">
        <w:lastRenderedPageBreak/>
        <w:t>Análisis de Intensidades</w:t>
      </w:r>
      <w:bookmarkEnd w:id="21"/>
    </w:p>
    <w:bookmarkEnd w:id="18"/>
    <w:p w14:paraId="7957BEDF" w14:textId="45746097" w:rsidR="00E62B9B" w:rsidRPr="00EE246D" w:rsidRDefault="007B74C7" w:rsidP="00E62B9B">
      <w:pPr>
        <w:spacing w:line="360" w:lineRule="auto"/>
        <w:ind w:left="1134"/>
        <w:jc w:val="both"/>
        <w:rPr>
          <w:rFonts w:ascii="Arial Narrow" w:hAnsi="Arial Narrow" w:cs="Arial"/>
        </w:rPr>
      </w:pPr>
      <w:r w:rsidRPr="00EE246D">
        <w:rPr>
          <w:rFonts w:ascii="Arial Narrow" w:hAnsi="Arial Narrow" w:cs="Arial"/>
        </w:rPr>
        <w:t>La</w:t>
      </w:r>
      <w:r w:rsidR="00E62B9B" w:rsidRPr="00EE246D">
        <w:rPr>
          <w:rFonts w:ascii="Arial Narrow" w:hAnsi="Arial Narrow" w:cs="Arial"/>
        </w:rPr>
        <w:t xml:space="preserve"> intensidad de precipitación expresa la cantidad de lluvia acumulada por unidad de tiempo y constituye un parámetro determinante para calcular los caudales del drenaje pluvial. En el Hogar de Refugio Temporal,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sidRPr="00EE246D">
        <w:rPr>
          <w:rFonts w:ascii="Arial Narrow" w:hAnsi="Arial Narrow" w:cs="Arial"/>
        </w:rPr>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sidRPr="00EE246D">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sidRPr="00EE246D">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I</w:t>
      </w:r>
      <w:r w:rsidRPr="00EE246D">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sidRPr="00EE246D">
        <w:rPr>
          <w:rFonts w:ascii="Arial Narrow" w:hAnsi="Arial Narrow"/>
          <w:b/>
          <w:i/>
          <w:lang w:val="es-ES"/>
        </w:rPr>
        <w:t>P</w:t>
      </w:r>
      <w:r w:rsidRPr="00EE246D">
        <w:rPr>
          <w:rFonts w:ascii="Arial Narrow" w:hAnsi="Arial Narrow"/>
          <w:b/>
          <w:i/>
          <w:vertAlign w:val="subscript"/>
          <w:lang w:val="es-ES"/>
        </w:rPr>
        <w:t>d</w:t>
      </w:r>
      <w:r w:rsidRPr="00EE246D">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sidRPr="00EE246D">
        <w:rPr>
          <w:rFonts w:ascii="Arial Narrow" w:hAnsi="Arial Narrow"/>
          <w:b/>
          <w:i/>
          <w:lang w:val="es-ES"/>
        </w:rPr>
        <w:t>t</w:t>
      </w:r>
      <w:r w:rsidRPr="00EE246D">
        <w:rPr>
          <w:rFonts w:ascii="Arial Narrow" w:hAnsi="Arial Narrow"/>
          <w:b/>
          <w:i/>
          <w:vertAlign w:val="subscript"/>
          <w:lang w:val="es-ES"/>
        </w:rPr>
        <w:t>d</w:t>
      </w:r>
      <w:proofErr w:type="spellEnd"/>
      <w:r w:rsidRPr="00EE246D">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lastRenderedPageBreak/>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sidRPr="00EE246D">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sidRPr="00EE246D">
        <w:rPr>
          <w:rFonts w:ascii="Arial Narrow" w:hAnsi="Arial Narrow" w:cs="Arial"/>
        </w:rPr>
        <w:t>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verificable para estimar los caudales y evaluar la capacidad del sistema de drenaje pluvial del refugio.</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rsidRPr="00EE246D">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lastRenderedPageBreak/>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 xml:space="preserve">Con la información seleccionada se conforma la serie de máximos anuales y se ordenan sus valores para el análisis estadístico. Se examinan la dispersión, la asimetría y la presencia de observaciones que requieran comprobación, manteniendo </w:t>
      </w:r>
      <w:r w:rsidRPr="00EE246D">
        <w:rPr>
          <w:rFonts w:ascii="Arial Narrow" w:hAnsi="Arial Narrow" w:cs="Arial"/>
          <w:bCs/>
          <w:lang w:val="es-PE"/>
        </w:rPr>
        <w:lastRenderedPageBreak/>
        <w:t>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sidRPr="00EE246D">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sidRPr="00EE246D">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sidRPr="00EE246D">
        <w:rPr>
          <w:rFonts w:ascii="Arial Narrow" w:hAnsi="Arial Narrow" w:cs="Arial"/>
          <w:b/>
          <w:lang w:val="es-PE"/>
        </w:rPr>
        <w:t>Tabla N.° 01: Precipitación máxima en 24 horas (1996–2020) – Estación CO “</w:t>
      </w:r>
      <w:r w:rsidR="00A963D8" w:rsidRPr="00EE246D">
        <w:rPr>
          <w:rFonts w:ascii="Arial Narrow" w:hAnsi="Arial Narrow" w:cs="Arial"/>
          <w:b/>
          <w:lang w:val="es-PE"/>
        </w:rPr>
        <w:t>Tarapoto</w:t>
      </w:r>
      <w:r w:rsidRPr="00EE246D">
        <w:rPr>
          <w:rFonts w:ascii="Arial Narrow" w:hAnsi="Arial Narrow" w:cs="Arial"/>
          <w:b/>
          <w:lang w:val="es-PE"/>
        </w:rPr>
        <w:t>”.</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19D9A521" w14:textId="77777777" w:rsidR="00FC4855" w:rsidRPr="00EE246D" w:rsidRDefault="00FC4855" w:rsidP="0028003B">
      <w:pPr>
        <w:spacing w:line="360" w:lineRule="auto"/>
        <w:ind w:left="426"/>
        <w:rPr>
          <w:rFonts w:ascii="Arial Narrow" w:hAnsi="Arial Narrow" w:cs="Arial"/>
          <w:lang w:eastAsia="es-ES"/>
        </w:rPr>
      </w:pPr>
    </w:p>
    <w:p w14:paraId="257C9C1C" w14:textId="77777777" w:rsidR="00FC4855" w:rsidRPr="00EE246D" w:rsidRDefault="00FC4855" w:rsidP="0028003B">
      <w:pPr>
        <w:spacing w:line="360" w:lineRule="auto"/>
        <w:ind w:left="426"/>
        <w:rPr>
          <w:rFonts w:ascii="Arial Narrow" w:hAnsi="Arial Narrow" w:cs="Arial"/>
          <w:lang w:eastAsia="es-ES"/>
        </w:rPr>
      </w:pPr>
    </w:p>
    <w:p w14:paraId="483771B6" w14:textId="77777777" w:rsidR="00FC4855" w:rsidRPr="00EE246D" w:rsidRDefault="00FC4855" w:rsidP="0028003B">
      <w:pPr>
        <w:spacing w:line="360" w:lineRule="auto"/>
        <w:ind w:left="426"/>
        <w:rPr>
          <w:rFonts w:ascii="Arial Narrow" w:hAnsi="Arial Narrow" w:cs="Arial"/>
          <w:lang w:eastAsia="es-ES"/>
        </w:rPr>
      </w:pPr>
    </w:p>
    <w:p w14:paraId="60926ACF" w14:textId="77777777" w:rsidR="00FC4855" w:rsidRPr="00EE246D" w:rsidRDefault="00FC4855" w:rsidP="0028003B">
      <w:pPr>
        <w:spacing w:line="360" w:lineRule="auto"/>
        <w:ind w:left="426"/>
        <w:rPr>
          <w:rFonts w:ascii="Arial Narrow" w:hAnsi="Arial Narrow" w:cs="Arial"/>
          <w:lang w:eastAsia="es-ES"/>
        </w:rPr>
      </w:pPr>
    </w:p>
    <w:p w14:paraId="01352CF1" w14:textId="77777777" w:rsidR="00FC4855" w:rsidRPr="00EE246D" w:rsidRDefault="00FC4855" w:rsidP="0028003B">
      <w:pPr>
        <w:spacing w:line="360" w:lineRule="auto"/>
        <w:ind w:left="426"/>
        <w:rPr>
          <w:rFonts w:ascii="Arial Narrow" w:hAnsi="Arial Narrow" w:cs="Arial"/>
          <w:lang w:eastAsia="es-ES"/>
        </w:rPr>
      </w:pPr>
    </w:p>
    <w:p w14:paraId="449DC51C"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28003B">
      <w:pPr>
        <w:spacing w:line="360" w:lineRule="auto"/>
        <w:ind w:left="426"/>
        <w:rPr>
          <w:rFonts w:ascii="Arial Narrow" w:hAnsi="Arial Narrow" w:cs="Arial"/>
          <w:lang w:eastAsia="es-ES"/>
        </w:rPr>
      </w:pPr>
    </w:p>
    <w:p w14:paraId="7E9C7E5A" w14:textId="77777777" w:rsidR="00FC4855" w:rsidRPr="00EE246D" w:rsidRDefault="00FC4855" w:rsidP="0028003B">
      <w:pPr>
        <w:spacing w:line="360" w:lineRule="auto"/>
        <w:ind w:left="426"/>
        <w:rPr>
          <w:rFonts w:ascii="Arial Narrow" w:hAnsi="Arial Narrow" w:cs="Arial"/>
          <w:lang w:eastAsia="es-ES"/>
        </w:rPr>
      </w:pPr>
    </w:p>
    <w:p w14:paraId="54329949" w14:textId="77777777" w:rsidR="00FC4855" w:rsidRPr="00EE246D" w:rsidRDefault="00FC4855" w:rsidP="0028003B">
      <w:pPr>
        <w:spacing w:line="360" w:lineRule="auto"/>
        <w:ind w:left="426"/>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7B6F55">
          <w:headerReference w:type="default" r:id="rId9"/>
          <w:footerReference w:type="default" r:id="rId10"/>
          <w:headerReference w:type="first" r:id="rId11"/>
          <w:pgSz w:w="11906" w:h="16838" w:code="9"/>
          <w:pgMar w:top="1418" w:right="1559" w:bottom="1701" w:left="1701" w:header="709" w:footer="709" w:gutter="0"/>
          <w:cols w:space="708"/>
          <w:titlePg/>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sidRPr="00EE246D">
        <w:rPr>
          <w:rFonts w:ascii="Arial Narrow" w:hAnsi="Arial Narrow"/>
          <w:b/>
          <w:color w:val="000000"/>
          <w:sz w:val="24"/>
          <w:szCs w:val="24"/>
          <w:lang w:val="es-ES"/>
        </w:rPr>
        <w:lastRenderedPageBreak/>
        <w:t xml:space="preserve">Tabla N° </w:t>
      </w:r>
      <w:r w:rsidR="00A963D8" w:rsidRPr="00EE246D">
        <w:rPr>
          <w:rFonts w:ascii="Arial Narrow" w:hAnsi="Arial Narrow"/>
          <w:b/>
          <w:color w:val="000000"/>
          <w:sz w:val="24"/>
          <w:szCs w:val="24"/>
          <w:lang w:val="es-ES"/>
        </w:rPr>
        <w:t>01 Precipitación</w:t>
      </w:r>
      <w:r w:rsidRPr="00EE246D">
        <w:rPr>
          <w:rFonts w:ascii="Arial Narrow" w:hAnsi="Arial Narrow"/>
          <w:b/>
          <w:color w:val="000000"/>
          <w:sz w:val="24"/>
          <w:szCs w:val="24"/>
          <w:lang w:val="es-ES"/>
        </w:rPr>
        <w:t xml:space="preserve"> máxima en 24 horas</w:t>
      </w:r>
    </w:p>
    <w:p w14:paraId="0152AEFF" w14:textId="77777777" w:rsidR="00FC4855" w:rsidRPr="00EE246D" w:rsidRDefault="00FC4855" w:rsidP="00FC4855">
      <w:pPr>
        <w:rPr>
          <w:rFonts w:ascii="Arial Narrow" w:hAnsi="Arial Narrow"/>
          <w:szCs w:val="24"/>
        </w:rPr>
      </w:pPr>
      <w:r w:rsidRPr="00EE246D">
        <w:rPr>
          <w:rFonts w:ascii="Arial Narrow" w:hAnsi="Arial Narrow"/>
          <w:b/>
          <w:szCs w:val="24"/>
        </w:rPr>
        <w:t xml:space="preserve">Estación CO </w:t>
      </w:r>
      <w:proofErr w:type="gramStart"/>
      <w:r w:rsidRPr="00EE246D">
        <w:rPr>
          <w:rFonts w:ascii="Arial Narrow" w:hAnsi="Arial Narrow"/>
          <w:b/>
          <w:szCs w:val="24"/>
        </w:rPr>
        <w:t>Tarapoto  |</w:t>
      </w:r>
      <w:proofErr w:type="gramEnd"/>
      <w:r w:rsidRPr="00EE246D">
        <w:rPr>
          <w:rFonts w:ascii="Arial Narrow" w:hAnsi="Arial Narrow"/>
          <w:b/>
          <w:szCs w:val="24"/>
        </w:rPr>
        <w:t xml:space="preserve">  Registros mensuales y máximo disponible por </w:t>
      </w:r>
      <w:proofErr w:type="gramStart"/>
      <w:r w:rsidRPr="00EE246D">
        <w:rPr>
          <w:rFonts w:ascii="Arial Narrow" w:hAnsi="Arial Narrow"/>
          <w:b/>
          <w:szCs w:val="24"/>
        </w:rPr>
        <w:t>año  |</w:t>
      </w:r>
      <w:proofErr w:type="gramEnd"/>
      <w:r w:rsidRPr="00EE246D">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sidRPr="00EE246D">
        <w:rPr>
          <w:rFonts w:ascii="Arial Narrow" w:hAnsi="Arial Narrow"/>
          <w:szCs w:val="24"/>
        </w:rPr>
        <w:t>SENAMHI  •</w:t>
      </w:r>
      <w:proofErr w:type="gramEnd"/>
      <w:r w:rsidRPr="00EE246D">
        <w:rPr>
          <w:rFonts w:ascii="Arial Narrow" w:hAnsi="Arial Narrow"/>
          <w:szCs w:val="24"/>
        </w:rPr>
        <w:t xml:space="preserve">  Tarapoto, San Martín, San </w:t>
      </w:r>
      <w:proofErr w:type="gramStart"/>
      <w:r w:rsidRPr="00EE246D">
        <w:rPr>
          <w:rFonts w:ascii="Arial Narrow" w:hAnsi="Arial Narrow"/>
          <w:szCs w:val="24"/>
        </w:rPr>
        <w:t>Martín  •</w:t>
      </w:r>
      <w:proofErr w:type="gramEnd"/>
      <w:r w:rsidRPr="00EE246D">
        <w:rPr>
          <w:rFonts w:ascii="Arial Narrow" w:hAnsi="Arial Narrow"/>
          <w:szCs w:val="24"/>
        </w:rPr>
        <w:t xml:space="preserve">  Altitud: 356 m s. n. m.  •  Coordenadas referenciales: 06° 28′ S / 76° 22′ </w:t>
      </w:r>
      <w:proofErr w:type="gramStart"/>
      <w:r w:rsidRPr="00EE246D">
        <w:rPr>
          <w:rFonts w:ascii="Arial Narrow" w:hAnsi="Arial Narrow"/>
          <w:szCs w:val="24"/>
        </w:rPr>
        <w:t>O  •</w:t>
      </w:r>
      <w:proofErr w:type="gramEnd"/>
      <w:r w:rsidRPr="00EE246D">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sidRPr="00EE246D">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sidRPr="00EE246D">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sidRPr="00EE246D">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sidRPr="00EE246D">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sidRPr="00EE246D">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sidRPr="00EE246D">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sidRPr="00EE246D">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sidRPr="00EE246D">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sidRPr="00EE246D">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sidRPr="00EE246D">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sidRPr="00EE246D">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sidRPr="00EE246D">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sidRPr="00EE246D">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sidRPr="00EE246D">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sidRPr="00EE246D">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sidRPr="00EE246D">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sidRPr="00EE246D">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sidRPr="00EE246D">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sidRPr="00EE246D">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sidRPr="00EE246D">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sidRPr="00EE246D">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sidRPr="00EE246D">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sidRPr="00EE246D">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sidRPr="00EE246D">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sidRPr="00EE246D">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sidRPr="00EE246D">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sidRPr="00EE246D">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sidRPr="00EE246D">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sidRPr="00EE246D">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sidRPr="00EE246D">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sidRPr="00EE246D">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sidRPr="00EE246D">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sidRPr="00EE246D">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sidRPr="00EE246D">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sidRPr="00EE246D">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sidRPr="00EE246D">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sidRPr="00EE246D">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sidRPr="00EE246D">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sidRPr="00EE246D">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sidRPr="00EE246D">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sidRPr="00EE246D">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sidRPr="00EE246D">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sidRPr="00EE246D">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sidRPr="00EE246D">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sidRPr="00EE246D">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sidRPr="00EE246D">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sidRPr="00EE246D">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sidRPr="00EE246D">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sidRPr="00EE246D">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sidRPr="00EE246D">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sidRPr="00EE246D">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sidRPr="00EE246D">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sidRPr="00EE246D">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sidRPr="00EE246D">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sidRPr="00EE246D">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sidRPr="00EE246D">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sidRPr="00EE246D">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sidRPr="00EE246D">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sidRPr="00EE246D">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sidRPr="00EE246D">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sidRPr="00EE246D">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sidRPr="00EE246D">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sidRPr="00EE246D">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sidRPr="00EE246D">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sidRPr="00EE246D">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sidRPr="00EE246D">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sidRPr="00EE246D">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sidRPr="00EE246D">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sidRPr="00EE246D">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sidRPr="00EE246D">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sidRPr="00EE246D">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sidRPr="00EE246D">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sidRPr="00EE246D">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sidRPr="00EE246D">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sidRPr="00EE246D">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sidRPr="00EE246D">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sidRPr="00EE246D">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sidRPr="00EE246D">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sidRPr="00EE246D">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sidRPr="00EE246D">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sidRPr="00EE246D">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sidRPr="00EE246D">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sidRPr="00EE246D">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sidRPr="00EE246D">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sidRPr="00EE246D">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sidRPr="00EE246D">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sidRPr="00EE246D">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sidRPr="00EE246D">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sidRPr="00EE246D">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sidRPr="00EE246D">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sidRPr="00EE246D">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sidRPr="00EE246D">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sidRPr="00EE246D">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sidRPr="00EE246D">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sidRPr="00EE246D">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sidRPr="00EE246D">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sidRPr="00EE246D">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sidRPr="00EE246D">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sidRPr="00EE246D">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sidRPr="00EE246D">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sidRPr="00EE246D">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sidRPr="00EE246D">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sidRPr="00EE246D">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sidRPr="00EE246D">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sidRPr="00EE246D">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sidRPr="00EE246D">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sidRPr="00EE246D">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sidRPr="00EE246D">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sidRPr="00EE246D">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sidRPr="00EE246D">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sidRPr="00EE246D">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sidRPr="00EE246D">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sidRPr="00EE246D">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sidRPr="00EE246D">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sidRPr="00EE246D">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sidRPr="00EE246D">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sidRPr="00EE246D">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sidRPr="00EE246D">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sidRPr="00EE246D">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sidRPr="00EE246D">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sidRPr="00EE246D">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sidRPr="00EE246D">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sidRPr="00EE246D">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sidRPr="00EE246D">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sidRPr="00EE246D">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sidRPr="00EE246D">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sidRPr="00EE246D">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sidRPr="00EE246D">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sidRPr="00EE246D">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sidRPr="00EE246D">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sidRPr="00EE246D">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sidRPr="00EE246D">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sidRPr="00EE246D">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sidRPr="00EE246D">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sidRPr="00EE246D">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sidRPr="00EE246D">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sidRPr="00EE246D">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sidRPr="00EE246D">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sidRPr="00EE246D">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sidRPr="00EE246D">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sidRPr="00EE246D">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sidRPr="00EE246D">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sidRPr="00EE246D">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sidRPr="00EE246D">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sidRPr="00EE246D">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sidRPr="00EE246D">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sidRPr="00EE246D">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sidRPr="00EE246D">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sidRPr="00EE246D">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sidRPr="00EE246D">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sidRPr="00EE246D">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sidRPr="00EE246D">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sidRPr="00EE246D">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sidRPr="00EE246D">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sidRPr="00EE246D">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sidRPr="00EE246D">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sidRPr="00EE246D">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sidRPr="00EE246D">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sidRPr="00EE246D">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sidRPr="00EE246D">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sidRPr="00EE246D">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sidRPr="00EE246D">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sidRPr="00EE246D">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sidRPr="00EE246D">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sidRPr="00EE246D">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sidRPr="00EE246D">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sidRPr="00EE246D">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sidRPr="00EE246D">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sidRPr="00EE246D">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sidRPr="00EE246D">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sidRPr="00EE246D">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sidRPr="00EE246D">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sidRPr="00EE246D">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sidRPr="00EE246D">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sidRPr="00EE246D">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sidRPr="00EE246D">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sidRPr="00EE246D">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sidRPr="00EE246D">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sidRPr="00EE246D">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sidRPr="00EE246D">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sidRPr="00EE246D">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sidRPr="00EE246D">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sidRPr="00EE246D">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sidRPr="00EE246D">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sidRPr="00EE246D">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sidRPr="00EE246D">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sidRPr="00EE246D">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sidRPr="00EE246D">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sidRPr="00EE246D">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sidRPr="00EE246D">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sidRPr="00EE246D">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sidRPr="00EE246D">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sidRPr="00EE246D">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sidRPr="00EE246D">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sidRPr="00EE246D">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sidRPr="00EE246D">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sidRPr="00EE246D">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sidRPr="00EE246D">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sidRPr="00EE246D">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sidRPr="00EE246D">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sidRPr="00EE246D">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sidRPr="00EE246D">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sidRPr="00EE246D">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sidRPr="00EE246D">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sidRPr="00EE246D">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sidRPr="00EE246D">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sidRPr="00EE246D">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sidRPr="00EE246D">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sidRPr="00EE246D">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sidRPr="00EE246D">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sidRPr="00EE246D">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sidRPr="00EE246D">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sidRPr="00EE246D">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sidRPr="00EE246D">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sidRPr="00EE246D">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sidRPr="00EE246D">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sidRPr="00EE246D">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sidRPr="00EE246D">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sidRPr="00EE246D">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sidRPr="00EE246D">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sidRPr="00EE246D">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sidRPr="00EE246D">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sidRPr="00EE246D">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sidRPr="00EE246D">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sidRPr="00EE246D">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sidRPr="00EE246D">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sidRPr="00EE246D">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sidRPr="00EE246D">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sidRPr="00EE246D">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sidRPr="00EE246D">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sidRPr="00EE246D">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sidRPr="00EE246D">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sidRPr="00EE246D">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sidRPr="00EE246D">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sidRPr="00EE246D">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sidRPr="00EE246D">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sidRPr="00EE246D">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sidRPr="00EE246D">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sidRPr="00EE246D">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sidRPr="00EE246D">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sidRPr="00EE246D">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sidRPr="00EE246D">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sidRPr="00EE246D">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3D5C9E41" w14:textId="77777777" w:rsidR="00FC4855" w:rsidRPr="00EE246D" w:rsidRDefault="00FC4855" w:rsidP="0028003B">
      <w:pPr>
        <w:spacing w:line="360" w:lineRule="auto"/>
        <w:ind w:left="426"/>
        <w:rPr>
          <w:rFonts w:ascii="Arial Narrow" w:hAnsi="Arial Narrow" w:cs="Arial"/>
          <w:lang w:eastAsia="es-ES"/>
        </w:rPr>
      </w:pPr>
    </w:p>
    <w:p w14:paraId="4FEC2CC3" w14:textId="77777777" w:rsidR="00FC4855" w:rsidRPr="00EE246D" w:rsidRDefault="00FC4855" w:rsidP="00FC4855">
      <w:pPr>
        <w:spacing w:line="360" w:lineRule="auto"/>
        <w:rPr>
          <w:rFonts w:ascii="Arial Narrow" w:hAnsi="Arial Narrow" w:cs="Arial"/>
          <w:lang w:eastAsia="es-ES"/>
        </w:rPr>
      </w:pPr>
    </w:p>
    <w:p w14:paraId="299B7429"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FC4855">
          <w:pgSz w:w="16838" w:h="11906" w:orient="landscape" w:code="9"/>
          <w:pgMar w:top="1701" w:right="1418" w:bottom="1559" w:left="1701" w:header="709" w:footer="709" w:gutter="0"/>
          <w:cols w:space="708"/>
          <w:titlePg/>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b/>
          <w:bCs/>
          <w:lang w:val="es-ES"/>
        </w:rPr>
        <w:t>La Tabla N.° 01</w:t>
      </w:r>
      <w:r w:rsidRPr="00EE246D">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 xml:space="preserve">La conformación de esta serie sigue el criterio de análisis de extremos desarrollado en el </w:t>
      </w:r>
      <w:r w:rsidRPr="00EE246D">
        <w:rPr>
          <w:rFonts w:ascii="Arial Narrow" w:hAnsi="Arial Narrow" w:cs="Arial"/>
          <w:i/>
          <w:iCs/>
          <w:lang w:val="es-ES"/>
        </w:rPr>
        <w:t>Anexo I, referido a Hidrología, de la Norma Técnica CE.040 “Drenaje Pluvial” del Reglamento Nacional de Edificaciones.</w:t>
      </w:r>
      <w:r w:rsidRPr="00EE246D">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sidRPr="00EE246D">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Hogar de Refugio Temporal.</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Hlk199067698"/>
      <w:bookmarkStart w:id="26" w:name="_Toc239860655"/>
      <w:r w:rsidRPr="00EE246D">
        <w:t>Análisis de frecuencia</w:t>
      </w:r>
      <w:bookmarkEnd w:id="26"/>
    </w:p>
    <w:p w14:paraId="54BDC4D5" w14:textId="77777777" w:rsidR="00A00467" w:rsidRPr="00EE246D" w:rsidRDefault="00847B7D" w:rsidP="00A00467">
      <w:pPr>
        <w:spacing w:line="360" w:lineRule="auto"/>
        <w:ind w:left="1134"/>
        <w:jc w:val="both"/>
        <w:rPr>
          <w:rFonts w:ascii="Arial Narrow" w:hAnsi="Arial Narrow" w:cs="Arial"/>
        </w:rPr>
      </w:pPr>
      <w:r w:rsidRPr="00EE246D">
        <w:rPr>
          <w:rFonts w:ascii="Arial Narrow" w:hAnsi="Arial Narrow" w:cs="Arial"/>
        </w:rPr>
        <w:t xml:space="preserve">Este </w:t>
      </w:r>
      <w:r w:rsidR="00A00467" w:rsidRPr="00EE246D">
        <w:rPr>
          <w:rFonts w:ascii="Arial Narrow" w:hAnsi="Arial Narrow" w:cs="Arial"/>
        </w:rPr>
        <w:t xml:space="preserve">El análisis de frecuencia permite estimar las precipitaciones máximas asociadas a diferentes probabilidades de ocurrencia, a partir del comportamiento estadístico de los registros históricos. En el presente estudio se aplica a la serie de máximos anuales </w:t>
      </w:r>
      <w:r w:rsidR="00A00467" w:rsidRPr="00EE246D">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A00467" w:rsidRPr="00EE246D">
        <w:rPr>
          <w:rFonts w:ascii="Arial Narrow" w:hAnsi="Arial Narrow"/>
          <w:b/>
          <w:bCs/>
        </w:rPr>
        <w:t>:</w:t>
      </w:r>
      <w:r w:rsidR="00A00467" w:rsidRPr="00EE246D">
        <w:rPr>
          <w:rFonts w:ascii="Arial Narrow" w:hAnsi="Arial Narrow"/>
        </w:rPr>
        <w:t xml:space="preserve"> precipitación de diseño asociada al período de retorno </w:t>
      </w:r>
      <m:oMath>
        <m:r>
          <w:rPr>
            <w:rFonts w:ascii="Cambria Math" w:hAnsi="Cambria Math"/>
          </w:rPr>
          <m:t>T</m:t>
        </m:r>
      </m:oMath>
      <w:r w:rsidR="00A00467" w:rsidRPr="00EE246D">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sidRPr="00EE246D">
        <w:rPr>
          <w:rFonts w:ascii="Arial Narrow" w:hAnsi="Arial Narrow"/>
          <w:b/>
          <w:bCs/>
        </w:rPr>
        <w:t>:</w:t>
      </w:r>
      <w:r w:rsidRPr="00EE246D">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sidRPr="00EE246D">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sidRPr="00EE246D">
        <w:rPr>
          <w:rFonts w:ascii="Arial Narrow" w:hAnsi="Arial Narrow"/>
          <w:b/>
          <w:bCs/>
        </w:rPr>
        <w:t>:</w:t>
      </w:r>
      <w:r w:rsidRPr="00EE246D">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EE246D">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sidRPr="00EE246D">
        <w:rPr>
          <w:rFonts w:ascii="Arial Narrow" w:hAnsi="Arial Narrow" w:cs="Arial"/>
        </w:rPr>
        <w:lastRenderedPageBreak/>
        <w:t xml:space="preserve">Se evalúan las </w:t>
      </w:r>
      <w:r w:rsidRPr="00EE246D">
        <w:rPr>
          <w:rFonts w:ascii="Arial Narrow" w:hAnsi="Arial Narrow" w:cs="Arial"/>
          <w:b/>
          <w:bCs/>
        </w:rPr>
        <w:t>distribuciones Normal, Log-Normal de dos parámetros, Log-Pearson Tipo III y Extrema Tipo I de Gumbel.</w:t>
      </w:r>
      <w:r w:rsidRPr="00EE246D">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r w:rsidR="006A29A2" w:rsidRPr="00EE246D">
        <w:rPr>
          <w:rFonts w:ascii="Arial Narrow" w:hAnsi="Arial Narrow" w:cs="Arial"/>
        </w:rPr>
        <w:t>.</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sidRPr="00EE246D">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sidRPr="00EE246D">
        <w:rPr>
          <w:rFonts w:ascii="Arial Narrow" w:hAnsi="Arial Narrow"/>
          <w:b/>
          <w:bCs/>
        </w:rPr>
        <w:t>:</w:t>
      </w:r>
      <w:r w:rsidRPr="00EE246D">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sidRPr="00EE246D">
        <w:rPr>
          <w:rFonts w:ascii="Arial Narrow" w:hAnsi="Arial Narrow"/>
          <w:b/>
          <w:bCs/>
        </w:rPr>
        <w:t>:</w:t>
      </w:r>
      <w:r w:rsidRPr="00EE246D">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sidRPr="00EE246D">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sidRPr="00EE246D">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sidRPr="00EE246D">
        <w:rPr>
          <w:rFonts w:ascii="Arial Narrow" w:hAnsi="Arial Narrow"/>
        </w:rPr>
        <w:t xml:space="preserve">Donde </w:t>
      </w:r>
      <m:oMath>
        <m:r>
          <w:rPr>
            <w:rFonts w:ascii="Cambria Math" w:hAnsi="Cambria Math"/>
          </w:rPr>
          <m:t>Φ</m:t>
        </m:r>
      </m:oMath>
      <w:r w:rsidRPr="00EE246D">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sidRPr="00EE246D">
        <w:rPr>
          <w:rFonts w:ascii="Arial Narrow" w:hAnsi="Arial Narrow"/>
          <w:b/>
          <w:bCs/>
        </w:rPr>
        <w:lastRenderedPageBreak/>
        <w:t>Precipitación asociada al período de retorno</w:t>
      </w:r>
      <w:r w:rsidRPr="00EE246D">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sidRPr="00EE246D">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sidRPr="00EE246D">
        <w:rPr>
          <w:rFonts w:ascii="Arial Narrow" w:hAnsi="Arial Narrow"/>
        </w:rPr>
        <w:t>Una variable positiva X presenta distribución Log-Normal cuando su transformación Y=</w:t>
      </w:r>
      <w:proofErr w:type="spellStart"/>
      <w:r w:rsidRPr="00EE246D">
        <w:rPr>
          <w:rFonts w:ascii="Arial Narrow" w:hAnsi="Arial Narrow"/>
        </w:rPr>
        <w:t>lnX</w:t>
      </w:r>
      <w:proofErr w:type="spellEnd"/>
      <w:r w:rsidRPr="00EE246D">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sidRPr="00EE246D">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sidRPr="00EE246D">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sidRPr="00EE246D">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sidRPr="00EE246D">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sidRPr="00EE246D">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sidRPr="00EE246D">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sidRPr="00EE246D">
        <w:rPr>
          <w:rFonts w:ascii="Arial Narrow" w:hAnsi="Arial Narrow"/>
          <w:b/>
          <w:bCs/>
        </w:rPr>
        <w:t>:</w:t>
      </w:r>
      <w:r w:rsidRPr="00EE246D">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A00467" w:rsidRPr="00EE246D">
        <w:rPr>
          <w:rFonts w:ascii="Arial Narrow" w:hAnsi="Arial Narrow"/>
          <w:b/>
          <w:bCs/>
        </w:rPr>
        <w:t>:</w:t>
      </w:r>
      <w:r w:rsidR="00A00467" w:rsidRPr="00EE246D">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sidR="00A00467" w:rsidRPr="00EE246D">
        <w:rPr>
          <w:rFonts w:ascii="Arial Narrow" w:hAnsi="Arial Narrow"/>
          <w:b/>
          <w:bCs/>
        </w:rPr>
        <w:t>:</w:t>
      </w:r>
      <w:r w:rsidR="00A00467" w:rsidRPr="00EE246D">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sidR="00A00467" w:rsidRPr="00EE246D">
        <w:rPr>
          <w:rFonts w:ascii="Arial Narrow" w:hAnsi="Arial Narrow"/>
          <w:b/>
          <w:bCs/>
        </w:rPr>
        <w:t>:</w:t>
      </w:r>
      <w:r w:rsidR="00A00467" w:rsidRPr="00EE246D">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lastRenderedPageBreak/>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sidRPr="00EE246D">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sidRPr="00EE246D">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sidRPr="00EE246D">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sidRPr="00EE246D">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sidRPr="00EE246D">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sidRPr="00EE246D">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sidRPr="00EE246D">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sidRPr="00EE246D">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sidRPr="00EE246D">
        <w:rPr>
          <w:rFonts w:ascii="Arial Narrow" w:hAnsi="Arial Narrow" w:cs="Arial"/>
        </w:rPr>
        <w:lastRenderedPageBreak/>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sidRPr="00EE246D">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sidRPr="00EE246D">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sidR="00F0089F" w:rsidRPr="00EE246D">
        <w:rPr>
          <w:rFonts w:ascii="Arial Narrow" w:hAnsi="Arial Narrow"/>
          <w:b/>
          <w:bCs/>
        </w:rPr>
        <w:t>:</w:t>
      </w:r>
      <w:r w:rsidR="00F0089F" w:rsidRPr="00EE246D">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sidRPr="00EE246D">
        <w:rPr>
          <w:rFonts w:ascii="Arial Narrow" w:hAnsi="Arial Narrow"/>
          <w:b/>
          <w:bCs/>
        </w:rPr>
        <w:t>:</w:t>
      </w:r>
      <w:r w:rsidRPr="00EE246D">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sidRPr="00EE246D">
        <w:rPr>
          <w:rFonts w:ascii="Arial Narrow" w:hAnsi="Arial Narrow"/>
          <w:b/>
          <w:bCs/>
        </w:rPr>
        <w:t xml:space="preserve">, </w:t>
      </w:r>
      <m:oMath>
        <m:r>
          <w:rPr>
            <w:rFonts w:ascii="Cambria Math" w:hAnsi="Cambria Math"/>
          </w:rPr>
          <m:t>b</m:t>
        </m:r>
      </m:oMath>
      <w:r w:rsidRPr="00EE246D">
        <w:rPr>
          <w:rFonts w:ascii="Arial Narrow" w:hAnsi="Arial Narrow"/>
          <w:b/>
          <w:bCs/>
        </w:rPr>
        <w:t xml:space="preserve"> y </w:t>
      </w:r>
      <m:oMath>
        <m:r>
          <w:rPr>
            <w:rFonts w:ascii="Cambria Math" w:hAnsi="Cambria Math"/>
          </w:rPr>
          <m:t>ζ</m:t>
        </m:r>
      </m:oMath>
      <w:r w:rsidRPr="00EE246D">
        <w:rPr>
          <w:rFonts w:ascii="Arial Narrow" w:hAnsi="Arial Narrow"/>
          <w:b/>
          <w:bCs/>
        </w:rPr>
        <w:t>:</w:t>
      </w:r>
      <w:r w:rsidRPr="00EE246D">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sidRPr="00EE246D">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sidRPr="00EE246D">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sidRPr="00EE246D">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sidRPr="00EE246D">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sidRPr="00EE246D">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sidRPr="00EE246D">
        <w:rPr>
          <w:rFonts w:ascii="Arial Narrow" w:hAnsi="Arial Narrow"/>
          <w:b/>
          <w:bCs/>
        </w:rPr>
        <w:t>:</w:t>
      </w:r>
      <w:r w:rsidRPr="00EE246D">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sidRPr="00EE246D">
        <w:rPr>
          <w:rFonts w:ascii="Arial Narrow" w:hAnsi="Arial Narrow"/>
          <w:b/>
          <w:bCs/>
        </w:rPr>
        <w:t>:</w:t>
      </w:r>
      <w:r w:rsidRPr="00EE246D">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sidRPr="00EE246D">
        <w:rPr>
          <w:rFonts w:ascii="Arial Narrow" w:hAnsi="Arial Narrow"/>
          <w:b/>
          <w:bCs/>
        </w:rPr>
        <w:t>:</w:t>
      </w:r>
      <w:r w:rsidRPr="00EE246D">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sidRPr="00EE246D">
        <w:rPr>
          <w:rFonts w:ascii="Arial Narrow" w:hAnsi="Arial Narrow"/>
          <w:b/>
          <w:bCs/>
        </w:rPr>
        <w:t>:</w:t>
      </w:r>
      <w:r w:rsidRPr="00EE246D">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sidRPr="00EE246D">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sidRPr="00EE246D">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sidRPr="00EE246D">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sidRPr="00EE246D">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sidRPr="00EE246D">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sidRPr="00EE246D">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sidRPr="00EE246D">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sidRPr="00EE246D">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sidRPr="00EE246D">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sidRPr="00EE246D">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Se adoptará un nivel de significancia de</w:t>
      </w:r>
      <w:r w:rsidRPr="00EE246D">
        <w:rPr>
          <w:rFonts w:ascii="Arial Narrow" w:hAnsi="Arial Narrow"/>
          <w:b/>
          <w:i/>
        </w:rPr>
        <w:t xml:space="preserve"> </w:t>
      </w:r>
      <m:oMath>
        <m:r>
          <m:rPr>
            <m:sty m:val="bi"/>
          </m:rPr>
          <w:rPr>
            <w:rFonts w:ascii="Cambria Math" w:hAnsi="Cambria Math"/>
          </w:rPr>
          <m:t>α</m:t>
        </m:r>
      </m:oMath>
      <w:r w:rsidRPr="00EE246D">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sidRPr="00EE246D">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w:t>
      </w:r>
      <w:r w:rsidR="00E96FC4" w:rsidRPr="00EE246D">
        <w:rPr>
          <w:rFonts w:ascii="Arial Narrow" w:hAnsi="Arial Narrow" w:cs="Arial"/>
          <w:szCs w:val="24"/>
          <w:lang w:val="es-ES"/>
        </w:rPr>
        <w:t xml:space="preserve">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5B296C01" w14:textId="192D0879" w:rsidR="000F52F6" w:rsidRPr="00EE246D" w:rsidRDefault="000F52F6" w:rsidP="000F52F6">
      <w:pPr>
        <w:spacing w:line="360" w:lineRule="auto"/>
        <w:ind w:left="1134"/>
        <w:jc w:val="both"/>
        <w:rPr>
          <w:rFonts w:ascii="Arial Narrow" w:hAnsi="Arial Narrow" w:cs="Arial"/>
          <w:szCs w:val="24"/>
          <w:lang w:val="es-ES"/>
        </w:rPr>
      </w:pPr>
      <w:r w:rsidRPr="00EE246D">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2793BE6C" w14:textId="77777777" w:rsidR="0096476C" w:rsidRPr="00EE246D" w:rsidRDefault="0096476C" w:rsidP="0028003B">
      <w:pPr>
        <w:spacing w:line="360" w:lineRule="auto"/>
        <w:jc w:val="both"/>
        <w:rPr>
          <w:rFonts w:ascii="Arial Narrow" w:hAnsi="Arial Narrow" w:cs="Arial"/>
        </w:rPr>
      </w:pPr>
    </w:p>
    <w:p w14:paraId="0211BFAD" w14:textId="77777777" w:rsidR="00012AA2" w:rsidRPr="00EE246D" w:rsidRDefault="00012AA2" w:rsidP="0028003B">
      <w:pPr>
        <w:spacing w:line="360" w:lineRule="auto"/>
        <w:ind w:left="1560"/>
        <w:jc w:val="both"/>
        <w:rPr>
          <w:rFonts w:ascii="Arial Narrow" w:hAnsi="Arial Narrow" w:cs="Arial"/>
        </w:rPr>
      </w:pPr>
    </w:p>
    <w:p w14:paraId="66DB3FD0" w14:textId="77777777" w:rsidR="00CE7637" w:rsidRPr="00EE246D" w:rsidRDefault="00CE7637" w:rsidP="0028003B">
      <w:pPr>
        <w:spacing w:line="360" w:lineRule="auto"/>
        <w:ind w:left="1560"/>
        <w:jc w:val="both"/>
        <w:rPr>
          <w:rFonts w:ascii="Arial Narrow" w:hAnsi="Arial Narrow" w:cs="Arial"/>
        </w:rPr>
      </w:pPr>
    </w:p>
    <w:p w14:paraId="25EF4D07" w14:textId="77777777" w:rsidR="00CE7637" w:rsidRPr="00EE246D" w:rsidRDefault="00CE7637" w:rsidP="0028003B">
      <w:pPr>
        <w:spacing w:line="360" w:lineRule="auto"/>
        <w:ind w:left="1560"/>
        <w:jc w:val="both"/>
        <w:rPr>
          <w:rFonts w:ascii="Arial Narrow" w:hAnsi="Arial Narrow" w:cs="Arial"/>
        </w:rPr>
      </w:pP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sidRPr="00EE246D">
        <w:rPr>
          <w:rFonts w:ascii="Arial Narrow" w:hAnsi="Arial Narrow" w:cs="Arial"/>
          <w:b/>
          <w:bCs/>
        </w:rPr>
        <w:lastRenderedPageBreak/>
        <w:t>Tabla N°</w:t>
      </w:r>
      <w:r w:rsidR="00AE2153" w:rsidRPr="00EE246D">
        <w:rPr>
          <w:rFonts w:ascii="Arial Narrow" w:hAnsi="Arial Narrow" w:cs="Arial"/>
          <w:b/>
          <w:bCs/>
        </w:rPr>
        <w:t>02</w:t>
      </w:r>
      <w:r w:rsidRPr="00EE246D">
        <w:rPr>
          <w:rFonts w:ascii="Arial Narrow" w:hAnsi="Arial Narrow" w:cs="Arial"/>
          <w:b/>
          <w:bCs/>
        </w:rPr>
        <w:t>: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sidRPr="00EE246D">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05pt;mso-position-horizontal-relative:page;mso-position-vertical-relative:page" o:ole="">
                  <v:imagedata r:id="rId12" o:title=""/>
                </v:shape>
                <o:OLEObject Type="Embed" ProgID="Equation.3" ShapeID="Object 6" DrawAspect="Content" ObjectID="_185047613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510" w:dyaOrig="645" w14:anchorId="6263B096">
                <v:shape id="Object 7" o:spid="_x0000_i1026" type="#_x0000_t75" style="width:25.1pt;height:32.65pt;mso-position-horizontal-relative:page;mso-position-vertical-relative:page" o:ole="">
                  <v:imagedata r:id="rId14" o:title=""/>
                </v:shape>
                <o:OLEObject Type="Embed" ProgID="Equation.3" ShapeID="Object 7" DrawAspect="Content" ObjectID="_185047613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345" w:dyaOrig="570" w14:anchorId="257A653A">
                <v:shape id="Object 8" o:spid="_x0000_i1027" type="#_x0000_t75" style="width:17.6pt;height:29.3pt;mso-position-horizontal-relative:page;mso-position-vertical-relative:page" o:ole="">
                  <v:imagedata r:id="rId16" o:title=""/>
                </v:shape>
                <o:OLEObject Type="Embed" ProgID="Equation.3" ShapeID="Object 8" DrawAspect="Content" ObjectID="_185047614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638A29C6">
                <v:shape id="Object 9" o:spid="_x0000_i1028" type="#_x0000_t75" style="width:20.1pt;height:33.5pt;mso-position-horizontal-relative:page;mso-position-vertical-relative:page" o:ole="">
                  <v:imagedata r:id="rId18" o:title=""/>
                </v:shape>
                <o:OLEObject Type="Embed" ProgID="Equation.3" ShapeID="Object 9" DrawAspect="Content" ObjectID="_185047614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sidRPr="00EE246D">
              <w:rPr>
                <w:rFonts w:ascii="Arial Narrow" w:hAnsi="Arial Narrow" w:cs="Arial"/>
                <w:b/>
                <w:iCs/>
                <w:sz w:val="18"/>
                <w:szCs w:val="18"/>
              </w:rPr>
              <w:object w:dxaOrig="405" w:dyaOrig="675" w14:anchorId="46718A9D">
                <v:shape id="Object 10" o:spid="_x0000_i1029" type="#_x0000_t75" style="width:20.1pt;height:33.5pt;mso-position-horizontal-relative:page;mso-position-vertical-relative:page" o:ole="">
                  <v:imagedata r:id="rId20" o:title=""/>
                </v:shape>
                <o:OLEObject Type="Embed" ProgID="Equation.3" ShapeID="Object 10" DrawAspect="Content" ObjectID="_185047614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sidRPr="00EE246D">
        <w:rPr>
          <w:rFonts w:ascii="Arial Narrow" w:hAnsi="Arial Narrow" w:cs="Arial"/>
          <w:b/>
          <w:bCs/>
          <w:lang w:val="en-US"/>
        </w:rPr>
        <w:t>Fuente:</w:t>
      </w:r>
      <w:r w:rsidRPr="00EE246D">
        <w:rPr>
          <w:rFonts w:ascii="Arial Narrow" w:hAnsi="Arial Narrow" w:cs="Arial"/>
          <w:lang w:val="en-US"/>
        </w:rPr>
        <w:t xml:space="preserve"> Yevjevich, V., (1972) Probability statistics in hydrology. </w:t>
      </w:r>
      <w:r w:rsidRPr="00EE246D">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rsidRPr="00EE246D">
        <w:t>Evaluación de Ajuste de Distribuciones de Probabilidad para las Precipitaciones Máximas en 24 Horas</w:t>
      </w:r>
      <w:r w:rsidR="00AE2153" w:rsidRPr="00EE246D">
        <w:t>.</w:t>
      </w:r>
      <w:bookmarkEnd w:id="28"/>
    </w:p>
    <w:p w14:paraId="6F563DE6" w14:textId="77777777" w:rsidR="00AE2153" w:rsidRPr="00EE246D" w:rsidRDefault="00AE2153" w:rsidP="00AE2153">
      <w:pPr>
        <w:rPr>
          <w:rFonts w:ascii="Arial Narrow" w:hAnsi="Arial Narrow"/>
        </w:rPr>
      </w:pPr>
    </w:p>
    <w:bookmarkEnd w:id="25"/>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Una vez </w:t>
      </w:r>
      <w:r w:rsidR="00E96FC4" w:rsidRPr="00EE246D">
        <w:rPr>
          <w:rFonts w:ascii="Arial Narrow" w:eastAsiaTheme="majorEastAsia" w:hAnsi="Arial Narrow" w:cs="Arial"/>
          <w:bCs/>
          <w:szCs w:val="32"/>
        </w:rPr>
        <w:t>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Hogar de Refugio Temporal.</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sidRPr="00EE246D">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sidRPr="00EE246D">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sidRPr="00EE246D">
        <w:rPr>
          <w:rFonts w:ascii="Arial Narrow" w:eastAsiaTheme="majorEastAsia" w:hAnsi="Arial Narrow" w:cs="Arial"/>
          <w:bCs/>
          <w:szCs w:val="32"/>
        </w:rPr>
        <w:lastRenderedPageBreak/>
        <w:t>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sidRPr="00EE246D">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sidRPr="00EE246D">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sidRPr="00EE246D">
        <w:rPr>
          <w:rFonts w:ascii="Arial Narrow" w:eastAsiaTheme="majorEastAsia" w:hAnsi="Arial Narrow" w:cs="Arial"/>
          <w:b/>
          <w:szCs w:val="32"/>
        </w:rPr>
        <w:t>TABLA N°</w:t>
      </w:r>
      <w:r w:rsidR="00AE2153" w:rsidRPr="00EE246D">
        <w:rPr>
          <w:rFonts w:ascii="Arial Narrow" w:eastAsiaTheme="majorEastAsia" w:hAnsi="Arial Narrow" w:cs="Arial"/>
          <w:b/>
          <w:szCs w:val="32"/>
        </w:rPr>
        <w:t>03</w:t>
      </w:r>
      <w:r w:rsidRPr="00EE246D">
        <w:rPr>
          <w:rFonts w:ascii="Arial Narrow" w:eastAsiaTheme="majorEastAsia" w:hAnsi="Arial Narrow" w:cs="Arial"/>
          <w:b/>
          <w:szCs w:val="32"/>
        </w:rPr>
        <w:t xml:space="preserve">: </w:t>
      </w:r>
      <w:r w:rsidR="00B234A9" w:rsidRPr="00EE246D">
        <w:rPr>
          <w:rFonts w:ascii="Arial Narrow" w:eastAsiaTheme="majorEastAsia" w:hAnsi="Arial Narrow" w:cs="Arial"/>
          <w:b/>
          <w:szCs w:val="32"/>
        </w:rPr>
        <w:t xml:space="preserve">REGISTRO DE PRECIPITACIONES MÁXIMAS EN 24 </w:t>
      </w:r>
      <w:r w:rsidR="00E96FC4" w:rsidRPr="00EE246D">
        <w:rPr>
          <w:rFonts w:ascii="Arial Narrow" w:eastAsiaTheme="majorEastAsia" w:hAnsi="Arial Narrow" w:cs="Arial"/>
          <w:b/>
          <w:szCs w:val="32"/>
        </w:rPr>
        <w:t>HORAS (</w:t>
      </w:r>
      <w:r w:rsidR="00B234A9" w:rsidRPr="00EE246D">
        <w:rPr>
          <w:rFonts w:ascii="Arial Narrow" w:eastAsiaTheme="majorEastAsia" w:hAnsi="Arial Narrow" w:cs="Arial"/>
          <w:b/>
          <w:szCs w:val="32"/>
        </w:rPr>
        <w:t>mm) - ESTACIÓN CO:</w:t>
      </w:r>
      <w:bookmarkEnd w:id="29"/>
      <w:r w:rsidR="00AE2153" w:rsidRPr="00EE246D">
        <w:rPr>
          <w:rFonts w:ascii="Arial Narrow" w:eastAsiaTheme="majorEastAsia" w:hAnsi="Arial Narrow" w:cs="Arial"/>
          <w:b/>
          <w:szCs w:val="32"/>
        </w:rPr>
        <w:t xml:space="preserve"> </w:t>
      </w:r>
      <w:r w:rsidR="00E96FC4" w:rsidRPr="00EE246D">
        <w:rPr>
          <w:rFonts w:ascii="Arial Narrow" w:eastAsiaTheme="majorEastAsia" w:hAnsi="Arial Narrow" w:cs="Arial"/>
          <w:b/>
          <w:szCs w:val="32"/>
        </w:rPr>
        <w:t>TARAPOTO</w:t>
      </w:r>
      <w:r w:rsidR="00912558" w:rsidRPr="00EE246D">
        <w:rPr>
          <w:rFonts w:ascii="Arial Narrow" w:eastAsiaTheme="majorEastAsia" w:hAnsi="Arial Narrow" w:cs="Arial"/>
          <w:b/>
          <w:szCs w:val="32"/>
        </w:rPr>
        <w:t>.</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D9131A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DE1EAE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7AB91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56547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7B6F55">
          <w:pgSz w:w="11906" w:h="16838" w:code="9"/>
          <w:pgMar w:top="1418" w:right="1559" w:bottom="1701" w:left="1701" w:header="709" w:footer="709" w:gutter="0"/>
          <w:cols w:space="708"/>
          <w:titlePg/>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sidRPr="00EE246D">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sidRPr="00EE246D">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sidRPr="00EE246D">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E96FC4">
          <w:pgSz w:w="16838" w:h="11906" w:orient="landscape" w:code="9"/>
          <w:pgMar w:top="1701" w:right="1418" w:bottom="1559" w:left="1701" w:header="709" w:footer="709" w:gutter="0"/>
          <w:cols w:space="708"/>
          <w:titlePg/>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Hlk199068672"/>
      <w:bookmarkStart w:id="31" w:name="_Toc239860658"/>
      <w:r w:rsidRPr="00EE246D">
        <w:t>Distribución Normal</w:t>
      </w:r>
      <w:bookmarkEnd w:id="31"/>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sidRPr="00EE246D">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sidRPr="00EE246D">
        <w:rPr>
          <w:rFonts w:ascii="Arial Narrow" w:hAnsi="Arial Narrow" w:cs="Arial"/>
          <w:b/>
        </w:rPr>
        <w:tab/>
      </w:r>
      <w:r w:rsidRPr="00EE246D">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sidRPr="00EE246D">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sidRPr="00EE246D">
        <w:rPr>
          <w:rFonts w:ascii="Arial Narrow" w:hAnsi="Arial Narrow" w:cs="Arial"/>
          <w:b/>
          <w:lang w:val="es-PE"/>
        </w:rPr>
        <w:lastRenderedPageBreak/>
        <w:t>Tabla N°</w:t>
      </w:r>
      <w:r w:rsidR="00496334" w:rsidRPr="00EE246D">
        <w:rPr>
          <w:rFonts w:ascii="Arial Narrow" w:hAnsi="Arial Narrow" w:cs="Arial"/>
          <w:b/>
          <w:lang w:val="es-PE"/>
        </w:rPr>
        <w:t>0</w:t>
      </w:r>
      <w:r w:rsidR="00527F25" w:rsidRPr="00EE246D">
        <w:rPr>
          <w:rFonts w:ascii="Arial Narrow" w:hAnsi="Arial Narrow" w:cs="Arial"/>
          <w:b/>
          <w:lang w:val="es-PE"/>
        </w:rPr>
        <w:t>4</w:t>
      </w:r>
      <w:r w:rsidRPr="00EE246D">
        <w:rPr>
          <w:rFonts w:ascii="Arial Narrow" w:hAnsi="Arial Narrow" w:cs="Arial"/>
          <w:b/>
          <w:lang w:val="es-PE"/>
        </w:rPr>
        <w:t xml:space="preserve">: </w:t>
      </w:r>
      <w:r w:rsidR="009B7D91" w:rsidRPr="00EE246D">
        <w:rPr>
          <w:rFonts w:ascii="Arial Narrow" w:hAnsi="Arial Narrow" w:cs="Arial"/>
          <w:b/>
          <w:lang w:val="es-PE"/>
        </w:rPr>
        <w:t>Distribución Normal: Resultados de Precipitaciones Máximas para Diferentes Períodos de Retorno</w:t>
      </w:r>
      <w:r w:rsidR="007A6BB0" w:rsidRPr="00EE246D">
        <w:rPr>
          <w:rFonts w:ascii="Arial Narrow" w:hAnsi="Arial Narrow" w:cs="Arial"/>
          <w:b/>
          <w:lang w:val="es-PE"/>
        </w:rPr>
        <w:t>.</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sidRPr="00EE246D">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P </w:t>
            </w:r>
            <w:proofErr w:type="gramStart"/>
            <w:r w:rsidRPr="00EE246D">
              <w:rPr>
                <w:rFonts w:ascii="Arial Narrow" w:eastAsia="Times New Roman" w:hAnsi="Arial Narrow" w:cs="Arial"/>
                <w:b/>
                <w:bCs/>
                <w:color w:val="FFFFFF"/>
                <w:kern w:val="0"/>
                <w:sz w:val="20"/>
                <w:szCs w:val="20"/>
                <w:lang w:val="es-ES" w:eastAsia="es-ES"/>
                <w14:ligatures w14:val="none"/>
              </w:rPr>
              <w:t>máx  (</w:t>
            </w:r>
            <w:proofErr w:type="gramEnd"/>
            <w:r w:rsidRPr="00EE246D">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En el</w:t>
      </w:r>
      <w:r w:rsidR="007B3934" w:rsidRPr="00EE246D">
        <w:rPr>
          <w:rFonts w:ascii="Arial Narrow" w:hAnsi="Arial Narrow" w:cs="Arial"/>
          <w:bCs/>
          <w:lang w:val="es-PE"/>
        </w:rPr>
        <w:t xml:space="preserve"> </w:t>
      </w:r>
      <w:r w:rsidRPr="00EE246D">
        <w:rPr>
          <w:rFonts w:ascii="Arial Narrow" w:hAnsi="Arial Narrow" w:cs="Arial"/>
          <w:bCs/>
          <w:lang w:val="es-PE"/>
        </w:rPr>
        <w:t>cuadro se presentan los resultados obtenidos de la distribución normal aplicada a los datos de precipitación máxima en 24 horas de la estación CO</w:t>
      </w:r>
      <w:r w:rsidR="007A6BB0" w:rsidRPr="00EE246D">
        <w:rPr>
          <w:rFonts w:ascii="Arial Narrow" w:hAnsi="Arial Narrow" w:cs="Arial"/>
          <w:bCs/>
          <w:lang w:val="es-PE"/>
        </w:rPr>
        <w:t xml:space="preserve"> </w:t>
      </w:r>
      <w:r w:rsidR="00527F25" w:rsidRPr="00EE246D">
        <w:rPr>
          <w:rFonts w:ascii="Arial Narrow" w:hAnsi="Arial Narrow" w:cs="Arial"/>
          <w:bCs/>
          <w:lang w:val="es-PE"/>
        </w:rPr>
        <w:t>Tarapoto</w:t>
      </w:r>
      <w:r w:rsidRPr="00EE246D">
        <w:rPr>
          <w:rFonts w:ascii="Arial Narrow" w:hAnsi="Arial Narrow" w:cs="Arial"/>
          <w:bCs/>
          <w:lang w:val="es-PE"/>
        </w:rPr>
        <w:t>.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 xml:space="preserve">Los valores de la tabla corresponden a la precipitación máxima estimada para diferentes períodos de retorno, desde 2 hasta 500 años. A medida que aumenta el período de retorno, la precipitación máxima también aumenta, lo que refleja la </w:t>
      </w:r>
      <w:r w:rsidR="00EF37C5" w:rsidRPr="00EE246D">
        <w:rPr>
          <w:rFonts w:ascii="Arial Narrow" w:hAnsi="Arial Narrow" w:cs="Arial"/>
          <w:bCs/>
          <w:lang w:val="es-PE"/>
        </w:rPr>
        <w:t>mayor intensidad y probabilidad</w:t>
      </w:r>
      <w:r w:rsidRPr="00EE246D">
        <w:rPr>
          <w:rFonts w:ascii="Arial Narrow" w:hAnsi="Arial Narrow" w:cs="Arial"/>
          <w:bCs/>
          <w:lang w:val="es-PE"/>
        </w:rPr>
        <w:t xml:space="preserve">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sidRPr="00EE246D">
        <w:rPr>
          <w:rFonts w:ascii="Arial Narrow" w:hAnsi="Arial Narrow" w:cs="Arial"/>
          <w:b/>
          <w:lang w:val="es-PE"/>
        </w:rPr>
        <w:t>Gráfico N°</w:t>
      </w:r>
      <w:r w:rsidR="00496334" w:rsidRPr="00EE246D">
        <w:rPr>
          <w:rFonts w:ascii="Arial Narrow" w:hAnsi="Arial Narrow" w:cs="Arial"/>
          <w:b/>
          <w:lang w:val="es-PE"/>
        </w:rPr>
        <w:t>01</w:t>
      </w:r>
      <w:r w:rsidRPr="00EE246D">
        <w:rPr>
          <w:rFonts w:ascii="Arial Narrow" w:hAnsi="Arial Narrow" w:cs="Arial"/>
          <w:b/>
          <w:lang w:val="es-PE"/>
        </w:rPr>
        <w:t>: Variación de la precipitación máxima Distribución Normal</w:t>
      </w:r>
      <w:r w:rsidR="007A6BB0" w:rsidRPr="00EE246D">
        <w:rPr>
          <w:rFonts w:ascii="Arial Narrow" w:hAnsi="Arial Narrow" w:cs="Arial"/>
          <w:b/>
          <w:lang w:val="es-PE"/>
        </w:rPr>
        <w:t>.</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sidRPr="00EE246D">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Hlk199069424"/>
      <w:bookmarkStart w:id="38" w:name="_Toc239860659"/>
      <w:r w:rsidRPr="00EE246D">
        <w:t>Distribución Log-Normal</w:t>
      </w:r>
      <w:bookmarkEnd w:id="38"/>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sidRPr="00EE246D">
        <w:rPr>
          <w:rFonts w:ascii="Arial Narrow" w:hAnsi="Arial Narrow" w:cs="Arial"/>
          <w:b/>
          <w:szCs w:val="24"/>
        </w:rPr>
        <w:t>Tabla N°</w:t>
      </w:r>
      <w:r w:rsidR="00092078" w:rsidRPr="00EE246D">
        <w:rPr>
          <w:rFonts w:ascii="Arial Narrow" w:hAnsi="Arial Narrow" w:cs="Arial"/>
          <w:b/>
          <w:szCs w:val="24"/>
        </w:rPr>
        <w:t>05.</w:t>
      </w:r>
      <w:r w:rsidRPr="00EE246D">
        <w:rPr>
          <w:rFonts w:ascii="Arial Narrow" w:hAnsi="Arial Narrow" w:cs="Arial"/>
          <w:b/>
          <w:szCs w:val="24"/>
        </w:rPr>
        <w:t xml:space="preserve"> </w:t>
      </w:r>
      <w:r w:rsidRPr="00EE246D">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sidRPr="00EE246D">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rPr>
        <w:t xml:space="preserve">Si una variable aleatoria X sigue una distribución normal, entonces su logaritmo natural, </w:t>
      </w:r>
      <w:proofErr w:type="spellStart"/>
      <w:r w:rsidRPr="00EE246D">
        <w:rPr>
          <w:rFonts w:ascii="Arial Narrow" w:hAnsi="Arial Narrow" w:cs="Arial"/>
        </w:rPr>
        <w:t>ln</w:t>
      </w:r>
      <w:proofErr w:type="spellEnd"/>
      <w:r w:rsidR="0070620E" w:rsidRPr="00EE246D">
        <w:rPr>
          <w:rFonts w:ascii="Arial Narrow" w:hAnsi="Arial Narrow" w:cs="Arial"/>
        </w:rPr>
        <w:t xml:space="preserve"> </w:t>
      </w:r>
      <w:r w:rsidRPr="00EE246D">
        <w:rPr>
          <w:rFonts w:ascii="Arial Narrow" w:hAnsi="Arial Narrow" w:cs="Arial"/>
        </w:rPr>
        <w:t xml:space="preserve">(X), sigue una distribución </w:t>
      </w:r>
      <w:r w:rsidRPr="00EE246D">
        <w:rPr>
          <w:rFonts w:ascii="Arial Narrow" w:hAnsi="Arial Narrow" w:cs="Arial"/>
          <w:b/>
          <w:bCs/>
        </w:rPr>
        <w:t>normal</w:t>
      </w:r>
      <w:r w:rsidRPr="00EE246D">
        <w:rPr>
          <w:rFonts w:ascii="Arial Narrow" w:hAnsi="Arial Narrow" w:cs="Arial"/>
        </w:rPr>
        <w:t xml:space="preserve">. De ahí el nombre de </w:t>
      </w:r>
      <w:r w:rsidRPr="00EE246D">
        <w:rPr>
          <w:rFonts w:ascii="Arial Narrow" w:hAnsi="Arial Narrow" w:cs="Arial"/>
          <w:b/>
          <w:bCs/>
        </w:rPr>
        <w:t>log-normal</w:t>
      </w:r>
      <w:r w:rsidRPr="00EE246D">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sidRPr="00EE246D">
        <w:rPr>
          <w:rFonts w:ascii="Arial Narrow" w:eastAsiaTheme="majorEastAsia" w:hAnsi="Arial Narrow" w:cs="Arial"/>
          <w:bCs/>
          <w:szCs w:val="32"/>
        </w:rPr>
        <w:lastRenderedPageBreak/>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sidRPr="00EE246D">
        <w:rPr>
          <w:rFonts w:ascii="Arial Narrow" w:hAnsi="Arial Narrow" w:cs="Arial"/>
          <w:b/>
          <w:lang w:val="es-PE"/>
        </w:rPr>
        <w:t xml:space="preserve">Cálculos y Resultados de la Distribución </w:t>
      </w:r>
      <w:r w:rsidR="009401EE" w:rsidRPr="00EE246D">
        <w:rPr>
          <w:rFonts w:ascii="Arial Narrow" w:hAnsi="Arial Narrow" w:cs="Arial"/>
          <w:b/>
          <w:lang w:val="es-PE"/>
        </w:rPr>
        <w:t>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sidRPr="00EE246D">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w:t>
      </w:r>
      <w:r w:rsidR="00092078" w:rsidRPr="00EE246D">
        <w:rPr>
          <w:rFonts w:ascii="Arial Narrow" w:hAnsi="Arial Narrow" w:cs="Arial"/>
          <w:bCs/>
          <w:lang w:val="es-PE"/>
        </w:rPr>
        <w:t>: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sidRPr="00EE246D">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sidRPr="00EE246D">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sidRPr="00EE246D">
        <w:rPr>
          <w:rFonts w:ascii="Arial Narrow" w:hAnsi="Arial Narrow" w:cs="Arial"/>
          <w:b/>
          <w:bCs/>
        </w:rPr>
        <w:t>Gráfico N°</w:t>
      </w:r>
      <w:r w:rsidR="00496334" w:rsidRPr="00EE246D">
        <w:rPr>
          <w:rFonts w:ascii="Arial Narrow" w:hAnsi="Arial Narrow" w:cs="Arial"/>
          <w:b/>
          <w:bCs/>
        </w:rPr>
        <w:t>02</w:t>
      </w:r>
      <w:r w:rsidRPr="00EE246D">
        <w:rPr>
          <w:rFonts w:ascii="Arial Narrow" w:hAnsi="Arial Narrow" w:cs="Arial"/>
          <w:b/>
          <w:bCs/>
        </w:rPr>
        <w:t>: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sidRPr="00EE246D">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sidRPr="00EE246D">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sidRPr="00EE246D">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Hlk199069739"/>
      <w:bookmarkStart w:id="42" w:name="_Toc239860660"/>
      <w:r w:rsidRPr="00EE246D">
        <w:t>Distribución Log Pearson III</w:t>
      </w:r>
      <w:bookmarkEnd w:id="42"/>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sidRPr="00EE246D">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000000" w:rsidP="0028003B">
      <w:pPr>
        <w:pStyle w:val="Prrafodelista"/>
        <w:spacing w:line="360" w:lineRule="auto"/>
        <w:ind w:left="1080"/>
        <w:jc w:val="center"/>
        <w:rPr>
          <w:rFonts w:ascii="Arial Narrow" w:hAnsi="Arial Narrow" w:cs="Arial"/>
          <w:sz w:val="20"/>
          <w:szCs w:val="20"/>
        </w:rPr>
      </w:pPr>
      <w:r w:rsidRPr="00EE246D">
        <w:rPr>
          <w:rFonts w:ascii="Arial Narrow" w:hAnsi="Arial Narrow" w:cs="Arial"/>
          <w:sz w:val="20"/>
          <w:szCs w:val="20"/>
        </w:rPr>
        <w:pict w14:anchorId="203A4589">
          <v:shape id="_x0000_i1030" type="#_x0000_t75" style="width:149.85pt;height:39.35pt;mso-position-horizontal-relative:page;mso-position-vertical-relative:page" equationxml="&lt;">
            <v:fill o:detectmouseclick="t"/>
            <v:imagedata r:id="rId24" o:title=""/>
            <o:lock v:ext="edit" aspectratio="f"/>
          </v:shape>
        </w:pict>
      </w:r>
      <w:bookmarkEnd w:id="41"/>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sidRPr="00EE246D">
        <w:rPr>
          <w:rFonts w:ascii="Arial Narrow" w:hAnsi="Arial Narrow" w:cs="Arial"/>
          <w:b/>
          <w:lang w:val="es-PE"/>
        </w:rPr>
        <w:t>Tabla N°</w:t>
      </w:r>
      <w:r w:rsidR="00496334" w:rsidRPr="00EE246D">
        <w:rPr>
          <w:rFonts w:ascii="Arial Narrow" w:hAnsi="Arial Narrow" w:cs="Arial"/>
          <w:b/>
          <w:lang w:val="es-PE"/>
        </w:rPr>
        <w:t>06</w:t>
      </w:r>
      <w:r w:rsidRPr="00EE246D">
        <w:rPr>
          <w:rFonts w:ascii="Arial Narrow" w:hAnsi="Arial Narrow" w:cs="Arial"/>
          <w:b/>
          <w:lang w:val="es-PE"/>
        </w:rPr>
        <w:t xml:space="preserve">: </w:t>
      </w:r>
      <w:r w:rsidR="009401EE" w:rsidRPr="00EE246D">
        <w:rPr>
          <w:rFonts w:ascii="Arial Narrow" w:hAnsi="Arial Narrow" w:cs="Arial"/>
          <w:b/>
          <w:lang w:val="es-PE"/>
        </w:rPr>
        <w:t xml:space="preserve">Distribución </w:t>
      </w:r>
      <w:r w:rsidR="00CF0602" w:rsidRPr="00EE246D">
        <w:rPr>
          <w:rFonts w:ascii="Arial Narrow" w:hAnsi="Arial Narrow" w:cs="Arial"/>
          <w:b/>
          <w:lang w:val="es-PE"/>
        </w:rPr>
        <w:t>Log Pearson III</w:t>
      </w:r>
      <w:r w:rsidR="009401EE" w:rsidRPr="00EE246D">
        <w:rPr>
          <w:rFonts w:ascii="Arial Narrow" w:hAnsi="Arial Narrow" w:cs="Arial"/>
          <w:b/>
          <w:lang w:val="es-PE"/>
        </w:rPr>
        <w:t>: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sidRPr="00EE246D">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sidRPr="00EE246D">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sidRPr="00EE246D">
        <w:rPr>
          <w:rFonts w:ascii="Arial Narrow" w:hAnsi="Arial Narrow" w:cs="Arial"/>
          <w:b/>
          <w:lang w:val="es-PE"/>
        </w:rPr>
        <w:t>Gráfico N°0</w:t>
      </w:r>
      <w:r w:rsidR="00496334" w:rsidRPr="00EE246D">
        <w:rPr>
          <w:rFonts w:ascii="Arial Narrow" w:hAnsi="Arial Narrow" w:cs="Arial"/>
          <w:b/>
          <w:lang w:val="es-PE"/>
        </w:rPr>
        <w:t>3</w:t>
      </w:r>
      <w:r w:rsidRPr="00EE246D">
        <w:rPr>
          <w:rFonts w:ascii="Arial Narrow" w:hAnsi="Arial Narrow" w:cs="Arial"/>
          <w:b/>
          <w:lang w:val="es-PE"/>
        </w:rPr>
        <w:t>: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sidRPr="00EE246D">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sidRPr="00EE246D">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Hlk199070500"/>
      <w:bookmarkStart w:id="48" w:name="_Toc239860661"/>
      <w:r w:rsidRPr="00EE246D">
        <w:lastRenderedPageBreak/>
        <w:t>Distribución Extrema Tipo I – Gumbel</w:t>
      </w:r>
      <w:bookmarkEnd w:id="48"/>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sidRPr="00EE246D">
        <w:rPr>
          <w:rFonts w:ascii="Arial Narrow" w:hAnsi="Arial Narrow" w:cs="Arial"/>
        </w:rPr>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sidRPr="00EE246D">
        <w:rPr>
          <w:rFonts w:ascii="Arial Narrow" w:hAnsi="Arial Narrow" w:cs="Arial"/>
          <w:b/>
          <w:lang w:val="es-PE"/>
        </w:rPr>
        <w:t>Tabla N°</w:t>
      </w:r>
      <w:r w:rsidR="00496334" w:rsidRPr="00EE246D">
        <w:rPr>
          <w:rFonts w:ascii="Arial Narrow" w:hAnsi="Arial Narrow" w:cs="Arial"/>
          <w:b/>
          <w:lang w:val="es-PE"/>
        </w:rPr>
        <w:t>07</w:t>
      </w:r>
      <w:r w:rsidRPr="00EE246D">
        <w:rPr>
          <w:rFonts w:ascii="Arial Narrow" w:hAnsi="Arial Narrow" w:cs="Arial"/>
          <w:b/>
          <w:lang w:val="es-PE"/>
        </w:rPr>
        <w:t xml:space="preserve">: </w:t>
      </w:r>
      <w:r w:rsidR="00DB2861" w:rsidRPr="00EE246D">
        <w:rPr>
          <w:rFonts w:ascii="Arial Narrow" w:hAnsi="Arial Narrow" w:cs="Arial"/>
          <w:b/>
          <w:lang w:val="es-PE"/>
        </w:rPr>
        <w:t xml:space="preserve">Distribución Extrema Tipo I </w:t>
      </w:r>
      <w:r w:rsidRPr="00EE246D">
        <w:rPr>
          <w:rFonts w:ascii="Arial Narrow" w:hAnsi="Arial Narrow" w:cs="Arial"/>
          <w:b/>
          <w:lang w:val="es-PE"/>
        </w:rPr>
        <w:t>–</w:t>
      </w:r>
      <w:r w:rsidR="00DB2861" w:rsidRPr="00EE246D">
        <w:rPr>
          <w:rFonts w:ascii="Arial Narrow" w:hAnsi="Arial Narrow" w:cs="Arial"/>
          <w:b/>
          <w:lang w:val="es-PE"/>
        </w:rPr>
        <w:t xml:space="preserve">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B.4.    Distribución Extrema Tipo I </w:t>
            </w:r>
            <w:r w:rsidR="004C4FCF" w:rsidRPr="00EE246D">
              <w:rPr>
                <w:rFonts w:ascii="Arial Narrow" w:eastAsia="Times New Roman" w:hAnsi="Arial Narrow" w:cs="Arial"/>
                <w:b/>
                <w:bCs/>
                <w:kern w:val="0"/>
                <w:szCs w:val="24"/>
                <w:lang w:val="es-ES" w:eastAsia="es-ES"/>
                <w14:ligatures w14:val="none"/>
              </w:rPr>
              <w:t>–</w:t>
            </w:r>
            <w:r w:rsidRPr="00EE246D">
              <w:rPr>
                <w:rFonts w:ascii="Arial Narrow" w:eastAsia="Times New Roman" w:hAnsi="Arial Narrow" w:cs="Arial"/>
                <w:b/>
                <w:bCs/>
                <w:kern w:val="0"/>
                <w:szCs w:val="24"/>
                <w:lang w:val="es-ES" w:eastAsia="es-ES"/>
                <w14:ligatures w14:val="none"/>
              </w:rPr>
              <w:t xml:space="preserve">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sidRPr="00EE246D">
              <w:rPr>
                <w:rFonts w:ascii="Arial Narrow" w:eastAsia="Times New Roman" w:hAnsi="Arial Narrow" w:cs="Arial"/>
                <w:b/>
                <w:bCs/>
                <w:color w:val="FFFFFF"/>
                <w:kern w:val="0"/>
                <w:szCs w:val="24"/>
                <w:lang w:val="es-ES" w:eastAsia="es-ES"/>
                <w14:ligatures w14:val="none"/>
              </w:rPr>
              <w:t xml:space="preserve">P </w:t>
            </w:r>
            <w:proofErr w:type="gramStart"/>
            <w:r w:rsidRPr="00EE246D">
              <w:rPr>
                <w:rFonts w:ascii="Arial Narrow" w:eastAsia="Times New Roman" w:hAnsi="Arial Narrow" w:cs="Arial"/>
                <w:b/>
                <w:bCs/>
                <w:color w:val="FFFFFF"/>
                <w:kern w:val="0"/>
                <w:szCs w:val="24"/>
                <w:lang w:val="es-ES" w:eastAsia="es-ES"/>
                <w14:ligatures w14:val="none"/>
              </w:rPr>
              <w:t>máx  (</w:t>
            </w:r>
            <w:proofErr w:type="gramEnd"/>
            <w:r w:rsidRPr="00EE246D">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sidRPr="00EE246D">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sidRPr="00EE246D">
        <w:rPr>
          <w:rFonts w:ascii="Arial Narrow" w:hAnsi="Arial Narrow" w:cs="Arial"/>
          <w:b/>
          <w:lang w:val="es-PE"/>
        </w:rPr>
        <w:t xml:space="preserve">Gráfico N°7: Variación de la precipitación máxima Extrema Tipo I </w:t>
      </w:r>
      <w:r w:rsidR="004C4FCF" w:rsidRPr="00EE246D">
        <w:rPr>
          <w:rFonts w:ascii="Arial Narrow" w:hAnsi="Arial Narrow" w:cs="Arial"/>
          <w:b/>
          <w:lang w:val="es-PE"/>
        </w:rPr>
        <w:t>–</w:t>
      </w:r>
      <w:r w:rsidRPr="00EE246D">
        <w:rPr>
          <w:rFonts w:ascii="Arial Narrow" w:hAnsi="Arial Narrow" w:cs="Arial"/>
          <w:b/>
          <w:lang w:val="es-PE"/>
        </w:rPr>
        <w:t xml:space="preserve">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sidRPr="00EE246D">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sidRPr="00EE246D">
        <w:rPr>
          <w:rFonts w:ascii="Arial Narrow" w:hAnsi="Arial Narrow" w:cs="Arial"/>
          <w:bCs/>
          <w:lang w:val="es-PE"/>
        </w:rPr>
        <w:t xml:space="preserve">El gráfico muestra la variación de la precipitación máxima en 24 horas según la </w:t>
      </w:r>
      <w:r w:rsidRPr="00EE246D">
        <w:rPr>
          <w:rFonts w:ascii="Arial Narrow" w:hAnsi="Arial Narrow" w:cs="Arial"/>
          <w:b/>
          <w:lang w:val="es-PE"/>
        </w:rPr>
        <w:t>Extrema Tipo I – Gumbel</w:t>
      </w:r>
      <w:r w:rsidRPr="00EE246D">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Hlk199070811"/>
      <w:bookmarkStart w:id="54" w:name="_Toc239860662"/>
      <w:r w:rsidRPr="00EE246D">
        <w:t>Resultados Del Análisis</w:t>
      </w:r>
      <w:bookmarkEnd w:id="54"/>
    </w:p>
    <w:p w14:paraId="32FE01FB" w14:textId="21220274" w:rsidR="007E2260" w:rsidRPr="00EE246D" w:rsidRDefault="007E2260" w:rsidP="007E2260">
      <w:pPr>
        <w:spacing w:line="360" w:lineRule="auto"/>
        <w:ind w:left="1134"/>
        <w:jc w:val="both"/>
        <w:rPr>
          <w:rFonts w:ascii="Arial Narrow" w:hAnsi="Arial Narrow"/>
        </w:rPr>
      </w:pPr>
      <w:r w:rsidRPr="00EE246D">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Hogar de </w:t>
      </w:r>
      <w:r w:rsidRPr="00EE246D">
        <w:rPr>
          <w:rFonts w:ascii="Arial Narrow" w:hAnsi="Arial Narrow"/>
        </w:rPr>
        <w:lastRenderedPageBreak/>
        <w:t>Refugio Temporal,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sidRPr="00EE246D">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sidRPr="00EE246D">
        <w:rPr>
          <w:rFonts w:ascii="Arial Narrow" w:hAnsi="Arial Narrow"/>
          <w:b/>
          <w:bCs/>
        </w:rPr>
        <w:t>Tabla</w:t>
      </w:r>
      <w:r w:rsidR="00CC10CA" w:rsidRPr="00EE246D">
        <w:rPr>
          <w:rFonts w:ascii="Arial Narrow" w:hAnsi="Arial Narrow"/>
          <w:b/>
          <w:bCs/>
        </w:rPr>
        <w:t xml:space="preserve"> N°08</w:t>
      </w:r>
      <w:r w:rsidRPr="00EE246D">
        <w:rPr>
          <w:rFonts w:ascii="Arial Narrow" w:hAnsi="Arial Narrow"/>
          <w:b/>
          <w:bCs/>
        </w:rPr>
        <w:t>.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sidRPr="00EE246D">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sidRPr="00EE246D">
              <w:rPr>
                <w:rFonts w:ascii="Arial Narrow" w:eastAsia="Times New Roman" w:hAnsi="Arial Narrow" w:cs="Times New Roman"/>
                <w:color w:val="000000"/>
                <w:kern w:val="0"/>
                <w:sz w:val="22"/>
                <w:lang w:val="pt-BR" w:eastAsia="es-ES"/>
                <w14:ligatures w14:val="none"/>
              </w:rPr>
              <w:t xml:space="preserve">Extrema Tipo I de </w:t>
            </w:r>
            <w:proofErr w:type="spellStart"/>
            <w:r w:rsidRPr="00EE246D">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sidRPr="00EE246D">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sidRPr="00EE246D">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rsidRPr="00EE246D">
        <w:t>Prueba De Bondad De Kolmogorov – Smirnov</w:t>
      </w:r>
      <w:bookmarkEnd w:id="55"/>
    </w:p>
    <w:bookmarkEnd w:id="53"/>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sidRPr="00EE246D">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7B6F55">
          <w:pgSz w:w="11906" w:h="16838" w:code="9"/>
          <w:pgMar w:top="1418" w:right="1559" w:bottom="1701" w:left="1701" w:header="709" w:footer="709" w:gutter="0"/>
          <w:cols w:space="708"/>
          <w:titlePg/>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sidRPr="00EE246D">
        <w:rPr>
          <w:rFonts w:ascii="Arial Narrow" w:hAnsi="Arial Narrow" w:cs="Arial"/>
          <w:b/>
          <w:lang w:val="es-PE"/>
        </w:rPr>
        <w:lastRenderedPageBreak/>
        <w:t>Tabla N°</w:t>
      </w:r>
      <w:r w:rsidR="00782079" w:rsidRPr="00EE246D">
        <w:rPr>
          <w:rFonts w:ascii="Arial Narrow" w:hAnsi="Arial Narrow" w:cs="Arial"/>
          <w:b/>
          <w:lang w:val="es-PE"/>
        </w:rPr>
        <w:t>09</w:t>
      </w:r>
      <w:r w:rsidRPr="00EE246D">
        <w:rPr>
          <w:rFonts w:ascii="Arial Narrow" w:hAnsi="Arial Narrow" w:cs="Arial"/>
          <w:b/>
          <w:lang w:val="es-PE"/>
        </w:rPr>
        <w:t xml:space="preserve">: </w:t>
      </w:r>
      <w:r w:rsidR="008F7079" w:rsidRPr="00EE246D">
        <w:rPr>
          <w:rFonts w:ascii="Arial Narrow" w:hAnsi="Arial Narrow" w:cs="Arial"/>
          <w:b/>
          <w:lang w:val="es-PE"/>
        </w:rPr>
        <w:t xml:space="preserve">PRUEBA DE BONDAD DE KOLMOGOROV </w:t>
      </w:r>
      <w:r w:rsidR="002D7624" w:rsidRPr="00EE246D">
        <w:rPr>
          <w:rFonts w:ascii="Arial Narrow" w:hAnsi="Arial Narrow" w:cs="Arial"/>
          <w:b/>
          <w:lang w:val="es-PE"/>
        </w:rPr>
        <w:t>–</w:t>
      </w:r>
      <w:r w:rsidR="008F7079" w:rsidRPr="00EE246D">
        <w:rPr>
          <w:rFonts w:ascii="Arial Narrow" w:hAnsi="Arial Narrow" w:cs="Arial"/>
          <w:b/>
          <w:lang w:val="es-PE"/>
        </w:rPr>
        <w:t xml:space="preserve">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 xml:space="preserve">C. </w:t>
            </w:r>
            <w:r w:rsidRPr="00EE246D">
              <w:rPr>
                <w:rFonts w:ascii="Arial Narrow" w:eastAsia="Times New Roman" w:hAnsi="Arial Narrow" w:cs="Arial"/>
                <w:b/>
                <w:bCs/>
                <w:kern w:val="0"/>
                <w:szCs w:val="24"/>
                <w:u w:val="single"/>
                <w:lang w:val="es-ES" w:eastAsia="es-ES"/>
                <w14:ligatures w14:val="none"/>
              </w:rPr>
              <w:t xml:space="preserve">PRUEBA DE BONDAD DE KOLMOGOROV </w:t>
            </w:r>
            <w:r w:rsidR="004C4FCF" w:rsidRPr="00EE246D">
              <w:rPr>
                <w:rFonts w:ascii="Arial Narrow" w:eastAsia="Times New Roman" w:hAnsi="Arial Narrow" w:cs="Arial"/>
                <w:b/>
                <w:bCs/>
                <w:kern w:val="0"/>
                <w:szCs w:val="24"/>
                <w:u w:val="single"/>
                <w:lang w:val="es-ES" w:eastAsia="es-ES"/>
                <w14:ligatures w14:val="none"/>
              </w:rPr>
              <w:t>–</w:t>
            </w:r>
            <w:r w:rsidRPr="00EE246D">
              <w:rPr>
                <w:rFonts w:ascii="Arial Narrow" w:eastAsia="Times New Roman" w:hAnsi="Arial Narrow" w:cs="Arial"/>
                <w:b/>
                <w:bCs/>
                <w:kern w:val="0"/>
                <w:szCs w:val="24"/>
                <w:u w:val="single"/>
                <w:lang w:val="es-ES" w:eastAsia="es-ES"/>
                <w14:ligatures w14:val="none"/>
              </w:rPr>
              <w:t xml:space="preserve">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sidRPr="00EE246D">
              <w:rPr>
                <w:rFonts w:ascii="Arial Narrow" w:eastAsia="Times New Roman" w:hAnsi="Arial Narrow" w:cs="Arial"/>
                <w:b/>
                <w:bCs/>
                <w:kern w:val="0"/>
                <w:sz w:val="22"/>
                <w:lang w:val="es-ES" w:eastAsia="es-ES"/>
                <w14:ligatures w14:val="none"/>
              </w:rPr>
              <w:t>ln</w:t>
            </w:r>
            <w:proofErr w:type="spellEnd"/>
            <w:r w:rsidRPr="00EE246D">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Numero de datos </w:t>
            </w:r>
            <w:proofErr w:type="gramStart"/>
            <w:r w:rsidRPr="00EE246D">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r w:rsidRPr="00EE246D">
              <w:rPr>
                <w:rFonts w:ascii="Arial Narrow" w:eastAsia="Times New Roman" w:hAnsi="Arial Narrow" w:cs="Arial"/>
                <w:b/>
                <w:bCs/>
                <w:kern w:val="0"/>
                <w:sz w:val="22"/>
                <w:lang w:val="es-ES" w:eastAsia="es-ES"/>
                <w14:ligatures w14:val="none"/>
              </w:rPr>
              <w:t>Log</w:t>
            </w:r>
            <w:r w:rsidRPr="00EE246D">
              <w:rPr>
                <w:rFonts w:ascii="Arial Narrow" w:eastAsia="Times New Roman" w:hAnsi="Arial Narrow" w:cs="Arial"/>
                <w:kern w:val="0"/>
                <w:sz w:val="22"/>
                <w:lang w:val="es-ES" w:eastAsia="es-ES"/>
                <w14:ligatures w14:val="none"/>
              </w:rPr>
              <w:t xml:space="preserve">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Promedio </w:t>
            </w:r>
            <w:proofErr w:type="gramStart"/>
            <w:r w:rsidRPr="00EE246D">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Desviación estándar </w:t>
            </w:r>
            <w:proofErr w:type="gramStart"/>
            <w:r w:rsidRPr="00EE246D">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 xml:space="preserve">Coeficiente asimetría </w:t>
            </w:r>
            <w:r w:rsidRPr="00EE246D">
              <w:rPr>
                <w:rFonts w:ascii="Arial Narrow" w:eastAsia="Times New Roman" w:hAnsi="Arial Narrow" w:cs="Arial"/>
                <w:b/>
                <w:bCs/>
                <w:kern w:val="0"/>
                <w:sz w:val="22"/>
                <w:lang w:val="es-ES" w:eastAsia="es-ES"/>
                <w14:ligatures w14:val="none"/>
              </w:rPr>
              <w:t>Cs</w:t>
            </w:r>
            <w:r w:rsidRPr="00EE246D">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k</w:t>
            </w:r>
            <w:r w:rsidRPr="00EE246D">
              <w:rPr>
                <w:rFonts w:ascii="Arial Narrow" w:eastAsia="Times New Roman" w:hAnsi="Arial Narrow" w:cs="Arial"/>
                <w:kern w:val="0"/>
                <w:sz w:val="22"/>
                <w:lang w:val="es-ES" w:eastAsia="es-ES"/>
                <w14:ligatures w14:val="none"/>
              </w:rPr>
              <w:t xml:space="preserve"> = Cs/</w:t>
            </w:r>
            <w:proofErr w:type="gramStart"/>
            <w:r w:rsidRPr="00EE246D">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β1=(2/Cs)</w:t>
            </w:r>
            <w:r w:rsidRPr="00EE246D">
              <w:rPr>
                <w:rFonts w:ascii="Arial Narrow" w:eastAsia="Times New Roman" w:hAnsi="Arial Narrow" w:cs="Arial"/>
                <w:kern w:val="0"/>
                <w:sz w:val="22"/>
                <w:vertAlign w:val="superscript"/>
                <w:lang w:val="es-ES" w:eastAsia="es-ES"/>
                <w14:ligatures w14:val="none"/>
              </w:rPr>
              <w:t>2</w:t>
            </w:r>
            <w:r w:rsidRPr="00EE246D">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=S/√β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µ</w:t>
            </w:r>
            <w:proofErr w:type="gramStart"/>
            <w:r w:rsidRPr="00EE246D">
              <w:rPr>
                <w:rFonts w:ascii="Arial Narrow" w:eastAsia="Times New Roman" w:hAnsi="Arial Narrow" w:cs="Arial"/>
                <w:b/>
                <w:bCs/>
                <w:kern w:val="0"/>
                <w:sz w:val="22"/>
                <w:vertAlign w:val="subscript"/>
                <w:lang w:val="es-ES" w:eastAsia="es-ES"/>
                <w14:ligatures w14:val="none"/>
              </w:rPr>
              <w:t>Y</w:t>
            </w:r>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δ</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=X-α</w:t>
            </w:r>
            <w:r w:rsidRPr="00EE246D">
              <w:rPr>
                <w:rFonts w:ascii="Arial Narrow" w:eastAsia="Times New Roman" w:hAnsi="Arial Narrow" w:cs="Arial"/>
                <w:kern w:val="0"/>
                <w:sz w:val="22"/>
                <w:vertAlign w:val="subscript"/>
                <w:lang w:val="es-ES" w:eastAsia="es-ES"/>
                <w14:ligatures w14:val="none"/>
              </w:rPr>
              <w:t>1</w:t>
            </w:r>
            <w:r w:rsidRPr="00EE246D">
              <w:rPr>
                <w:rFonts w:ascii="Arial Narrow" w:eastAsia="Times New Roman" w:hAnsi="Arial Narrow" w:cs="Arial"/>
                <w:kern w:val="0"/>
                <w:sz w:val="22"/>
                <w:lang w:val="es-ES" w:eastAsia="es-ES"/>
                <w14:ligatures w14:val="none"/>
              </w:rPr>
              <w:t>β</w:t>
            </w:r>
            <w:r w:rsidRPr="00EE246D">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sidRPr="00EE246D">
              <w:rPr>
                <w:rFonts w:ascii="Arial Narrow" w:eastAsia="Times New Roman" w:hAnsi="Arial Narrow" w:cs="Arial"/>
                <w:b/>
                <w:bCs/>
                <w:kern w:val="0"/>
                <w:sz w:val="22"/>
                <w:lang w:val="es-ES" w:eastAsia="es-ES"/>
                <w14:ligatures w14:val="none"/>
              </w:rPr>
              <w:t>s</w:t>
            </w:r>
            <w:r w:rsidRPr="00EE246D">
              <w:rPr>
                <w:rFonts w:ascii="Arial Narrow" w:eastAsia="Times New Roman" w:hAnsi="Arial Narrow" w:cs="Arial"/>
                <w:b/>
                <w:bCs/>
                <w:kern w:val="0"/>
                <w:sz w:val="22"/>
                <w:vertAlign w:val="subscript"/>
                <w:lang w:val="es-ES" w:eastAsia="es-ES"/>
                <w14:ligatures w14:val="none"/>
              </w:rPr>
              <w:t>Y</w:t>
            </w:r>
            <w:proofErr w:type="spellEnd"/>
            <w:r w:rsidRPr="00EE246D">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D66FC66"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7714C92F" w14:textId="07DFD6B1"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sidRPr="00EE246D">
        <w:rPr>
          <w:rFonts w:ascii="Arial Narrow" w:hAnsi="Arial Narrow" w:cs="Arial"/>
          <w:b/>
          <w:lang w:val="es-PE"/>
        </w:rPr>
        <w:lastRenderedPageBreak/>
        <w:t>Tabla N°1</w:t>
      </w:r>
      <w:r w:rsidR="00782079" w:rsidRPr="00EE246D">
        <w:rPr>
          <w:rFonts w:ascii="Arial Narrow" w:hAnsi="Arial Narrow" w:cs="Arial"/>
          <w:b/>
          <w:lang w:val="es-PE"/>
        </w:rPr>
        <w:t>0</w:t>
      </w:r>
      <w:r w:rsidRPr="00EE246D">
        <w:rPr>
          <w:rFonts w:ascii="Arial Narrow" w:hAnsi="Arial Narrow" w:cs="Arial"/>
          <w:b/>
          <w:lang w:val="es-PE"/>
        </w:rPr>
        <w:t xml:space="preserve">: </w:t>
      </w:r>
      <w:r w:rsidR="00192362" w:rsidRPr="00EE246D">
        <w:rPr>
          <w:rFonts w:ascii="Arial Narrow" w:hAnsi="Arial Narrow" w:cs="Arial"/>
          <w:b/>
          <w:lang w:val="es-PE"/>
        </w:rPr>
        <w:t xml:space="preserve">PRUEBA DE BONDAD DE KOLMOGOROV </w:t>
      </w:r>
      <w:r w:rsidR="00B5390A" w:rsidRPr="00EE246D">
        <w:rPr>
          <w:rFonts w:ascii="Arial Narrow" w:hAnsi="Arial Narrow" w:cs="Arial"/>
          <w:b/>
          <w:lang w:val="es-PE"/>
        </w:rPr>
        <w:t>–</w:t>
      </w:r>
      <w:r w:rsidR="00192362" w:rsidRPr="00EE246D">
        <w:rPr>
          <w:rFonts w:ascii="Arial Narrow" w:hAnsi="Arial Narrow" w:cs="Arial"/>
          <w:b/>
          <w:lang w:val="es-PE"/>
        </w:rPr>
        <w:t xml:space="preserve"> SMIRNOV</w:t>
      </w:r>
      <w:bookmarkEnd w:id="57"/>
    </w:p>
    <w:p w14:paraId="3DCCD4D7" w14:textId="6D85BFFD"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sidRPr="00EE246D">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2AD86D60" w14:textId="2D47F986"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sidRPr="00EE246D">
        <w:rPr>
          <w:rFonts w:ascii="Arial Narrow" w:hAnsi="Arial Narrow"/>
          <w:lang w:eastAsia="es-ES"/>
        </w:rPr>
        <w:tab/>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sidRPr="00EE246D">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Hogar de Refugio Temporal,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sidRPr="00EE246D">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sidRPr="00EE246D">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sidRPr="00EE246D">
        <w:rPr>
          <w:rFonts w:ascii="Arial Narrow" w:eastAsia="Times New Roman" w:hAnsi="Arial Narrow" w:cs="Arial"/>
          <w:b/>
          <w:kern w:val="0"/>
          <w:szCs w:val="24"/>
          <w:lang w:val="es-ES" w:eastAsia="es-ES"/>
          <w14:ligatures w14:val="none"/>
        </w:rPr>
        <w:t>Log-Normal</w:t>
      </w:r>
      <w:r w:rsidRPr="00EE246D">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sidRPr="00EE246D">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 xml:space="preserve">Log </w:t>
            </w:r>
            <w:r w:rsidR="004C4FCF" w:rsidRPr="00EE246D">
              <w:rPr>
                <w:rFonts w:ascii="Arial Narrow" w:eastAsia="Times New Roman" w:hAnsi="Arial Narrow" w:cs="Arial"/>
                <w:b/>
                <w:bCs/>
                <w:color w:val="FFFFFF"/>
                <w:kern w:val="0"/>
                <w:sz w:val="22"/>
                <w:lang w:val="es-ES" w:eastAsia="es-ES"/>
                <w14:ligatures w14:val="none"/>
              </w:rPr>
              <w:t>–</w:t>
            </w:r>
            <w:r w:rsidRPr="00EE246D">
              <w:rPr>
                <w:rFonts w:ascii="Arial Narrow" w:eastAsia="Times New Roman" w:hAnsi="Arial Narrow" w:cs="Arial"/>
                <w:b/>
                <w:bCs/>
                <w:color w:val="FFFFFF"/>
                <w:kern w:val="0"/>
                <w:sz w:val="22"/>
                <w:lang w:val="es-ES" w:eastAsia="es-ES"/>
                <w14:ligatures w14:val="none"/>
              </w:rPr>
              <w:t xml:space="preserve">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sidRPr="00EE246D">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D</w:t>
            </w:r>
            <w:r w:rsidRPr="00EE246D">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sidRPr="00EE246D">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sidRPr="00EE246D">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 xml:space="preserve">Log </w:t>
            </w:r>
            <w:r w:rsidR="004C4FCF" w:rsidRPr="00EE246D">
              <w:rPr>
                <w:rFonts w:ascii="Arial Narrow" w:eastAsia="Times New Roman" w:hAnsi="Arial Narrow" w:cs="Arial"/>
                <w:b/>
                <w:bCs/>
                <w:kern w:val="0"/>
                <w:sz w:val="20"/>
                <w:szCs w:val="20"/>
                <w:lang w:val="es-ES" w:eastAsia="es-ES"/>
                <w14:ligatures w14:val="none"/>
              </w:rPr>
              <w:t>–</w:t>
            </w:r>
            <w:r w:rsidRPr="00EE246D">
              <w:rPr>
                <w:rFonts w:ascii="Arial Narrow" w:eastAsia="Times New Roman" w:hAnsi="Arial Narrow" w:cs="Arial"/>
                <w:b/>
                <w:bCs/>
                <w:kern w:val="0"/>
                <w:sz w:val="20"/>
                <w:szCs w:val="20"/>
                <w:lang w:val="es-ES" w:eastAsia="es-ES"/>
                <w14:ligatures w14:val="none"/>
              </w:rPr>
              <w:t xml:space="preserve">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K-S (Kolmogorov-Smirnov): </w:t>
      </w:r>
      <w:r w:rsidR="001B73B5" w:rsidRPr="00EE246D">
        <w:rPr>
          <w:rFonts w:ascii="Arial Narrow" w:eastAsia="Times New Roman" w:hAnsi="Arial Narrow" w:cs="Arial"/>
          <w:bCs/>
          <w:kern w:val="0"/>
          <w:szCs w:val="24"/>
          <w:lang w:eastAsia="es-ES"/>
          <w14:ligatures w14:val="none"/>
        </w:rPr>
        <w:t>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 xml:space="preserve">El resumen adopta un nivel de significancia de </w:t>
      </w:r>
      <w:proofErr w:type="gramStart"/>
      <w:r w:rsidRPr="00EE246D">
        <w:rPr>
          <w:rFonts w:ascii="Arial Narrow" w:eastAsia="Times New Roman" w:hAnsi="Arial Narrow" w:cs="Arial"/>
          <w:bCs/>
          <w:kern w:val="0"/>
          <w:szCs w:val="24"/>
          <w:lang w:eastAsia="es-ES"/>
          <w14:ligatures w14:val="none"/>
        </w:rPr>
        <w:t>5,%</w:t>
      </w:r>
      <w:proofErr w:type="gramEnd"/>
      <w:r w:rsidRPr="00EE246D">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sidRPr="00EE246D">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
          <w:kern w:val="0"/>
          <w:szCs w:val="24"/>
          <w:lang w:eastAsia="es-ES"/>
          <w14:ligatures w14:val="none"/>
        </w:rPr>
        <w:t xml:space="preserve">La distribución Log-Normal </w:t>
      </w:r>
      <w:r w:rsidRPr="00EE246D">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sidRPr="00EE246D">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Hogar de Refugio Temporal,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sidRPr="00EE246D">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sidRPr="00EE246D">
        <w:rPr>
          <w:rFonts w:ascii="Arial Narrow" w:hAnsi="Arial Narrow" w:cs="Arial"/>
          <w:b/>
          <w:bCs/>
          <w:lang w:eastAsia="es-ES"/>
        </w:rPr>
        <w:t>Tabla N°</w:t>
      </w:r>
      <w:r w:rsidR="00FC5799" w:rsidRPr="00EE246D">
        <w:rPr>
          <w:rFonts w:ascii="Arial Narrow" w:hAnsi="Arial Narrow" w:cs="Arial"/>
          <w:b/>
          <w:bCs/>
          <w:lang w:eastAsia="es-ES"/>
        </w:rPr>
        <w:t>1</w:t>
      </w:r>
      <w:r w:rsidR="005C22B2" w:rsidRPr="00EE246D">
        <w:rPr>
          <w:rFonts w:ascii="Arial Narrow" w:hAnsi="Arial Narrow" w:cs="Arial"/>
          <w:b/>
          <w:bCs/>
          <w:lang w:eastAsia="es-ES"/>
        </w:rPr>
        <w:t>2</w:t>
      </w:r>
      <w:r w:rsidR="00FC5799" w:rsidRPr="00EE246D">
        <w:rPr>
          <w:rFonts w:ascii="Arial Narrow" w:hAnsi="Arial Narrow" w:cs="Arial"/>
          <w:b/>
          <w:bCs/>
          <w:lang w:eastAsia="es-ES"/>
        </w:rPr>
        <w:t>:</w:t>
      </w:r>
      <w:r w:rsidRPr="00EE246D">
        <w:rPr>
          <w:rFonts w:ascii="Arial Narrow" w:hAnsi="Arial Narrow" w:cs="Arial"/>
          <w:b/>
          <w:bCs/>
          <w:lang w:eastAsia="es-ES"/>
        </w:rPr>
        <w:t xml:space="preserve"> Valores Normales</w:t>
      </w:r>
      <w:r w:rsidRPr="00EE246D">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lastRenderedPageBreak/>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Desv. Est.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 xml:space="preserve">Variación del Coef. </w:t>
            </w:r>
            <w:r w:rsidR="004C4FCF" w:rsidRPr="00EE246D">
              <w:rPr>
                <w:rFonts w:ascii="Arial Narrow" w:eastAsia="Times New Roman" w:hAnsi="Arial Narrow" w:cs="Arial"/>
                <w:kern w:val="0"/>
                <w:sz w:val="20"/>
                <w:szCs w:val="20"/>
                <w:lang w:val="es-ES" w:eastAsia="es-ES"/>
                <w14:ligatures w14:val="none"/>
              </w:rPr>
              <w:t>D</w:t>
            </w:r>
            <w:r w:rsidRPr="00EE246D">
              <w:rPr>
                <w:rFonts w:ascii="Arial Narrow" w:eastAsia="Times New Roman" w:hAnsi="Arial Narrow" w:cs="Arial"/>
                <w:kern w:val="0"/>
                <w:sz w:val="20"/>
                <w:szCs w:val="20"/>
                <w:lang w:val="es-ES" w:eastAsia="es-ES"/>
                <w14:ligatures w14:val="none"/>
              </w:rPr>
              <w:t>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sidRPr="00EE246D">
        <w:rPr>
          <w:rFonts w:ascii="Arial Narrow" w:hAnsi="Arial Narrow" w:cs="Arial"/>
          <w:lang w:eastAsia="es-ES"/>
        </w:rPr>
        <w:fldChar w:fldCharType="begin"/>
      </w:r>
      <w:r w:rsidRPr="00EE246D">
        <w:rPr>
          <w:rFonts w:ascii="Arial Narrow" w:hAnsi="Arial Narrow" w:cs="Arial"/>
          <w:lang w:eastAsia="es-ES"/>
        </w:rPr>
        <w:instrText xml:space="preserve"> LINK </w:instrText>
      </w:r>
      <w:r w:rsidR="006044C4" w:rsidRPr="00EE246D">
        <w:rPr>
          <w:rFonts w:ascii="Arial Narrow" w:hAnsi="Arial Narrow" w:cs="Arial"/>
          <w:lang w:eastAsia="es-ES"/>
        </w:rPr>
        <w:instrText xml:space="preserve">Excel.Sheet.8 "C:\\Users\\Jose Pizarro Suarez\\Desktop\\sauce - drenaje\\Excel FINAL SAUCE.xls" D.Resumen!F17C2:F25C5 </w:instrText>
      </w:r>
      <w:r w:rsidRPr="00EE246D">
        <w:rPr>
          <w:rFonts w:ascii="Arial Narrow" w:hAnsi="Arial Narrow" w:cs="Arial"/>
          <w:lang w:eastAsia="es-ES"/>
        </w:rPr>
        <w:instrText xml:space="preserve">\a \f 4 \h  \* MERGEFORMAT </w:instrText>
      </w:r>
      <w:r w:rsidRPr="00EE246D">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sidRPr="00EE246D">
        <w:rPr>
          <w:rFonts w:ascii="Arial Narrow" w:hAnsi="Arial Narrow"/>
          <w:lang w:eastAsia="es-ES"/>
        </w:rPr>
        <w:fldChar w:fldCharType="end"/>
      </w:r>
      <w:r w:rsidRPr="00EE246D">
        <w:rPr>
          <w:rFonts w:ascii="Arial Narrow" w:hAnsi="Arial Narrow" w:cs="Arial"/>
          <w:lang w:eastAsia="es-ES"/>
        </w:rPr>
        <w:tab/>
      </w:r>
      <w:r w:rsidRPr="00EE246D">
        <w:rPr>
          <w:rFonts w:ascii="Arial Narrow" w:hAnsi="Arial Narrow" w:cs="Arial"/>
          <w:b/>
          <w:bCs/>
          <w:lang w:eastAsia="es-ES"/>
        </w:rPr>
        <w:t>Tabla N°</w:t>
      </w:r>
      <w:r w:rsidR="002526AD" w:rsidRPr="00EE246D">
        <w:rPr>
          <w:rFonts w:ascii="Arial Narrow" w:hAnsi="Arial Narrow" w:cs="Arial"/>
          <w:b/>
          <w:bCs/>
          <w:lang w:eastAsia="es-ES"/>
        </w:rPr>
        <w:t xml:space="preserve"> 1</w:t>
      </w:r>
      <w:r w:rsidR="00842FB1" w:rsidRPr="00EE246D">
        <w:rPr>
          <w:rFonts w:ascii="Arial Narrow" w:hAnsi="Arial Narrow" w:cs="Arial"/>
          <w:b/>
          <w:bCs/>
          <w:lang w:eastAsia="es-ES"/>
        </w:rPr>
        <w:t>3</w:t>
      </w:r>
      <w:r w:rsidRPr="00EE246D">
        <w:rPr>
          <w:rFonts w:ascii="Arial Narrow" w:hAnsi="Arial Narrow" w:cs="Arial"/>
          <w:b/>
          <w:bCs/>
          <w:lang w:eastAsia="es-ES"/>
        </w:rPr>
        <w:t xml:space="preserve">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T</w:t>
            </w:r>
            <w:proofErr w:type="gramStart"/>
            <w:r w:rsidRPr="00EE246D">
              <w:rPr>
                <w:rFonts w:ascii="Arial Narrow" w:eastAsia="Times New Roman" w:hAnsi="Arial Narrow" w:cs="Arial"/>
                <w:b/>
                <w:bCs/>
                <w:color w:val="FFFFFF"/>
                <w:kern w:val="0"/>
                <w:sz w:val="20"/>
                <w:szCs w:val="20"/>
                <w:lang w:val="es-ES" w:eastAsia="es-ES"/>
                <w14:ligatures w14:val="none"/>
              </w:rPr>
              <w:t xml:space="preserve">   (</w:t>
            </w:r>
            <w:proofErr w:type="gramEnd"/>
            <w:r w:rsidRPr="00EE246D">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EE246D">
              <w:rPr>
                <w:rFonts w:ascii="Arial Narrow" w:eastAsia="Times New Roman" w:hAnsi="Arial Narrow" w:cs="Arial"/>
                <w:b/>
                <w:bCs/>
                <w:color w:val="FFFFFF"/>
                <w:kern w:val="0"/>
                <w:sz w:val="20"/>
                <w:szCs w:val="20"/>
                <w:lang w:val="es-ES" w:eastAsia="es-ES"/>
                <w14:ligatures w14:val="none"/>
              </w:rPr>
              <w:t>Log</w:t>
            </w:r>
            <w:proofErr w:type="spellEnd"/>
            <w:r w:rsidRPr="00EE246D">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C3B41F2" w14:textId="77777777" w:rsidR="00842FB1" w:rsidRPr="00EE246D" w:rsidRDefault="00842FB1" w:rsidP="0028003B">
      <w:pPr>
        <w:tabs>
          <w:tab w:val="left" w:pos="3566"/>
        </w:tabs>
        <w:spacing w:line="360" w:lineRule="auto"/>
        <w:rPr>
          <w:rFonts w:ascii="Arial Narrow" w:hAnsi="Arial Narrow" w:cs="Arial"/>
          <w:sz w:val="22"/>
        </w:rPr>
      </w:pPr>
    </w:p>
    <w:p w14:paraId="453F5CB5" w14:textId="77777777" w:rsidR="00842FB1" w:rsidRPr="00EE246D" w:rsidRDefault="00842FB1" w:rsidP="0028003B">
      <w:pPr>
        <w:tabs>
          <w:tab w:val="left" w:pos="3566"/>
        </w:tabs>
        <w:spacing w:line="360" w:lineRule="auto"/>
        <w:rPr>
          <w:rFonts w:ascii="Arial Narrow" w:hAnsi="Arial Narrow" w:cs="Arial"/>
          <w:sz w:val="22"/>
        </w:rPr>
      </w:pPr>
    </w:p>
    <w:p w14:paraId="7F7A5D56"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sidRPr="00EE246D">
        <w:rPr>
          <w:rFonts w:ascii="Arial Narrow" w:hAnsi="Arial Narrow" w:cs="Arial"/>
          <w:b/>
          <w:bCs/>
        </w:rPr>
        <w:lastRenderedPageBreak/>
        <w:t>Gráfico N°</w:t>
      </w:r>
      <w:r w:rsidR="004739AE" w:rsidRPr="00EE246D">
        <w:rPr>
          <w:rFonts w:ascii="Arial Narrow" w:hAnsi="Arial Narrow" w:cs="Arial"/>
          <w:b/>
          <w:bCs/>
        </w:rPr>
        <w:t>8:</w:t>
      </w:r>
      <w:r w:rsidRPr="00EE246D">
        <w:rPr>
          <w:rFonts w:ascii="Arial Narrow" w:hAnsi="Arial Narrow" w:cs="Arial"/>
          <w:b/>
          <w:bCs/>
        </w:rPr>
        <w:t xml:space="preserve">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sidRPr="00EE246D">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Hlk199083657"/>
      <w:bookmarkStart w:id="65" w:name="_Toc239860666"/>
      <w:r w:rsidRPr="00EE246D">
        <w:t>Curva De Intensidad Duración</w:t>
      </w:r>
      <w:bookmarkEnd w:id="65"/>
    </w:p>
    <w:p w14:paraId="6C53CDC3" w14:textId="650886FD"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sidRPr="00EE246D">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sidRPr="00EE246D">
        <w:rPr>
          <w:rFonts w:ascii="Arial Narrow" w:hAnsi="Arial Narrow" w:cs="Arial"/>
        </w:rPr>
        <w:t>Donde:</w:t>
      </w:r>
      <w:r w:rsidR="005A2FB2" w:rsidRPr="00EE246D">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t>recipitación</m:t>
          </m:r>
          <m:r>
            <m:rPr>
              <m:sty m:val="p"/>
            </m:rPr>
            <w:rPr>
              <w:rFonts w:ascii="Cambria Math" w:hAnsi="Cambria Math" w:cs="Arial"/>
            </w:rPr>
            <m:t xml:space="preserve"> para una </m:t>
          </m:r>
          <m:r>
            <m:rPr>
              <m:sty m:val="p"/>
            </m:rPr>
            <w:rPr>
              <w:rFonts w:ascii="Cambria Math" w:hAnsi="Cambria Math" w:cs="Arial"/>
            </w:rPr>
            <w:pgNum/>
            <m:t>recipit</m:t>
          </m:r>
          <m:r>
            <m:rPr>
              <m:sty m:val="p"/>
            </m:rPr>
            <w:rPr>
              <w:rFonts w:ascii="Cambria Math" w:hAnsi="Cambria Math" w:cs="Arial"/>
            </w:rPr>
            <m:t xml:space="preserve">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t>recipitación</m:t>
          </m:r>
          <m:r>
            <m:rPr>
              <m:nor/>
            </m:rPr>
            <w:rPr>
              <w:rFonts w:ascii="Arial Narrow" w:hAnsi="Arial Narrow" w:cs="Arial"/>
            </w:rPr>
            <m:t xml:space="preserve">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t>recipit</m:t>
          </m:r>
          <m:r>
            <m:rPr>
              <m:sty m:val="p"/>
            </m:rPr>
            <w:rPr>
              <w:rFonts w:ascii="Cambria Math" w:hAnsi="Cambria Math" w:cs="Arial"/>
            </w:rPr>
            <m:t xml:space="preserve"> de la </m:t>
          </m:r>
          <m:r>
            <m:rPr>
              <m:sty m:val="p"/>
            </m:rPr>
            <w:rPr>
              <w:rFonts w:ascii="Cambria Math" w:hAnsi="Cambria Math" w:cs="Arial"/>
            </w:rPr>
            <w:pgNum/>
            <m:t>recipitación</m:t>
          </m:r>
          <m:r>
            <m:rPr>
              <m:sty m:val="p"/>
            </m:rPr>
            <w:rPr>
              <w:rFonts w:ascii="Cambria Math" w:hAnsi="Cambria Math" w:cs="Arial"/>
            </w:rPr>
            <m:t xml:space="preserve">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sidRPr="00EE246D">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sidRPr="00EE246D">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t>recipitación</m:t>
          </m:r>
          <m:r>
            <m:rPr>
              <m:sty m:val="p"/>
            </m:rPr>
            <w:rPr>
              <w:rFonts w:ascii="Cambria Math" w:hAnsi="Cambria Math" w:cs="Arial"/>
            </w:rPr>
            <m:t xml:space="preserve">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sidRPr="00EE246D">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sidRPr="00EE246D">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17AEA8F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116.87 m</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56BC63F4" w:rsidR="009E5B45" w:rsidRPr="00EE246D" w:rsidRDefault="009E5B45" w:rsidP="009E5B4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Las cotas de fondo inicial y final son:</w:t>
      </w:r>
    </w:p>
    <w:p w14:paraId="50D1BA98" w14:textId="75B97489"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260.40 m</m:t>
          </m:r>
        </m:oMath>
      </m:oMathPara>
    </w:p>
    <w:p w14:paraId="18F0384E" w14:textId="4079191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259.82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sidRPr="00EE246D">
        <w:rPr>
          <w:rFonts w:ascii="Arial Narrow" w:hAnsi="Arial Narrow" w:cs="Arial"/>
          <w:szCs w:val="24"/>
        </w:rPr>
        <w:lastRenderedPageBreak/>
        <w:t xml:space="preserve">Por lo que la pendiente promedio resulta: </w:t>
      </w:r>
    </w:p>
    <w:p w14:paraId="737D7FBE" w14:textId="5E17E616"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260.40 </m:t>
              </m:r>
              <m:r>
                <m:rPr>
                  <m:sty m:val="bi"/>
                </m:rPr>
                <w:rPr>
                  <w:rFonts w:ascii="Cambria Math" w:hAnsi="Cambria Math"/>
                  <w:szCs w:val="24"/>
                </w:rPr>
                <m:t>–</m:t>
              </m:r>
              <m:r>
                <m:rPr>
                  <m:sty m:val="bi"/>
                </m:rPr>
                <w:rPr>
                  <w:rFonts w:ascii="Cambria Math" w:hAnsi="Cambria Math"/>
                  <w:szCs w:val="24"/>
                </w:rPr>
                <m:t xml:space="preserve"> 259.82</m:t>
              </m:r>
            </m:num>
            <m:den>
              <m:r>
                <m:rPr>
                  <m:sty m:val="bi"/>
                </m:rPr>
                <w:rPr>
                  <w:rFonts w:ascii="Cambria Math" w:hAnsi="Cambria Math"/>
                  <w:szCs w:val="24"/>
                </w:rPr>
                <m:t>116.87</m:t>
              </m:r>
            </m:den>
          </m:f>
        </m:oMath>
      </m:oMathPara>
    </w:p>
    <w:p w14:paraId="790A481E" w14:textId="77777777" w:rsidR="009E5B45" w:rsidRPr="00EE246D" w:rsidRDefault="009E5B45" w:rsidP="009E5B45">
      <w:pPr>
        <w:spacing w:line="240" w:lineRule="auto"/>
        <w:jc w:val="center"/>
        <w:rPr>
          <w:rFonts w:ascii="Arial Narrow" w:hAnsi="Arial Narrow"/>
          <w:szCs w:val="24"/>
        </w:rPr>
      </w:pPr>
    </w:p>
    <w:p w14:paraId="368A24B8" w14:textId="444157EA"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sidRPr="00EE246D">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sidRPr="00EE246D">
        <w:rPr>
          <w:rFonts w:ascii="Arial Narrow" w:hAnsi="Arial Narrow" w:cs="Arial"/>
          <w:b/>
          <w:bCs/>
          <w:szCs w:val="24"/>
          <w:lang w:val="es-ES"/>
        </w:rPr>
        <w:t>años</w:t>
      </w:r>
      <w:r w:rsidRPr="00EE246D">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sidRPr="00EE246D">
        <w:rPr>
          <w:rFonts w:ascii="Arial Narrow" w:hAnsi="Arial Narrow" w:cs="Arial"/>
          <w:szCs w:val="24"/>
          <w:lang w:val="es-ES"/>
        </w:rPr>
        <w:tab/>
      </w:r>
      <w:r w:rsidRPr="00EE246D">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sidRPr="00EE246D">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FFB8FF9" w14:textId="1348541C" w:rsidR="00265DB9" w:rsidRPr="00EE246D" w:rsidRDefault="00831FB0" w:rsidP="00831FB0">
      <w:pPr>
        <w:tabs>
          <w:tab w:val="left" w:pos="1098"/>
        </w:tabs>
        <w:spacing w:line="360" w:lineRule="auto"/>
        <w:ind w:left="1134"/>
        <w:rPr>
          <w:rFonts w:ascii="Arial Narrow" w:hAnsi="Arial Narrow" w:cs="Arial"/>
        </w:rPr>
      </w:pPr>
      <w:r w:rsidRPr="00EE246D">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sidRPr="00EE246D">
        <w:rPr>
          <w:rFonts w:ascii="Arial Narrow" w:eastAsia="Times New Roman" w:hAnsi="Arial Narrow" w:cs="Arial"/>
          <w:b/>
          <w:bCs/>
          <w:kern w:val="0"/>
          <w:szCs w:val="24"/>
          <w:lang w:eastAsia="es-PE"/>
          <w14:ligatures w14:val="none"/>
        </w:rPr>
        <w:lastRenderedPageBreak/>
        <w:t>Tabla</w:t>
      </w:r>
      <w:r w:rsidR="00265DB9" w:rsidRPr="00EE246D">
        <w:rPr>
          <w:rFonts w:ascii="Arial Narrow" w:eastAsia="Times New Roman" w:hAnsi="Arial Narrow" w:cs="Arial"/>
          <w:b/>
          <w:bCs/>
          <w:kern w:val="0"/>
          <w:szCs w:val="24"/>
          <w:lang w:eastAsia="es-PE"/>
          <w14:ligatures w14:val="none"/>
        </w:rPr>
        <w:t xml:space="preserve"> N°</w:t>
      </w:r>
      <w:r w:rsidR="007628BA" w:rsidRPr="00EE246D">
        <w:rPr>
          <w:rFonts w:ascii="Arial Narrow" w:eastAsia="Times New Roman" w:hAnsi="Arial Narrow" w:cs="Arial"/>
          <w:b/>
          <w:bCs/>
          <w:kern w:val="0"/>
          <w:szCs w:val="24"/>
          <w:lang w:eastAsia="es-PE"/>
          <w14:ligatures w14:val="none"/>
        </w:rPr>
        <w:t>1</w:t>
      </w:r>
      <w:r w:rsidR="00C800E6" w:rsidRPr="00EE246D">
        <w:rPr>
          <w:rFonts w:ascii="Arial Narrow" w:eastAsia="Times New Roman" w:hAnsi="Arial Narrow" w:cs="Arial"/>
          <w:b/>
          <w:bCs/>
          <w:kern w:val="0"/>
          <w:szCs w:val="24"/>
          <w:lang w:eastAsia="es-PE"/>
          <w14:ligatures w14:val="none"/>
        </w:rPr>
        <w:t>4</w:t>
      </w:r>
      <w:r w:rsidR="00265DB9" w:rsidRPr="00EE246D">
        <w:rPr>
          <w:rFonts w:ascii="Arial Narrow" w:eastAsia="Times New Roman" w:hAnsi="Arial Narrow" w:cs="Arial"/>
          <w:b/>
          <w:bCs/>
          <w:kern w:val="0"/>
          <w:szCs w:val="24"/>
          <w:lang w:eastAsia="es-PE"/>
          <w14:ligatures w14:val="none"/>
        </w:rPr>
        <w:t xml:space="preserve">: Intensidades </w:t>
      </w:r>
      <w:r w:rsidR="007A3B3E" w:rsidRPr="00EE246D">
        <w:rPr>
          <w:rFonts w:ascii="Arial Narrow" w:eastAsia="Times New Roman" w:hAnsi="Arial Narrow" w:cs="Arial"/>
          <w:b/>
          <w:bCs/>
          <w:kern w:val="0"/>
          <w:szCs w:val="24"/>
          <w:lang w:eastAsia="es-PE"/>
          <w14:ligatures w14:val="none"/>
        </w:rPr>
        <w:t>Máximas</w:t>
      </w:r>
      <w:r w:rsidR="00265DB9" w:rsidRPr="00EE246D">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Período de Retorno (</w:t>
            </w:r>
            <w:proofErr w:type="gramStart"/>
            <w:r w:rsidRPr="00EE246D">
              <w:rPr>
                <w:rFonts w:ascii="Arial Narrow" w:eastAsia="Times New Roman" w:hAnsi="Arial Narrow" w:cs="Arial"/>
                <w:b/>
                <w:bCs/>
                <w:color w:val="FFFFFF"/>
                <w:kern w:val="0"/>
                <w:sz w:val="20"/>
                <w:szCs w:val="20"/>
                <w:lang w:val="es-ES" w:eastAsia="es-ES"/>
                <w14:ligatures w14:val="none"/>
              </w:rPr>
              <w:t>T)  en</w:t>
            </w:r>
            <w:proofErr w:type="gramEnd"/>
            <w:r w:rsidRPr="00EE246D">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sidRPr="00EE246D">
        <w:rPr>
          <w:rFonts w:ascii="Arial Narrow" w:hAnsi="Arial Narrow" w:cs="Arial"/>
        </w:rPr>
        <w:fldChar w:fldCharType="begin"/>
      </w:r>
      <w:r w:rsidRPr="00EE246D">
        <w:rPr>
          <w:rFonts w:ascii="Arial Narrow" w:hAnsi="Arial Narrow" w:cs="Arial"/>
        </w:rPr>
        <w:instrText xml:space="preserve"> LINK </w:instrText>
      </w:r>
      <w:r w:rsidR="006044C4" w:rsidRPr="00EE246D">
        <w:rPr>
          <w:rFonts w:ascii="Arial Narrow" w:hAnsi="Arial Narrow" w:cs="Arial"/>
        </w:rPr>
        <w:instrText xml:space="preserve">Excel.Sheet.8 "C:\\Users\\Jose Pizarro Suarez\\Desktop\\sauce - drenaje\\Excel FINAL SAUCE.xls" "B. Int.maxima!F16C2:F29C8" </w:instrText>
      </w:r>
      <w:r w:rsidRPr="00EE246D">
        <w:rPr>
          <w:rFonts w:ascii="Arial Narrow" w:hAnsi="Arial Narrow" w:cs="Arial"/>
        </w:rPr>
        <w:instrText xml:space="preserve">\a \f 4 \h </w:instrText>
      </w:r>
      <w:r w:rsidR="007A3B3E" w:rsidRPr="00EE246D">
        <w:rPr>
          <w:rFonts w:ascii="Arial Narrow" w:hAnsi="Arial Narrow" w:cs="Arial"/>
        </w:rPr>
        <w:instrText xml:space="preserve"> \* MERGEFORMAT </w:instrText>
      </w:r>
      <w:r w:rsidRPr="00EE246D">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sidRPr="00EE246D">
        <w:rPr>
          <w:rFonts w:ascii="Arial Narrow" w:hAnsi="Arial Narrow" w:cs="Arial"/>
        </w:rPr>
        <w:fldChar w:fldCharType="end"/>
      </w:r>
    </w:p>
    <w:p w14:paraId="331BFEBB" w14:textId="72C9FAFE" w:rsidR="00071877" w:rsidRPr="00EE246D" w:rsidRDefault="00071877" w:rsidP="0028003B">
      <w:pPr>
        <w:spacing w:line="360" w:lineRule="auto"/>
        <w:rPr>
          <w:rFonts w:ascii="Arial Narrow" w:hAnsi="Arial Narrow" w:cs="Arial"/>
        </w:rPr>
      </w:pPr>
      <w:r w:rsidRPr="00EE246D">
        <w:rPr>
          <w:rFonts w:ascii="Arial Narrow" w:hAnsi="Arial Narrow" w:cs="Arial"/>
          <w:b/>
          <w:bCs/>
        </w:rPr>
        <w:lastRenderedPageBreak/>
        <w:t xml:space="preserve">Gráfico N° </w:t>
      </w:r>
      <w:r w:rsidR="00473736" w:rsidRPr="00EE246D">
        <w:rPr>
          <w:rFonts w:ascii="Arial Narrow" w:hAnsi="Arial Narrow" w:cs="Arial"/>
          <w:b/>
          <w:bCs/>
        </w:rPr>
        <w:t>9:</w:t>
      </w:r>
      <w:r w:rsidRPr="00EE246D">
        <w:rPr>
          <w:rFonts w:ascii="Arial Narrow" w:hAnsi="Arial Narrow" w:cs="Arial"/>
          <w:b/>
          <w:bCs/>
        </w:rPr>
        <w:t xml:space="preserve"> Curva de Intensidad – Duración y Frecuencia.</w:t>
      </w:r>
    </w:p>
    <w:p w14:paraId="59B71F38" w14:textId="77777777" w:rsidR="00071877" w:rsidRPr="00EE246D" w:rsidRDefault="00071877" w:rsidP="0028003B">
      <w:pPr>
        <w:spacing w:line="360" w:lineRule="auto"/>
        <w:rPr>
          <w:rFonts w:ascii="Arial Narrow" w:hAnsi="Arial Narrow" w:cs="Arial"/>
          <w:noProof/>
        </w:rPr>
      </w:pP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sidRPr="00EE246D">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Hlk199084388"/>
      <w:bookmarkStart w:id="68" w:name="_Toc239860667"/>
      <w:r w:rsidRPr="00EE246D">
        <w:lastRenderedPageBreak/>
        <w:t>Tiempo de Concentración</w:t>
      </w:r>
      <w:bookmarkEnd w:id="68"/>
    </w:p>
    <w:p w14:paraId="0419BC1F" w14:textId="77777777"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sidRPr="00EE246D">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rsidRPr="00EE246D">
        <w:t>Kirpich</w:t>
      </w:r>
      <w:bookmarkEnd w:id="69"/>
    </w:p>
    <w:p w14:paraId="29FB2D02" w14:textId="77777777" w:rsidR="009E66FF" w:rsidRPr="00EE246D" w:rsidRDefault="0020681A" w:rsidP="0028003B">
      <w:pPr>
        <w:spacing w:line="360" w:lineRule="auto"/>
        <w:ind w:left="1134"/>
        <w:jc w:val="both"/>
        <w:rPr>
          <w:rFonts w:ascii="Arial Narrow" w:hAnsi="Arial Narrow"/>
        </w:rPr>
      </w:pPr>
      <w:r w:rsidRPr="00EE246D">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sidRPr="00EE246D">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sidRPr="00EE246D">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w:t>
      </w:r>
      <w:r w:rsidR="00837C4D" w:rsidRPr="00EE246D">
        <w:rPr>
          <w:rFonts w:ascii="Arial Narrow" w:hAnsi="Arial Narrow"/>
          <w:b/>
          <w:bCs/>
        </w:rPr>
        <w:t>:</w:t>
      </w:r>
      <w:r w:rsidRPr="00EE246D">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S</w:t>
      </w:r>
      <w:r w:rsidR="00837C4D" w:rsidRPr="00EE246D">
        <w:rPr>
          <w:rFonts w:ascii="Arial Narrow" w:hAnsi="Arial Narrow"/>
          <w:b/>
          <w:bCs/>
        </w:rPr>
        <w:t>:</w:t>
      </w:r>
      <w:r w:rsidRPr="00EE246D">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rsidRPr="00EE246D">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Lc</w:t>
      </w:r>
      <w:r w:rsidRPr="00EE246D">
        <w:rPr>
          <w:rFonts w:ascii="Arial Narrow" w:hAnsi="Arial Narrow"/>
          <w:b/>
          <w:bCs/>
        </w:rPr>
        <w:tab/>
        <w:t>:</w:t>
      </w:r>
      <w:r w:rsidRPr="00EE246D">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sidRPr="00EE246D">
        <w:rPr>
          <w:rFonts w:ascii="Arial Narrow" w:hAnsi="Arial Narrow"/>
        </w:rPr>
        <w:t>H</w:t>
      </w:r>
      <w:r w:rsidRPr="00EE246D">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sidRPr="00EE246D">
        <w:rPr>
          <w:rFonts w:ascii="Arial Narrow" w:hAnsi="Arial Narrow"/>
          <w:b/>
          <w:bCs/>
        </w:rPr>
        <w:t xml:space="preserve">1 </w:t>
      </w:r>
      <w:proofErr w:type="gramStart"/>
      <w:r w:rsidRPr="00EE246D">
        <w:rPr>
          <w:rFonts w:ascii="Arial Narrow" w:hAnsi="Arial Narrow"/>
          <w:b/>
          <w:bCs/>
        </w:rPr>
        <w:t>m</w:t>
      </w:r>
      <w:r w:rsidRPr="00EE246D">
        <w:rPr>
          <w:rFonts w:ascii="Arial Narrow" w:hAnsi="Arial Narrow"/>
        </w:rPr>
        <w:t xml:space="preserve"> :</w:t>
      </w:r>
      <w:proofErr w:type="gramEnd"/>
      <w:r w:rsidRPr="00EE246D">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sidRPr="00EE246D">
        <w:rPr>
          <w:rFonts w:ascii="Arial Narrow" w:hAnsi="Arial Narrow"/>
        </w:rPr>
        <w:t xml:space="preserve">Como procedimiento complementario se considerará la formulación desarrollada por el </w:t>
      </w:r>
      <w:proofErr w:type="spellStart"/>
      <w:r w:rsidRPr="00EE246D">
        <w:rPr>
          <w:rFonts w:ascii="Arial Narrow" w:hAnsi="Arial Narrow"/>
        </w:rPr>
        <w:t>Soil</w:t>
      </w:r>
      <w:proofErr w:type="spellEnd"/>
      <w:r w:rsidRPr="00EE246D">
        <w:rPr>
          <w:rFonts w:ascii="Arial Narrow" w:hAnsi="Arial Narrow"/>
        </w:rPr>
        <w:t xml:space="preserve"> Conservation Service (SCS), aplicable a las condiciones en las cuales la geometría </w:t>
      </w:r>
      <w:r w:rsidRPr="00EE246D">
        <w:rPr>
          <w:rFonts w:ascii="Arial Narrow" w:hAnsi="Arial Narrow"/>
        </w:rPr>
        <w:lastRenderedPageBreak/>
        <w:t>del escurrimiento y la información disponible permitan una estimación mediante este procedimiento.</w:t>
      </w:r>
      <w:r w:rsidR="00405188" w:rsidRPr="00EE246D">
        <w:rPr>
          <w:rFonts w:ascii="Arial Narrow" w:hAnsi="Arial Narrow"/>
        </w:rPr>
        <w:t xml:space="preserve">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sidRPr="00EE246D">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sidRPr="00EE246D">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sidRPr="00EE246D">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sidRPr="00EE246D">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rsidRPr="00EE246D">
        <w:t>Periodo de retorno</w:t>
      </w:r>
      <w:bookmarkEnd w:id="71"/>
    </w:p>
    <w:bookmarkEnd w:id="67"/>
    <w:p w14:paraId="688A7A49" w14:textId="73FB584F"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Para el sistema de drenaje pluvial interior del Hogar de Refugio Temporal,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sidRPr="00EE246D">
        <w:rPr>
          <w:rFonts w:ascii="Arial Narrow" w:hAnsi="Arial Narrow" w:cs="Arial"/>
        </w:rPr>
        <w:lastRenderedPageBreak/>
        <w:t>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sidRPr="00EE246D">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Hlk199086291"/>
      <w:bookmarkStart w:id="73" w:name="_Toc239860671"/>
      <w:r w:rsidRPr="00EE246D">
        <w:t>Determinación de la Intensidad Máxima de Diseño</w:t>
      </w:r>
      <w:bookmarkEnd w:id="73"/>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sidRPr="00EE246D">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sidRPr="00EE246D">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sidRPr="00EE246D">
        <w:rPr>
          <w:rFonts w:ascii="Arial Narrow" w:hAnsi="Arial Narrow"/>
          <w:b/>
          <w:bCs/>
        </w:rPr>
        <w:t>Fuente:</w:t>
      </w:r>
      <w:r w:rsidRPr="00EE246D">
        <w:rPr>
          <w:rFonts w:ascii="Arial Narrow" w:hAnsi="Arial Narrow"/>
        </w:rPr>
        <w:t xml:space="preserve"> Elaboración propia con base en la información pluviométrica de la Estación Meteorológica Convencional CO “</w:t>
      </w:r>
      <w:r w:rsidR="004062DE" w:rsidRPr="00EE246D">
        <w:rPr>
          <w:rFonts w:ascii="Arial Narrow" w:hAnsi="Arial Narrow"/>
        </w:rPr>
        <w:t>Tarapoto</w:t>
      </w:r>
      <w:r w:rsidRPr="00EE246D">
        <w:rPr>
          <w:rFonts w:ascii="Arial Narrow" w:hAnsi="Arial Narrow"/>
        </w:rPr>
        <w:t>” – SENAMHI.</w:t>
      </w:r>
      <w:r w:rsidR="00D24ED1" w:rsidRPr="00EE246D">
        <w:rPr>
          <w:rFonts w:ascii="Arial Narrow" w:hAnsi="Arial Narrow"/>
        </w:rPr>
        <w:fldChar w:fldCharType="begin"/>
      </w:r>
      <w:r w:rsidR="00D24ED1" w:rsidRPr="00EE246D">
        <w:rPr>
          <w:rFonts w:ascii="Arial Narrow" w:hAnsi="Arial Narrow"/>
        </w:rPr>
        <w:instrText xml:space="preserve"> LINK </w:instrText>
      </w:r>
      <w:r w:rsidR="00DB6226" w:rsidRPr="00EE246D">
        <w:rPr>
          <w:rFonts w:ascii="Arial Narrow" w:hAnsi="Arial Narrow"/>
        </w:rPr>
        <w:instrText xml:space="preserve">Excel.Sheet.8 "D:\\GTBM\\Colegio LUCADAR\\DRENAJE PLUVIAL LUCADAR\\ANALISIS ESTADISTICO - LUCADAS.xls" "C. P diseño!F111C8:F127C11" </w:instrText>
      </w:r>
      <w:r w:rsidR="00D24ED1" w:rsidRPr="00EE246D">
        <w:rPr>
          <w:rFonts w:ascii="Arial Narrow" w:hAnsi="Arial Narrow"/>
        </w:rPr>
        <w:instrText xml:space="preserve">\a \f 4 \h  \* MERGEFORMAT </w:instrText>
      </w:r>
      <w:r w:rsidR="00D24ED1" w:rsidRPr="00EE246D">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sidRPr="00EE246D">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sidRPr="00EE246D">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sidRPr="00EE246D">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sidRPr="00EE246D">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sidRPr="00EE246D">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sidRPr="00EE246D">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210.98</w:t>
      </w:r>
      <w:r w:rsidRPr="00EE246D">
        <w:rPr>
          <w:rFonts w:ascii="Arial Narrow" w:hAnsi="Arial Narrow" w:cs="Arial"/>
          <w:b/>
          <w:bCs/>
        </w:rPr>
        <w:t xml:space="preserve">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sidRPr="00EE246D">
        <w:rPr>
          <w:rFonts w:ascii="Arial Narrow" w:hAnsi="Arial Narrow" w:cs="Arial"/>
          <w:b/>
          <w:bCs/>
        </w:rPr>
        <w:t>I=</w:t>
      </w:r>
      <w:r w:rsidR="00BC1AB0" w:rsidRPr="00EE246D">
        <w:rPr>
          <w:rFonts w:ascii="Arial Narrow" w:hAnsi="Arial Narrow" w:cs="Arial"/>
          <w:b/>
          <w:bCs/>
        </w:rPr>
        <w:t xml:space="preserve">210.98 </w:t>
      </w:r>
      <w:r w:rsidRPr="00EE246D">
        <w:rPr>
          <w:rFonts w:ascii="Arial Narrow" w:hAnsi="Arial Narrow" w:cs="Arial"/>
          <w:b/>
          <w:bCs/>
        </w:rPr>
        <w:t>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sidRPr="00EE246D">
        <w:rPr>
          <w:rFonts w:ascii="Arial Narrow" w:hAnsi="Arial Narrow" w:cs="Arial"/>
          <w:b/>
          <w:bCs/>
          <w:lang w:val="es-ES"/>
        </w:rPr>
        <w:t>Estación CO “</w:t>
      </w:r>
      <w:r w:rsidR="00BC1AB0" w:rsidRPr="00EE246D">
        <w:rPr>
          <w:rFonts w:ascii="Arial Narrow" w:hAnsi="Arial Narrow" w:cs="Arial"/>
          <w:b/>
          <w:bCs/>
          <w:lang w:val="es-ES"/>
        </w:rPr>
        <w:t>Tarapoto</w:t>
      </w:r>
      <w:r w:rsidRPr="00EE246D">
        <w:rPr>
          <w:rFonts w:ascii="Arial Narrow" w:hAnsi="Arial Narrow" w:cs="Arial"/>
          <w:b/>
          <w:bCs/>
          <w:lang w:val="es-ES"/>
        </w:rPr>
        <w:t>”,</w:t>
      </w:r>
      <w:r w:rsidRPr="00EE246D">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sidRPr="00EE246D">
        <w:rPr>
          <w:rFonts w:ascii="Arial Narrow" w:hAnsi="Arial Narrow" w:cs="Arial"/>
          <w:lang w:val="es-ES"/>
        </w:rPr>
        <w:t xml:space="preserve">La adopción de la intensidad de diseño de </w:t>
      </w:r>
      <w:r w:rsidR="00BC1AB0" w:rsidRPr="00EE246D">
        <w:rPr>
          <w:rFonts w:ascii="Arial Narrow" w:hAnsi="Arial Narrow" w:cs="Arial"/>
          <w:b/>
          <w:bCs/>
          <w:lang w:val="es-ES"/>
        </w:rPr>
        <w:t xml:space="preserve">210.98 </w:t>
      </w:r>
      <w:r w:rsidRPr="00EE246D">
        <w:rPr>
          <w:rFonts w:ascii="Arial Narrow" w:hAnsi="Arial Narrow" w:cs="Arial"/>
          <w:b/>
          <w:bCs/>
          <w:lang w:val="es-ES"/>
        </w:rPr>
        <w:t>mm/h</w:t>
      </w:r>
      <w:r w:rsidRPr="00EE246D">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r w:rsidR="00BC1AB0" w:rsidRPr="00EE246D">
        <w:rPr>
          <w:rFonts w:ascii="Arial Narrow" w:hAnsi="Arial Narrow" w:cs="Arial"/>
          <w:lang w:val="es-ES"/>
        </w:rPr>
        <w:t>.</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sidRPr="00EE246D">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rsidRPr="00EE246D">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sidRPr="00EE246D">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lastRenderedPageBreak/>
        <w:t>Para el Hogar de Refugio Temporal,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sidRPr="00EE246D">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sidRPr="00EE246D">
        <w:rPr>
          <w:rFonts w:ascii="Arial Narrow" w:hAnsi="Arial Narrow"/>
        </w:rPr>
        <w:t>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w:t>
      </w:r>
      <w:r w:rsidR="000B7551" w:rsidRPr="00EE246D">
        <w:rPr>
          <w:rFonts w:ascii="Arial Narrow" w:hAnsi="Arial Narrow"/>
        </w:rPr>
        <w:t xml:space="preserve">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rsidRPr="00EE246D">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 selección de los coeficientes de escorrentía del Hogar de Refugio Temporal,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 xml:space="preserve">Para el análisis se distinguen cuatro tipos de superficie: techos con cobertura TR4, veredas de concreto sin cobertura, estacionamiento de asfalto y áreas verdes. Esta </w:t>
      </w:r>
      <w:r w:rsidRPr="00EE246D">
        <w:rPr>
          <w:rFonts w:ascii="Arial Narrow" w:hAnsi="Arial Narrow"/>
        </w:rPr>
        <w:lastRenderedPageBreak/>
        <w:t>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sidRPr="00EE246D">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sidRPr="00EE246D">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sidRPr="00EE246D">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sidRPr="00EE246D">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rsidRPr="00EE246D">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Para el dimensionamiento del sistema de drenaje pluvial del Hogar de Refugio Temporal se adopta un </w:t>
      </w:r>
      <w:r w:rsidRPr="00EE246D">
        <w:rPr>
          <w:rFonts w:ascii="Arial Narrow" w:hAnsi="Arial Narrow"/>
          <w:b/>
          <w:bCs/>
          <w:lang w:val="es-ES"/>
        </w:rPr>
        <w:t>coeficiente uniforme de escorrentía de diseño C = 0,88</w:t>
      </w:r>
      <w:r w:rsidRPr="00EE246D">
        <w:rPr>
          <w:rFonts w:ascii="Arial Narrow" w:hAnsi="Arial Narrow"/>
          <w:lang w:val="es-ES"/>
        </w:rPr>
        <w:t xml:space="preserve">, correspondiente al período de retorno de </w:t>
      </w:r>
      <w:r w:rsidRPr="00EE246D">
        <w:rPr>
          <w:rFonts w:ascii="Arial Narrow" w:hAnsi="Arial Narrow"/>
          <w:b/>
          <w:bCs/>
          <w:lang w:val="es-ES"/>
        </w:rPr>
        <w:t>25 años</w:t>
      </w:r>
      <w:r w:rsidRPr="00EE246D">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sidRPr="00EE246D">
        <w:rPr>
          <w:rFonts w:ascii="Arial Narrow" w:hAnsi="Arial Narrow"/>
          <w:b/>
          <w:bCs/>
          <w:lang w:val="es-ES"/>
        </w:rPr>
        <w:t>simplificación conservadora del cálculo</w:t>
      </w:r>
      <w:r w:rsidRPr="00EE246D">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lastRenderedPageBreak/>
        <w:t xml:space="preserve">La comparación con la ponderación conservadora previamente calculada muestra que utilizar C = 0,88 incrementa el caudal general aproximadamente </w:t>
      </w:r>
      <w:r w:rsidRPr="00EE246D">
        <w:rPr>
          <w:rFonts w:ascii="Arial Narrow" w:hAnsi="Arial Narrow"/>
          <w:b/>
          <w:bCs/>
          <w:lang w:val="es-ES"/>
        </w:rPr>
        <w:t>7,2 %</w:t>
      </w:r>
      <w:r w:rsidRPr="00EE246D">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248FDF9F" w14:textId="77777777" w:rsidR="00040EA5" w:rsidRPr="00EE246D" w:rsidRDefault="00040EA5" w:rsidP="00040EA5">
      <w:pPr>
        <w:pStyle w:val="Prrafodelista"/>
        <w:spacing w:line="360" w:lineRule="auto"/>
        <w:ind w:left="1080"/>
        <w:jc w:val="both"/>
        <w:rPr>
          <w:rFonts w:ascii="Arial Narrow" w:hAnsi="Arial Narrow"/>
          <w:b/>
          <w:bCs/>
          <w:lang w:val="es-ES"/>
        </w:rPr>
      </w:pPr>
    </w:p>
    <w:p w14:paraId="2A3931EB" w14:textId="3E82A36A" w:rsidR="00790C75" w:rsidRPr="00EE246D" w:rsidRDefault="00040EA5" w:rsidP="00040EA5">
      <w:pPr>
        <w:pStyle w:val="Prrafodelista"/>
        <w:spacing w:line="360" w:lineRule="auto"/>
        <w:ind w:left="1080"/>
        <w:jc w:val="both"/>
        <w:rPr>
          <w:rFonts w:ascii="Arial Narrow" w:hAnsi="Arial Narrow"/>
          <w:lang w:val="es-ES"/>
        </w:rPr>
      </w:pPr>
      <w:r w:rsidRPr="00EE246D">
        <w:rPr>
          <w:rFonts w:ascii="Arial Narrow" w:hAnsi="Arial Narrow"/>
          <w:b/>
          <w:bCs/>
          <w:lang w:val="es-ES"/>
        </w:rPr>
        <w:t>En consecuencia, para los cálculos de caudal del sistema se adopta C = 0,88 como coeficiente uniforme de diseño conservador.</w:t>
      </w:r>
      <w:r w:rsidRPr="00EE246D">
        <w:rPr>
          <w:rFonts w:ascii="Arial Narrow" w:hAnsi="Arial Narrow"/>
          <w:lang w:val="es-ES"/>
        </w:rPr>
        <w:t xml:space="preserve"> Cada canaleta, montante, sumidero o conducto se calcula con su propia área aportante y la intensidad correspondiente; el área total identificada del conjunto es de </w:t>
      </w:r>
      <w:r w:rsidRPr="00EE246D">
        <w:rPr>
          <w:rFonts w:ascii="Arial Narrow" w:hAnsi="Arial Narrow"/>
          <w:b/>
          <w:bCs/>
          <w:lang w:val="es-ES"/>
        </w:rPr>
        <w:t>7 520,40 m²</w:t>
      </w:r>
      <w:r w:rsidRPr="00EE246D">
        <w:rPr>
          <w:rFonts w:ascii="Arial Narrow" w:hAnsi="Arial Narrow"/>
          <w:lang w:val="es-ES"/>
        </w:rPr>
        <w:t>.</w:t>
      </w:r>
    </w:p>
    <w:p w14:paraId="5B501B08" w14:textId="77777777" w:rsidR="00040EA5" w:rsidRPr="00EE246D" w:rsidRDefault="00040EA5" w:rsidP="00040EA5">
      <w:pPr>
        <w:pStyle w:val="Prrafodelista"/>
        <w:spacing w:line="360" w:lineRule="auto"/>
        <w:ind w:left="1080"/>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rsidRPr="00EE246D">
        <w:t>Áreas de drenaj</w:t>
      </w:r>
      <w:r w:rsidR="00347105" w:rsidRPr="00EE246D">
        <w:t>e.</w:t>
      </w:r>
      <w:bookmarkEnd w:id="79"/>
    </w:p>
    <w:p w14:paraId="06ABB212" w14:textId="6EC530F2"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identificación de las áreas de drenaje comprende las superficies del Hogar de Refugio Temporal que generan escorrentía y la conducen hacia los elementos proyectados. Su delimitación considera la distribución de las cubiertas, los espacios exteriores, las pendientes y la ubicación de los puntos de captación.</w:t>
      </w:r>
    </w:p>
    <w:p w14:paraId="6B5BE890" w14:textId="370EF011" w:rsidR="00040EA5" w:rsidRPr="00EE246D" w:rsidRDefault="00D22F39" w:rsidP="00040EA5">
      <w:pPr>
        <w:spacing w:line="360" w:lineRule="auto"/>
        <w:ind w:left="1134"/>
        <w:jc w:val="both"/>
        <w:rPr>
          <w:rFonts w:ascii="Arial Narrow" w:hAnsi="Arial Narrow" w:cs="Arial"/>
          <w:lang w:val="es-ES"/>
        </w:rPr>
      </w:pPr>
      <w:r w:rsidRPr="00EE246D">
        <w:rPr>
          <w:rFonts w:ascii="Arial Narrow" w:hAnsi="Arial Narrow" w:cs="Arial"/>
          <w:lang w:val="es-ES"/>
        </w:rPr>
        <w:t xml:space="preserve">De acuerdo con los metrados proporcionados para el proyecto, se identifican </w:t>
      </w:r>
      <w:r w:rsidRPr="00EE246D">
        <w:rPr>
          <w:rFonts w:ascii="Arial Narrow" w:hAnsi="Arial Narrow" w:cs="Arial"/>
          <w:b/>
          <w:bCs/>
          <w:lang w:val="es-ES"/>
        </w:rPr>
        <w:t>4 059,11 m² de techos TR4</w:t>
      </w:r>
      <w:r w:rsidRPr="00EE246D">
        <w:rPr>
          <w:rFonts w:ascii="Arial Narrow" w:hAnsi="Arial Narrow" w:cs="Arial"/>
          <w:lang w:val="es-ES"/>
        </w:rPr>
        <w:t xml:space="preserve">, </w:t>
      </w:r>
      <w:r w:rsidRPr="00EE246D">
        <w:rPr>
          <w:rFonts w:ascii="Arial Narrow" w:hAnsi="Arial Narrow" w:cs="Arial"/>
          <w:b/>
          <w:bCs/>
          <w:lang w:val="es-ES"/>
        </w:rPr>
        <w:t>2 036,88 m² de veredas de concreto sin cobertura</w:t>
      </w:r>
      <w:r w:rsidRPr="00EE246D">
        <w:rPr>
          <w:rFonts w:ascii="Arial Narrow" w:hAnsi="Arial Narrow" w:cs="Arial"/>
          <w:lang w:val="es-ES"/>
        </w:rPr>
        <w:t xml:space="preserve">, </w:t>
      </w:r>
      <w:r w:rsidRPr="00EE246D">
        <w:rPr>
          <w:rFonts w:ascii="Arial Narrow" w:hAnsi="Arial Narrow" w:cs="Arial"/>
          <w:b/>
          <w:bCs/>
          <w:lang w:val="es-ES"/>
        </w:rPr>
        <w:t>520,4853 m² de estacionamiento asfaltado</w:t>
      </w:r>
      <w:r w:rsidRPr="00EE246D">
        <w:rPr>
          <w:rFonts w:ascii="Arial Narrow" w:hAnsi="Arial Narrow" w:cs="Arial"/>
          <w:lang w:val="es-ES"/>
        </w:rPr>
        <w:t xml:space="preserve"> y </w:t>
      </w:r>
      <w:r w:rsidRPr="00EE246D">
        <w:rPr>
          <w:rFonts w:ascii="Arial Narrow" w:hAnsi="Arial Narrow" w:cs="Arial"/>
          <w:b/>
          <w:bCs/>
          <w:lang w:val="es-ES"/>
        </w:rPr>
        <w:t>903,92 m² de áreas verdes</w:t>
      </w:r>
      <w:r w:rsidRPr="00EE246D">
        <w:rPr>
          <w:rFonts w:ascii="Arial Narrow" w:hAnsi="Arial Narrow" w:cs="Arial"/>
          <w:lang w:val="es-ES"/>
        </w:rPr>
        <w:t xml:space="preserve">. Estas superficies suman </w:t>
      </w:r>
      <w:r w:rsidRPr="00EE246D">
        <w:rPr>
          <w:rFonts w:ascii="Arial Narrow" w:hAnsi="Arial Narrow" w:cs="Arial"/>
          <w:b/>
          <w:bCs/>
          <w:lang w:val="es-ES"/>
        </w:rPr>
        <w:t>7 520,3953 m²</w:t>
      </w:r>
      <w:r w:rsidRPr="00EE246D">
        <w:rPr>
          <w:rFonts w:ascii="Arial Narrow" w:hAnsi="Arial Narrow" w:cs="Arial"/>
          <w:lang w:val="es-ES"/>
        </w:rPr>
        <w:t>.</w:t>
      </w:r>
    </w:p>
    <w:p w14:paraId="083B8595" w14:textId="77777777" w:rsidR="00040EA5" w:rsidRPr="00EE246D" w:rsidRDefault="00040EA5" w:rsidP="00040EA5">
      <w:pPr>
        <w:spacing w:line="360" w:lineRule="auto"/>
        <w:ind w:left="1134"/>
        <w:jc w:val="both"/>
        <w:rPr>
          <w:rFonts w:ascii="Arial Narrow" w:hAnsi="Arial Narrow" w:cs="Arial"/>
          <w:lang w:val="es-ES"/>
        </w:rPr>
      </w:pPr>
    </w:p>
    <w:p w14:paraId="674C676A"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b/>
          <w:bCs/>
          <w:lang w:val="es-ES"/>
        </w:rPr>
        <w:t>Tabla N.° 16. Superficies identificadas para el análisis de escorrentía del Hogar de Refugio Temporal</w:t>
      </w:r>
    </w:p>
    <w:tbl>
      <w:tblPr>
        <w:tblStyle w:val="Tabladelista3-nfasis5"/>
        <w:tblW w:w="52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4"/>
        <w:gridCol w:w="1248"/>
        <w:gridCol w:w="2008"/>
      </w:tblGrid>
      <w:tr w:rsidR="00D22F39" w:rsidRPr="00EE246D" w14:paraId="1572419E" w14:textId="77777777" w:rsidTr="00D22F39">
        <w:trPr>
          <w:cnfStyle w:val="100000000000" w:firstRow="1" w:lastRow="0" w:firstColumn="0" w:lastColumn="0" w:oddVBand="0" w:evenVBand="0" w:oddHBand="0" w:evenHBand="0" w:firstRowFirstColumn="0" w:firstRowLastColumn="0" w:lastRowFirstColumn="0" w:lastRowLastColumn="0"/>
          <w:trHeight w:val="42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TIPO DE SUPERFICIE</w:t>
            </w:r>
          </w:p>
        </w:tc>
        <w:tc>
          <w:tcPr>
            <w:tcW w:w="1248" w:type="dxa"/>
            <w:vAlign w:val="center"/>
            <w:hideMark/>
          </w:tcPr>
          <w:p w14:paraId="0BBD6980" w14:textId="1DC8D469"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 (M²)</w:t>
            </w:r>
          </w:p>
        </w:tc>
        <w:tc>
          <w:tcPr>
            <w:tcW w:w="2008" w:type="dxa"/>
            <w:vAlign w:val="center"/>
            <w:hideMark/>
          </w:tcPr>
          <w:p w14:paraId="7C850087" w14:textId="014A9F3F"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D22F39">
        <w:trPr>
          <w:cnfStyle w:val="000000100000" w:firstRow="0" w:lastRow="0" w:firstColumn="0" w:lastColumn="0" w:oddVBand="0" w:evenVBand="0" w:oddHBand="1" w:evenHBand="0" w:firstRowFirstColumn="0" w:firstRowLastColumn="0" w:lastRowFirstColumn="0" w:lastRowLastColumn="0"/>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Techos y coberturas TR4</w:t>
            </w:r>
          </w:p>
        </w:tc>
        <w:tc>
          <w:tcPr>
            <w:tcW w:w="1248" w:type="dxa"/>
            <w:tcBorders>
              <w:top w:val="none" w:sz="0" w:space="0" w:color="auto"/>
              <w:bottom w:val="none" w:sz="0" w:space="0" w:color="auto"/>
            </w:tcBorders>
            <w:vAlign w:val="center"/>
            <w:hideMark/>
          </w:tcPr>
          <w:p w14:paraId="0EA4BD0C"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4 059,11</w:t>
            </w:r>
          </w:p>
        </w:tc>
        <w:tc>
          <w:tcPr>
            <w:tcW w:w="2008" w:type="dxa"/>
            <w:tcBorders>
              <w:top w:val="none" w:sz="0" w:space="0" w:color="auto"/>
              <w:bottom w:val="none" w:sz="0" w:space="0" w:color="auto"/>
            </w:tcBorders>
            <w:vAlign w:val="center"/>
            <w:hideMark/>
          </w:tcPr>
          <w:p w14:paraId="60F53D10"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53,97</w:t>
            </w:r>
          </w:p>
        </w:tc>
      </w:tr>
      <w:tr w:rsidR="00D22F39" w:rsidRPr="00EE246D" w14:paraId="1D9E7BF0" w14:textId="77777777" w:rsidTr="00D22F39">
        <w:trPr>
          <w:trHeight w:val="63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Veredas de concreto sin cobertura</w:t>
            </w:r>
          </w:p>
        </w:tc>
        <w:tc>
          <w:tcPr>
            <w:tcW w:w="1248" w:type="dxa"/>
            <w:vAlign w:val="center"/>
            <w:hideMark/>
          </w:tcPr>
          <w:p w14:paraId="6DBCCE86"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2 036,88</w:t>
            </w:r>
          </w:p>
        </w:tc>
        <w:tc>
          <w:tcPr>
            <w:tcW w:w="2008" w:type="dxa"/>
            <w:vAlign w:val="center"/>
            <w:hideMark/>
          </w:tcPr>
          <w:p w14:paraId="7F4BE509"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27,08</w:t>
            </w:r>
          </w:p>
        </w:tc>
      </w:tr>
      <w:tr w:rsidR="00D22F39" w:rsidRPr="00EE246D" w14:paraId="79832519"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lastRenderedPageBreak/>
              <w:t>Estacionamiento de asfalto sin cobertura</w:t>
            </w:r>
          </w:p>
        </w:tc>
        <w:tc>
          <w:tcPr>
            <w:tcW w:w="1248" w:type="dxa"/>
            <w:tcBorders>
              <w:top w:val="none" w:sz="0" w:space="0" w:color="auto"/>
              <w:bottom w:val="none" w:sz="0" w:space="0" w:color="auto"/>
            </w:tcBorders>
            <w:vAlign w:val="center"/>
            <w:hideMark/>
          </w:tcPr>
          <w:p w14:paraId="3F783BF6"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5,204,853</w:t>
            </w:r>
          </w:p>
        </w:tc>
        <w:tc>
          <w:tcPr>
            <w:tcW w:w="2008" w:type="dxa"/>
            <w:tcBorders>
              <w:top w:val="none" w:sz="0" w:space="0" w:color="auto"/>
              <w:bottom w:val="none" w:sz="0" w:space="0" w:color="auto"/>
            </w:tcBorders>
            <w:vAlign w:val="center"/>
            <w:hideMark/>
          </w:tcPr>
          <w:p w14:paraId="02A11A85"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6,92</w:t>
            </w:r>
          </w:p>
        </w:tc>
      </w:tr>
      <w:tr w:rsidR="00D22F39" w:rsidRPr="00EE246D" w14:paraId="31C1771A" w14:textId="77777777" w:rsidTr="00D22F39">
        <w:trPr>
          <w:trHeight w:val="106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Áreas verdes, pendiente indicada de 0 %</w:t>
            </w:r>
          </w:p>
        </w:tc>
        <w:tc>
          <w:tcPr>
            <w:tcW w:w="1248" w:type="dxa"/>
            <w:vAlign w:val="center"/>
            <w:hideMark/>
          </w:tcPr>
          <w:p w14:paraId="405A9A02"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903,92</w:t>
            </w:r>
          </w:p>
        </w:tc>
        <w:tc>
          <w:tcPr>
            <w:tcW w:w="2008" w:type="dxa"/>
            <w:vAlign w:val="center"/>
            <w:hideMark/>
          </w:tcPr>
          <w:p w14:paraId="6ED30DB3" w14:textId="77777777" w:rsidR="00D22F39" w:rsidRPr="00EE246D" w:rsidRDefault="00D22F39"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12,02</w:t>
            </w:r>
          </w:p>
        </w:tc>
      </w:tr>
      <w:tr w:rsidR="00D22F39" w:rsidRPr="00EE246D" w14:paraId="01C29A04" w14:textId="77777777" w:rsidTr="00D22F39">
        <w:trPr>
          <w:cnfStyle w:val="000000100000" w:firstRow="0" w:lastRow="0" w:firstColumn="0" w:lastColumn="0" w:oddVBand="0" w:evenVBand="0" w:oddHBand="1" w:evenHBand="0" w:firstRowFirstColumn="0" w:firstRowLastColumn="0" w:lastRowFirstColumn="0" w:lastRowLastColumn="0"/>
          <w:trHeight w:val="8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3AE3C95A" w:rsidR="00D22F39" w:rsidRPr="00EE246D" w:rsidRDefault="00D22F39" w:rsidP="00D22F39">
            <w:pPr>
              <w:rPr>
                <w:rFonts w:ascii="Arial Narrow" w:eastAsia="Times New Roman" w:hAnsi="Arial Narrow" w:cs="Times New Roman"/>
                <w:color w:val="000000"/>
                <w:kern w:val="0"/>
                <w:sz w:val="22"/>
                <w:lang w:val="es-ES" w:eastAsia="es-ES"/>
                <w14:ligatures w14:val="none"/>
              </w:rPr>
            </w:pPr>
            <w:r w:rsidRPr="00EE246D">
              <w:rPr>
                <w:rFonts w:ascii="Arial Narrow" w:eastAsia="Times New Roman" w:hAnsi="Arial Narrow" w:cs="Times New Roman"/>
                <w:color w:val="000000"/>
                <w:kern w:val="0"/>
                <w:sz w:val="22"/>
                <w:lang w:val="es-ES" w:eastAsia="es-ES"/>
                <w14:ligatures w14:val="none"/>
              </w:rPr>
              <w:t>Total, de superficies identificadas</w:t>
            </w:r>
          </w:p>
        </w:tc>
        <w:tc>
          <w:tcPr>
            <w:tcW w:w="1248" w:type="dxa"/>
            <w:tcBorders>
              <w:top w:val="none" w:sz="0" w:space="0" w:color="auto"/>
              <w:bottom w:val="none" w:sz="0" w:space="0" w:color="auto"/>
            </w:tcBorders>
            <w:vAlign w:val="center"/>
            <w:hideMark/>
          </w:tcPr>
          <w:p w14:paraId="18CA70E8" w14:textId="77777777" w:rsidR="00D22F39" w:rsidRPr="00EE246D" w:rsidRDefault="00D22F39"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7 520,3953</w:t>
            </w:r>
          </w:p>
        </w:tc>
        <w:tc>
          <w:tcPr>
            <w:tcW w:w="2008" w:type="dxa"/>
            <w:tcBorders>
              <w:top w:val="none" w:sz="0" w:space="0" w:color="auto"/>
              <w:bottom w:val="none" w:sz="0" w:space="0" w:color="auto"/>
            </w:tcBorders>
            <w:vAlign w:val="center"/>
            <w:hideMark/>
          </w:tcPr>
          <w:p w14:paraId="295A2177"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EE246D">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388F8CA7" w14:textId="77777777" w:rsidR="00D22F39" w:rsidRPr="00EE246D" w:rsidRDefault="00D22F39"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sidRPr="00EE246D">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2AF108DF" w14:textId="77777777" w:rsidR="00D22F39" w:rsidRPr="00EE246D" w:rsidRDefault="00D22F39" w:rsidP="00D22F39">
      <w:pPr>
        <w:spacing w:line="360" w:lineRule="auto"/>
        <w:jc w:val="both"/>
        <w:rPr>
          <w:rFonts w:ascii="Arial Narrow" w:hAnsi="Arial Narrow"/>
          <w:lang w:val="es-ES"/>
        </w:rPr>
      </w:pPr>
    </w:p>
    <w:p w14:paraId="4AA65D12" w14:textId="77777777" w:rsidR="00040EA5" w:rsidRPr="00EE246D" w:rsidRDefault="00040EA5" w:rsidP="00D22F39">
      <w:pPr>
        <w:spacing w:line="360" w:lineRule="auto"/>
        <w:jc w:val="both"/>
        <w:rPr>
          <w:rFonts w:ascii="Arial Narrow" w:hAnsi="Arial Narrow"/>
          <w:lang w:val="es-ES"/>
        </w:rPr>
      </w:pPr>
    </w:p>
    <w:p w14:paraId="0FD4474B" w14:textId="77777777" w:rsidR="00040EA5" w:rsidRPr="00EE246D" w:rsidRDefault="00040EA5" w:rsidP="00D22F39">
      <w:pPr>
        <w:spacing w:line="360" w:lineRule="auto"/>
        <w:jc w:val="both"/>
        <w:rPr>
          <w:rFonts w:ascii="Arial Narrow" w:hAnsi="Arial Narrow"/>
          <w:lang w:val="es-ES"/>
        </w:rPr>
      </w:pPr>
    </w:p>
    <w:p w14:paraId="2220DC65" w14:textId="77777777" w:rsidR="00040EA5" w:rsidRPr="00EE246D" w:rsidRDefault="00040EA5" w:rsidP="00D22F39">
      <w:pPr>
        <w:spacing w:line="360" w:lineRule="auto"/>
        <w:jc w:val="both"/>
        <w:rPr>
          <w:rFonts w:ascii="Arial Narrow" w:hAnsi="Arial Narrow"/>
          <w:lang w:val="es-ES"/>
        </w:rPr>
      </w:pPr>
    </w:p>
    <w:p w14:paraId="4B06DC72" w14:textId="77777777" w:rsidR="00040EA5" w:rsidRPr="00EE246D" w:rsidRDefault="00040EA5" w:rsidP="00D22F39">
      <w:pPr>
        <w:spacing w:line="360" w:lineRule="auto"/>
        <w:jc w:val="both"/>
        <w:rPr>
          <w:rFonts w:ascii="Arial Narrow" w:hAnsi="Arial Narrow"/>
          <w:lang w:val="es-ES"/>
        </w:rPr>
      </w:pPr>
    </w:p>
    <w:p w14:paraId="018A31F2" w14:textId="77777777" w:rsidR="00040EA5" w:rsidRPr="00EE246D" w:rsidRDefault="00040EA5" w:rsidP="00D22F39">
      <w:pPr>
        <w:spacing w:line="360" w:lineRule="auto"/>
        <w:jc w:val="both"/>
        <w:rPr>
          <w:rFonts w:ascii="Arial Narrow" w:hAnsi="Arial Narrow"/>
          <w:lang w:val="es-ES"/>
        </w:rPr>
      </w:pPr>
    </w:p>
    <w:p w14:paraId="0D0EAD0E" w14:textId="77777777" w:rsidR="00040EA5" w:rsidRPr="00EE246D" w:rsidRDefault="00040EA5" w:rsidP="00D22F39">
      <w:pPr>
        <w:spacing w:line="360" w:lineRule="auto"/>
        <w:jc w:val="both"/>
        <w:rPr>
          <w:rFonts w:ascii="Arial Narrow" w:hAnsi="Arial Narrow"/>
          <w:lang w:val="es-ES"/>
        </w:rPr>
      </w:pPr>
    </w:p>
    <w:p w14:paraId="4A612E8D" w14:textId="77777777" w:rsidR="00040EA5" w:rsidRPr="00EE246D" w:rsidRDefault="00040EA5"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 xml:space="preserve">Imagen N°01. </w:t>
      </w:r>
      <w:r w:rsidR="00531914" w:rsidRPr="00EE246D">
        <w:rPr>
          <w:rFonts w:ascii="Arial Narrow" w:hAnsi="Arial Narrow"/>
          <w:b/>
          <w:bCs/>
        </w:rPr>
        <w:t>Delimitación de veredas de concreto sin cobertura.</w:t>
      </w:r>
    </w:p>
    <w:p w14:paraId="7B442F7B" w14:textId="2DE6E03B" w:rsidR="00D22F39" w:rsidRPr="00EE246D" w:rsidRDefault="00891825"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0D350FC7" wp14:editId="4233DCF3">
            <wp:extent cx="4859170" cy="2962275"/>
            <wp:effectExtent l="19050" t="19050" r="17780" b="9525"/>
            <wp:docPr id="33585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7517" name=""/>
                    <pic:cNvPicPr/>
                  </pic:nvPicPr>
                  <pic:blipFill>
                    <a:blip r:embed="rId30"/>
                    <a:stretch>
                      <a:fillRect/>
                    </a:stretch>
                  </pic:blipFill>
                  <pic:spPr>
                    <a:xfrm>
                      <a:off x="0" y="0"/>
                      <a:ext cx="4863420" cy="2964866"/>
                    </a:xfrm>
                    <a:prstGeom prst="rect">
                      <a:avLst/>
                    </a:prstGeom>
                    <a:ln w="3175">
                      <a:solidFill>
                        <a:schemeClr val="tx1"/>
                      </a:solidFill>
                    </a:ln>
                  </pic:spPr>
                </pic:pic>
              </a:graphicData>
            </a:graphic>
          </wp:inline>
        </w:drawing>
      </w:r>
    </w:p>
    <w:p w14:paraId="111218F5" w14:textId="77777777" w:rsidR="00FC0C8C" w:rsidRPr="00EE246D" w:rsidRDefault="00FC0C8C" w:rsidP="00FC0C8C">
      <w:pPr>
        <w:spacing w:line="360" w:lineRule="auto"/>
        <w:ind w:left="1134"/>
        <w:jc w:val="both"/>
        <w:rPr>
          <w:rFonts w:ascii="Arial Narrow" w:hAnsi="Arial Narrow"/>
          <w:lang w:val="es-ES"/>
        </w:rPr>
      </w:pPr>
      <w:r w:rsidRPr="00EE246D">
        <w:rPr>
          <w:rFonts w:ascii="Arial Narrow" w:hAnsi="Arial Narrow"/>
          <w:lang w:val="es-ES"/>
        </w:rPr>
        <w:t xml:space="preserve">Se identifican </w:t>
      </w:r>
      <w:r w:rsidRPr="00EE246D">
        <w:rPr>
          <w:rFonts w:ascii="Arial Narrow" w:hAnsi="Arial Narrow"/>
          <w:b/>
          <w:bCs/>
          <w:lang w:val="es-ES"/>
        </w:rPr>
        <w:t>1 942,37 m² de veredas de concreto sin cobertura</w:t>
      </w:r>
      <w:r w:rsidRPr="00EE246D">
        <w:rPr>
          <w:rFonts w:ascii="Arial Narrow" w:hAnsi="Arial Narrow"/>
          <w:lang w:val="es-ES"/>
        </w:rPr>
        <w:t xml:space="preserve"> del Hogar de Refugio Temporal.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125322B9" w14:textId="77777777" w:rsidR="00D22F39" w:rsidRPr="00EE246D" w:rsidRDefault="00D22F39" w:rsidP="00531914">
      <w:pPr>
        <w:spacing w:line="360" w:lineRule="auto"/>
        <w:jc w:val="both"/>
        <w:rPr>
          <w:rFonts w:ascii="Arial Narrow" w:hAnsi="Arial Narrow"/>
          <w:lang w:val="es-ES"/>
        </w:rPr>
      </w:pPr>
    </w:p>
    <w:p w14:paraId="1A67CEC7" w14:textId="60A3E75A"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Imagen N°02. Delimitación de techos y coberturas TR4 en proyección horizontal.</w:t>
      </w:r>
    </w:p>
    <w:p w14:paraId="1B746B48" w14:textId="77777777" w:rsidR="00D22F39" w:rsidRPr="00EE246D" w:rsidRDefault="00D22F39" w:rsidP="00D22F39">
      <w:pPr>
        <w:pStyle w:val="Prrafodelista"/>
        <w:spacing w:line="360" w:lineRule="auto"/>
        <w:ind w:left="1080"/>
        <w:jc w:val="both"/>
        <w:rPr>
          <w:rFonts w:ascii="Arial Narrow" w:hAnsi="Arial Narrow"/>
        </w:rPr>
      </w:pPr>
      <w:r w:rsidRPr="00EE246D">
        <w:rPr>
          <w:rFonts w:ascii="Arial Narrow" w:hAnsi="Arial Narrow"/>
          <w:noProof/>
        </w:rPr>
        <w:drawing>
          <wp:inline distT="0" distB="0" distL="0" distR="0" wp14:anchorId="129C1D1B" wp14:editId="3D2157AB">
            <wp:extent cx="4886325" cy="2768600"/>
            <wp:effectExtent l="19050" t="19050" r="28575" b="12700"/>
            <wp:docPr id="10995239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03972" cy="2778599"/>
                    </a:xfrm>
                    <a:prstGeom prst="rect">
                      <a:avLst/>
                    </a:prstGeom>
                    <a:noFill/>
                    <a:ln w="3175">
                      <a:solidFill>
                        <a:schemeClr val="tx1"/>
                      </a:solidFill>
                    </a:ln>
                  </pic:spPr>
                </pic:pic>
              </a:graphicData>
            </a:graphic>
          </wp:inline>
        </w:drawing>
      </w:r>
    </w:p>
    <w:p w14:paraId="4CFA82B3" w14:textId="77777777"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 xml:space="preserve">Se muestra la distribución de las superficies techadas del Hogar de Refugio Temporal, cuyo metrado proporcionado comprende 4 059,11 m² de cobertura TR4. La delimitación de estas cubiertas permite identificar los sectores que descargan hacia cada canaleta y </w:t>
      </w:r>
      <w:r w:rsidRPr="00EE246D">
        <w:rPr>
          <w:rFonts w:ascii="Arial Narrow" w:hAnsi="Arial Narrow"/>
          <w:lang w:val="es-ES"/>
        </w:rPr>
        <w:lastRenderedPageBreak/>
        <w:t>montante. Para el cálculo hidrológico, las áreas deben corresponder a la proyección horizontal de las superficies receptoras de lluvia, incluyendo los aleros aportantes y evitando contabilizar nuevamente los espacios cubiertos como áreas exteriores expuestas.</w:t>
      </w:r>
    </w:p>
    <w:p w14:paraId="5C446B77" w14:textId="77777777" w:rsidR="00D22F39" w:rsidRPr="00EE246D" w:rsidRDefault="00D22F39"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b/>
          <w:bCs/>
        </w:rPr>
        <w:t xml:space="preserve">Imagen N°03. </w:t>
      </w:r>
      <w:r w:rsidR="00531914" w:rsidRPr="00EE246D">
        <w:rPr>
          <w:rFonts w:ascii="Arial Narrow" w:hAnsi="Arial Narrow"/>
          <w:b/>
          <w:bCs/>
        </w:rPr>
        <w:t>Delimitación de áreas verdes.</w:t>
      </w:r>
    </w:p>
    <w:p w14:paraId="0A6DA2EA" w14:textId="77777777" w:rsidR="00D22F39" w:rsidRPr="00EE246D" w:rsidRDefault="00D22F39" w:rsidP="00D22F39">
      <w:pPr>
        <w:pStyle w:val="Prrafodelista"/>
        <w:spacing w:line="360" w:lineRule="auto"/>
        <w:ind w:left="1080"/>
        <w:jc w:val="both"/>
        <w:rPr>
          <w:rFonts w:ascii="Arial Narrow" w:hAnsi="Arial Narrow"/>
          <w:b/>
          <w:bCs/>
        </w:rPr>
      </w:pPr>
      <w:r w:rsidRPr="00EE246D">
        <w:rPr>
          <w:rFonts w:ascii="Arial Narrow" w:hAnsi="Arial Narrow"/>
          <w:noProof/>
        </w:rPr>
        <w:drawing>
          <wp:inline distT="0" distB="0" distL="0" distR="0" wp14:anchorId="6C0A5B21" wp14:editId="64570383">
            <wp:extent cx="4709425" cy="2839372"/>
            <wp:effectExtent l="19050" t="19050" r="15240" b="18415"/>
            <wp:docPr id="13100823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719699" cy="2845567"/>
                    </a:xfrm>
                    <a:prstGeom prst="rect">
                      <a:avLst/>
                    </a:prstGeom>
                    <a:noFill/>
                    <a:ln w="3175">
                      <a:solidFill>
                        <a:schemeClr val="tx1"/>
                      </a:solid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5244FCC2" w14:textId="0D43A856" w:rsidR="00FC0C8C"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identifican 903,92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2376748A" w14:textId="77777777" w:rsidR="00891825" w:rsidRPr="00EE246D" w:rsidRDefault="00891825" w:rsidP="00D22F39">
      <w:pPr>
        <w:pStyle w:val="Prrafodelista"/>
        <w:spacing w:line="360" w:lineRule="auto"/>
        <w:ind w:left="1080"/>
        <w:jc w:val="both"/>
        <w:rPr>
          <w:rFonts w:ascii="Arial Narrow" w:hAnsi="Arial Narrow"/>
          <w:b/>
          <w:bCs/>
        </w:rPr>
      </w:pP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6D2FCC6D" w14:textId="77777777" w:rsidR="00FC0C8C" w:rsidRPr="00EE246D" w:rsidRDefault="00FC0C8C" w:rsidP="00D22F39">
      <w:pPr>
        <w:pStyle w:val="Prrafodelista"/>
        <w:spacing w:line="360" w:lineRule="auto"/>
        <w:ind w:left="1080"/>
        <w:jc w:val="both"/>
        <w:rPr>
          <w:rFonts w:ascii="Arial Narrow" w:hAnsi="Arial Narrow"/>
          <w:b/>
          <w:bCs/>
        </w:rPr>
      </w:pPr>
    </w:p>
    <w:p w14:paraId="07D0F46F" w14:textId="77777777" w:rsidR="00FC0C8C" w:rsidRPr="00EE246D" w:rsidRDefault="00FC0C8C" w:rsidP="00D22F39">
      <w:pPr>
        <w:pStyle w:val="Prrafodelista"/>
        <w:spacing w:line="360" w:lineRule="auto"/>
        <w:ind w:left="1080"/>
        <w:jc w:val="both"/>
        <w:rPr>
          <w:rFonts w:ascii="Arial Narrow" w:hAnsi="Arial Narrow"/>
          <w:b/>
          <w:bCs/>
        </w:rPr>
      </w:pPr>
    </w:p>
    <w:p w14:paraId="411B30DD" w14:textId="77777777" w:rsidR="00FC0C8C" w:rsidRPr="00EE246D" w:rsidRDefault="00FC0C8C" w:rsidP="00D22F39">
      <w:pPr>
        <w:pStyle w:val="Prrafodelista"/>
        <w:spacing w:line="360" w:lineRule="auto"/>
        <w:ind w:left="1080"/>
        <w:jc w:val="both"/>
        <w:rPr>
          <w:rFonts w:ascii="Arial Narrow" w:hAnsi="Arial Narrow"/>
          <w:b/>
          <w:bCs/>
        </w:rPr>
      </w:pPr>
    </w:p>
    <w:p w14:paraId="4CAE38B2" w14:textId="77777777" w:rsidR="00FC0C8C" w:rsidRPr="00EE246D" w:rsidRDefault="00FC0C8C" w:rsidP="00D22F39">
      <w:pPr>
        <w:pStyle w:val="Prrafodelista"/>
        <w:spacing w:line="360" w:lineRule="auto"/>
        <w:ind w:left="1080"/>
        <w:jc w:val="both"/>
        <w:rPr>
          <w:rFonts w:ascii="Arial Narrow" w:hAnsi="Arial Narrow"/>
          <w:b/>
          <w:bCs/>
        </w:rPr>
      </w:pPr>
    </w:p>
    <w:p w14:paraId="731745CF" w14:textId="77777777" w:rsidR="00FC0C8C" w:rsidRPr="00EE246D" w:rsidRDefault="00FC0C8C" w:rsidP="00D22F39">
      <w:pPr>
        <w:pStyle w:val="Prrafodelista"/>
        <w:spacing w:line="360" w:lineRule="auto"/>
        <w:ind w:left="1080"/>
        <w:jc w:val="both"/>
        <w:rPr>
          <w:rFonts w:ascii="Arial Narrow" w:hAnsi="Arial Narrow"/>
          <w:b/>
          <w:bCs/>
        </w:rPr>
      </w:pPr>
    </w:p>
    <w:p w14:paraId="79F7AF74"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rPr>
        <w:lastRenderedPageBreak/>
        <w:t>Imagen N°04. Delimitación del estacionamiento asfaltado.</w:t>
      </w:r>
    </w:p>
    <w:p w14:paraId="13E06E76" w14:textId="4B20C972" w:rsidR="00D22F39" w:rsidRPr="00EE246D" w:rsidRDefault="00891825" w:rsidP="00D22F39">
      <w:pPr>
        <w:pStyle w:val="Prrafodelista"/>
        <w:spacing w:line="360" w:lineRule="auto"/>
        <w:ind w:left="1080"/>
        <w:jc w:val="both"/>
        <w:rPr>
          <w:rFonts w:ascii="Arial Narrow" w:hAnsi="Arial Narrow"/>
          <w:b/>
          <w:bCs/>
        </w:rPr>
      </w:pPr>
      <w:r w:rsidRPr="00EE246D">
        <w:rPr>
          <w:rFonts w:ascii="Arial Narrow" w:hAnsi="Arial Narrow"/>
          <w:b/>
          <w:bCs/>
          <w:noProof/>
        </w:rPr>
        <w:drawing>
          <wp:inline distT="0" distB="0" distL="0" distR="0" wp14:anchorId="43DCF12E" wp14:editId="4B0B72EF">
            <wp:extent cx="4619625" cy="2868803"/>
            <wp:effectExtent l="19050" t="19050" r="9525" b="27305"/>
            <wp:docPr id="591812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2016" name=""/>
                    <pic:cNvPicPr/>
                  </pic:nvPicPr>
                  <pic:blipFill>
                    <a:blip r:embed="rId33"/>
                    <a:stretch>
                      <a:fillRect/>
                    </a:stretch>
                  </pic:blipFill>
                  <pic:spPr>
                    <a:xfrm>
                      <a:off x="0" y="0"/>
                      <a:ext cx="4627667" cy="2873797"/>
                    </a:xfrm>
                    <a:prstGeom prst="rect">
                      <a:avLst/>
                    </a:prstGeom>
                    <a:ln w="3175">
                      <a:solidFill>
                        <a:schemeClr val="tx1"/>
                      </a:solidFill>
                    </a:ln>
                  </pic:spPr>
                </pic:pic>
              </a:graphicData>
            </a:graphic>
          </wp:inline>
        </w:drawing>
      </w:r>
    </w:p>
    <w:p w14:paraId="76BE41B9" w14:textId="3D1F6378" w:rsidR="00891825" w:rsidRPr="00EE246D" w:rsidRDefault="00FC0C8C" w:rsidP="00FC0C8C">
      <w:pPr>
        <w:pStyle w:val="Prrafodelista"/>
        <w:spacing w:line="360" w:lineRule="auto"/>
        <w:ind w:left="1080"/>
        <w:jc w:val="both"/>
        <w:rPr>
          <w:rFonts w:ascii="Arial Narrow" w:hAnsi="Arial Narrow"/>
          <w:lang w:val="es-ES"/>
        </w:rPr>
      </w:pPr>
      <w:r w:rsidRPr="00EE246D">
        <w:rPr>
          <w:rFonts w:ascii="Arial Narrow" w:hAnsi="Arial Narrow"/>
          <w:lang w:val="es-ES"/>
        </w:rPr>
        <w:t>Se muestra el sector destinado al estacionamiento con pavimento asfáltico, cuya superficie comprende 615,00 m², correspondiente al redondeo del metrado de 614,9974 m².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1042E925" w14:textId="77777777" w:rsidR="00FC0C8C" w:rsidRPr="00EE246D" w:rsidRDefault="00FC0C8C"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sidRPr="00EE246D">
        <w:rPr>
          <w:rFonts w:ascii="Arial Narrow" w:hAnsi="Arial Narrow"/>
          <w:b/>
          <w:bCs/>
        </w:rPr>
        <w:t>Imagen N°04. Sombreado perteneciente a el total de áreas existentes en el Proyecto.</w:t>
      </w:r>
    </w:p>
    <w:p w14:paraId="2E7FD682" w14:textId="4B47D0A2" w:rsidR="00E65A66" w:rsidRPr="00EE246D" w:rsidRDefault="00891825" w:rsidP="00891825">
      <w:pPr>
        <w:spacing w:line="360" w:lineRule="auto"/>
        <w:ind w:left="709"/>
        <w:jc w:val="center"/>
        <w:rPr>
          <w:rFonts w:ascii="Arial Narrow" w:hAnsi="Arial Narrow" w:cs="Arial"/>
          <w:b/>
          <w:bCs/>
          <w:szCs w:val="24"/>
        </w:rPr>
      </w:pPr>
      <w:r w:rsidRPr="00EE246D">
        <w:rPr>
          <w:rFonts w:ascii="Arial Narrow" w:hAnsi="Arial Narrow" w:cs="Arial"/>
          <w:b/>
          <w:bCs/>
          <w:noProof/>
          <w:szCs w:val="24"/>
        </w:rPr>
        <w:drawing>
          <wp:inline distT="0" distB="0" distL="0" distR="0" wp14:anchorId="1D1BA5C1" wp14:editId="57ACB9EA">
            <wp:extent cx="4638675" cy="2781264"/>
            <wp:effectExtent l="19050" t="19050" r="9525" b="19685"/>
            <wp:docPr id="1416622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22743" name=""/>
                    <pic:cNvPicPr/>
                  </pic:nvPicPr>
                  <pic:blipFill>
                    <a:blip r:embed="rId34"/>
                    <a:stretch>
                      <a:fillRect/>
                    </a:stretch>
                  </pic:blipFill>
                  <pic:spPr>
                    <a:xfrm>
                      <a:off x="0" y="0"/>
                      <a:ext cx="4660427" cy="2794306"/>
                    </a:xfrm>
                    <a:prstGeom prst="rect">
                      <a:avLst/>
                    </a:prstGeom>
                    <a:ln w="3175">
                      <a:solidFill>
                        <a:schemeClr val="tx1"/>
                      </a:solidFill>
                    </a:ln>
                  </pic:spPr>
                </pic:pic>
              </a:graphicData>
            </a:graphic>
          </wp:inline>
        </w:drawing>
      </w:r>
    </w:p>
    <w:p w14:paraId="03B386E2" w14:textId="41903E9B" w:rsidR="00891825" w:rsidRPr="00EE246D" w:rsidRDefault="00FC0C8C" w:rsidP="00FC0C8C">
      <w:pPr>
        <w:spacing w:line="360" w:lineRule="auto"/>
        <w:ind w:left="993"/>
        <w:jc w:val="both"/>
        <w:rPr>
          <w:rFonts w:ascii="Arial Narrow" w:hAnsi="Arial Narrow" w:cs="Arial"/>
          <w:szCs w:val="24"/>
          <w:lang w:val="es-ES"/>
        </w:rPr>
      </w:pPr>
      <w:r w:rsidRPr="00EE246D">
        <w:rPr>
          <w:rFonts w:ascii="Arial Narrow" w:hAnsi="Arial Narrow" w:cs="Arial"/>
          <w:szCs w:val="24"/>
          <w:lang w:val="es-ES"/>
        </w:rPr>
        <w:t xml:space="preserve">La figura integra las superficies identificadas para el estudio hidrológico del Hogar de Refugio Temporal: 4 059,11 m² de techos TR4, 1 942,37 m² de veredas de concreto, 615,00 m² de estacionamiento asfaltado y 903,92 m² de áreas verdes. Estas categorías </w:t>
      </w:r>
      <w:r w:rsidRPr="00EE246D">
        <w:rPr>
          <w:rFonts w:ascii="Arial Narrow" w:hAnsi="Arial Narrow" w:cs="Arial"/>
          <w:szCs w:val="24"/>
          <w:lang w:val="es-ES"/>
        </w:rPr>
        <w:lastRenderedPageBreak/>
        <w:t>representan un total identificado de 7 520,40 m². La distribución conjunta sirve de base para delimitar las áreas tributarias de cada componente y determinar los coeficientes ponderados donde confluyan aportes de diferentes coberturas.</w:t>
      </w:r>
    </w:p>
    <w:p w14:paraId="7A66DACB" w14:textId="77777777" w:rsidR="00FC0C8C" w:rsidRPr="00EE246D" w:rsidRDefault="00FC0C8C" w:rsidP="00FC0C8C">
      <w:pPr>
        <w:spacing w:line="360" w:lineRule="auto"/>
        <w:ind w:left="709"/>
        <w:rPr>
          <w:rFonts w:ascii="Arial Narrow" w:hAnsi="Arial Narrow" w:cs="Arial"/>
          <w:b/>
          <w:bCs/>
          <w:szCs w:val="24"/>
        </w:rPr>
      </w:pPr>
    </w:p>
    <w:p w14:paraId="50D75E47" w14:textId="6B0B5CB4" w:rsidR="000C1A71" w:rsidRPr="00EE246D" w:rsidRDefault="00E65A66" w:rsidP="00E65A66">
      <w:pPr>
        <w:pStyle w:val="Ttulo2"/>
        <w:numPr>
          <w:ilvl w:val="3"/>
          <w:numId w:val="1"/>
        </w:numPr>
      </w:pPr>
      <w:bookmarkStart w:id="80" w:name="_Toc239860677"/>
      <w:r w:rsidRPr="00EE246D">
        <w:t>Áreas de drenaje de techo en edificaciones</w:t>
      </w:r>
      <w:bookmarkEnd w:id="80"/>
    </w:p>
    <w:p w14:paraId="2174191F" w14:textId="77777777" w:rsidR="00E65A66" w:rsidRPr="00EE246D" w:rsidRDefault="00E65A66" w:rsidP="00E65A66">
      <w:pPr>
        <w:ind w:left="1418"/>
        <w:rPr>
          <w:rFonts w:ascii="Arial Narrow" w:hAnsi="Arial Narrow"/>
        </w:rPr>
      </w:pPr>
    </w:p>
    <w:p w14:paraId="1C2C5025" w14:textId="2CC76D4C"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5C5BFB01" w14:textId="77777777" w:rsidR="004C4FCF" w:rsidRPr="00EE246D" w:rsidRDefault="004C4FCF" w:rsidP="00E65A66">
      <w:pPr>
        <w:spacing w:line="360" w:lineRule="auto"/>
        <w:jc w:val="both"/>
        <w:rPr>
          <w:rFonts w:ascii="Arial Narrow" w:hAnsi="Arial Narrow"/>
          <w:lang w:val="es-ES"/>
        </w:rPr>
      </w:pPr>
      <w:r w:rsidRPr="00EE246D">
        <w:rPr>
          <w:rFonts w:ascii="Arial Narrow" w:hAnsi="Arial Narrow"/>
          <w:lang w:val="es-ES"/>
        </w:rPr>
        <w:tab/>
      </w:r>
      <w:r w:rsidRPr="00EE246D">
        <w:rPr>
          <w:rFonts w:ascii="Arial Narrow" w:hAnsi="Arial Narrow"/>
          <w:lang w:val="es-ES"/>
        </w:rPr>
        <w:tab/>
      </w:r>
    </w:p>
    <w:tbl>
      <w:tblPr>
        <w:tblW w:w="6200" w:type="dxa"/>
        <w:jc w:val="center"/>
        <w:tblCellMar>
          <w:left w:w="70" w:type="dxa"/>
          <w:right w:w="70" w:type="dxa"/>
        </w:tblCellMar>
        <w:tblLook w:val="04A0" w:firstRow="1" w:lastRow="0" w:firstColumn="1" w:lastColumn="0" w:noHBand="0" w:noVBand="1"/>
      </w:tblPr>
      <w:tblGrid>
        <w:gridCol w:w="860"/>
        <w:gridCol w:w="1900"/>
        <w:gridCol w:w="1980"/>
        <w:gridCol w:w="1460"/>
      </w:tblGrid>
      <w:tr w:rsidR="004C4FCF" w:rsidRPr="00EE246D" w14:paraId="12B5BD21" w14:textId="77777777" w:rsidTr="004C4FCF">
        <w:trPr>
          <w:trHeight w:val="310"/>
          <w:jc w:val="center"/>
        </w:trPr>
        <w:tc>
          <w:tcPr>
            <w:tcW w:w="6200" w:type="dxa"/>
            <w:gridSpan w:val="4"/>
            <w:tcBorders>
              <w:top w:val="nil"/>
              <w:left w:val="nil"/>
              <w:bottom w:val="nil"/>
              <w:right w:val="nil"/>
            </w:tcBorders>
            <w:vAlign w:val="center"/>
            <w:hideMark/>
          </w:tcPr>
          <w:p w14:paraId="4FB94C6C" w14:textId="77777777" w:rsidR="004C4FCF" w:rsidRPr="00EE246D" w:rsidRDefault="004C4FCF" w:rsidP="004C4FCF">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val="es-ES" w:eastAsia="es-ES"/>
                <w14:ligatures w14:val="none"/>
              </w:rPr>
              <w:t>Tabla N° Áreas de drenaje de techo en edificaciones</w:t>
            </w:r>
          </w:p>
        </w:tc>
      </w:tr>
      <w:tr w:rsidR="004C4FCF" w:rsidRPr="00EE246D" w14:paraId="62E6806E" w14:textId="77777777" w:rsidTr="004C4FCF">
        <w:trPr>
          <w:trHeight w:val="550"/>
          <w:jc w:val="center"/>
        </w:trPr>
        <w:tc>
          <w:tcPr>
            <w:tcW w:w="860"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612552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900" w:type="dxa"/>
            <w:tcBorders>
              <w:top w:val="single" w:sz="4" w:space="0" w:color="auto"/>
              <w:left w:val="nil"/>
              <w:bottom w:val="single" w:sz="4" w:space="0" w:color="auto"/>
              <w:right w:val="single" w:sz="4" w:space="0" w:color="auto"/>
            </w:tcBorders>
            <w:shd w:val="clear" w:color="000000" w:fill="5B9BD5"/>
            <w:vAlign w:val="center"/>
            <w:hideMark/>
          </w:tcPr>
          <w:p w14:paraId="6FC9F6B1"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980" w:type="dxa"/>
            <w:tcBorders>
              <w:top w:val="single" w:sz="4" w:space="0" w:color="auto"/>
              <w:left w:val="nil"/>
              <w:bottom w:val="single" w:sz="4" w:space="0" w:color="auto"/>
              <w:right w:val="single" w:sz="4" w:space="0" w:color="auto"/>
            </w:tcBorders>
            <w:shd w:val="clear" w:color="000000" w:fill="5B9BD5"/>
            <w:vAlign w:val="center"/>
            <w:hideMark/>
          </w:tcPr>
          <w:p w14:paraId="3209DE0F"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460" w:type="dxa"/>
            <w:tcBorders>
              <w:top w:val="single" w:sz="4" w:space="0" w:color="auto"/>
              <w:left w:val="nil"/>
              <w:bottom w:val="single" w:sz="4" w:space="0" w:color="auto"/>
              <w:right w:val="single" w:sz="4" w:space="0" w:color="auto"/>
            </w:tcBorders>
            <w:shd w:val="clear" w:color="000000" w:fill="5B9BD5"/>
            <w:vAlign w:val="center"/>
            <w:hideMark/>
          </w:tcPr>
          <w:p w14:paraId="3F98C5BC" w14:textId="77777777" w:rsidR="004C4FCF" w:rsidRPr="00EE246D" w:rsidRDefault="004C4FCF" w:rsidP="004C4FCF">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4C4FCF" w:rsidRPr="00EE246D" w14:paraId="2F9463C2"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FD9F2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900" w:type="dxa"/>
            <w:tcBorders>
              <w:top w:val="nil"/>
              <w:left w:val="nil"/>
              <w:bottom w:val="single" w:sz="4" w:space="0" w:color="auto"/>
              <w:right w:val="single" w:sz="4" w:space="0" w:color="auto"/>
            </w:tcBorders>
            <w:vAlign w:val="center"/>
            <w:hideMark/>
          </w:tcPr>
          <w:p w14:paraId="273BB97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Losa deportiva</w:t>
            </w:r>
          </w:p>
        </w:tc>
        <w:tc>
          <w:tcPr>
            <w:tcW w:w="1980" w:type="dxa"/>
            <w:tcBorders>
              <w:top w:val="nil"/>
              <w:left w:val="nil"/>
              <w:bottom w:val="single" w:sz="4" w:space="0" w:color="auto"/>
              <w:right w:val="single" w:sz="4" w:space="0" w:color="auto"/>
            </w:tcBorders>
            <w:vAlign w:val="center"/>
            <w:hideMark/>
          </w:tcPr>
          <w:p w14:paraId="394799D9"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AE5DE7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837.45</w:t>
            </w:r>
          </w:p>
        </w:tc>
      </w:tr>
      <w:tr w:rsidR="004C4FCF" w:rsidRPr="00EE246D" w14:paraId="2AAF2855"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AC3CBDC"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900" w:type="dxa"/>
            <w:tcBorders>
              <w:top w:val="nil"/>
              <w:left w:val="nil"/>
              <w:bottom w:val="single" w:sz="4" w:space="0" w:color="auto"/>
              <w:right w:val="single" w:sz="4" w:space="0" w:color="auto"/>
            </w:tcBorders>
            <w:vAlign w:val="center"/>
            <w:hideMark/>
          </w:tcPr>
          <w:p w14:paraId="7470B493" w14:textId="78BD918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01</w:t>
            </w:r>
          </w:p>
        </w:tc>
        <w:tc>
          <w:tcPr>
            <w:tcW w:w="1980" w:type="dxa"/>
            <w:tcBorders>
              <w:top w:val="nil"/>
              <w:left w:val="nil"/>
              <w:bottom w:val="single" w:sz="4" w:space="0" w:color="auto"/>
              <w:right w:val="single" w:sz="4" w:space="0" w:color="auto"/>
            </w:tcBorders>
            <w:vAlign w:val="center"/>
            <w:hideMark/>
          </w:tcPr>
          <w:p w14:paraId="22CC5CB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50CE4B8"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130.50</w:t>
            </w:r>
          </w:p>
        </w:tc>
      </w:tr>
      <w:tr w:rsidR="004C4FCF" w:rsidRPr="00EE246D" w14:paraId="113A6A6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CAB154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3</w:t>
            </w:r>
          </w:p>
        </w:tc>
        <w:tc>
          <w:tcPr>
            <w:tcW w:w="1900" w:type="dxa"/>
            <w:tcBorders>
              <w:top w:val="nil"/>
              <w:left w:val="nil"/>
              <w:bottom w:val="single" w:sz="4" w:space="0" w:color="auto"/>
              <w:right w:val="single" w:sz="4" w:space="0" w:color="auto"/>
            </w:tcBorders>
            <w:vAlign w:val="center"/>
            <w:hideMark/>
          </w:tcPr>
          <w:p w14:paraId="6A5C1ACF" w14:textId="33474CC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02</w:t>
            </w:r>
          </w:p>
        </w:tc>
        <w:tc>
          <w:tcPr>
            <w:tcW w:w="1980" w:type="dxa"/>
            <w:tcBorders>
              <w:top w:val="nil"/>
              <w:left w:val="nil"/>
              <w:bottom w:val="single" w:sz="4" w:space="0" w:color="auto"/>
              <w:right w:val="single" w:sz="4" w:space="0" w:color="auto"/>
            </w:tcBorders>
            <w:vAlign w:val="center"/>
            <w:hideMark/>
          </w:tcPr>
          <w:p w14:paraId="6A7D651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679D1BA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75A3079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9119724"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4</w:t>
            </w:r>
          </w:p>
        </w:tc>
        <w:tc>
          <w:tcPr>
            <w:tcW w:w="1900" w:type="dxa"/>
            <w:tcBorders>
              <w:top w:val="nil"/>
              <w:left w:val="nil"/>
              <w:bottom w:val="single" w:sz="4" w:space="0" w:color="auto"/>
              <w:right w:val="single" w:sz="4" w:space="0" w:color="auto"/>
            </w:tcBorders>
            <w:vAlign w:val="center"/>
            <w:hideMark/>
          </w:tcPr>
          <w:p w14:paraId="02DFF4C2" w14:textId="0B4AE944"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03</w:t>
            </w:r>
          </w:p>
        </w:tc>
        <w:tc>
          <w:tcPr>
            <w:tcW w:w="1980" w:type="dxa"/>
            <w:tcBorders>
              <w:top w:val="nil"/>
              <w:left w:val="nil"/>
              <w:bottom w:val="single" w:sz="4" w:space="0" w:color="auto"/>
              <w:right w:val="single" w:sz="4" w:space="0" w:color="auto"/>
            </w:tcBorders>
            <w:vAlign w:val="center"/>
            <w:hideMark/>
          </w:tcPr>
          <w:p w14:paraId="64BD5E3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FD33B9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527.62</w:t>
            </w:r>
          </w:p>
        </w:tc>
      </w:tr>
      <w:tr w:rsidR="004C4FCF" w:rsidRPr="00EE246D" w14:paraId="6FC9FA2D" w14:textId="77777777" w:rsidTr="004C4FCF">
        <w:trPr>
          <w:trHeight w:val="580"/>
          <w:jc w:val="center"/>
        </w:trPr>
        <w:tc>
          <w:tcPr>
            <w:tcW w:w="860" w:type="dxa"/>
            <w:tcBorders>
              <w:top w:val="nil"/>
              <w:left w:val="single" w:sz="4" w:space="0" w:color="auto"/>
              <w:bottom w:val="single" w:sz="4" w:space="0" w:color="auto"/>
              <w:right w:val="single" w:sz="4" w:space="0" w:color="auto"/>
            </w:tcBorders>
            <w:vAlign w:val="center"/>
            <w:hideMark/>
          </w:tcPr>
          <w:p w14:paraId="0A6835D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5</w:t>
            </w:r>
          </w:p>
        </w:tc>
        <w:tc>
          <w:tcPr>
            <w:tcW w:w="1900" w:type="dxa"/>
            <w:tcBorders>
              <w:top w:val="nil"/>
              <w:left w:val="nil"/>
              <w:bottom w:val="single" w:sz="4" w:space="0" w:color="auto"/>
              <w:right w:val="single" w:sz="4" w:space="0" w:color="auto"/>
            </w:tcBorders>
            <w:vAlign w:val="center"/>
            <w:hideMark/>
          </w:tcPr>
          <w:p w14:paraId="5AE5E28D" w14:textId="599FAC11"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04</w:t>
            </w:r>
          </w:p>
        </w:tc>
        <w:tc>
          <w:tcPr>
            <w:tcW w:w="1980" w:type="dxa"/>
            <w:tcBorders>
              <w:top w:val="nil"/>
              <w:left w:val="nil"/>
              <w:bottom w:val="single" w:sz="4" w:space="0" w:color="auto"/>
              <w:right w:val="single" w:sz="4" w:space="0" w:color="auto"/>
            </w:tcBorders>
            <w:vAlign w:val="center"/>
            <w:hideMark/>
          </w:tcPr>
          <w:p w14:paraId="4031219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7E1E2E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153.02</w:t>
            </w:r>
          </w:p>
        </w:tc>
      </w:tr>
      <w:tr w:rsidR="004C4FCF" w:rsidRPr="00EE246D" w14:paraId="55FCF627"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28F76C7"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6</w:t>
            </w:r>
          </w:p>
        </w:tc>
        <w:tc>
          <w:tcPr>
            <w:tcW w:w="1900" w:type="dxa"/>
            <w:tcBorders>
              <w:top w:val="nil"/>
              <w:left w:val="nil"/>
              <w:bottom w:val="single" w:sz="4" w:space="0" w:color="auto"/>
              <w:right w:val="single" w:sz="4" w:space="0" w:color="auto"/>
            </w:tcBorders>
            <w:vAlign w:val="center"/>
            <w:hideMark/>
          </w:tcPr>
          <w:p w14:paraId="44CC6F75" w14:textId="4C406F5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05</w:t>
            </w:r>
          </w:p>
        </w:tc>
        <w:tc>
          <w:tcPr>
            <w:tcW w:w="1980" w:type="dxa"/>
            <w:tcBorders>
              <w:top w:val="nil"/>
              <w:left w:val="nil"/>
              <w:bottom w:val="single" w:sz="4" w:space="0" w:color="auto"/>
              <w:right w:val="single" w:sz="4" w:space="0" w:color="auto"/>
            </w:tcBorders>
            <w:vAlign w:val="center"/>
            <w:hideMark/>
          </w:tcPr>
          <w:p w14:paraId="71DCBA10"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BDADA7E"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24306B0"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647C22F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7</w:t>
            </w:r>
          </w:p>
        </w:tc>
        <w:tc>
          <w:tcPr>
            <w:tcW w:w="1900" w:type="dxa"/>
            <w:tcBorders>
              <w:top w:val="nil"/>
              <w:left w:val="nil"/>
              <w:bottom w:val="single" w:sz="4" w:space="0" w:color="auto"/>
              <w:right w:val="single" w:sz="4" w:space="0" w:color="auto"/>
            </w:tcBorders>
            <w:vAlign w:val="center"/>
            <w:hideMark/>
          </w:tcPr>
          <w:p w14:paraId="09562DAF" w14:textId="15097D1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06</w:t>
            </w:r>
          </w:p>
        </w:tc>
        <w:tc>
          <w:tcPr>
            <w:tcW w:w="1980" w:type="dxa"/>
            <w:tcBorders>
              <w:top w:val="nil"/>
              <w:left w:val="nil"/>
              <w:bottom w:val="single" w:sz="4" w:space="0" w:color="auto"/>
              <w:right w:val="single" w:sz="4" w:space="0" w:color="auto"/>
            </w:tcBorders>
            <w:vAlign w:val="center"/>
            <w:hideMark/>
          </w:tcPr>
          <w:p w14:paraId="4A233EC8"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52C5EF0"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286.70</w:t>
            </w:r>
          </w:p>
        </w:tc>
      </w:tr>
      <w:tr w:rsidR="004C4FCF" w:rsidRPr="00EE246D" w14:paraId="588F3DB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70645E2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8</w:t>
            </w:r>
          </w:p>
        </w:tc>
        <w:tc>
          <w:tcPr>
            <w:tcW w:w="1900" w:type="dxa"/>
            <w:tcBorders>
              <w:top w:val="nil"/>
              <w:left w:val="nil"/>
              <w:bottom w:val="single" w:sz="4" w:space="0" w:color="auto"/>
              <w:right w:val="single" w:sz="4" w:space="0" w:color="auto"/>
            </w:tcBorders>
            <w:vAlign w:val="center"/>
            <w:hideMark/>
          </w:tcPr>
          <w:p w14:paraId="557E1F84" w14:textId="0F7C05AA"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07</w:t>
            </w:r>
          </w:p>
        </w:tc>
        <w:tc>
          <w:tcPr>
            <w:tcW w:w="1980" w:type="dxa"/>
            <w:tcBorders>
              <w:top w:val="nil"/>
              <w:left w:val="nil"/>
              <w:bottom w:val="single" w:sz="4" w:space="0" w:color="auto"/>
              <w:right w:val="single" w:sz="4" w:space="0" w:color="auto"/>
            </w:tcBorders>
            <w:vAlign w:val="center"/>
            <w:hideMark/>
          </w:tcPr>
          <w:p w14:paraId="628C0143"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30196047"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527.34</w:t>
            </w:r>
          </w:p>
        </w:tc>
      </w:tr>
      <w:tr w:rsidR="004C4FCF" w:rsidRPr="00EE246D" w14:paraId="6EC945D6"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0A3F589F"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9</w:t>
            </w:r>
          </w:p>
        </w:tc>
        <w:tc>
          <w:tcPr>
            <w:tcW w:w="1900" w:type="dxa"/>
            <w:tcBorders>
              <w:top w:val="nil"/>
              <w:left w:val="nil"/>
              <w:bottom w:val="single" w:sz="4" w:space="0" w:color="auto"/>
              <w:right w:val="single" w:sz="4" w:space="0" w:color="auto"/>
            </w:tcBorders>
            <w:vAlign w:val="center"/>
            <w:hideMark/>
          </w:tcPr>
          <w:p w14:paraId="3B3775A6" w14:textId="316396CF"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08</w:t>
            </w:r>
          </w:p>
        </w:tc>
        <w:tc>
          <w:tcPr>
            <w:tcW w:w="1980" w:type="dxa"/>
            <w:tcBorders>
              <w:top w:val="nil"/>
              <w:left w:val="nil"/>
              <w:bottom w:val="single" w:sz="4" w:space="0" w:color="auto"/>
              <w:right w:val="single" w:sz="4" w:space="0" w:color="auto"/>
            </w:tcBorders>
            <w:vAlign w:val="center"/>
            <w:hideMark/>
          </w:tcPr>
          <w:p w14:paraId="59A92962"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49A58AC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560.28</w:t>
            </w:r>
          </w:p>
        </w:tc>
      </w:tr>
      <w:tr w:rsidR="004C4FCF" w:rsidRPr="00EE246D" w14:paraId="735BABDE"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3A890B45"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10</w:t>
            </w:r>
          </w:p>
        </w:tc>
        <w:tc>
          <w:tcPr>
            <w:tcW w:w="1900" w:type="dxa"/>
            <w:tcBorders>
              <w:top w:val="nil"/>
              <w:left w:val="nil"/>
              <w:bottom w:val="single" w:sz="4" w:space="0" w:color="auto"/>
              <w:right w:val="single" w:sz="4" w:space="0" w:color="auto"/>
            </w:tcBorders>
            <w:vAlign w:val="center"/>
            <w:hideMark/>
          </w:tcPr>
          <w:p w14:paraId="36821887" w14:textId="344EF713"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Edificación</w:t>
            </w:r>
            <w:r w:rsidRPr="00EE246D">
              <w:rPr>
                <w:rFonts w:ascii="Arial Narrow" w:eastAsia="Times New Roman" w:hAnsi="Arial Narrow" w:cs="Arial"/>
                <w:kern w:val="0"/>
                <w:szCs w:val="24"/>
                <w:lang w:val="es-ES" w:eastAsia="es-ES"/>
                <w14:ligatures w14:val="none"/>
              </w:rPr>
              <w:t xml:space="preserve"> 09</w:t>
            </w:r>
          </w:p>
        </w:tc>
        <w:tc>
          <w:tcPr>
            <w:tcW w:w="1980" w:type="dxa"/>
            <w:tcBorders>
              <w:top w:val="nil"/>
              <w:left w:val="nil"/>
              <w:bottom w:val="single" w:sz="4" w:space="0" w:color="auto"/>
              <w:right w:val="single" w:sz="4" w:space="0" w:color="auto"/>
            </w:tcBorders>
            <w:vAlign w:val="center"/>
            <w:hideMark/>
          </w:tcPr>
          <w:p w14:paraId="37F3D14E"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1FB16425"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148.03</w:t>
            </w:r>
          </w:p>
        </w:tc>
      </w:tr>
      <w:tr w:rsidR="004C4FCF" w:rsidRPr="00EE246D" w14:paraId="2012E49D" w14:textId="77777777" w:rsidTr="004C4FCF">
        <w:trPr>
          <w:trHeight w:val="540"/>
          <w:jc w:val="center"/>
        </w:trPr>
        <w:tc>
          <w:tcPr>
            <w:tcW w:w="860" w:type="dxa"/>
            <w:tcBorders>
              <w:top w:val="nil"/>
              <w:left w:val="single" w:sz="4" w:space="0" w:color="auto"/>
              <w:bottom w:val="single" w:sz="4" w:space="0" w:color="auto"/>
              <w:right w:val="single" w:sz="4" w:space="0" w:color="auto"/>
            </w:tcBorders>
            <w:vAlign w:val="center"/>
            <w:hideMark/>
          </w:tcPr>
          <w:p w14:paraId="1EDD47FB"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11</w:t>
            </w:r>
          </w:p>
        </w:tc>
        <w:tc>
          <w:tcPr>
            <w:tcW w:w="1900" w:type="dxa"/>
            <w:tcBorders>
              <w:top w:val="nil"/>
              <w:left w:val="nil"/>
              <w:bottom w:val="single" w:sz="4" w:space="0" w:color="auto"/>
              <w:right w:val="single" w:sz="4" w:space="0" w:color="auto"/>
            </w:tcBorders>
            <w:vAlign w:val="center"/>
            <w:hideMark/>
          </w:tcPr>
          <w:p w14:paraId="2A1F240E" w14:textId="67A1B1DD"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Guardianía</w:t>
            </w:r>
          </w:p>
        </w:tc>
        <w:tc>
          <w:tcPr>
            <w:tcW w:w="1980" w:type="dxa"/>
            <w:tcBorders>
              <w:top w:val="nil"/>
              <w:left w:val="nil"/>
              <w:bottom w:val="single" w:sz="4" w:space="0" w:color="auto"/>
              <w:right w:val="single" w:sz="4" w:space="0" w:color="auto"/>
            </w:tcBorders>
            <w:vAlign w:val="center"/>
            <w:hideMark/>
          </w:tcPr>
          <w:p w14:paraId="07B6E596" w14:textId="77777777" w:rsidR="004C4FCF" w:rsidRPr="00EE246D" w:rsidRDefault="004C4FCF" w:rsidP="004C4FCF">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460" w:type="dxa"/>
            <w:tcBorders>
              <w:top w:val="nil"/>
              <w:left w:val="nil"/>
              <w:bottom w:val="single" w:sz="4" w:space="0" w:color="auto"/>
              <w:right w:val="single" w:sz="4" w:space="0" w:color="auto"/>
            </w:tcBorders>
            <w:noWrap/>
            <w:vAlign w:val="center"/>
            <w:hideMark/>
          </w:tcPr>
          <w:p w14:paraId="0E925D53" w14:textId="77777777" w:rsidR="004C4FCF" w:rsidRPr="00EE246D" w:rsidRDefault="004C4FCF" w:rsidP="004C4FCF">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74.14</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sidRPr="00EE246D">
        <w:rPr>
          <w:rFonts w:ascii="Arial Narrow" w:hAnsi="Arial Narrow" w:cs="Arial"/>
          <w:b/>
          <w:bCs/>
          <w:szCs w:val="24"/>
        </w:rPr>
        <w:t>Fuente:</w:t>
      </w:r>
      <w:r w:rsidRPr="00EE246D">
        <w:rPr>
          <w:rFonts w:ascii="Arial Narrow" w:hAnsi="Arial Narrow" w:cs="Arial"/>
          <w:szCs w:val="24"/>
        </w:rPr>
        <w:t xml:space="preserve"> Elaboración propia con base en los planos del proyecto.</w:t>
      </w:r>
    </w:p>
    <w:p w14:paraId="7810C523" w14:textId="77777777" w:rsidR="00D46AB1" w:rsidRPr="00EE246D" w:rsidRDefault="00D46AB1" w:rsidP="0028003B">
      <w:pPr>
        <w:spacing w:line="360" w:lineRule="auto"/>
        <w:ind w:left="1985"/>
        <w:rPr>
          <w:rFonts w:ascii="Arial Narrow" w:hAnsi="Arial Narrow" w:cs="Arial"/>
          <w:szCs w:val="24"/>
        </w:rPr>
      </w:pPr>
    </w:p>
    <w:p w14:paraId="4D3F1062" w14:textId="77777777" w:rsidR="00E9691B" w:rsidRPr="00EE246D" w:rsidRDefault="00E9691B" w:rsidP="0028003B">
      <w:pPr>
        <w:spacing w:line="360" w:lineRule="auto"/>
        <w:ind w:left="1985"/>
        <w:rPr>
          <w:rFonts w:ascii="Arial Narrow" w:hAnsi="Arial Narrow" w:cs="Arial"/>
          <w:szCs w:val="24"/>
        </w:rPr>
      </w:pPr>
    </w:p>
    <w:p w14:paraId="30BC6ABB" w14:textId="77777777" w:rsidR="00E9691B" w:rsidRPr="00EE246D" w:rsidRDefault="00E9691B" w:rsidP="0028003B">
      <w:pPr>
        <w:spacing w:line="360" w:lineRule="auto"/>
        <w:ind w:left="1985"/>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rsidRPr="00EE246D">
        <w:lastRenderedPageBreak/>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634E1D8B" w14:textId="0F0485BF" w:rsidR="00E65A66" w:rsidRPr="00EE246D" w:rsidRDefault="00E65A66" w:rsidP="00E65A66">
      <w:pPr>
        <w:pStyle w:val="Prrafodelista"/>
        <w:spacing w:line="360" w:lineRule="auto"/>
        <w:ind w:left="1440"/>
        <w:jc w:val="both"/>
        <w:rPr>
          <w:rFonts w:ascii="Arial Narrow" w:hAnsi="Arial Narrow"/>
        </w:rPr>
      </w:pPr>
      <w:r w:rsidRPr="00EE246D">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FE8571E" w14:textId="77777777" w:rsidR="00E9691B" w:rsidRPr="00EE246D" w:rsidRDefault="00E9691B" w:rsidP="00E65A66">
      <w:pPr>
        <w:pStyle w:val="Prrafodelista"/>
        <w:spacing w:line="360" w:lineRule="auto"/>
        <w:ind w:left="1440"/>
        <w:jc w:val="both"/>
        <w:rPr>
          <w:rFonts w:ascii="Arial Narrow" w:hAnsi="Arial Narrow"/>
          <w:b/>
          <w:bCs/>
        </w:rPr>
      </w:pPr>
    </w:p>
    <w:tbl>
      <w:tblPr>
        <w:tblW w:w="6509" w:type="dxa"/>
        <w:jc w:val="center"/>
        <w:tblCellMar>
          <w:left w:w="70" w:type="dxa"/>
          <w:right w:w="70" w:type="dxa"/>
        </w:tblCellMar>
        <w:tblLook w:val="04A0" w:firstRow="1" w:lastRow="0" w:firstColumn="1" w:lastColumn="0" w:noHBand="0" w:noVBand="1"/>
      </w:tblPr>
      <w:tblGrid>
        <w:gridCol w:w="1356"/>
        <w:gridCol w:w="2441"/>
        <w:gridCol w:w="1356"/>
        <w:gridCol w:w="1356"/>
      </w:tblGrid>
      <w:tr w:rsidR="00E9691B" w:rsidRPr="00EE246D" w14:paraId="195D1386" w14:textId="77777777" w:rsidTr="00E9691B">
        <w:trPr>
          <w:trHeight w:val="301"/>
          <w:jc w:val="center"/>
        </w:trPr>
        <w:tc>
          <w:tcPr>
            <w:tcW w:w="6509" w:type="dxa"/>
            <w:gridSpan w:val="4"/>
            <w:tcBorders>
              <w:top w:val="nil"/>
              <w:left w:val="nil"/>
              <w:bottom w:val="single" w:sz="4" w:space="0" w:color="auto"/>
              <w:right w:val="nil"/>
            </w:tcBorders>
            <w:vAlign w:val="center"/>
            <w:hideMark/>
          </w:tcPr>
          <w:p w14:paraId="0561F0BC" w14:textId="656D663D"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concreto frotachado</w:t>
            </w:r>
          </w:p>
        </w:tc>
      </w:tr>
      <w:tr w:rsidR="00E9691B" w:rsidRPr="00EE246D" w14:paraId="52A608B5" w14:textId="77777777" w:rsidTr="00E9691B">
        <w:trPr>
          <w:trHeight w:val="535"/>
          <w:jc w:val="center"/>
        </w:trPr>
        <w:tc>
          <w:tcPr>
            <w:tcW w:w="1356" w:type="dxa"/>
            <w:tcBorders>
              <w:top w:val="nil"/>
              <w:left w:val="single" w:sz="4" w:space="0" w:color="auto"/>
              <w:bottom w:val="single" w:sz="4" w:space="0" w:color="auto"/>
              <w:right w:val="single" w:sz="4" w:space="0" w:color="auto"/>
            </w:tcBorders>
            <w:shd w:val="clear" w:color="000000" w:fill="FABF8F"/>
            <w:vAlign w:val="center"/>
            <w:hideMark/>
          </w:tcPr>
          <w:p w14:paraId="22C2AA2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2441" w:type="dxa"/>
            <w:tcBorders>
              <w:top w:val="nil"/>
              <w:left w:val="nil"/>
              <w:bottom w:val="single" w:sz="4" w:space="0" w:color="auto"/>
              <w:right w:val="single" w:sz="4" w:space="0" w:color="auto"/>
            </w:tcBorders>
            <w:shd w:val="clear" w:color="000000" w:fill="FABF8F"/>
            <w:vAlign w:val="center"/>
            <w:hideMark/>
          </w:tcPr>
          <w:p w14:paraId="2105CBD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356" w:type="dxa"/>
            <w:tcBorders>
              <w:top w:val="nil"/>
              <w:left w:val="nil"/>
              <w:bottom w:val="single" w:sz="4" w:space="0" w:color="auto"/>
              <w:right w:val="single" w:sz="4" w:space="0" w:color="auto"/>
            </w:tcBorders>
            <w:shd w:val="clear" w:color="000000" w:fill="FABF8F"/>
            <w:vAlign w:val="center"/>
            <w:hideMark/>
          </w:tcPr>
          <w:p w14:paraId="766AE49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356" w:type="dxa"/>
            <w:tcBorders>
              <w:top w:val="nil"/>
              <w:left w:val="nil"/>
              <w:bottom w:val="single" w:sz="4" w:space="0" w:color="auto"/>
              <w:right w:val="single" w:sz="4" w:space="0" w:color="auto"/>
            </w:tcBorders>
            <w:shd w:val="clear" w:color="000000" w:fill="FABF8F"/>
            <w:vAlign w:val="center"/>
            <w:hideMark/>
          </w:tcPr>
          <w:p w14:paraId="7DD0E9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86631A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6A8DA4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2441" w:type="dxa"/>
            <w:tcBorders>
              <w:top w:val="nil"/>
              <w:left w:val="nil"/>
              <w:bottom w:val="single" w:sz="4" w:space="0" w:color="auto"/>
              <w:right w:val="single" w:sz="4" w:space="0" w:color="auto"/>
            </w:tcBorders>
            <w:vAlign w:val="center"/>
            <w:hideMark/>
          </w:tcPr>
          <w:p w14:paraId="56C9A29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01</w:t>
            </w:r>
          </w:p>
        </w:tc>
        <w:tc>
          <w:tcPr>
            <w:tcW w:w="1356" w:type="dxa"/>
            <w:tcBorders>
              <w:top w:val="nil"/>
              <w:left w:val="nil"/>
              <w:bottom w:val="single" w:sz="4" w:space="0" w:color="auto"/>
              <w:right w:val="single" w:sz="4" w:space="0" w:color="auto"/>
            </w:tcBorders>
            <w:vAlign w:val="center"/>
            <w:hideMark/>
          </w:tcPr>
          <w:p w14:paraId="106E5B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4C9AF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330.85</w:t>
            </w:r>
          </w:p>
        </w:tc>
      </w:tr>
      <w:tr w:rsidR="00E9691B" w:rsidRPr="00EE246D" w14:paraId="7FD79CDF"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38AD1F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2</w:t>
            </w:r>
          </w:p>
        </w:tc>
        <w:tc>
          <w:tcPr>
            <w:tcW w:w="2441" w:type="dxa"/>
            <w:tcBorders>
              <w:top w:val="nil"/>
              <w:left w:val="nil"/>
              <w:bottom w:val="single" w:sz="4" w:space="0" w:color="auto"/>
              <w:right w:val="single" w:sz="4" w:space="0" w:color="auto"/>
            </w:tcBorders>
            <w:vAlign w:val="center"/>
            <w:hideMark/>
          </w:tcPr>
          <w:p w14:paraId="7FA5E0E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02</w:t>
            </w:r>
          </w:p>
        </w:tc>
        <w:tc>
          <w:tcPr>
            <w:tcW w:w="1356" w:type="dxa"/>
            <w:tcBorders>
              <w:top w:val="nil"/>
              <w:left w:val="nil"/>
              <w:bottom w:val="single" w:sz="4" w:space="0" w:color="auto"/>
              <w:right w:val="single" w:sz="4" w:space="0" w:color="auto"/>
            </w:tcBorders>
            <w:vAlign w:val="center"/>
            <w:hideMark/>
          </w:tcPr>
          <w:p w14:paraId="19B1AE2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073A6E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23.18</w:t>
            </w:r>
          </w:p>
        </w:tc>
      </w:tr>
      <w:tr w:rsidR="00E9691B" w:rsidRPr="00EE246D" w14:paraId="126C2A3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DAA21D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3</w:t>
            </w:r>
          </w:p>
        </w:tc>
        <w:tc>
          <w:tcPr>
            <w:tcW w:w="2441" w:type="dxa"/>
            <w:tcBorders>
              <w:top w:val="nil"/>
              <w:left w:val="nil"/>
              <w:bottom w:val="single" w:sz="4" w:space="0" w:color="auto"/>
              <w:right w:val="single" w:sz="4" w:space="0" w:color="auto"/>
            </w:tcBorders>
            <w:vAlign w:val="center"/>
            <w:hideMark/>
          </w:tcPr>
          <w:p w14:paraId="52E1985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03</w:t>
            </w:r>
          </w:p>
        </w:tc>
        <w:tc>
          <w:tcPr>
            <w:tcW w:w="1356" w:type="dxa"/>
            <w:tcBorders>
              <w:top w:val="nil"/>
              <w:left w:val="nil"/>
              <w:bottom w:val="single" w:sz="4" w:space="0" w:color="auto"/>
              <w:right w:val="single" w:sz="4" w:space="0" w:color="auto"/>
            </w:tcBorders>
            <w:vAlign w:val="center"/>
            <w:hideMark/>
          </w:tcPr>
          <w:p w14:paraId="339EFE6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928E5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758.45</w:t>
            </w:r>
          </w:p>
        </w:tc>
      </w:tr>
      <w:tr w:rsidR="00E9691B" w:rsidRPr="00EE246D" w14:paraId="091B529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A9BCB2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4</w:t>
            </w:r>
          </w:p>
        </w:tc>
        <w:tc>
          <w:tcPr>
            <w:tcW w:w="2441" w:type="dxa"/>
            <w:tcBorders>
              <w:top w:val="nil"/>
              <w:left w:val="nil"/>
              <w:bottom w:val="single" w:sz="4" w:space="0" w:color="auto"/>
              <w:right w:val="single" w:sz="4" w:space="0" w:color="auto"/>
            </w:tcBorders>
            <w:vAlign w:val="center"/>
            <w:hideMark/>
          </w:tcPr>
          <w:p w14:paraId="25CD953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04</w:t>
            </w:r>
          </w:p>
        </w:tc>
        <w:tc>
          <w:tcPr>
            <w:tcW w:w="1356" w:type="dxa"/>
            <w:tcBorders>
              <w:top w:val="nil"/>
              <w:left w:val="nil"/>
              <w:bottom w:val="single" w:sz="4" w:space="0" w:color="auto"/>
              <w:right w:val="single" w:sz="4" w:space="0" w:color="auto"/>
            </w:tcBorders>
            <w:vAlign w:val="center"/>
            <w:hideMark/>
          </w:tcPr>
          <w:p w14:paraId="5AE18CE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9E88AA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198.19</w:t>
            </w:r>
          </w:p>
        </w:tc>
      </w:tr>
      <w:tr w:rsidR="00E9691B" w:rsidRPr="00EE246D" w14:paraId="78D680EC" w14:textId="77777777" w:rsidTr="00E9691B">
        <w:trPr>
          <w:trHeight w:val="56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783BB68D"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5</w:t>
            </w:r>
          </w:p>
        </w:tc>
        <w:tc>
          <w:tcPr>
            <w:tcW w:w="2441" w:type="dxa"/>
            <w:tcBorders>
              <w:top w:val="nil"/>
              <w:left w:val="nil"/>
              <w:bottom w:val="single" w:sz="4" w:space="0" w:color="auto"/>
              <w:right w:val="single" w:sz="4" w:space="0" w:color="auto"/>
            </w:tcBorders>
            <w:vAlign w:val="center"/>
            <w:hideMark/>
          </w:tcPr>
          <w:p w14:paraId="25D747A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05</w:t>
            </w:r>
          </w:p>
        </w:tc>
        <w:tc>
          <w:tcPr>
            <w:tcW w:w="1356" w:type="dxa"/>
            <w:tcBorders>
              <w:top w:val="nil"/>
              <w:left w:val="nil"/>
              <w:bottom w:val="single" w:sz="4" w:space="0" w:color="auto"/>
              <w:right w:val="single" w:sz="4" w:space="0" w:color="auto"/>
            </w:tcBorders>
            <w:vAlign w:val="center"/>
            <w:hideMark/>
          </w:tcPr>
          <w:p w14:paraId="4EE53C1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B40324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139.26</w:t>
            </w:r>
          </w:p>
        </w:tc>
      </w:tr>
      <w:tr w:rsidR="00E9691B" w:rsidRPr="00EE246D" w14:paraId="6165AB1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81CCC7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6</w:t>
            </w:r>
          </w:p>
        </w:tc>
        <w:tc>
          <w:tcPr>
            <w:tcW w:w="2441" w:type="dxa"/>
            <w:tcBorders>
              <w:top w:val="nil"/>
              <w:left w:val="nil"/>
              <w:bottom w:val="single" w:sz="4" w:space="0" w:color="auto"/>
              <w:right w:val="single" w:sz="4" w:space="0" w:color="auto"/>
            </w:tcBorders>
            <w:vAlign w:val="center"/>
            <w:hideMark/>
          </w:tcPr>
          <w:p w14:paraId="63DD502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06</w:t>
            </w:r>
          </w:p>
        </w:tc>
        <w:tc>
          <w:tcPr>
            <w:tcW w:w="1356" w:type="dxa"/>
            <w:tcBorders>
              <w:top w:val="nil"/>
              <w:left w:val="nil"/>
              <w:bottom w:val="single" w:sz="4" w:space="0" w:color="auto"/>
              <w:right w:val="single" w:sz="4" w:space="0" w:color="auto"/>
            </w:tcBorders>
            <w:vAlign w:val="center"/>
            <w:hideMark/>
          </w:tcPr>
          <w:p w14:paraId="3C585D8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2508E5D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44.34</w:t>
            </w:r>
          </w:p>
        </w:tc>
      </w:tr>
      <w:tr w:rsidR="00E9691B" w:rsidRPr="00EE246D" w14:paraId="52F9E3B0"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146075B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7</w:t>
            </w:r>
          </w:p>
        </w:tc>
        <w:tc>
          <w:tcPr>
            <w:tcW w:w="2441" w:type="dxa"/>
            <w:tcBorders>
              <w:top w:val="nil"/>
              <w:left w:val="nil"/>
              <w:bottom w:val="single" w:sz="4" w:space="0" w:color="auto"/>
              <w:right w:val="single" w:sz="4" w:space="0" w:color="auto"/>
            </w:tcBorders>
            <w:vAlign w:val="center"/>
            <w:hideMark/>
          </w:tcPr>
          <w:p w14:paraId="5391568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07</w:t>
            </w:r>
          </w:p>
        </w:tc>
        <w:tc>
          <w:tcPr>
            <w:tcW w:w="1356" w:type="dxa"/>
            <w:tcBorders>
              <w:top w:val="nil"/>
              <w:left w:val="nil"/>
              <w:bottom w:val="single" w:sz="4" w:space="0" w:color="auto"/>
              <w:right w:val="single" w:sz="4" w:space="0" w:color="auto"/>
            </w:tcBorders>
            <w:vAlign w:val="center"/>
            <w:hideMark/>
          </w:tcPr>
          <w:p w14:paraId="09B08F5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5770B5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44.40</w:t>
            </w:r>
          </w:p>
        </w:tc>
      </w:tr>
      <w:tr w:rsidR="00E9691B" w:rsidRPr="00EE246D" w14:paraId="3B3EB6A5"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57A0B8C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8</w:t>
            </w:r>
          </w:p>
        </w:tc>
        <w:tc>
          <w:tcPr>
            <w:tcW w:w="2441" w:type="dxa"/>
            <w:tcBorders>
              <w:top w:val="nil"/>
              <w:left w:val="nil"/>
              <w:bottom w:val="single" w:sz="4" w:space="0" w:color="auto"/>
              <w:right w:val="single" w:sz="4" w:space="0" w:color="auto"/>
            </w:tcBorders>
            <w:vAlign w:val="center"/>
            <w:hideMark/>
          </w:tcPr>
          <w:p w14:paraId="4BDE262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08</w:t>
            </w:r>
          </w:p>
        </w:tc>
        <w:tc>
          <w:tcPr>
            <w:tcW w:w="1356" w:type="dxa"/>
            <w:tcBorders>
              <w:top w:val="nil"/>
              <w:left w:val="nil"/>
              <w:bottom w:val="single" w:sz="4" w:space="0" w:color="auto"/>
              <w:right w:val="single" w:sz="4" w:space="0" w:color="auto"/>
            </w:tcBorders>
            <w:vAlign w:val="center"/>
            <w:hideMark/>
          </w:tcPr>
          <w:p w14:paraId="2469866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F56AD2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89.71</w:t>
            </w:r>
          </w:p>
        </w:tc>
      </w:tr>
      <w:tr w:rsidR="00E9691B" w:rsidRPr="00EE246D" w14:paraId="4404C73B"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FF1B85F"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9</w:t>
            </w:r>
          </w:p>
        </w:tc>
        <w:tc>
          <w:tcPr>
            <w:tcW w:w="2441" w:type="dxa"/>
            <w:tcBorders>
              <w:top w:val="nil"/>
              <w:left w:val="nil"/>
              <w:bottom w:val="single" w:sz="4" w:space="0" w:color="auto"/>
              <w:right w:val="single" w:sz="4" w:space="0" w:color="auto"/>
            </w:tcBorders>
            <w:vAlign w:val="center"/>
            <w:hideMark/>
          </w:tcPr>
          <w:p w14:paraId="273B0BF3"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09</w:t>
            </w:r>
          </w:p>
        </w:tc>
        <w:tc>
          <w:tcPr>
            <w:tcW w:w="1356" w:type="dxa"/>
            <w:tcBorders>
              <w:top w:val="nil"/>
              <w:left w:val="nil"/>
              <w:bottom w:val="single" w:sz="4" w:space="0" w:color="auto"/>
              <w:right w:val="single" w:sz="4" w:space="0" w:color="auto"/>
            </w:tcBorders>
            <w:vAlign w:val="center"/>
            <w:hideMark/>
          </w:tcPr>
          <w:p w14:paraId="1F46317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2E3461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65.15</w:t>
            </w:r>
          </w:p>
        </w:tc>
      </w:tr>
      <w:tr w:rsidR="00E9691B" w:rsidRPr="00EE246D" w14:paraId="43F68704"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65C0B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10</w:t>
            </w:r>
          </w:p>
        </w:tc>
        <w:tc>
          <w:tcPr>
            <w:tcW w:w="2441" w:type="dxa"/>
            <w:tcBorders>
              <w:top w:val="nil"/>
              <w:left w:val="nil"/>
              <w:bottom w:val="single" w:sz="4" w:space="0" w:color="auto"/>
              <w:right w:val="single" w:sz="4" w:space="0" w:color="auto"/>
            </w:tcBorders>
            <w:vAlign w:val="center"/>
            <w:hideMark/>
          </w:tcPr>
          <w:p w14:paraId="142BA11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10</w:t>
            </w:r>
          </w:p>
        </w:tc>
        <w:tc>
          <w:tcPr>
            <w:tcW w:w="1356" w:type="dxa"/>
            <w:tcBorders>
              <w:top w:val="nil"/>
              <w:left w:val="nil"/>
              <w:bottom w:val="single" w:sz="4" w:space="0" w:color="auto"/>
              <w:right w:val="single" w:sz="4" w:space="0" w:color="auto"/>
            </w:tcBorders>
            <w:vAlign w:val="center"/>
            <w:hideMark/>
          </w:tcPr>
          <w:p w14:paraId="68D071D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1FACD1B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42.30</w:t>
            </w:r>
          </w:p>
        </w:tc>
      </w:tr>
      <w:tr w:rsidR="00E9691B" w:rsidRPr="00EE246D" w14:paraId="2FE79E6A" w14:textId="77777777" w:rsidTr="00E9691B">
        <w:trPr>
          <w:trHeight w:val="525"/>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A67201"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11</w:t>
            </w:r>
          </w:p>
        </w:tc>
        <w:tc>
          <w:tcPr>
            <w:tcW w:w="2441" w:type="dxa"/>
            <w:tcBorders>
              <w:top w:val="nil"/>
              <w:left w:val="nil"/>
              <w:bottom w:val="single" w:sz="4" w:space="0" w:color="auto"/>
              <w:right w:val="single" w:sz="4" w:space="0" w:color="auto"/>
            </w:tcBorders>
            <w:vAlign w:val="center"/>
            <w:hideMark/>
          </w:tcPr>
          <w:p w14:paraId="03706A2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11</w:t>
            </w:r>
          </w:p>
        </w:tc>
        <w:tc>
          <w:tcPr>
            <w:tcW w:w="1356" w:type="dxa"/>
            <w:tcBorders>
              <w:top w:val="nil"/>
              <w:left w:val="nil"/>
              <w:bottom w:val="single" w:sz="4" w:space="0" w:color="auto"/>
              <w:right w:val="single" w:sz="4" w:space="0" w:color="auto"/>
            </w:tcBorders>
            <w:vAlign w:val="center"/>
            <w:hideMark/>
          </w:tcPr>
          <w:p w14:paraId="0AA43EB2"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5A05E9C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57.03</w:t>
            </w:r>
          </w:p>
        </w:tc>
      </w:tr>
      <w:tr w:rsidR="00E9691B" w:rsidRPr="00EE246D" w14:paraId="11108968"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63B517C8"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12</w:t>
            </w:r>
          </w:p>
        </w:tc>
        <w:tc>
          <w:tcPr>
            <w:tcW w:w="2441" w:type="dxa"/>
            <w:tcBorders>
              <w:top w:val="nil"/>
              <w:left w:val="nil"/>
              <w:bottom w:val="single" w:sz="4" w:space="0" w:color="auto"/>
              <w:right w:val="single" w:sz="4" w:space="0" w:color="auto"/>
            </w:tcBorders>
            <w:vAlign w:val="center"/>
            <w:hideMark/>
          </w:tcPr>
          <w:p w14:paraId="355E343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12</w:t>
            </w:r>
          </w:p>
        </w:tc>
        <w:tc>
          <w:tcPr>
            <w:tcW w:w="1356" w:type="dxa"/>
            <w:tcBorders>
              <w:top w:val="nil"/>
              <w:left w:val="nil"/>
              <w:bottom w:val="single" w:sz="4" w:space="0" w:color="auto"/>
              <w:right w:val="single" w:sz="4" w:space="0" w:color="auto"/>
            </w:tcBorders>
            <w:vAlign w:val="center"/>
            <w:hideMark/>
          </w:tcPr>
          <w:p w14:paraId="7A06E72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75DF42BF"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23.28</w:t>
            </w:r>
          </w:p>
        </w:tc>
      </w:tr>
      <w:tr w:rsidR="00E9691B" w:rsidRPr="00EE246D" w14:paraId="06824D53"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274238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13</w:t>
            </w:r>
          </w:p>
        </w:tc>
        <w:tc>
          <w:tcPr>
            <w:tcW w:w="2441" w:type="dxa"/>
            <w:tcBorders>
              <w:top w:val="nil"/>
              <w:left w:val="nil"/>
              <w:bottom w:val="single" w:sz="4" w:space="0" w:color="auto"/>
              <w:right w:val="single" w:sz="4" w:space="0" w:color="auto"/>
            </w:tcBorders>
            <w:vAlign w:val="center"/>
            <w:hideMark/>
          </w:tcPr>
          <w:p w14:paraId="7C8426E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13</w:t>
            </w:r>
          </w:p>
        </w:tc>
        <w:tc>
          <w:tcPr>
            <w:tcW w:w="1356" w:type="dxa"/>
            <w:tcBorders>
              <w:top w:val="nil"/>
              <w:left w:val="nil"/>
              <w:bottom w:val="single" w:sz="4" w:space="0" w:color="auto"/>
              <w:right w:val="single" w:sz="4" w:space="0" w:color="auto"/>
            </w:tcBorders>
            <w:vAlign w:val="center"/>
            <w:hideMark/>
          </w:tcPr>
          <w:p w14:paraId="74D5F1A4"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4EA40C8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69.22</w:t>
            </w:r>
          </w:p>
        </w:tc>
      </w:tr>
      <w:tr w:rsidR="00E9691B" w:rsidRPr="00EE246D" w14:paraId="14EE14B9"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4FDD234C"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14</w:t>
            </w:r>
          </w:p>
        </w:tc>
        <w:tc>
          <w:tcPr>
            <w:tcW w:w="2441" w:type="dxa"/>
            <w:tcBorders>
              <w:top w:val="nil"/>
              <w:left w:val="nil"/>
              <w:bottom w:val="single" w:sz="4" w:space="0" w:color="auto"/>
              <w:right w:val="single" w:sz="4" w:space="0" w:color="auto"/>
            </w:tcBorders>
            <w:vAlign w:val="center"/>
            <w:hideMark/>
          </w:tcPr>
          <w:p w14:paraId="719FF2A6"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14</w:t>
            </w:r>
          </w:p>
        </w:tc>
        <w:tc>
          <w:tcPr>
            <w:tcW w:w="1356" w:type="dxa"/>
            <w:tcBorders>
              <w:top w:val="nil"/>
              <w:left w:val="nil"/>
              <w:bottom w:val="single" w:sz="4" w:space="0" w:color="auto"/>
              <w:right w:val="single" w:sz="4" w:space="0" w:color="auto"/>
            </w:tcBorders>
            <w:vAlign w:val="center"/>
            <w:hideMark/>
          </w:tcPr>
          <w:p w14:paraId="202CB48E"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6E1774F0"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21.29</w:t>
            </w:r>
          </w:p>
        </w:tc>
      </w:tr>
      <w:tr w:rsidR="00E9691B" w:rsidRPr="00EE246D" w14:paraId="7D952CA5" w14:textId="77777777" w:rsidTr="00E9691B">
        <w:trPr>
          <w:trHeight w:val="544"/>
          <w:jc w:val="center"/>
        </w:trPr>
        <w:tc>
          <w:tcPr>
            <w:tcW w:w="1356" w:type="dxa"/>
            <w:tcBorders>
              <w:top w:val="nil"/>
              <w:left w:val="single" w:sz="4" w:space="0" w:color="auto"/>
              <w:bottom w:val="single" w:sz="4" w:space="0" w:color="auto"/>
              <w:right w:val="single" w:sz="4" w:space="0" w:color="auto"/>
            </w:tcBorders>
            <w:shd w:val="clear" w:color="000000" w:fill="FFFFFF"/>
            <w:vAlign w:val="center"/>
            <w:hideMark/>
          </w:tcPr>
          <w:p w14:paraId="0C9DC8AA"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15</w:t>
            </w:r>
          </w:p>
        </w:tc>
        <w:tc>
          <w:tcPr>
            <w:tcW w:w="2441" w:type="dxa"/>
            <w:tcBorders>
              <w:top w:val="nil"/>
              <w:left w:val="nil"/>
              <w:bottom w:val="single" w:sz="4" w:space="0" w:color="auto"/>
              <w:right w:val="single" w:sz="4" w:space="0" w:color="auto"/>
            </w:tcBorders>
            <w:vAlign w:val="center"/>
            <w:hideMark/>
          </w:tcPr>
          <w:p w14:paraId="1C27D1DD"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libre de cemento frotachado 15</w:t>
            </w:r>
          </w:p>
        </w:tc>
        <w:tc>
          <w:tcPr>
            <w:tcW w:w="1356" w:type="dxa"/>
            <w:tcBorders>
              <w:top w:val="nil"/>
              <w:left w:val="nil"/>
              <w:bottom w:val="single" w:sz="4" w:space="0" w:color="auto"/>
              <w:right w:val="single" w:sz="4" w:space="0" w:color="auto"/>
            </w:tcBorders>
            <w:vAlign w:val="center"/>
            <w:hideMark/>
          </w:tcPr>
          <w:p w14:paraId="3EAAD64A"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0.88</w:t>
            </w:r>
          </w:p>
        </w:tc>
        <w:tc>
          <w:tcPr>
            <w:tcW w:w="1356" w:type="dxa"/>
            <w:tcBorders>
              <w:top w:val="nil"/>
              <w:left w:val="nil"/>
              <w:bottom w:val="single" w:sz="4" w:space="0" w:color="auto"/>
              <w:right w:val="single" w:sz="4" w:space="0" w:color="auto"/>
            </w:tcBorders>
            <w:noWrap/>
            <w:vAlign w:val="center"/>
            <w:hideMark/>
          </w:tcPr>
          <w:p w14:paraId="3AEBA7E7"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35.72</w:t>
            </w:r>
          </w:p>
        </w:tc>
      </w:tr>
    </w:tbl>
    <w:p w14:paraId="10B4DC47" w14:textId="77777777" w:rsidR="00E9691B" w:rsidRPr="00EE246D" w:rsidRDefault="00E9691B" w:rsidP="00E65A66">
      <w:pPr>
        <w:pStyle w:val="Prrafodelista"/>
        <w:spacing w:line="360" w:lineRule="auto"/>
        <w:ind w:left="1440"/>
        <w:jc w:val="both"/>
        <w:rPr>
          <w:rFonts w:ascii="Arial Narrow" w:hAnsi="Arial Narrow"/>
          <w:b/>
          <w:bCs/>
        </w:rPr>
      </w:pPr>
    </w:p>
    <w:p w14:paraId="0E23CB6E" w14:textId="7F62E9EB" w:rsidR="00E65A66" w:rsidRPr="00EE246D" w:rsidRDefault="00E65A66" w:rsidP="00E65A66">
      <w:pPr>
        <w:pStyle w:val="Prrafodelista"/>
        <w:spacing w:line="360" w:lineRule="auto"/>
        <w:ind w:left="1440"/>
        <w:jc w:val="both"/>
        <w:rPr>
          <w:rFonts w:ascii="Arial Narrow" w:hAnsi="Arial Narrow"/>
          <w:b/>
          <w:bCs/>
        </w:rPr>
      </w:pPr>
      <w:r w:rsidRPr="00EE246D">
        <w:rPr>
          <w:rFonts w:ascii="Arial Narrow" w:hAnsi="Arial Narrow"/>
          <w:b/>
          <w:bCs/>
        </w:rPr>
        <w:t xml:space="preserve">Fuente: </w:t>
      </w:r>
      <w:r w:rsidRPr="00EE246D">
        <w:rPr>
          <w:rFonts w:ascii="Arial Narrow" w:hAnsi="Arial Narrow"/>
        </w:rPr>
        <w:t>Elaboración propia con base en los planos del proyecto.</w:t>
      </w:r>
    </w:p>
    <w:p w14:paraId="24977DAC" w14:textId="77777777" w:rsidR="003F2A22" w:rsidRPr="00EE246D" w:rsidRDefault="003F2A22" w:rsidP="0028003B">
      <w:pPr>
        <w:spacing w:line="360" w:lineRule="auto"/>
        <w:rPr>
          <w:rFonts w:ascii="Arial Narrow" w:hAnsi="Arial Narrow"/>
        </w:rPr>
      </w:pPr>
    </w:p>
    <w:p w14:paraId="120F8886" w14:textId="77777777" w:rsidR="00E65A66" w:rsidRPr="00EE246D" w:rsidRDefault="00E65A66" w:rsidP="0028003B">
      <w:pPr>
        <w:spacing w:line="360" w:lineRule="auto"/>
        <w:rPr>
          <w:rFonts w:ascii="Arial Narrow" w:hAnsi="Arial Narrow"/>
        </w:rPr>
      </w:pPr>
    </w:p>
    <w:p w14:paraId="1007B9D4" w14:textId="1D8D7022" w:rsidR="00E65A66" w:rsidRPr="00EE246D" w:rsidRDefault="00E65A66" w:rsidP="00E65A66">
      <w:pPr>
        <w:pStyle w:val="Ttulo2"/>
        <w:numPr>
          <w:ilvl w:val="3"/>
          <w:numId w:val="1"/>
        </w:numPr>
      </w:pPr>
      <w:bookmarkStart w:id="82" w:name="_Toc239860679"/>
      <w:r w:rsidRPr="00EE246D">
        <w:lastRenderedPageBreak/>
        <w:t>Áreas verdes</w:t>
      </w:r>
      <w:bookmarkEnd w:id="82"/>
    </w:p>
    <w:p w14:paraId="1CCF8AFF" w14:textId="38BBBADF" w:rsidR="00E65A66" w:rsidRPr="00EE246D" w:rsidRDefault="00E65A66" w:rsidP="00E9691B">
      <w:pPr>
        <w:spacing w:line="360" w:lineRule="auto"/>
        <w:jc w:val="both"/>
        <w:rPr>
          <w:rFonts w:ascii="Arial Narrow" w:hAnsi="Arial Narrow"/>
          <w:lang w:val="es-ES"/>
        </w:rPr>
      </w:pPr>
    </w:p>
    <w:p w14:paraId="68CA625B" w14:textId="6114157A" w:rsidR="00E65A66" w:rsidRPr="00EE246D" w:rsidRDefault="00E65A66" w:rsidP="00E65A66">
      <w:pPr>
        <w:pStyle w:val="Prrafodelista"/>
        <w:spacing w:line="360" w:lineRule="auto"/>
        <w:ind w:left="1440"/>
        <w:jc w:val="both"/>
        <w:rPr>
          <w:rFonts w:ascii="Arial Narrow" w:hAnsi="Arial Narrow"/>
          <w:lang w:val="es-ES"/>
        </w:rPr>
      </w:pPr>
      <w:r w:rsidRPr="00EE246D">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52DAC5F8" w14:textId="77777777" w:rsidR="00E65A66" w:rsidRPr="00EE246D"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4F7D7F76" w14:textId="77777777" w:rsidTr="00E9691B">
        <w:trPr>
          <w:trHeight w:val="310"/>
          <w:jc w:val="center"/>
        </w:trPr>
        <w:tc>
          <w:tcPr>
            <w:tcW w:w="5800" w:type="dxa"/>
            <w:gridSpan w:val="4"/>
            <w:tcBorders>
              <w:top w:val="nil"/>
              <w:left w:val="nil"/>
              <w:bottom w:val="single" w:sz="4" w:space="0" w:color="auto"/>
              <w:right w:val="nil"/>
            </w:tcBorders>
            <w:vAlign w:val="center"/>
            <w:hideMark/>
          </w:tcPr>
          <w:p w14:paraId="6A5B66A4" w14:textId="48BC30B2"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00F23C91" w:rsidRPr="00EE246D">
              <w:rPr>
                <w:rFonts w:ascii="Arial Narrow" w:eastAsia="Times New Roman" w:hAnsi="Arial Narrow" w:cs="Arial"/>
                <w:b/>
                <w:bCs/>
                <w:kern w:val="0"/>
                <w:szCs w:val="24"/>
                <w:lang w:eastAsia="es-ES"/>
                <w14:ligatures w14:val="none"/>
              </w:rPr>
              <w:t>N.° Área</w:t>
            </w:r>
            <w:r w:rsidRPr="00EE246D">
              <w:rPr>
                <w:rFonts w:ascii="Arial Narrow" w:eastAsia="Times New Roman" w:hAnsi="Arial Narrow" w:cs="Arial"/>
                <w:b/>
                <w:bCs/>
                <w:kern w:val="0"/>
                <w:szCs w:val="24"/>
                <w:lang w:eastAsia="es-ES"/>
                <w14:ligatures w14:val="none"/>
              </w:rPr>
              <w:t xml:space="preserve"> Verde</w:t>
            </w:r>
          </w:p>
        </w:tc>
      </w:tr>
      <w:tr w:rsidR="00E9691B" w:rsidRPr="00EE246D" w14:paraId="6E75E802" w14:textId="77777777" w:rsidTr="00E9691B">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1C8FC290"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5227C8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5B5627A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133B8BFB"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1FEA9143"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C528E09"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461FCC1B"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4CE603A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noWrap/>
            <w:vAlign w:val="center"/>
            <w:hideMark/>
          </w:tcPr>
          <w:p w14:paraId="2F27AB7C"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903.92</w:t>
            </w:r>
          </w:p>
        </w:tc>
      </w:tr>
    </w:tbl>
    <w:p w14:paraId="39B72DBB" w14:textId="77777777" w:rsidR="00E9691B" w:rsidRPr="00EE246D" w:rsidRDefault="00E9691B" w:rsidP="00E65A66">
      <w:pPr>
        <w:pStyle w:val="Prrafodelista"/>
        <w:spacing w:line="360" w:lineRule="auto"/>
        <w:ind w:left="1440"/>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sidRPr="00EE246D">
        <w:rPr>
          <w:rFonts w:ascii="Arial Narrow" w:hAnsi="Arial Narrow"/>
          <w:b/>
          <w:bCs/>
          <w:lang w:val="es-ES"/>
        </w:rPr>
        <w:t>Fuente</w:t>
      </w:r>
      <w:r w:rsidRPr="00EE246D">
        <w:rPr>
          <w:rFonts w:ascii="Arial Narrow" w:hAnsi="Arial Narrow"/>
          <w:lang w:val="es-ES"/>
        </w:rPr>
        <w:t>: Elaboración propia con base en los planos del proyecto</w:t>
      </w:r>
      <w:r w:rsidRPr="00EE246D">
        <w:rPr>
          <w:rFonts w:ascii="Arial Narrow" w:hAnsi="Arial Narrow"/>
          <w:b/>
          <w:bCs/>
          <w:lang w:val="es-ES"/>
        </w:rPr>
        <w:t>.</w:t>
      </w:r>
    </w:p>
    <w:p w14:paraId="40A1506E" w14:textId="77777777" w:rsidR="00E9691B" w:rsidRPr="00EE246D" w:rsidRDefault="00E9691B"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sidRPr="00EE246D">
        <w:rPr>
          <w:lang w:val="es-ES"/>
        </w:rPr>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w:t>
      </w:r>
      <w:r w:rsidRPr="00EE246D">
        <w:rPr>
          <w:rFonts w:ascii="Arial Narrow" w:hAnsi="Arial Narrow"/>
          <w:lang w:val="es-ES"/>
        </w:rPr>
        <w:t xml:space="preserve"> </w:t>
      </w:r>
      <w:r w:rsidRPr="00EE246D">
        <w:rPr>
          <w:rFonts w:ascii="Arial Narrow" w:hAnsi="Arial Narrow"/>
          <w:lang w:val="es-ES"/>
        </w:rPr>
        <w:t>C = 0.88</w:t>
      </w:r>
    </w:p>
    <w:p w14:paraId="1C0C271C" w14:textId="77777777" w:rsidR="00E9691B" w:rsidRPr="00EE246D" w:rsidRDefault="00E9691B" w:rsidP="00E9691B">
      <w:pPr>
        <w:spacing w:line="360" w:lineRule="auto"/>
        <w:ind w:left="1418"/>
        <w:jc w:val="both"/>
        <w:rPr>
          <w:rFonts w:ascii="Arial Narrow" w:hAnsi="Arial Narrow"/>
          <w:lang w:val="es-ES"/>
        </w:rPr>
      </w:pPr>
    </w:p>
    <w:p w14:paraId="711E880A" w14:textId="194529C0" w:rsidR="00E9691B" w:rsidRPr="00EE246D" w:rsidRDefault="00E9691B" w:rsidP="00E9691B">
      <w:pPr>
        <w:spacing w:line="360" w:lineRule="auto"/>
        <w:ind w:left="1418"/>
        <w:jc w:val="both"/>
        <w:rPr>
          <w:rFonts w:ascii="Arial Narrow" w:hAnsi="Arial Narrow"/>
          <w:lang w:val="es-ES"/>
        </w:rPr>
      </w:pPr>
      <w:r w:rsidRPr="00EE246D">
        <w:rPr>
          <w:rFonts w:ascii="Arial Narrow" w:hAnsi="Arial Narrow"/>
          <w:lang w:val="es-ES"/>
        </w:rPr>
        <w:t>Este valor corresponde a superficies de pavimento de concreto, de acuerdo con los criterios establecidos en la Norma Técnica CE.040 – Drenaje Pluvial.</w:t>
      </w:r>
    </w:p>
    <w:p w14:paraId="7AEFED08" w14:textId="77777777" w:rsidR="00E9691B" w:rsidRPr="00EE246D" w:rsidRDefault="00E9691B"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E9691B" w:rsidRPr="00EE246D" w14:paraId="3391A393" w14:textId="77777777" w:rsidTr="00E9691B">
        <w:trPr>
          <w:trHeight w:val="540"/>
          <w:jc w:val="center"/>
        </w:trPr>
        <w:tc>
          <w:tcPr>
            <w:tcW w:w="5800" w:type="dxa"/>
            <w:gridSpan w:val="4"/>
            <w:tcBorders>
              <w:top w:val="nil"/>
              <w:left w:val="nil"/>
              <w:bottom w:val="single" w:sz="4" w:space="0" w:color="auto"/>
              <w:right w:val="nil"/>
            </w:tcBorders>
            <w:vAlign w:val="center"/>
            <w:hideMark/>
          </w:tcPr>
          <w:p w14:paraId="019E5E3B" w14:textId="063B80C9" w:rsidR="00E9691B" w:rsidRPr="00EE246D" w:rsidRDefault="00E9691B" w:rsidP="00E9691B">
            <w:pPr>
              <w:spacing w:line="240" w:lineRule="auto"/>
              <w:jc w:val="center"/>
              <w:rPr>
                <w:rFonts w:ascii="Arial Narrow" w:eastAsia="Times New Roman" w:hAnsi="Arial Narrow" w:cs="Arial"/>
                <w:b/>
                <w:bCs/>
                <w:kern w:val="0"/>
                <w:szCs w:val="24"/>
                <w:lang w:val="es-ES" w:eastAsia="es-ES"/>
                <w14:ligatures w14:val="none"/>
              </w:rPr>
            </w:pPr>
            <w:r w:rsidRPr="00EE246D">
              <w:rPr>
                <w:rFonts w:ascii="Arial Narrow" w:eastAsia="Times New Roman" w:hAnsi="Arial Narrow" w:cs="Arial"/>
                <w:b/>
                <w:bCs/>
                <w:kern w:val="0"/>
                <w:szCs w:val="24"/>
                <w:lang w:eastAsia="es-ES"/>
                <w14:ligatures w14:val="none"/>
              </w:rPr>
              <w:t xml:space="preserve">Tabla </w:t>
            </w:r>
            <w:r w:rsidRPr="00EE246D">
              <w:rPr>
                <w:rFonts w:ascii="Arial Narrow" w:eastAsia="Times New Roman" w:hAnsi="Arial Narrow" w:cs="Arial"/>
                <w:b/>
                <w:bCs/>
                <w:kern w:val="0"/>
                <w:szCs w:val="24"/>
                <w:lang w:eastAsia="es-ES"/>
                <w14:ligatures w14:val="none"/>
              </w:rPr>
              <w:t>N.° Áreas</w:t>
            </w:r>
            <w:r w:rsidRPr="00EE246D">
              <w:rPr>
                <w:rFonts w:ascii="Arial Narrow" w:eastAsia="Times New Roman" w:hAnsi="Arial Narrow" w:cs="Arial"/>
                <w:b/>
                <w:bCs/>
                <w:kern w:val="0"/>
                <w:szCs w:val="24"/>
                <w:lang w:eastAsia="es-ES"/>
                <w14:ligatures w14:val="none"/>
              </w:rPr>
              <w:t xml:space="preserve"> libres de Pavimento (Estacionamiento)</w:t>
            </w:r>
          </w:p>
        </w:tc>
      </w:tr>
      <w:tr w:rsidR="00E9691B" w:rsidRPr="00EE246D" w14:paraId="09170954" w14:textId="77777777" w:rsidTr="00E9691B">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753D0356"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0B5E3C7"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1CF03052"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457A8A43" w14:textId="77777777" w:rsidR="00E9691B" w:rsidRPr="00EE246D" w:rsidRDefault="00E9691B" w:rsidP="00E9691B">
            <w:pPr>
              <w:spacing w:line="240" w:lineRule="auto"/>
              <w:jc w:val="center"/>
              <w:rPr>
                <w:rFonts w:ascii="Arial Narrow" w:eastAsia="Times New Roman" w:hAnsi="Arial Narrow" w:cs="Arial"/>
                <w:b/>
                <w:bCs/>
                <w:color w:val="000000"/>
                <w:kern w:val="0"/>
                <w:sz w:val="22"/>
                <w:lang w:val="es-ES" w:eastAsia="es-ES"/>
                <w14:ligatures w14:val="none"/>
              </w:rPr>
            </w:pPr>
            <w:r w:rsidRPr="00EE246D">
              <w:rPr>
                <w:rFonts w:ascii="Arial Narrow" w:eastAsia="Times New Roman" w:hAnsi="Arial Narrow" w:cs="Arial"/>
                <w:b/>
                <w:bCs/>
                <w:color w:val="000000"/>
                <w:kern w:val="0"/>
                <w:sz w:val="22"/>
                <w:lang w:val="es-ES" w:eastAsia="es-ES"/>
                <w14:ligatures w14:val="none"/>
              </w:rPr>
              <w:t>Área (m²)</w:t>
            </w:r>
          </w:p>
        </w:tc>
      </w:tr>
      <w:tr w:rsidR="00E9691B" w:rsidRPr="00EE246D" w14:paraId="72416FA9" w14:textId="77777777" w:rsidTr="00E9691B">
        <w:trPr>
          <w:trHeight w:val="580"/>
          <w:jc w:val="center"/>
        </w:trPr>
        <w:tc>
          <w:tcPr>
            <w:tcW w:w="1200" w:type="dxa"/>
            <w:tcBorders>
              <w:top w:val="nil"/>
              <w:left w:val="single" w:sz="4" w:space="0" w:color="auto"/>
              <w:bottom w:val="single" w:sz="4" w:space="0" w:color="auto"/>
              <w:right w:val="single" w:sz="4" w:space="0" w:color="auto"/>
            </w:tcBorders>
            <w:vAlign w:val="center"/>
            <w:hideMark/>
          </w:tcPr>
          <w:p w14:paraId="53CD9EF3"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1257BC67"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AE37304"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12C031C1"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520.49</w:t>
            </w:r>
          </w:p>
        </w:tc>
      </w:tr>
      <w:tr w:rsidR="00E9691B" w:rsidRPr="00EE246D" w14:paraId="710127E7" w14:textId="77777777" w:rsidTr="00E9691B">
        <w:trPr>
          <w:trHeight w:val="540"/>
          <w:jc w:val="center"/>
        </w:trPr>
        <w:tc>
          <w:tcPr>
            <w:tcW w:w="1200" w:type="dxa"/>
            <w:tcBorders>
              <w:top w:val="nil"/>
              <w:left w:val="single" w:sz="4" w:space="0" w:color="auto"/>
              <w:bottom w:val="single" w:sz="4" w:space="0" w:color="auto"/>
              <w:right w:val="single" w:sz="4" w:space="0" w:color="auto"/>
            </w:tcBorders>
            <w:vAlign w:val="center"/>
            <w:hideMark/>
          </w:tcPr>
          <w:p w14:paraId="53658939"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2</w:t>
            </w:r>
          </w:p>
        </w:tc>
        <w:tc>
          <w:tcPr>
            <w:tcW w:w="1880" w:type="dxa"/>
            <w:tcBorders>
              <w:top w:val="nil"/>
              <w:left w:val="nil"/>
              <w:bottom w:val="single" w:sz="4" w:space="0" w:color="auto"/>
              <w:right w:val="single" w:sz="4" w:space="0" w:color="auto"/>
            </w:tcBorders>
            <w:vAlign w:val="center"/>
            <w:hideMark/>
          </w:tcPr>
          <w:p w14:paraId="794E4005"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Estacionamiento (Pavimento)</w:t>
            </w:r>
          </w:p>
        </w:tc>
        <w:tc>
          <w:tcPr>
            <w:tcW w:w="1520" w:type="dxa"/>
            <w:tcBorders>
              <w:top w:val="nil"/>
              <w:left w:val="nil"/>
              <w:bottom w:val="single" w:sz="4" w:space="0" w:color="auto"/>
              <w:right w:val="single" w:sz="4" w:space="0" w:color="auto"/>
            </w:tcBorders>
            <w:vAlign w:val="center"/>
            <w:hideMark/>
          </w:tcPr>
          <w:p w14:paraId="49FB0ABC" w14:textId="77777777" w:rsidR="00E9691B" w:rsidRPr="00EE246D" w:rsidRDefault="00E9691B" w:rsidP="00E9691B">
            <w:pPr>
              <w:spacing w:line="240" w:lineRule="auto"/>
              <w:jc w:val="center"/>
              <w:rPr>
                <w:rFonts w:ascii="Arial Narrow" w:eastAsia="Times New Roman" w:hAnsi="Arial Narrow" w:cs="Arial"/>
                <w:kern w:val="0"/>
                <w:szCs w:val="24"/>
                <w:lang w:val="es-ES" w:eastAsia="es-ES"/>
                <w14:ligatures w14:val="none"/>
              </w:rPr>
            </w:pPr>
            <w:r w:rsidRPr="00EE246D">
              <w:rPr>
                <w:rFonts w:ascii="Arial Narrow" w:eastAsia="Times New Roman" w:hAnsi="Arial Narrow" w:cs="Arial"/>
                <w:kern w:val="0"/>
                <w:szCs w:val="24"/>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3ED79F25" w14:textId="77777777" w:rsidR="00E9691B" w:rsidRPr="00EE246D" w:rsidRDefault="00E9691B" w:rsidP="00E9691B">
            <w:pPr>
              <w:spacing w:line="240" w:lineRule="auto"/>
              <w:jc w:val="center"/>
              <w:rPr>
                <w:rFonts w:ascii="Arial Narrow" w:eastAsia="Times New Roman" w:hAnsi="Arial Narrow" w:cs="Arial"/>
                <w:color w:val="000000"/>
                <w:kern w:val="0"/>
                <w:sz w:val="22"/>
                <w:lang w:val="es-ES" w:eastAsia="es-ES"/>
                <w14:ligatures w14:val="none"/>
              </w:rPr>
            </w:pPr>
            <w:r w:rsidRPr="00EE246D">
              <w:rPr>
                <w:rFonts w:ascii="Arial Narrow" w:eastAsia="Times New Roman" w:hAnsi="Arial Narrow" w:cs="Arial"/>
                <w:color w:val="000000"/>
                <w:kern w:val="0"/>
                <w:sz w:val="22"/>
                <w:lang w:val="es-ES" w:eastAsia="es-ES"/>
                <w14:ligatures w14:val="none"/>
              </w:rPr>
              <w:t>94.51</w:t>
            </w:r>
          </w:p>
        </w:tc>
      </w:tr>
    </w:tbl>
    <w:p w14:paraId="0764B1A4"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EE246D" w:rsidRDefault="00CF0657" w:rsidP="00E65A66">
      <w:pPr>
        <w:pStyle w:val="Prrafodelista"/>
        <w:spacing w:line="360" w:lineRule="auto"/>
        <w:ind w:left="1440"/>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rsidRPr="00EE246D">
        <w:lastRenderedPageBreak/>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Por consiguiente, la intensidad de lluvia de diseño resulta:</w:t>
      </w:r>
    </w:p>
    <w:p w14:paraId="3EDD48EA" w14:textId="0DB3799D" w:rsidR="00E9691B" w:rsidRPr="00EE246D" w:rsidRDefault="00E9691B"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4A4317A4" w14:textId="77777777" w:rsidR="00E9691B" w:rsidRPr="00EE246D" w:rsidRDefault="00E9691B" w:rsidP="00E9691B">
      <w:pPr>
        <w:spacing w:after="120" w:line="360" w:lineRule="auto"/>
        <w:ind w:left="1134"/>
        <w:jc w:val="both"/>
        <w:rPr>
          <w:rFonts w:ascii="Arial Narrow" w:hAnsi="Arial Narrow"/>
          <w:szCs w:val="24"/>
        </w:rPr>
      </w:pPr>
      <w:r w:rsidRPr="00EE246D">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752AA1B" w14:textId="0AEED83B" w:rsidR="00E9691B" w:rsidRPr="00EE246D" w:rsidRDefault="00E9691B" w:rsidP="00E9691B">
      <w:pPr>
        <w:spacing w:line="360" w:lineRule="auto"/>
        <w:ind w:left="1134"/>
        <w:jc w:val="both"/>
        <w:rPr>
          <w:rFonts w:ascii="Arial Narrow" w:hAnsi="Arial Narrow" w:cs="Arial"/>
          <w:bCs/>
          <w:szCs w:val="24"/>
        </w:rPr>
      </w:pPr>
    </w:p>
    <w:p w14:paraId="3CB3BF61" w14:textId="77777777" w:rsidR="00E9691B" w:rsidRPr="00EE246D" w:rsidRDefault="00E9691B" w:rsidP="00E9691B">
      <w:pPr>
        <w:spacing w:line="360" w:lineRule="auto"/>
        <w:ind w:left="1134"/>
        <w:jc w:val="both"/>
        <w:rPr>
          <w:rFonts w:ascii="Arial Narrow" w:hAnsi="Arial Narrow" w:cs="Arial"/>
          <w:bCs/>
          <w:szCs w:val="24"/>
        </w:rPr>
      </w:pPr>
    </w:p>
    <w:p w14:paraId="6054DBE8" w14:textId="77777777" w:rsidR="00E9691B" w:rsidRPr="00EE246D" w:rsidRDefault="00E9691B" w:rsidP="007471F1">
      <w:pPr>
        <w:spacing w:line="360" w:lineRule="auto"/>
        <w:ind w:left="1134"/>
        <w:jc w:val="both"/>
        <w:rPr>
          <w:rFonts w:ascii="Arial Narrow" w:hAnsi="Arial Narrow" w:cs="Arial"/>
          <w:bCs/>
          <w:szCs w:val="24"/>
        </w:rPr>
      </w:pPr>
    </w:p>
    <w:p w14:paraId="000393E3" w14:textId="26A89478" w:rsidR="007471F1" w:rsidRPr="00EE246D" w:rsidRDefault="007471F1" w:rsidP="00B520F6">
      <w:pPr>
        <w:spacing w:line="360" w:lineRule="auto"/>
        <w:ind w:left="1134"/>
        <w:jc w:val="both"/>
        <w:rPr>
          <w:rFonts w:ascii="Arial Narrow" w:hAnsi="Arial Narrow" w:cs="Arial"/>
          <w:bCs/>
          <w:szCs w:val="24"/>
        </w:rPr>
      </w:pPr>
      <w:r w:rsidRPr="00EE246D">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sidRPr="00EE246D">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sidRPr="00EE246D">
        <w:rPr>
          <w:rFonts w:ascii="Arial Narrow" w:hAnsi="Arial Narrow" w:cs="Arial"/>
          <w:b/>
          <w:bCs/>
        </w:rPr>
        <w:t xml:space="preserve">Tabla N° </w:t>
      </w:r>
      <w:r w:rsidR="00057B8A" w:rsidRPr="00EE246D">
        <w:rPr>
          <w:rFonts w:ascii="Arial Narrow" w:hAnsi="Arial Narrow" w:cs="Arial"/>
          <w:b/>
          <w:bCs/>
        </w:rPr>
        <w:t>21</w:t>
      </w:r>
      <w:r w:rsidRPr="00EE246D">
        <w:rPr>
          <w:rFonts w:ascii="Arial Narrow" w:hAnsi="Arial Narrow" w:cs="Arial"/>
          <w:b/>
          <w:bCs/>
        </w:rPr>
        <w:t>: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sidRPr="00EE246D">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sidRPr="00EE246D">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sidRPr="00EE246D">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sidRPr="00EE246D">
        <w:rPr>
          <w:rFonts w:ascii="Arial Narrow" w:hAnsi="Arial Narrow" w:cs="Arial"/>
          <w:b/>
          <w:bCs/>
        </w:rPr>
        <w:t xml:space="preserve">Fuente: </w:t>
      </w:r>
      <w:r w:rsidRPr="00EE246D">
        <w:rPr>
          <w:rFonts w:ascii="Arial Narrow" w:hAnsi="Arial Narrow" w:cs="Arial"/>
        </w:rPr>
        <w:t>Elaboración propia con base en SENAMHI – Estación CO “</w:t>
      </w:r>
      <w:r w:rsidR="00B520F6" w:rsidRPr="00EE246D">
        <w:rPr>
          <w:rFonts w:ascii="Arial Narrow" w:hAnsi="Arial Narrow" w:cs="Arial"/>
        </w:rPr>
        <w:t>Tarapoto</w:t>
      </w:r>
      <w:r w:rsidRPr="00EE246D">
        <w:rPr>
          <w:rFonts w:ascii="Arial Narrow" w:hAnsi="Arial Narrow" w:cs="Arial"/>
        </w:rPr>
        <w:t>”.</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Pr="00EE246D" w:rsidRDefault="007471F1" w:rsidP="007471F1">
      <w:pPr>
        <w:spacing w:line="360" w:lineRule="auto"/>
        <w:ind w:left="1134"/>
        <w:jc w:val="both"/>
        <w:rPr>
          <w:rFonts w:ascii="Arial Narrow" w:hAnsi="Arial Narrow" w:cs="Arial"/>
        </w:rPr>
      </w:pPr>
      <w:r w:rsidRPr="00EE246D">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sidRPr="00EE246D">
        <w:rPr>
          <w:rFonts w:ascii="Arial Narrow" w:hAnsi="Arial Narrow"/>
          <w:lang w:eastAsia="es-PE"/>
        </w:rPr>
        <w:lastRenderedPageBreak/>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sidRPr="00EE246D">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Evaluación del Área y Cálculo de Caudales: </w:t>
      </w:r>
      <w:r w:rsidRPr="00EE246D">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Selección de Materiales y Componentes: </w:t>
      </w:r>
      <w:r w:rsidRPr="00EE246D">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Diseño de Canaletas y Bajantes: </w:t>
      </w:r>
      <w:r w:rsidRPr="00EE246D">
        <w:rPr>
          <w:rFonts w:ascii="Arial Narrow" w:hAnsi="Arial Narrow"/>
          <w:lang w:eastAsia="es-PE"/>
        </w:rPr>
        <w:t xml:space="preserve">Las canaletas deben ser dimensionadas adecuadamente para permitir el flujo de agua sin obstrucciones, con pendientes controladas para evitar el estancamiento del agua. Los bajantes deben ser </w:t>
      </w:r>
      <w:r w:rsidRPr="00EE246D">
        <w:rPr>
          <w:rFonts w:ascii="Arial Narrow" w:hAnsi="Arial Narrow"/>
          <w:lang w:eastAsia="es-PE"/>
        </w:rPr>
        <w:lastRenderedPageBreak/>
        <w:t>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Conexión con el Sistema de Evacuación: </w:t>
      </w:r>
      <w:r w:rsidRPr="00EE246D">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sidRPr="00EE246D">
        <w:rPr>
          <w:rFonts w:ascii="Arial Narrow" w:hAnsi="Arial Narrow"/>
          <w:b/>
          <w:bCs/>
          <w:lang w:eastAsia="es-PE"/>
        </w:rPr>
        <w:t xml:space="preserve">Revisión y Mantenimiento: </w:t>
      </w:r>
      <w:r w:rsidRPr="00EE246D">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sidRPr="00EE246D">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EE246D" w:rsidRDefault="00CB30EF" w:rsidP="0028003B">
      <w:pPr>
        <w:pStyle w:val="Ttulo2"/>
        <w:numPr>
          <w:ilvl w:val="1"/>
          <w:numId w:val="1"/>
        </w:numPr>
        <w:spacing w:line="360" w:lineRule="auto"/>
      </w:pPr>
      <w:bookmarkStart w:id="87" w:name="_Toc239860684"/>
      <w:r w:rsidRPr="00EE246D">
        <w:t>Diseño Hidráulico de Estructuras</w:t>
      </w:r>
      <w:bookmarkEnd w:id="87"/>
    </w:p>
    <w:p w14:paraId="753F339C" w14:textId="76FA6A22"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En esta sección se desarrolla el diseño hidráulico de las estructuras que conforman el sistema de drenaje pluvial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14ABDD9D"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sidRPr="00EE246D">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Cada paño de techo fue analizado considerando su área, coeficiente de escorrentía, número de aguas y cantidad de montantes. En los techos de dos aguas, el área total se </w:t>
      </w:r>
      <w:r w:rsidRPr="00EE246D">
        <w:rPr>
          <w:rFonts w:ascii="Arial Narrow" w:hAnsi="Arial Narrow"/>
          <w:lang w:val="es-ES"/>
        </w:rPr>
        <w:lastRenderedPageBreak/>
        <w:t>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sidRPr="00EE246D">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 xml:space="preserve">Para el cálculo se adopta una intensidad máxima de precipitación de </w:t>
      </w:r>
      <w:r w:rsidRPr="00EE246D">
        <w:rPr>
          <w:rFonts w:ascii="Arial Narrow" w:hAnsi="Arial Narrow"/>
          <w:b/>
          <w:bCs/>
          <w:lang w:val="es-ES"/>
        </w:rPr>
        <w:t>210.98 mm/h</w:t>
      </w:r>
      <w:r w:rsidRPr="00EE246D">
        <w:rPr>
          <w:rFonts w:ascii="Arial Narrow" w:hAnsi="Arial Narrow"/>
          <w:lang w:val="es-ES"/>
        </w:rPr>
        <w:t xml:space="preserve">, equivalente a </w:t>
      </w:r>
      <w:r w:rsidRPr="00EE246D">
        <w:rPr>
          <w:rFonts w:ascii="Arial Narrow" w:hAnsi="Arial Narrow"/>
          <w:b/>
          <w:bCs/>
          <w:lang w:val="es-ES"/>
        </w:rPr>
        <w:t>0.00005861 m/s</w:t>
      </w:r>
      <w:r w:rsidRPr="00EE246D">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sidRPr="00EE246D">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sidRPr="00EE246D">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Q:</w:t>
      </w:r>
      <w:r w:rsidRPr="00EE246D">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C:</w:t>
      </w:r>
      <w:r w:rsidRPr="00EE246D">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I:</w:t>
      </w:r>
      <w:r w:rsidRPr="00EE246D">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w:t>
      </w:r>
      <w:r w:rsidRPr="00EE246D">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FS:</w:t>
      </w:r>
      <w:r w:rsidRPr="00EE246D">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Se adopta un factor de seguridad de </w:t>
      </w:r>
      <w:r w:rsidRPr="00EE246D">
        <w:rPr>
          <w:rFonts w:ascii="Arial Narrow" w:hAnsi="Arial Narrow"/>
          <w:b/>
          <w:bCs/>
          <w:lang w:val="es-ES"/>
        </w:rPr>
        <w:t>1.15</w:t>
      </w:r>
      <w:r w:rsidRPr="00EE246D">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superficies de techo se ha considerado un coeficiente de escorrentía de </w:t>
      </w:r>
      <w:r w:rsidRPr="00EE246D">
        <w:rPr>
          <w:rFonts w:ascii="Arial Narrow" w:hAnsi="Arial Narrow"/>
          <w:b/>
          <w:bCs/>
          <w:lang w:val="es-ES"/>
        </w:rPr>
        <w:t>0.88</w:t>
      </w:r>
      <w:r w:rsidRPr="00EE246D">
        <w:rPr>
          <w:rFonts w:ascii="Arial Narrow" w:hAnsi="Arial Narrow"/>
          <w:lang w:val="es-ES"/>
        </w:rPr>
        <w:t xml:space="preserve">. Para las áreas que descargan directamente hacia las cunetas se emplean coeficientes diferenciados según el tipo de superficie: </w:t>
      </w:r>
      <w:r w:rsidRPr="00EE246D">
        <w:rPr>
          <w:rFonts w:ascii="Arial Narrow" w:hAnsi="Arial Narrow"/>
          <w:b/>
          <w:bCs/>
          <w:lang w:val="es-ES"/>
        </w:rPr>
        <w:t>0.88 para veredas, 0.86 para estacionamientos, 0.29 para áreas verdes y 0.40 para patios o áreas libres</w:t>
      </w:r>
      <w:r w:rsidRPr="00EE246D">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lastRenderedPageBreak/>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sidRPr="00EE246D">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La capacidad hidráulica de las canaletas y cunetas se verifica mediante la ecuación de Manning:</w:t>
      </w:r>
      <w:r w:rsidR="00FB13ED" w:rsidRPr="00EE246D">
        <w:rPr>
          <w:rFonts w:ascii="Arial Narrow" w:hAnsi="Arial Narrow"/>
          <w:lang w:val="es-ES"/>
        </w:rPr>
        <w:t xml:space="preserve"> </w:t>
      </w:r>
      <w:r w:rsidRPr="00EE246D">
        <w:rPr>
          <w:rFonts w:ascii="Arial Narrow" w:hAnsi="Arial Narrow"/>
          <w:b/>
          <w:bCs/>
          <w:lang w:val="es-ES"/>
        </w:rPr>
        <w:t>Q = (1/n) × Ah × R</w:t>
      </w:r>
      <w:proofErr w:type="gramStart"/>
      <w:r w:rsidRPr="00EE246D">
        <w:rPr>
          <w:rFonts w:ascii="Arial Narrow" w:hAnsi="Arial Narrow"/>
          <w:b/>
          <w:bCs/>
          <w:lang w:val="es-ES"/>
        </w:rPr>
        <w:t>^(</w:t>
      </w:r>
      <w:proofErr w:type="gramEnd"/>
      <w:r w:rsidRPr="00EE246D">
        <w:rPr>
          <w:rFonts w:ascii="Arial Narrow" w:hAnsi="Arial Narrow"/>
          <w:b/>
          <w:bCs/>
          <w:lang w:val="es-ES"/>
        </w:rPr>
        <w:t>2/3) × S</w:t>
      </w:r>
      <w:proofErr w:type="gramStart"/>
      <w:r w:rsidRPr="00EE246D">
        <w:rPr>
          <w:rFonts w:ascii="Arial Narrow" w:hAnsi="Arial Narrow"/>
          <w:b/>
          <w:bCs/>
          <w:lang w:val="es-ES"/>
        </w:rPr>
        <w:t>^(</w:t>
      </w:r>
      <w:proofErr w:type="gramEnd"/>
      <w:r w:rsidRPr="00EE246D">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sidRPr="00EE246D">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Ah:</w:t>
      </w:r>
      <w:r w:rsidRPr="00EE246D">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R:</w:t>
      </w:r>
      <w:r w:rsidRPr="00EE246D">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S:</w:t>
      </w:r>
      <w:r w:rsidRPr="00EE246D">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n:</w:t>
      </w:r>
      <w:r w:rsidRPr="00EE246D">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 xml:space="preserve">Para las canaletas se adopta un coeficiente de Manning </w:t>
      </w:r>
      <w:r w:rsidRPr="00EE246D">
        <w:rPr>
          <w:rFonts w:ascii="Arial Narrow" w:hAnsi="Arial Narrow"/>
          <w:b/>
          <w:bCs/>
          <w:lang w:val="es-ES"/>
        </w:rPr>
        <w:t>n = 0.013</w:t>
      </w:r>
      <w:r w:rsidRPr="00EE246D">
        <w:rPr>
          <w:rFonts w:ascii="Arial Narrow" w:hAnsi="Arial Narrow"/>
          <w:lang w:val="es-ES"/>
        </w:rPr>
        <w:t xml:space="preserve"> y una pendiente longitudinal de </w:t>
      </w:r>
      <w:r w:rsidRPr="00EE246D">
        <w:rPr>
          <w:rFonts w:ascii="Arial Narrow" w:hAnsi="Arial Narrow"/>
          <w:b/>
          <w:bCs/>
          <w:lang w:val="es-ES"/>
        </w:rPr>
        <w:t>1.00%</w:t>
      </w:r>
      <w:r w:rsidRPr="00EE246D">
        <w:rPr>
          <w:rFonts w:ascii="Arial Narrow" w:hAnsi="Arial Narrow"/>
          <w:lang w:val="es-ES"/>
        </w:rPr>
        <w:t xml:space="preserve">, equivalente a </w:t>
      </w:r>
      <w:r w:rsidRPr="00EE246D">
        <w:rPr>
          <w:rFonts w:ascii="Arial Narrow" w:hAnsi="Arial Narrow"/>
          <w:b/>
          <w:bCs/>
          <w:lang w:val="es-ES"/>
        </w:rPr>
        <w:t>S = 0.0100</w:t>
      </w:r>
      <w:r w:rsidRPr="00EE246D">
        <w:rPr>
          <w:rFonts w:ascii="Arial Narrow" w:hAnsi="Arial Narrow"/>
          <w:lang w:val="es-ES"/>
        </w:rPr>
        <w:t xml:space="preserve">. Para las cunetas de piso se utiliza </w:t>
      </w:r>
      <w:r w:rsidRPr="00EE246D">
        <w:rPr>
          <w:rFonts w:ascii="Arial Narrow" w:hAnsi="Arial Narrow"/>
          <w:b/>
          <w:bCs/>
          <w:lang w:val="es-ES"/>
        </w:rPr>
        <w:t>n = 0.015</w:t>
      </w:r>
      <w:r w:rsidRPr="00EE246D">
        <w:rPr>
          <w:rFonts w:ascii="Arial Narrow" w:hAnsi="Arial Narrow"/>
          <w:lang w:val="es-ES"/>
        </w:rPr>
        <w:t xml:space="preserve"> y una pendiente longitudinal de </w:t>
      </w:r>
      <w:r w:rsidRPr="00EE246D">
        <w:rPr>
          <w:rFonts w:ascii="Arial Narrow" w:hAnsi="Arial Narrow"/>
          <w:b/>
          <w:bCs/>
          <w:lang w:val="es-ES"/>
        </w:rPr>
        <w:t>0.50%</w:t>
      </w:r>
      <w:r w:rsidRPr="00EE246D">
        <w:rPr>
          <w:rFonts w:ascii="Arial Narrow" w:hAnsi="Arial Narrow"/>
          <w:lang w:val="es-ES"/>
        </w:rPr>
        <w:t xml:space="preserve">, equivalente a </w:t>
      </w:r>
      <w:r w:rsidRPr="00EE246D">
        <w:rPr>
          <w:rFonts w:ascii="Arial Narrow" w:hAnsi="Arial Narrow"/>
          <w:b/>
          <w:bCs/>
          <w:lang w:val="es-ES"/>
        </w:rPr>
        <w:t>S = 0.0050</w:t>
      </w:r>
      <w:r w:rsidRPr="00EE246D">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sidRPr="00EE246D">
        <w:rPr>
          <w:rFonts w:ascii="Arial Narrow" w:hAnsi="Arial Narrow"/>
          <w:lang w:val="es-ES"/>
        </w:rPr>
        <w:t>Como etapa inicial se determina una sección rectangular de máxima eficiencia hidráulica, para la cual el ancho es igual a dos veces el tirante:</w:t>
      </w:r>
      <w:r w:rsidR="00FB13ED" w:rsidRPr="00EE246D">
        <w:rPr>
          <w:rFonts w:ascii="Arial Narrow" w:hAnsi="Arial Narrow"/>
          <w:lang w:val="es-ES"/>
        </w:rPr>
        <w:t xml:space="preserve"> </w:t>
      </w:r>
      <w:r w:rsidRPr="00EE246D">
        <w:rPr>
          <w:rFonts w:ascii="Arial Narrow" w:hAnsi="Arial Narrow"/>
          <w:b/>
          <w:bCs/>
          <w:lang w:val="es-ES"/>
        </w:rPr>
        <w:t>b</w:t>
      </w:r>
      <w:r w:rsidRPr="00EE246D">
        <w:rPr>
          <w:rFonts w:ascii="Cambria Math" w:hAnsi="Cambria Math" w:cs="Cambria Math"/>
          <w:b/>
          <w:bCs/>
          <w:lang w:val="es-ES"/>
        </w:rPr>
        <w:t>₀</w:t>
      </w:r>
      <w:r w:rsidRPr="00EE246D">
        <w:rPr>
          <w:rFonts w:ascii="Arial Narrow" w:hAnsi="Arial Narrow"/>
          <w:b/>
          <w:bCs/>
          <w:lang w:val="es-ES"/>
        </w:rPr>
        <w:t xml:space="preserve"> = 2y</w:t>
      </w:r>
      <w:r w:rsidRPr="00EE246D">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5642DE4" w14:textId="77777777" w:rsidR="00AC2196" w:rsidRPr="00EE246D" w:rsidRDefault="00AC2196" w:rsidP="00AC2196">
      <w:pPr>
        <w:spacing w:line="360" w:lineRule="auto"/>
        <w:ind w:left="993"/>
        <w:jc w:val="both"/>
        <w:rPr>
          <w:rFonts w:ascii="Arial Narrow" w:hAnsi="Arial Narrow"/>
          <w:lang w:val="es-ES"/>
        </w:rPr>
      </w:pPr>
      <w:r w:rsidRPr="00EE246D">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6F4132CE"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Losa deportiva:</w:t>
      </w:r>
      <w:r w:rsidRPr="00EE246D">
        <w:rPr>
          <w:rFonts w:ascii="Arial Narrow" w:hAnsi="Arial Narrow"/>
          <w:lang w:val="es-ES"/>
        </w:rPr>
        <w:t xml:space="preserve"> canaleta de </w:t>
      </w:r>
      <w:r w:rsidRPr="00EE246D">
        <w:rPr>
          <w:rFonts w:ascii="Arial Narrow" w:hAnsi="Arial Narrow"/>
          <w:b/>
          <w:bCs/>
          <w:lang w:val="es-ES"/>
        </w:rPr>
        <w:t>0.30 × 0.30 m</w:t>
      </w:r>
      <w:r w:rsidRPr="00EE246D">
        <w:rPr>
          <w:rFonts w:ascii="Arial Narrow" w:hAnsi="Arial Narrow"/>
          <w:lang w:val="es-ES"/>
        </w:rPr>
        <w:t>.</w:t>
      </w:r>
    </w:p>
    <w:p w14:paraId="334704C5"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01 a 09:</w:t>
      </w:r>
      <w:r w:rsidRPr="00EE246D">
        <w:rPr>
          <w:rFonts w:ascii="Arial Narrow" w:hAnsi="Arial Narrow"/>
          <w:lang w:val="es-ES"/>
        </w:rPr>
        <w:t xml:space="preserve"> canaletas de </w:t>
      </w:r>
      <w:r w:rsidRPr="00EE246D">
        <w:rPr>
          <w:rFonts w:ascii="Arial Narrow" w:hAnsi="Arial Narrow"/>
          <w:b/>
          <w:bCs/>
          <w:lang w:val="es-ES"/>
        </w:rPr>
        <w:t>0.20 × 0.25 m</w:t>
      </w:r>
      <w:r w:rsidRPr="00EE246D">
        <w:rPr>
          <w:rFonts w:ascii="Arial Narrow" w:hAnsi="Arial Narrow"/>
          <w:lang w:val="es-ES"/>
        </w:rPr>
        <w:t>.</w:t>
      </w:r>
    </w:p>
    <w:p w14:paraId="468EBDD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Guardianía:</w:t>
      </w:r>
      <w:r w:rsidRPr="00EE246D">
        <w:rPr>
          <w:rFonts w:ascii="Arial Narrow" w:hAnsi="Arial Narrow"/>
          <w:lang w:val="es-ES"/>
        </w:rPr>
        <w:t xml:space="preserve"> canaleta de </w:t>
      </w:r>
      <w:r w:rsidRPr="00EE246D">
        <w:rPr>
          <w:rFonts w:ascii="Arial Narrow" w:hAnsi="Arial Narrow"/>
          <w:b/>
          <w:bCs/>
          <w:lang w:val="es-ES"/>
        </w:rPr>
        <w:t>0.20 × 0.20 m</w:t>
      </w:r>
      <w:r w:rsidRPr="00EE246D">
        <w:rPr>
          <w:rFonts w:ascii="Arial Narrow" w:hAnsi="Arial Narrow"/>
          <w:lang w:val="es-ES"/>
        </w:rPr>
        <w:t>.</w:t>
      </w:r>
    </w:p>
    <w:p w14:paraId="6D1533B2"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lastRenderedPageBreak/>
        <w:t>Losa deportiva:</w:t>
      </w:r>
      <w:r w:rsidRPr="00EE246D">
        <w:rPr>
          <w:rFonts w:ascii="Arial Narrow" w:hAnsi="Arial Narrow"/>
          <w:lang w:val="es-ES"/>
        </w:rPr>
        <w:t xml:space="preserve"> cuneta de piso de </w:t>
      </w:r>
      <w:r w:rsidRPr="00EE246D">
        <w:rPr>
          <w:rFonts w:ascii="Arial Narrow" w:hAnsi="Arial Narrow"/>
          <w:b/>
          <w:bCs/>
          <w:lang w:val="es-ES"/>
        </w:rPr>
        <w:t>0.40 × 0.25 m</w:t>
      </w:r>
      <w:r w:rsidRPr="00EE246D">
        <w:rPr>
          <w:rFonts w:ascii="Arial Narrow" w:hAnsi="Arial Narrow"/>
          <w:lang w:val="es-ES"/>
        </w:rPr>
        <w:t>.</w:t>
      </w:r>
    </w:p>
    <w:p w14:paraId="616D3104"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sidRPr="00EE246D">
        <w:rPr>
          <w:rFonts w:ascii="Arial Narrow" w:hAnsi="Arial Narrow"/>
          <w:b/>
          <w:bCs/>
          <w:lang w:val="es-ES"/>
        </w:rPr>
        <w:t>Edificaciones y Guardianía:</w:t>
      </w:r>
      <w:r w:rsidRPr="00EE246D">
        <w:rPr>
          <w:rFonts w:ascii="Arial Narrow" w:hAnsi="Arial Narrow"/>
          <w:lang w:val="es-ES"/>
        </w:rPr>
        <w:t xml:space="preserve"> cunetas de piso de </w:t>
      </w:r>
      <w:r w:rsidRPr="00EE246D">
        <w:rPr>
          <w:rFonts w:ascii="Arial Narrow" w:hAnsi="Arial Narrow"/>
          <w:b/>
          <w:bCs/>
          <w:lang w:val="es-ES"/>
        </w:rPr>
        <w:t>0.40 × 0.30 m</w:t>
      </w:r>
      <w:r w:rsidRPr="00EE246D">
        <w:rPr>
          <w:rFonts w:ascii="Arial Narrow" w:hAnsi="Arial Narrow"/>
          <w:lang w:val="es-ES"/>
        </w:rPr>
        <w:t>.</w:t>
      </w:r>
    </w:p>
    <w:p w14:paraId="78420CBE" w14:textId="77777777" w:rsidR="00FB13ED" w:rsidRPr="00EE246D" w:rsidRDefault="00FB13ED" w:rsidP="00FB13ED">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sidRPr="00EE246D">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sidRPr="00EE246D">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sidRPr="00EE246D">
        <w:rPr>
          <w:rFonts w:ascii="Arial Narrow" w:hAnsi="Arial Narrow"/>
          <w:b/>
          <w:bCs/>
          <w:lang w:val="es-ES"/>
        </w:rPr>
        <w:t>rs = 0.250</w:t>
      </w:r>
      <w:r w:rsidRPr="00EE246D">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diámetros requeridos calculados se encuentran aproximadamente entre </w:t>
      </w:r>
      <w:r w:rsidRPr="00EE246D">
        <w:rPr>
          <w:rFonts w:ascii="Arial Narrow" w:hAnsi="Arial Narrow"/>
          <w:b/>
          <w:bCs/>
          <w:lang w:val="es-ES"/>
        </w:rPr>
        <w:t>2.468 y 3.821 pulgadas</w:t>
      </w:r>
      <w:r w:rsidRPr="00EE246D">
        <w:rPr>
          <w:rFonts w:ascii="Arial Narrow" w:hAnsi="Arial Narrow"/>
          <w:lang w:val="es-ES"/>
        </w:rPr>
        <w:t xml:space="preserve">. En consecuencia, se adopta un diámetro comercial de </w:t>
      </w:r>
      <w:r w:rsidRPr="00EE246D">
        <w:rPr>
          <w:rFonts w:ascii="Arial Narrow" w:hAnsi="Arial Narrow"/>
          <w:b/>
          <w:bCs/>
          <w:lang w:val="es-ES"/>
        </w:rPr>
        <w:t>4 pulgadas</w:t>
      </w:r>
      <w:r w:rsidRPr="00EE246D">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sidRPr="00EE246D">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Para el diseño considerado se emplean muros y losa de </w:t>
      </w:r>
      <w:r w:rsidRPr="00EE246D">
        <w:rPr>
          <w:rFonts w:ascii="Arial Narrow" w:hAnsi="Arial Narrow"/>
          <w:b/>
          <w:bCs/>
          <w:lang w:val="es-ES"/>
        </w:rPr>
        <w:t>0.10 m de espesor</w:t>
      </w:r>
      <w:r w:rsidRPr="00EE246D">
        <w:rPr>
          <w:rFonts w:ascii="Arial Narrow" w:hAnsi="Arial Narrow"/>
          <w:lang w:val="es-ES"/>
        </w:rPr>
        <w:t xml:space="preserve">. En una cuneta con ancho interior de </w:t>
      </w:r>
      <w:r w:rsidRPr="00EE246D">
        <w:rPr>
          <w:rFonts w:ascii="Arial Narrow" w:hAnsi="Arial Narrow"/>
          <w:b/>
          <w:bCs/>
          <w:lang w:val="es-ES"/>
        </w:rPr>
        <w:t>0.40 m</w:t>
      </w:r>
      <w:r w:rsidRPr="00EE246D">
        <w:rPr>
          <w:rFonts w:ascii="Arial Narrow" w:hAnsi="Arial Narrow"/>
          <w:lang w:val="es-ES"/>
        </w:rPr>
        <w:t xml:space="preserve">, el ancho exterior total será de </w:t>
      </w:r>
      <w:r w:rsidRPr="00EE246D">
        <w:rPr>
          <w:rFonts w:ascii="Arial Narrow" w:hAnsi="Arial Narrow"/>
          <w:b/>
          <w:bCs/>
          <w:lang w:val="es-ES"/>
        </w:rPr>
        <w:t>0.60 m</w:t>
      </w:r>
      <w:r w:rsidRPr="00EE246D">
        <w:rPr>
          <w:rFonts w:ascii="Arial Narrow" w:hAnsi="Arial Narrow"/>
          <w:lang w:val="es-ES"/>
        </w:rPr>
        <w:t>. La altura exterior dependerá de la altura interior adoptada y del espesor de la losa de fondo.</w:t>
      </w:r>
    </w:p>
    <w:p w14:paraId="2B82B3A6"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sidRPr="00EE246D">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689078AD" w14:textId="46B5A438"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FD3AC0A" w14:textId="77777777" w:rsidR="00FB13ED" w:rsidRPr="00EE246D" w:rsidRDefault="00FB13ED"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sidRPr="00EE246D">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Cuando se especifique en los planos, se dispondrán juntas de construcción o juntas asfálticas aproximadamente cada </w:t>
      </w:r>
      <w:r w:rsidRPr="00EE246D">
        <w:rPr>
          <w:rFonts w:ascii="Arial Narrow" w:hAnsi="Arial Narrow"/>
          <w:b/>
          <w:bCs/>
          <w:lang w:val="es-ES"/>
        </w:rPr>
        <w:t>3.00 m</w:t>
      </w:r>
      <w:r w:rsidRPr="00EE246D">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separación definitiva y el detalle de las juntas deberán coordinarse con las especificaciones técnicas y el diseño estructural del proyecto.</w:t>
      </w:r>
    </w:p>
    <w:p w14:paraId="7F5DEF3D" w14:textId="0B2CE6F0" w:rsidR="00FB13ED" w:rsidRPr="00EE246D" w:rsidRDefault="00FB13ED" w:rsidP="00FB13ED">
      <w:pPr>
        <w:pStyle w:val="Ttulo2"/>
        <w:numPr>
          <w:ilvl w:val="2"/>
          <w:numId w:val="1"/>
        </w:numPr>
        <w:rPr>
          <w:lang w:val="es-ES"/>
        </w:rPr>
      </w:pPr>
      <w:bookmarkStart w:id="94" w:name="_Toc239860691"/>
      <w:r w:rsidRPr="00EE246D">
        <w:rPr>
          <w:lang w:val="es-ES"/>
        </w:rPr>
        <w:lastRenderedPageBreak/>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5178A87D"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 xml:space="preserve">Los resultados muestran caudales por punto de descarga de techo comprendidos aproximadamente entre </w:t>
      </w:r>
      <w:r w:rsidRPr="00EE246D">
        <w:rPr>
          <w:rFonts w:ascii="Arial Narrow" w:hAnsi="Arial Narrow"/>
          <w:b/>
          <w:bCs/>
          <w:lang w:val="es-ES"/>
        </w:rPr>
        <w:t>1.935 y 6.209 L/s</w:t>
      </w:r>
      <w:r w:rsidRPr="00EE246D">
        <w:rPr>
          <w:rFonts w:ascii="Arial Narrow" w:hAnsi="Arial Narrow"/>
          <w:lang w:val="es-ES"/>
        </w:rPr>
        <w:t xml:space="preserve">. Al incorporar las áreas de piso, los caudales conducidos por las cunetas se encuentran aproximadamente entre </w:t>
      </w:r>
      <w:r w:rsidRPr="00EE246D">
        <w:rPr>
          <w:rFonts w:ascii="Arial Narrow" w:hAnsi="Arial Narrow"/>
          <w:b/>
          <w:bCs/>
          <w:lang w:val="es-ES"/>
        </w:rPr>
        <w:t>7.059 y 36.974 L/s</w:t>
      </w:r>
      <w:r w:rsidRPr="00EE246D">
        <w:rPr>
          <w:rFonts w:ascii="Arial Narrow" w:hAnsi="Arial Narrow"/>
          <w:lang w:val="es-ES"/>
        </w:rPr>
        <w:t>.</w:t>
      </w:r>
    </w:p>
    <w:p w14:paraId="1CE4A25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Pr="00EE246D" w:rsidRDefault="00FB13ED"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sidRPr="00EE246D">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sidRPr="00EE246D">
        <w:rPr>
          <w:rFonts w:ascii="Arial Narrow" w:hAnsi="Arial Narrow"/>
          <w:lang w:val="es-ES"/>
        </w:rPr>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lastRenderedPageBreak/>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177EF869" w14:textId="77777777" w:rsidR="00FB13ED" w:rsidRPr="00EE246D" w:rsidRDefault="00FB13ED" w:rsidP="00FB13ED">
      <w:pPr>
        <w:spacing w:line="360" w:lineRule="auto"/>
        <w:ind w:left="1134"/>
        <w:jc w:val="both"/>
        <w:rPr>
          <w:rFonts w:ascii="Arial Narrow" w:hAnsi="Arial Narrow"/>
          <w:lang w:val="es-ES"/>
        </w:rPr>
      </w:pPr>
    </w:p>
    <w:p w14:paraId="56CCA754" w14:textId="4357AB8B" w:rsidR="00FB13ED" w:rsidRPr="00EE246D" w:rsidRDefault="00FB13ED" w:rsidP="00FB13ED">
      <w:pPr>
        <w:pStyle w:val="Ttulo2"/>
        <w:numPr>
          <w:ilvl w:val="2"/>
          <w:numId w:val="1"/>
        </w:numPr>
        <w:rPr>
          <w:lang w:val="es-ES"/>
        </w:rPr>
      </w:pPr>
      <w:bookmarkStart w:id="96" w:name="_Toc239860693"/>
      <w:r w:rsidRPr="00EE246D">
        <w:rPr>
          <w:lang w:val="es-ES"/>
        </w:rPr>
        <w:t>Presentación de los cálculos</w:t>
      </w:r>
      <w:bookmarkEnd w:id="96"/>
    </w:p>
    <w:p w14:paraId="69E2F82C" w14:textId="77777777" w:rsidR="00FB13ED" w:rsidRPr="00EE246D" w:rsidRDefault="00FB13ED" w:rsidP="00FB13ED">
      <w:pPr>
        <w:pStyle w:val="Prrafodelista"/>
        <w:ind w:left="1080"/>
        <w:rPr>
          <w:rFonts w:ascii="Arial Narrow" w:hAnsi="Arial Narrow"/>
          <w:lang w:val="es-ES"/>
        </w:rPr>
      </w:pPr>
    </w:p>
    <w:p w14:paraId="043C27B9"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Posteriormente se presentan las fichas de cálculo correspondientes a la losa deportiva, las edificaciones 01 a 09 y la Guardianía.</w:t>
      </w:r>
    </w:p>
    <w:p w14:paraId="12CC8E65" w14:textId="77777777" w:rsidR="00FB13ED" w:rsidRPr="00EE246D" w:rsidRDefault="00FB13ED" w:rsidP="00FB13ED">
      <w:pPr>
        <w:spacing w:line="360" w:lineRule="auto"/>
        <w:ind w:left="1134"/>
        <w:jc w:val="both"/>
        <w:rPr>
          <w:rFonts w:ascii="Arial Narrow" w:hAnsi="Arial Narrow"/>
          <w:lang w:val="es-ES"/>
        </w:rPr>
      </w:pPr>
      <w:r w:rsidRPr="00EE246D">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sidRPr="00EE246D">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sidRPr="00EE246D">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r w:rsidRPr="00EE246D">
        <w:rPr>
          <w:rFonts w:ascii="Arial Narrow" w:hAnsi="Arial Narrow"/>
          <w:lang w:val="es-ES"/>
        </w:rPr>
        <w:t>.</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sidRPr="00EE246D">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7E3B6D5F"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Estudio Hidrológico y de Drenaje Pluvial ha permitido establecer los parámetros necesarios para diseñar el sistema de captación, conducción y evacuación de las aguas pluviales del proyecto «Creación del Servicio de Protección a Mujeres Víctimas de Violencia en Situación de Riesgo de Feminicidio o Peligre su Integridad y/o Salud Física y/o Mental en Hogar de Refugio Temporal, distrito de Morales, provincia y departamento de San Martín», con CUI N.° 2675514.</w:t>
      </w:r>
    </w:p>
    <w:p w14:paraId="4FEB2A39" w14:textId="77777777" w:rsidR="00F502B9" w:rsidRPr="00EE246D" w:rsidRDefault="00F502B9" w:rsidP="00F502B9">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7B45CCD9"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sistema fue dividido en 11 sectores de drenaje, conformados por la losa deportiva, las edificaciones 01 a 09 y la Guardianía. Cada sector fue evaluado independientemente, manteniendo la secuencia hidráulica techo, canaleta, montante y cuneta de piso.</w:t>
      </w:r>
    </w:p>
    <w:p w14:paraId="3FD08F47" w14:textId="77777777" w:rsidR="00F502B9" w:rsidRPr="00EE246D" w:rsidRDefault="00F502B9" w:rsidP="00F502B9">
      <w:pPr>
        <w:pStyle w:val="Prrafodelista"/>
        <w:rPr>
          <w:rFonts w:ascii="Arial Narrow" w:hAnsi="Arial Narrow"/>
        </w:rPr>
      </w:pPr>
    </w:p>
    <w:p w14:paraId="06ED937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caudales procedentes de los techos por punto de descarga se encuentran aproximadamente entre 1.935 y 6.209 L/s. Después de incorporar los aportes de las superficies exteriores, los caudales conducidos por las cunetas se encuentran aproximadamente entre 7.059 y 36.974 L/s</w:t>
      </w:r>
      <w:r w:rsidRPr="00EE246D">
        <w:rPr>
          <w:rFonts w:ascii="Arial Narrow" w:hAnsi="Arial Narrow"/>
        </w:rPr>
        <w:t>.</w:t>
      </w:r>
    </w:p>
    <w:p w14:paraId="633EC286" w14:textId="77777777" w:rsidR="00F502B9" w:rsidRPr="00EE246D" w:rsidRDefault="00F502B9" w:rsidP="00F502B9">
      <w:pPr>
        <w:pStyle w:val="Prrafodelista"/>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0CEAA8F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 losa deportiva se adoptó una canaleta de 0.30 × 0.30 m y una cuneta interior de 0.40 × 0.25 m.</w:t>
      </w:r>
    </w:p>
    <w:p w14:paraId="2160A535" w14:textId="77777777" w:rsidR="00F502B9" w:rsidRPr="00EE246D" w:rsidRDefault="00F502B9" w:rsidP="00F502B9">
      <w:pPr>
        <w:pStyle w:val="Prrafodelista"/>
        <w:rPr>
          <w:rFonts w:ascii="Arial Narrow" w:hAnsi="Arial Narrow"/>
        </w:rPr>
      </w:pPr>
    </w:p>
    <w:p w14:paraId="1AE83E36"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se adoptaron canaletas de 0.20 × 0.25 m. Para la Guardianía se adoptó una canaleta de 0.20 × 0.20 m.</w:t>
      </w:r>
    </w:p>
    <w:p w14:paraId="5AA76CBD" w14:textId="77777777" w:rsidR="00F502B9" w:rsidRPr="00EE246D" w:rsidRDefault="00F502B9" w:rsidP="00F502B9">
      <w:pPr>
        <w:pStyle w:val="Prrafodelista"/>
        <w:rPr>
          <w:rFonts w:ascii="Arial Narrow" w:hAnsi="Arial Narrow"/>
        </w:rPr>
      </w:pPr>
    </w:p>
    <w:p w14:paraId="6E5858D8"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Para las edificaciones 01 a 09 y la Guardianía se adoptaron cunetas interiores de 0.40 × 0.30 m. Las cunetas consideran muros y losa de 0.10 m de espesor, obteniéndose un ancho exterior total de 0.60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lastRenderedPageBreak/>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Las secciones constructivas propuestas presentan capacidad hidráulica superior a los caudales de diseño y conservan el borde libre establecido para las condiciones analizadas.</w:t>
      </w:r>
    </w:p>
    <w:p w14:paraId="2A2EBD74" w14:textId="77777777" w:rsidR="00F502B9" w:rsidRPr="00EE246D" w:rsidRDefault="00F502B9" w:rsidP="00F502B9">
      <w:pPr>
        <w:pStyle w:val="Prrafodelista"/>
        <w:rPr>
          <w:rFonts w:ascii="Arial Narrow" w:hAnsi="Arial Narrow"/>
        </w:rPr>
      </w:pPr>
    </w:p>
    <w:p w14:paraId="08123351"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En algunas canaletas se obtuvieron números de Froude iguales o superiores a 0.95. Aunque las secciones verifican capacidad y borde libre, estas condiciones deberán ser revisadas por el proyectista durante el diseño definitivo, especialmente en lo relacionado con estabilidad del flujo, erosión y disipación de energía en los puntos de entrega.</w:t>
      </w:r>
    </w:p>
    <w:p w14:paraId="3D4753DD" w14:textId="77777777" w:rsidR="00F502B9" w:rsidRPr="00EE246D" w:rsidRDefault="00F502B9" w:rsidP="00F502B9">
      <w:pPr>
        <w:pStyle w:val="Prrafodelista"/>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sidRPr="00EE246D">
        <w:rPr>
          <w:rFonts w:ascii="Arial Narrow" w:hAnsi="Arial Narrow"/>
        </w:rPr>
        <w:t>La solución propuesta permite organizar la captación y evacuación de las aguas pluviales del Hogar de Refugio Temporal,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sidRPr="00EE246D">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67FF0F4"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1F25EC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A29DA0C"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lastRenderedPageBreak/>
        <w:t>Debido a que algunas canaletas presentan números de Froude cercanos o superiores a la condición crítica, se recomienda revisar los puntos de descarga y, cuando corresponda, incorporar transiciones, protección superficial o elementos de disipación de energía.</w:t>
      </w:r>
    </w:p>
    <w:p w14:paraId="30AB2505"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En la operación del Hogar de Refugio Temporal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 xml:space="preserve">Cualquier ampliación futura que incremente las áreas de techo, veredas, estacionamientos o superficies impermeables deberá contar con una nueva evaluación hidrológica e </w:t>
      </w:r>
      <w:r w:rsidRPr="00EE246D">
        <w:rPr>
          <w:rFonts w:ascii="Arial Narrow" w:hAnsi="Arial Narrow" w:cs="Arial"/>
          <w:szCs w:val="24"/>
          <w:lang w:eastAsia="es-PE"/>
        </w:rPr>
        <w:lastRenderedPageBreak/>
        <w:t>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797B7EA" w14:textId="16CE3CEF" w:rsidR="00056C34" w:rsidRPr="00EE246D" w:rsidRDefault="00F502B9" w:rsidP="00754D90">
      <w:pPr>
        <w:pStyle w:val="Prrafodelista"/>
        <w:numPr>
          <w:ilvl w:val="0"/>
          <w:numId w:val="11"/>
        </w:numPr>
        <w:spacing w:line="360" w:lineRule="auto"/>
        <w:jc w:val="both"/>
        <w:rPr>
          <w:rFonts w:ascii="Arial Narrow" w:hAnsi="Arial Narrow" w:cs="Arial"/>
          <w:szCs w:val="24"/>
          <w:lang w:eastAsia="es-PE"/>
        </w:rPr>
      </w:pPr>
      <w:r w:rsidRPr="00EE246D">
        <w:rPr>
          <w:rFonts w:ascii="Arial Narrow" w:hAnsi="Arial Narrow" w:cs="Arial"/>
          <w:szCs w:val="24"/>
          <w:lang w:eastAsia="es-PE"/>
        </w:rPr>
        <w:t>Se recomienda conservar junto con los planos del proyecto la memoria de cálculo, el cuadro de dimensiones finales y el archivo de respaldo de la herramienta hidráulica. Esto permitirá actualizar los cálculos si se modifican las áreas o las condiciones del sistema.15:02</w:t>
      </w:r>
    </w:p>
    <w:p w14:paraId="207AD466" w14:textId="77777777" w:rsidR="009E099D" w:rsidRPr="00EE246D" w:rsidRDefault="009E099D" w:rsidP="009E099D">
      <w:pPr>
        <w:pStyle w:val="Prrafodelista"/>
        <w:rPr>
          <w:rFonts w:ascii="Arial Narrow" w:hAnsi="Arial Narrow" w:cs="Arial"/>
          <w:szCs w:val="24"/>
          <w:lang w:eastAsia="es-PE"/>
        </w:rPr>
      </w:pPr>
    </w:p>
    <w:p w14:paraId="19DF2428"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A131EF0"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CA60207"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080CE49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E29662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19D1EE25"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7ED87BA3"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356609B9" w14:textId="77777777" w:rsidR="009E099D" w:rsidRPr="00EE246D" w:rsidRDefault="009E099D" w:rsidP="009E099D">
      <w:pPr>
        <w:pStyle w:val="Prrafodelista"/>
        <w:spacing w:line="360" w:lineRule="auto"/>
        <w:jc w:val="both"/>
        <w:rPr>
          <w:rFonts w:ascii="Arial Narrow" w:hAnsi="Arial Narrow" w:cs="Arial"/>
          <w:szCs w:val="24"/>
          <w:lang w:eastAsia="es-PE"/>
        </w:rPr>
      </w:pPr>
    </w:p>
    <w:p w14:paraId="50750E67"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EA82D3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C28D7A6"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E7F0EF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1D91D4E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9D85884"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8A15F5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C6400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8A3E7B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0076990"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259E6F1B"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F9743EA"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3032AC01"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02E3899"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440E6F8C"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655422A3"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B1B5E73" w14:textId="0CDB72E2" w:rsidR="00EE246D" w:rsidRPr="00EE246D" w:rsidRDefault="00EE246D" w:rsidP="009E099D">
      <w:pPr>
        <w:pStyle w:val="Prrafodelista"/>
        <w:spacing w:line="360" w:lineRule="auto"/>
        <w:jc w:val="both"/>
        <w:rPr>
          <w:rFonts w:ascii="Arial Narrow" w:hAnsi="Arial Narrow" w:cs="Arial"/>
          <w:szCs w:val="24"/>
          <w:lang w:eastAsia="es-PE"/>
        </w:rPr>
      </w:pPr>
    </w:p>
    <w:p w14:paraId="76C8DF78"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sidRPr="00EE246D">
        <w:rPr>
          <w:rFonts w:ascii="Arial Narrow" w:hAnsi="Arial Narrow"/>
          <w:lang w:eastAsia="es-PE"/>
        </w:rPr>
        <w:lastRenderedPageBreak/>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p w14:paraId="4C752EF7" w14:textId="77777777" w:rsidR="00EE246D" w:rsidRPr="00EE246D" w:rsidRDefault="00EE246D" w:rsidP="00B02697">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87"/>
        <w:gridCol w:w="953"/>
        <w:gridCol w:w="947"/>
        <w:gridCol w:w="947"/>
        <w:gridCol w:w="1120"/>
        <w:gridCol w:w="1277"/>
        <w:gridCol w:w="947"/>
        <w:gridCol w:w="938"/>
        <w:gridCol w:w="941"/>
        <w:gridCol w:w="947"/>
        <w:gridCol w:w="941"/>
        <w:gridCol w:w="1014"/>
        <w:gridCol w:w="947"/>
        <w:gridCol w:w="840"/>
        <w:gridCol w:w="146"/>
      </w:tblGrid>
      <w:tr w:rsidR="00B02697" w:rsidRPr="00B02697" w14:paraId="4E08B2B7" w14:textId="77777777" w:rsidTr="00B02697">
        <w:trPr>
          <w:gridAfter w:val="1"/>
          <w:wAfter w:w="45" w:type="pct"/>
          <w:trHeight w:val="1008"/>
        </w:trPr>
        <w:tc>
          <w:tcPr>
            <w:tcW w:w="389"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Proyecto</w:t>
            </w:r>
          </w:p>
        </w:tc>
        <w:tc>
          <w:tcPr>
            <w:tcW w:w="4566" w:type="pct"/>
            <w:gridSpan w:val="13"/>
            <w:tcBorders>
              <w:top w:val="single" w:sz="4" w:space="0" w:color="auto"/>
              <w:left w:val="nil"/>
              <w:bottom w:val="single" w:sz="4" w:space="0" w:color="auto"/>
              <w:right w:val="single" w:sz="4" w:space="0" w:color="000000"/>
            </w:tcBorders>
            <w:vAlign w:val="center"/>
            <w:hideMark/>
          </w:tcPr>
          <w:p w14:paraId="4C28A32C"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5D7FBA7C" w14:textId="77777777" w:rsidTr="00B02697">
        <w:trPr>
          <w:gridAfter w:val="1"/>
          <w:wAfter w:w="45" w:type="pct"/>
          <w:trHeight w:val="375"/>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Entidad</w:t>
            </w:r>
          </w:p>
        </w:tc>
        <w:tc>
          <w:tcPr>
            <w:tcW w:w="4566"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Ubicación</w:t>
            </w:r>
          </w:p>
        </w:tc>
        <w:tc>
          <w:tcPr>
            <w:tcW w:w="4566"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B02697">
        <w:trPr>
          <w:gridAfter w:val="1"/>
          <w:wAfter w:w="45" w:type="pct"/>
          <w:trHeight w:val="390"/>
        </w:trPr>
        <w:tc>
          <w:tcPr>
            <w:tcW w:w="389"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Fecha</w:t>
            </w:r>
          </w:p>
        </w:tc>
        <w:tc>
          <w:tcPr>
            <w:tcW w:w="4566"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B02697">
        <w:trPr>
          <w:gridAfter w:val="1"/>
          <w:wAfter w:w="45" w:type="pct"/>
          <w:trHeight w:val="120"/>
        </w:trPr>
        <w:tc>
          <w:tcPr>
            <w:tcW w:w="389"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B02697">
        <w:trPr>
          <w:gridAfter w:val="1"/>
          <w:wAfter w:w="45" w:type="pct"/>
          <w:trHeight w:val="403"/>
        </w:trPr>
        <w:tc>
          <w:tcPr>
            <w:tcW w:w="2603"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sidRPr="00B02697">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sidRPr="00B02697">
              <w:rPr>
                <w:rFonts w:ascii="Arial Narrow" w:eastAsia="Times New Roman" w:hAnsi="Arial Narrow" w:cs="Arial"/>
                <w:b/>
                <w:bCs/>
                <w:color w:val="002060"/>
                <w:kern w:val="0"/>
                <w:sz w:val="20"/>
                <w:szCs w:val="20"/>
                <w:u w:val="single"/>
                <w:lang w:val="es-ES" w:eastAsia="es-ES"/>
                <w14:ligatures w14:val="none"/>
              </w:rPr>
              <w:t>I :</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sidRPr="00B02697">
              <w:rPr>
                <w:rFonts w:ascii="Arial Narrow" w:eastAsia="Times New Roman" w:hAnsi="Arial Narrow" w:cs="Arial"/>
                <w:b/>
                <w:bCs/>
                <w:color w:val="002060"/>
                <w:kern w:val="0"/>
                <w:sz w:val="20"/>
                <w:szCs w:val="20"/>
                <w:u w:val="single"/>
                <w:lang w:val="es-ES" w:eastAsia="es-ES"/>
                <w14:ligatures w14:val="none"/>
              </w:rPr>
              <w:t>DISEÑO  MÁXIMAS</w:t>
            </w:r>
            <w:proofErr w:type="gramEnd"/>
            <w:r w:rsidRPr="00B02697">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6"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7"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B02697">
        <w:trPr>
          <w:gridAfter w:val="1"/>
          <w:wAfter w:w="45" w:type="pct"/>
          <w:trHeight w:val="95"/>
        </w:trPr>
        <w:tc>
          <w:tcPr>
            <w:tcW w:w="389"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B02697">
        <w:trPr>
          <w:gridAfter w:val="1"/>
          <w:wAfter w:w="45" w:type="pct"/>
          <w:trHeight w:val="403"/>
        </w:trPr>
        <w:tc>
          <w:tcPr>
            <w:tcW w:w="4955"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sidRPr="00B02697">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sidRPr="00B02697">
              <w:rPr>
                <w:rFonts w:ascii="Arial Narrow" w:eastAsia="Times New Roman" w:hAnsi="Arial Narrow" w:cs="Arial"/>
                <w:b/>
                <w:bCs/>
                <w:kern w:val="0"/>
                <w:sz w:val="20"/>
                <w:szCs w:val="20"/>
                <w:u w:val="single"/>
                <w:lang w:val="es-ES" w:eastAsia="es-ES"/>
                <w14:ligatures w14:val="none"/>
              </w:rPr>
              <w:t>HORAS  (</w:t>
            </w:r>
            <w:proofErr w:type="gramEnd"/>
            <w:r w:rsidRPr="00B02697">
              <w:rPr>
                <w:rFonts w:ascii="Arial Narrow" w:eastAsia="Times New Roman" w:hAnsi="Arial Narrow" w:cs="Arial"/>
                <w:b/>
                <w:bCs/>
                <w:kern w:val="0"/>
                <w:sz w:val="20"/>
                <w:szCs w:val="20"/>
                <w:u w:val="single"/>
                <w:lang w:val="es-ES" w:eastAsia="es-ES"/>
                <w14:ligatures w14:val="none"/>
              </w:rPr>
              <w:t xml:space="preserve">mm) - ESTACIÓN </w:t>
            </w:r>
            <w:proofErr w:type="gramStart"/>
            <w:r w:rsidRPr="00B02697">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B02697">
        <w:trPr>
          <w:gridAfter w:val="1"/>
          <w:wAfter w:w="45" w:type="pct"/>
          <w:trHeight w:val="73"/>
        </w:trPr>
        <w:tc>
          <w:tcPr>
            <w:tcW w:w="389"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39"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B02697">
        <w:trPr>
          <w:gridAfter w:val="1"/>
          <w:wAfter w:w="45" w:type="pct"/>
          <w:trHeight w:val="300"/>
        </w:trPr>
        <w:tc>
          <w:tcPr>
            <w:tcW w:w="389"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Latitud    </w:t>
            </w:r>
          </w:p>
        </w:tc>
        <w:tc>
          <w:tcPr>
            <w:tcW w:w="339"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06° 28′ S</w:t>
            </w:r>
          </w:p>
        </w:tc>
        <w:tc>
          <w:tcPr>
            <w:tcW w:w="339"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Dpto.</w:t>
            </w:r>
          </w:p>
        </w:tc>
        <w:tc>
          <w:tcPr>
            <w:tcW w:w="457"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SAN MARTIN</w:t>
            </w:r>
          </w:p>
        </w:tc>
        <w:tc>
          <w:tcPr>
            <w:tcW w:w="339"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B02697">
        <w:trPr>
          <w:gridAfter w:val="1"/>
          <w:wAfter w:w="45" w:type="pct"/>
          <w:trHeight w:val="300"/>
        </w:trPr>
        <w:tc>
          <w:tcPr>
            <w:tcW w:w="389"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Longitud </w:t>
            </w:r>
          </w:p>
        </w:tc>
        <w:tc>
          <w:tcPr>
            <w:tcW w:w="339"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 xml:space="preserve">76° 22′ O  </w:t>
            </w:r>
          </w:p>
        </w:tc>
        <w:tc>
          <w:tcPr>
            <w:tcW w:w="339"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Provincia</w:t>
            </w:r>
          </w:p>
        </w:tc>
        <w:tc>
          <w:tcPr>
            <w:tcW w:w="457"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sidRPr="00B02697">
              <w:rPr>
                <w:rFonts w:ascii="Arial Narrow" w:eastAsia="Times New Roman" w:hAnsi="Arial Narrow" w:cs="Arial"/>
                <w:kern w:val="0"/>
                <w:sz w:val="20"/>
                <w:szCs w:val="20"/>
                <w:lang w:val="es-ES" w:eastAsia="es-ES"/>
                <w14:ligatures w14:val="none"/>
              </w:rPr>
              <w:t>:SAN</w:t>
            </w:r>
            <w:proofErr w:type="gramEnd"/>
            <w:r w:rsidRPr="00B02697">
              <w:rPr>
                <w:rFonts w:ascii="Arial Narrow" w:eastAsia="Times New Roman" w:hAnsi="Arial Narrow" w:cs="Arial"/>
                <w:kern w:val="0"/>
                <w:sz w:val="20"/>
                <w:szCs w:val="20"/>
                <w:lang w:val="es-ES" w:eastAsia="es-ES"/>
                <w14:ligatures w14:val="none"/>
              </w:rPr>
              <w:t xml:space="preserve"> MARTIN</w:t>
            </w:r>
          </w:p>
        </w:tc>
        <w:tc>
          <w:tcPr>
            <w:tcW w:w="339"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B02697">
        <w:trPr>
          <w:gridAfter w:val="1"/>
          <w:wAfter w:w="45" w:type="pct"/>
          <w:trHeight w:val="300"/>
        </w:trPr>
        <w:tc>
          <w:tcPr>
            <w:tcW w:w="389"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 xml:space="preserve">Altura      </w:t>
            </w:r>
          </w:p>
        </w:tc>
        <w:tc>
          <w:tcPr>
            <w:tcW w:w="339"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356 msnm.</w:t>
            </w:r>
          </w:p>
        </w:tc>
        <w:tc>
          <w:tcPr>
            <w:tcW w:w="339"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9"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Distrito</w:t>
            </w:r>
          </w:p>
        </w:tc>
        <w:tc>
          <w:tcPr>
            <w:tcW w:w="457"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TARAPOTO</w:t>
            </w:r>
          </w:p>
        </w:tc>
        <w:tc>
          <w:tcPr>
            <w:tcW w:w="339"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6"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B02697">
        <w:trPr>
          <w:gridAfter w:val="1"/>
          <w:wAfter w:w="45" w:type="pct"/>
          <w:trHeight w:val="56"/>
        </w:trPr>
        <w:tc>
          <w:tcPr>
            <w:tcW w:w="389"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1"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7"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7"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1"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B02697">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B02697">
        <w:trPr>
          <w:gridAfter w:val="1"/>
          <w:wAfter w:w="45" w:type="pct"/>
          <w:trHeight w:val="433"/>
        </w:trPr>
        <w:tc>
          <w:tcPr>
            <w:tcW w:w="38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Año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Marzo</w:t>
            </w:r>
          </w:p>
        </w:tc>
        <w:tc>
          <w:tcPr>
            <w:tcW w:w="4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Abril</w:t>
            </w:r>
          </w:p>
        </w:tc>
        <w:tc>
          <w:tcPr>
            <w:tcW w:w="45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Junio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Julio</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Setiembre</w:t>
            </w:r>
          </w:p>
        </w:tc>
        <w:tc>
          <w:tcPr>
            <w:tcW w:w="337"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Diciembre</w:t>
            </w:r>
          </w:p>
        </w:tc>
        <w:tc>
          <w:tcPr>
            <w:tcW w:w="30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sidRPr="00B02697">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B02697">
        <w:trPr>
          <w:trHeight w:val="46"/>
        </w:trPr>
        <w:tc>
          <w:tcPr>
            <w:tcW w:w="389"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1"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7"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7"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1"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79.30</w:t>
            </w:r>
          </w:p>
        </w:tc>
        <w:tc>
          <w:tcPr>
            <w:tcW w:w="45"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82.50</w:t>
            </w:r>
          </w:p>
        </w:tc>
        <w:tc>
          <w:tcPr>
            <w:tcW w:w="45"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75.90</w:t>
            </w:r>
          </w:p>
        </w:tc>
        <w:tc>
          <w:tcPr>
            <w:tcW w:w="45"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14.8</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43.60</w:t>
            </w:r>
          </w:p>
        </w:tc>
        <w:tc>
          <w:tcPr>
            <w:tcW w:w="45"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54.6</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84.50</w:t>
            </w:r>
          </w:p>
        </w:tc>
        <w:tc>
          <w:tcPr>
            <w:tcW w:w="45"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71.00</w:t>
            </w:r>
          </w:p>
        </w:tc>
        <w:tc>
          <w:tcPr>
            <w:tcW w:w="45"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lastRenderedPageBreak/>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52</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113.3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113.30</w:t>
            </w:r>
          </w:p>
        </w:tc>
        <w:tc>
          <w:tcPr>
            <w:tcW w:w="45"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63.50</w:t>
            </w:r>
          </w:p>
        </w:tc>
        <w:tc>
          <w:tcPr>
            <w:tcW w:w="45"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9.3</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91.00</w:t>
            </w:r>
          </w:p>
        </w:tc>
        <w:tc>
          <w:tcPr>
            <w:tcW w:w="45"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9.1</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49.00</w:t>
            </w:r>
          </w:p>
        </w:tc>
        <w:tc>
          <w:tcPr>
            <w:tcW w:w="45"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17.6</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72.8</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98.40</w:t>
            </w:r>
          </w:p>
        </w:tc>
        <w:tc>
          <w:tcPr>
            <w:tcW w:w="45"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63.2</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51.9</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21.6</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61.8</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65.20</w:t>
            </w:r>
          </w:p>
        </w:tc>
        <w:tc>
          <w:tcPr>
            <w:tcW w:w="45"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53.1</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100.5</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82.4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100.50</w:t>
            </w:r>
          </w:p>
        </w:tc>
        <w:tc>
          <w:tcPr>
            <w:tcW w:w="45"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45.3</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27.4</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41.8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71.70</w:t>
            </w:r>
          </w:p>
        </w:tc>
        <w:tc>
          <w:tcPr>
            <w:tcW w:w="45"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37.6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32.5</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89.50</w:t>
            </w:r>
          </w:p>
        </w:tc>
        <w:tc>
          <w:tcPr>
            <w:tcW w:w="45"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43.7</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13.7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60.3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64.20</w:t>
            </w:r>
          </w:p>
        </w:tc>
        <w:tc>
          <w:tcPr>
            <w:tcW w:w="45"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35.9</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18.6</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19.4</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50.00</w:t>
            </w:r>
          </w:p>
        </w:tc>
        <w:tc>
          <w:tcPr>
            <w:tcW w:w="45"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62.9</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51.8</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19.5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47.7</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63.7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73.60</w:t>
            </w:r>
          </w:p>
        </w:tc>
        <w:tc>
          <w:tcPr>
            <w:tcW w:w="45"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55.4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47.4</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34.2</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34.7</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69.6</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69.60</w:t>
            </w:r>
          </w:p>
        </w:tc>
        <w:tc>
          <w:tcPr>
            <w:tcW w:w="45"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20.8</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39.8</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44</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86.90</w:t>
            </w:r>
          </w:p>
        </w:tc>
        <w:tc>
          <w:tcPr>
            <w:tcW w:w="45"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401"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45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S/D</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32.9</w:t>
            </w:r>
          </w:p>
        </w:tc>
        <w:tc>
          <w:tcPr>
            <w:tcW w:w="33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152.50</w:t>
            </w:r>
          </w:p>
        </w:tc>
        <w:tc>
          <w:tcPr>
            <w:tcW w:w="45"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73.5</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28.5</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59.9</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54.3</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69.7</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73.50</w:t>
            </w:r>
          </w:p>
        </w:tc>
        <w:tc>
          <w:tcPr>
            <w:tcW w:w="45"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B02697">
        <w:trPr>
          <w:trHeight w:val="403"/>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54.4</w:t>
            </w:r>
          </w:p>
        </w:tc>
        <w:tc>
          <w:tcPr>
            <w:tcW w:w="40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39</w:t>
            </w:r>
          </w:p>
        </w:tc>
        <w:tc>
          <w:tcPr>
            <w:tcW w:w="45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15.8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32.8</w:t>
            </w:r>
          </w:p>
        </w:tc>
        <w:tc>
          <w:tcPr>
            <w:tcW w:w="337"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85.20</w:t>
            </w:r>
          </w:p>
        </w:tc>
        <w:tc>
          <w:tcPr>
            <w:tcW w:w="45"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sidRPr="00B02697">
              <w:rPr>
                <w:rFonts w:ascii="Arial Narrow" w:eastAsia="Times New Roman" w:hAnsi="Arial Narrow" w:cs="Arial"/>
                <w:kern w:val="0"/>
                <w:sz w:val="20"/>
                <w:szCs w:val="20"/>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92.4</w:t>
            </w:r>
          </w:p>
        </w:tc>
        <w:tc>
          <w:tcPr>
            <w:tcW w:w="40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43.3</w:t>
            </w:r>
          </w:p>
        </w:tc>
        <w:tc>
          <w:tcPr>
            <w:tcW w:w="45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14.5</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w:t>
            </w:r>
          </w:p>
        </w:tc>
        <w:tc>
          <w:tcPr>
            <w:tcW w:w="3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56.5</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92.40</w:t>
            </w:r>
          </w:p>
        </w:tc>
        <w:tc>
          <w:tcPr>
            <w:tcW w:w="45"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B02697">
        <w:trPr>
          <w:trHeight w:val="410"/>
        </w:trPr>
        <w:tc>
          <w:tcPr>
            <w:tcW w:w="389"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30.8</w:t>
            </w:r>
          </w:p>
        </w:tc>
        <w:tc>
          <w:tcPr>
            <w:tcW w:w="40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34.5</w:t>
            </w:r>
          </w:p>
        </w:tc>
        <w:tc>
          <w:tcPr>
            <w:tcW w:w="457"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10.4</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6</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7"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sidRPr="00B02697">
              <w:rPr>
                <w:rFonts w:ascii="Arial Narrow" w:eastAsia="Times New Roman" w:hAnsi="Arial Narrow" w:cs="Arial"/>
                <w:color w:val="000000"/>
                <w:kern w:val="0"/>
                <w:sz w:val="20"/>
                <w:szCs w:val="20"/>
                <w:lang w:val="es-ES" w:eastAsia="es-ES"/>
                <w14:ligatures w14:val="none"/>
              </w:rPr>
              <w:t>—</w:t>
            </w:r>
          </w:p>
        </w:tc>
        <w:tc>
          <w:tcPr>
            <w:tcW w:w="301"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sidRPr="00B02697">
              <w:rPr>
                <w:rFonts w:ascii="Arial Narrow" w:eastAsia="Times New Roman" w:hAnsi="Arial Narrow" w:cs="Arial"/>
                <w:b/>
                <w:bCs/>
                <w:kern w:val="0"/>
                <w:sz w:val="20"/>
                <w:szCs w:val="20"/>
                <w:lang w:val="es-ES" w:eastAsia="es-ES"/>
                <w14:ligatures w14:val="none"/>
              </w:rPr>
              <w:t>72.20</w:t>
            </w:r>
          </w:p>
        </w:tc>
        <w:tc>
          <w:tcPr>
            <w:tcW w:w="45"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p w14:paraId="19B8A1E3" w14:textId="5B274A85" w:rsidR="00B02697" w:rsidRDefault="00B02697" w:rsidP="00B02697">
      <w:pPr>
        <w:tabs>
          <w:tab w:val="left" w:pos="8822"/>
        </w:tabs>
        <w:rPr>
          <w:rFonts w:ascii="Arial Narrow" w:hAnsi="Arial Narrow"/>
          <w:lang w:eastAsia="es-PE"/>
        </w:rPr>
      </w:pPr>
      <w:r>
        <w:rPr>
          <w:rFonts w:ascii="Arial Narrow" w:hAnsi="Arial Narrow"/>
          <w:lang w:eastAsia="es-PE"/>
        </w:rPr>
        <w:tab/>
      </w:r>
    </w:p>
    <w:p w14:paraId="1DB92B9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3"/>
        <w:gridCol w:w="1230"/>
        <w:gridCol w:w="1130"/>
        <w:gridCol w:w="349"/>
        <w:gridCol w:w="1383"/>
        <w:gridCol w:w="1165"/>
        <w:gridCol w:w="1000"/>
        <w:gridCol w:w="991"/>
        <w:gridCol w:w="1528"/>
        <w:gridCol w:w="1494"/>
        <w:gridCol w:w="1260"/>
        <w:gridCol w:w="235"/>
        <w:gridCol w:w="235"/>
        <w:gridCol w:w="235"/>
        <w:gridCol w:w="235"/>
        <w:gridCol w:w="235"/>
      </w:tblGrid>
      <w:tr w:rsidR="00B02697" w:rsidRPr="00B02697" w14:paraId="328A0259"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B02697" w:rsidRPr="00B02697" w14:paraId="0AC3EFFB"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B02697">
        <w:trPr>
          <w:trHeight w:val="366"/>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B02697">
        <w:trPr>
          <w:trHeight w:val="366"/>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sidRPr="00B02697">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B02697">
        <w:trPr>
          <w:trHeight w:val="23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sidRPr="00B02697">
              <w:rPr>
                <w:rFonts w:ascii="Arial Narrow" w:eastAsia="Times New Roman" w:hAnsi="Arial Narrow" w:cs="Arial"/>
                <w:b/>
                <w:bCs/>
                <w:color w:val="FFFFFF"/>
                <w:kern w:val="0"/>
                <w:sz w:val="18"/>
                <w:szCs w:val="18"/>
                <w:lang w:val="es-ES" w:eastAsia="es-ES"/>
                <w14:ligatures w14:val="none"/>
              </w:rPr>
              <w:t xml:space="preserve">P </w:t>
            </w:r>
            <w:proofErr w:type="gramStart"/>
            <w:r w:rsidRPr="00B02697">
              <w:rPr>
                <w:rFonts w:ascii="Arial Narrow" w:eastAsia="Times New Roman" w:hAnsi="Arial Narrow" w:cs="Arial"/>
                <w:b/>
                <w:bCs/>
                <w:color w:val="FFFFFF"/>
                <w:kern w:val="0"/>
                <w:sz w:val="18"/>
                <w:szCs w:val="18"/>
                <w:lang w:val="es-ES" w:eastAsia="es-ES"/>
                <w14:ligatures w14:val="none"/>
              </w:rPr>
              <w:t>máx  (</w:t>
            </w:r>
            <w:proofErr w:type="gramEnd"/>
            <w:r w:rsidRPr="00B02697">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sidRPr="00B02697">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m  (</w:t>
            </w:r>
            <w:proofErr w:type="gramEnd"/>
            <w:r w:rsidRPr="00B02697">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s (</w:t>
            </w:r>
            <w:proofErr w:type="spellStart"/>
            <w:proofErr w:type="gramStart"/>
            <w:r w:rsidRPr="00B02697">
              <w:rPr>
                <w:rFonts w:ascii="Arial Narrow" w:eastAsia="Times New Roman" w:hAnsi="Arial Narrow" w:cs="Arial"/>
                <w:b/>
                <w:bCs/>
                <w:kern w:val="0"/>
                <w:sz w:val="18"/>
                <w:szCs w:val="18"/>
                <w:lang w:val="es-ES" w:eastAsia="es-ES"/>
                <w14:ligatures w14:val="none"/>
              </w:rPr>
              <w:t>desv.Est</w:t>
            </w:r>
            <w:proofErr w:type="spellEnd"/>
            <w:proofErr w:type="gramEnd"/>
            <w:r w:rsidRPr="00B02697">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sidRPr="00B02697">
              <w:rPr>
                <w:rFonts w:ascii="Arial Narrow" w:eastAsia="Times New Roman" w:hAnsi="Arial Narrow" w:cs="Arial"/>
                <w:b/>
                <w:bCs/>
                <w:kern w:val="0"/>
                <w:sz w:val="18"/>
                <w:szCs w:val="18"/>
                <w:lang w:val="es-ES" w:eastAsia="es-ES"/>
                <w14:ligatures w14:val="none"/>
              </w:rPr>
              <w:t>k  (</w:t>
            </w:r>
            <w:proofErr w:type="gramEnd"/>
            <w:r w:rsidRPr="00B02697">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 xml:space="preserve">n </w:t>
            </w:r>
            <w:proofErr w:type="gramStart"/>
            <w:r w:rsidRPr="00B02697">
              <w:rPr>
                <w:rFonts w:ascii="Arial Narrow" w:eastAsia="Times New Roman" w:hAnsi="Arial Narrow" w:cs="Arial"/>
                <w:b/>
                <w:bCs/>
                <w:kern w:val="0"/>
                <w:sz w:val="18"/>
                <w:szCs w:val="18"/>
                <w:lang w:val="es-ES" w:eastAsia="es-ES"/>
                <w14:ligatures w14:val="none"/>
              </w:rPr>
              <w:t xml:space="preserve">( </w:t>
            </w:r>
            <w:proofErr w:type="spellStart"/>
            <w:r w:rsidRPr="00B02697">
              <w:rPr>
                <w:rFonts w:ascii="Arial Narrow" w:eastAsia="Times New Roman" w:hAnsi="Arial Narrow" w:cs="Arial"/>
                <w:b/>
                <w:bCs/>
                <w:kern w:val="0"/>
                <w:sz w:val="18"/>
                <w:szCs w:val="18"/>
                <w:lang w:val="es-ES" w:eastAsia="es-ES"/>
                <w14:ligatures w14:val="none"/>
              </w:rPr>
              <w:t>n</w:t>
            </w:r>
            <w:proofErr w:type="gramEnd"/>
            <w:r w:rsidRPr="00B02697">
              <w:rPr>
                <w:rFonts w:ascii="Arial Narrow" w:eastAsia="Times New Roman" w:hAnsi="Arial Narrow" w:cs="Arial"/>
                <w:b/>
                <w:bCs/>
                <w:kern w:val="0"/>
                <w:sz w:val="18"/>
                <w:szCs w:val="18"/>
                <w:lang w:val="es-ES" w:eastAsia="es-ES"/>
                <w14:ligatures w14:val="none"/>
              </w:rPr>
              <w:t>°de</w:t>
            </w:r>
            <w:proofErr w:type="spellEnd"/>
            <w:r w:rsidRPr="00B02697">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sidRPr="00B02697">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B02697">
        <w:trPr>
          <w:trHeight w:val="366"/>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sidRPr="00B02697">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sidRPr="00B02697">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sidRPr="00B02697">
              <w:rPr>
                <w:rFonts w:ascii="Arial Narrow" w:eastAsia="Times New Roman" w:hAnsi="Arial Narrow" w:cs="Arial"/>
                <w:b/>
                <w:bCs/>
                <w:color w:val="FFFFFF"/>
                <w:kern w:val="0"/>
                <w:szCs w:val="24"/>
                <w:lang w:val="es-ES" w:eastAsia="es-ES"/>
                <w14:ligatures w14:val="none"/>
              </w:rPr>
              <w:t xml:space="preserve">P </w:t>
            </w:r>
            <w:proofErr w:type="gramStart"/>
            <w:r w:rsidRPr="00B02697">
              <w:rPr>
                <w:rFonts w:ascii="Arial Narrow" w:eastAsia="Times New Roman" w:hAnsi="Arial Narrow" w:cs="Arial"/>
                <w:b/>
                <w:bCs/>
                <w:color w:val="FFFFFF"/>
                <w:kern w:val="0"/>
                <w:szCs w:val="24"/>
                <w:lang w:val="es-ES" w:eastAsia="es-ES"/>
                <w14:ligatures w14:val="none"/>
              </w:rPr>
              <w:t>máx  (</w:t>
            </w:r>
            <w:proofErr w:type="gramEnd"/>
            <w:r w:rsidRPr="00B02697">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sidRPr="00B02697">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73ED447C" w14:textId="77777777" w:rsidR="001C2566" w:rsidRDefault="001C2566" w:rsidP="001C2566">
      <w:pPr>
        <w:tabs>
          <w:tab w:val="left" w:pos="1027"/>
        </w:tabs>
        <w:rPr>
          <w:rFonts w:ascii="Arial Narrow" w:hAnsi="Arial Narrow"/>
          <w:lang w:eastAsia="es-PE"/>
        </w:rPr>
      </w:pPr>
    </w:p>
    <w:p w14:paraId="0DCDC062"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sidRPr="001C2566">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32"/>
        <w:gridCol w:w="294"/>
        <w:gridCol w:w="292"/>
        <w:gridCol w:w="894"/>
        <w:gridCol w:w="419"/>
        <w:gridCol w:w="999"/>
        <w:gridCol w:w="957"/>
        <w:gridCol w:w="1124"/>
        <w:gridCol w:w="1288"/>
        <w:gridCol w:w="999"/>
        <w:gridCol w:w="938"/>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sidRPr="001C2566">
              <w:rPr>
                <w:rFonts w:ascii="Arial Narrow" w:eastAsia="Times New Roman" w:hAnsi="Arial Narrow" w:cs="Arial"/>
                <w:b/>
                <w:bCs/>
                <w:kern w:val="0"/>
                <w:szCs w:val="24"/>
                <w:lang w:val="es-ES" w:eastAsia="es-ES"/>
                <w14:ligatures w14:val="none"/>
              </w:rPr>
              <w:t xml:space="preserve">C.4 </w:t>
            </w:r>
            <w:r w:rsidRPr="001C2566">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roofErr w:type="gramStart"/>
            <w:r w:rsidRPr="001C2566">
              <w:rPr>
                <w:rFonts w:ascii="Arial Narrow" w:eastAsia="Times New Roman" w:hAnsi="Arial Narrow" w:cs="Arial"/>
                <w:b/>
                <w:bCs/>
                <w:color w:val="FFFFFF"/>
                <w:kern w:val="0"/>
                <w:sz w:val="20"/>
                <w:szCs w:val="20"/>
                <w:lang w:val="es-ES" w:eastAsia="es-ES"/>
                <w14:ligatures w14:val="none"/>
              </w:rPr>
              <w:t xml:space="preserve">   (</w:t>
            </w:r>
            <w:proofErr w:type="gramEnd"/>
            <w:r w:rsidRPr="001C2566">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sidRPr="001C2566">
              <w:rPr>
                <w:rFonts w:ascii="Arial Narrow" w:eastAsia="Times New Roman" w:hAnsi="Arial Narrow" w:cs="Arial"/>
                <w:b/>
                <w:bCs/>
                <w:color w:val="FFFFFF"/>
                <w:kern w:val="0"/>
                <w:sz w:val="20"/>
                <w:szCs w:val="20"/>
                <w:lang w:val="es-ES" w:eastAsia="es-ES"/>
                <w14:ligatures w14:val="none"/>
              </w:rPr>
              <w:t>Log</w:t>
            </w:r>
            <w:proofErr w:type="spellEnd"/>
            <w:r w:rsidRPr="001C2566">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292"/>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sidRPr="001C2566">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06CBA045"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73CFD28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1C2566" w:rsidRPr="001C2566" w14:paraId="167B0C12"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1C2566">
        <w:trPr>
          <w:trHeight w:val="403"/>
        </w:trPr>
        <w:tc>
          <w:tcPr>
            <w:tcW w:w="522"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1C2566">
        <w:trPr>
          <w:trHeight w:val="403"/>
        </w:trPr>
        <w:tc>
          <w:tcPr>
            <w:tcW w:w="3366"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sidRPr="001C2566">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1C2566">
        <w:trPr>
          <w:trHeight w:val="403"/>
        </w:trPr>
        <w:tc>
          <w:tcPr>
            <w:tcW w:w="2708"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sidRPr="001C2566">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1C2566">
        <w:trPr>
          <w:trHeight w:val="403"/>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Cuadro N°04: Lluvias </w:t>
            </w:r>
            <w:proofErr w:type="gramStart"/>
            <w:r w:rsidRPr="001C2566">
              <w:rPr>
                <w:rFonts w:ascii="Arial Narrow" w:eastAsia="Times New Roman" w:hAnsi="Arial Narrow" w:cs="Arial"/>
                <w:b/>
                <w:bCs/>
                <w:kern w:val="0"/>
                <w:sz w:val="20"/>
                <w:szCs w:val="20"/>
                <w:lang w:val="es-ES" w:eastAsia="es-ES"/>
                <w14:ligatures w14:val="none"/>
              </w:rPr>
              <w:t>máximas  (</w:t>
            </w:r>
            <w:proofErr w:type="gramEnd"/>
            <w:r w:rsidRPr="001C2566">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1C2566">
        <w:trPr>
          <w:trHeight w:val="403"/>
        </w:trPr>
        <w:tc>
          <w:tcPr>
            <w:tcW w:w="1393"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1C2566">
        <w:trPr>
          <w:trHeight w:val="403"/>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sidRPr="001C2566">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sidRPr="001C2566">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mΣ(X1) + nΣ(X2) + (logK)(n) </w:t>
            </w:r>
            <w:proofErr w:type="gramStart"/>
            <w:r w:rsidRPr="001C2566">
              <w:rPr>
                <w:rFonts w:ascii="Arial Narrow" w:eastAsia="Times New Roman" w:hAnsi="Arial Narrow" w:cs="Arial"/>
                <w:kern w:val="0"/>
                <w:sz w:val="20"/>
                <w:szCs w:val="20"/>
                <w:lang w:val="es-ES" w:eastAsia="es-ES"/>
                <w14:ligatures w14:val="none"/>
              </w:rPr>
              <w:t>=  Σ</w:t>
            </w:r>
            <w:proofErr w:type="gramEnd"/>
            <w:r w:rsidRPr="001C2566">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mΣ(X1²) + 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(logK)ΣX1 = 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 + nΣ(X2²) + (logK)ΣX2 = 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w:t>
            </w:r>
            <w:proofErr w:type="gramStart"/>
            <w:r w:rsidRPr="001C2566">
              <w:rPr>
                <w:rFonts w:ascii="Arial Narrow" w:eastAsia="Times New Roman" w:hAnsi="Arial Narrow" w:cs="Arial"/>
                <w:kern w:val="0"/>
                <w:sz w:val="20"/>
                <w:szCs w:val="20"/>
                <w:lang w:val="es-ES" w:eastAsia="es-ES"/>
                <w14:ligatures w14:val="none"/>
              </w:rPr>
              <w:t>1)(</w:t>
            </w:r>
            <w:proofErr w:type="gramEnd"/>
            <w:r w:rsidRPr="001C2566">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sidRPr="001C2566">
              <w:rPr>
                <w:rFonts w:ascii="Calibri" w:eastAsia="Times New Roman" w:hAnsi="Calibri" w:cs="Calibri"/>
                <w:kern w:val="0"/>
                <w:sz w:val="20"/>
                <w:szCs w:val="20"/>
                <w:lang w:val="es-ES" w:eastAsia="es-ES"/>
                <w14:ligatures w14:val="none"/>
              </w:rPr>
              <w:t>mΣ(X</w:t>
            </w:r>
            <w:proofErr w:type="gramStart"/>
            <w:r w:rsidRPr="001C2566">
              <w:rPr>
                <w:rFonts w:ascii="Calibri" w:eastAsia="Times New Roman" w:hAnsi="Calibri" w:cs="Calibri"/>
                <w:kern w:val="0"/>
                <w:sz w:val="20"/>
                <w:szCs w:val="20"/>
                <w:lang w:val="es-ES" w:eastAsia="es-ES"/>
                <w14:ligatures w14:val="none"/>
              </w:rPr>
              <w:t>1)(</w:t>
            </w:r>
            <w:proofErr w:type="gramEnd"/>
            <w:r w:rsidRPr="001C2566">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Σ(X</w:t>
            </w:r>
            <w:proofErr w:type="gramStart"/>
            <w:r w:rsidRPr="001C2566">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sidRPr="001C2566">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sidRPr="001C2566">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sidRPr="0079080A">
              <w:rPr>
                <w:rFonts w:ascii="Arial Narrow" w:eastAsia="Times New Roman" w:hAnsi="Arial Narrow" w:cs="Arial"/>
                <w:b/>
                <w:bCs/>
                <w:kern w:val="0"/>
                <w:szCs w:val="24"/>
                <w:lang w:val="pt-BR" w:eastAsia="es-ES"/>
                <w14:ligatures w14:val="none"/>
              </w:rPr>
              <w:t xml:space="preserve">B. </w:t>
            </w:r>
            <w:r w:rsidRPr="0079080A">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sidRPr="0079080A">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sidRPr="0079080A">
              <w:rPr>
                <w:rFonts w:ascii="Arial Narrow" w:eastAsia="Times New Roman" w:hAnsi="Arial Narrow" w:cs="Arial"/>
                <w:kern w:val="0"/>
                <w:sz w:val="20"/>
                <w:szCs w:val="20"/>
                <w:u w:val="single"/>
                <w:lang w:val="es-ES" w:eastAsia="es-ES"/>
                <w14:ligatures w14:val="none"/>
              </w:rPr>
              <w:t>K T</w:t>
            </w:r>
            <w:r w:rsidRPr="0079080A">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sidRPr="0079080A">
              <w:rPr>
                <w:rFonts w:ascii="Arial Narrow" w:eastAsia="Times New Roman" w:hAnsi="Arial Narrow" w:cs="Arial"/>
                <w:kern w:val="0"/>
                <w:sz w:val="20"/>
                <w:szCs w:val="20"/>
                <w:lang w:val="es-ES" w:eastAsia="es-ES"/>
                <w14:ligatures w14:val="none"/>
              </w:rPr>
              <w:t>t</w:t>
            </w:r>
            <w:r w:rsidRPr="0079080A">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Período de Retorno (</w:t>
            </w:r>
            <w:proofErr w:type="gramStart"/>
            <w:r w:rsidRPr="0079080A">
              <w:rPr>
                <w:rFonts w:ascii="Arial Narrow" w:eastAsia="Times New Roman" w:hAnsi="Arial Narrow" w:cs="Arial"/>
                <w:b/>
                <w:bCs/>
                <w:color w:val="FFFFFF"/>
                <w:kern w:val="0"/>
                <w:sz w:val="20"/>
                <w:szCs w:val="20"/>
                <w:lang w:val="es-ES" w:eastAsia="es-ES"/>
                <w14:ligatures w14:val="none"/>
              </w:rPr>
              <w:t>T)  en</w:t>
            </w:r>
            <w:proofErr w:type="gramEnd"/>
            <w:r w:rsidRPr="0079080A">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65DF388F" w14:textId="77777777" w:rsidR="0079080A" w:rsidRDefault="0079080A" w:rsidP="001C2566">
      <w:pPr>
        <w:rPr>
          <w:rFonts w:ascii="Arial Narrow" w:hAnsi="Arial Narrow"/>
          <w:lang w:eastAsia="es-PE"/>
        </w:rPr>
      </w:pPr>
    </w:p>
    <w:p w14:paraId="1E22B5CA" w14:textId="77777777" w:rsidR="0079080A" w:rsidRDefault="0079080A" w:rsidP="001C2566">
      <w:pPr>
        <w:rPr>
          <w:rFonts w:ascii="Arial Narrow" w:hAnsi="Arial Narrow"/>
          <w:lang w:eastAsia="es-PE"/>
        </w:rPr>
      </w:pPr>
    </w:p>
    <w:p w14:paraId="3107813D" w14:textId="77777777" w:rsidR="0079080A" w:rsidRDefault="0079080A" w:rsidP="001C2566">
      <w:pPr>
        <w:rPr>
          <w:rFonts w:ascii="Arial Narrow" w:hAnsi="Arial Narrow"/>
          <w:lang w:eastAsia="es-PE"/>
        </w:rPr>
      </w:pPr>
    </w:p>
    <w:p w14:paraId="7B97DAEC" w14:textId="77777777" w:rsidR="0079080A" w:rsidRDefault="0079080A" w:rsidP="001C2566">
      <w:pPr>
        <w:rPr>
          <w:rFonts w:ascii="Arial Narrow" w:hAnsi="Arial Narrow"/>
          <w:lang w:eastAsia="es-PE"/>
        </w:rPr>
      </w:pPr>
    </w:p>
    <w:p w14:paraId="748EE996" w14:textId="77777777" w:rsidR="0079080A" w:rsidRDefault="0079080A" w:rsidP="001C2566">
      <w:pPr>
        <w:rPr>
          <w:rFonts w:ascii="Arial Narrow" w:hAnsi="Arial Narrow"/>
          <w:lang w:eastAsia="es-PE"/>
        </w:rPr>
      </w:pPr>
    </w:p>
    <w:p w14:paraId="164179EE"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37629FCD" w14:textId="77777777" w:rsidR="0079080A" w:rsidRDefault="0079080A" w:rsidP="001C2566">
      <w:pPr>
        <w:rPr>
          <w:rFonts w:ascii="Arial Narrow" w:hAnsi="Arial Narrow"/>
          <w:lang w:eastAsia="es-PE"/>
        </w:rPr>
      </w:pP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sidRPr="0079080A">
              <w:rPr>
                <w:rFonts w:ascii="Arial Narrow" w:eastAsia="Times New Roman" w:hAnsi="Arial Narrow" w:cs="Arial"/>
                <w:b/>
                <w:bCs/>
                <w:kern w:val="0"/>
                <w:szCs w:val="24"/>
                <w:lang w:val="es-ES" w:eastAsia="es-ES"/>
                <w14:ligatures w14:val="none"/>
              </w:rPr>
              <w:t>C.</w:t>
            </w:r>
            <w:r w:rsidRPr="0079080A">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sidRPr="0079080A">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sidRPr="0079080A">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sidRPr="0079080A">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04ABFD43" w14:textId="77777777" w:rsidR="0079080A" w:rsidRPr="0079080A" w:rsidRDefault="0079080A" w:rsidP="0079080A">
      <w:pPr>
        <w:rPr>
          <w:rFonts w:ascii="Arial Narrow" w:hAnsi="Arial Narrow"/>
          <w:lang w:eastAsia="es-PE"/>
        </w:rPr>
      </w:pPr>
    </w:p>
    <w:p w14:paraId="3AFBE9D7" w14:textId="77777777" w:rsidR="0079080A" w:rsidRPr="0079080A" w:rsidRDefault="0079080A" w:rsidP="0079080A">
      <w:pPr>
        <w:rPr>
          <w:rFonts w:ascii="Arial Narrow" w:hAnsi="Arial Narrow"/>
          <w:lang w:eastAsia="es-PE"/>
        </w:rPr>
      </w:pPr>
    </w:p>
    <w:p w14:paraId="4A4491D9" w14:textId="77777777" w:rsidR="0079080A" w:rsidRPr="0079080A" w:rsidRDefault="0079080A" w:rsidP="0079080A">
      <w:pPr>
        <w:rPr>
          <w:rFonts w:ascii="Arial Narrow" w:hAnsi="Arial Narrow"/>
          <w:lang w:eastAsia="es-PE"/>
        </w:rPr>
      </w:pPr>
    </w:p>
    <w:p w14:paraId="55308EE1" w14:textId="77777777" w:rsidR="0079080A" w:rsidRP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HOGAR DE REFUGIO TEMPORAL</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El sistema de drenaje pluvial del Hogar de Refugio Temporal (CUI 2675514) entrega sus aguas a un colector frontal que corre a lo largo del frente del predio, paralelo a la carretera Oasis, y que forma parte de un colector continuo compartido con los dos proyectos vecinos. El colector recibe en su inicio el aporte del proyecto aguas arriba, CAR Varones (CUI 2705619), recoge las cunetas del presente proyecto y entrega el caudal total al registro R-01 del colector del proyecto aguas abajo, CAR Mujeres (CUI 2717013), que lo conduce hasta el punto de descarga final.</w:t>
      </w:r>
    </w:p>
    <w:p>
      <w:pPr>
        <w:spacing w:line="360" w:lineRule="auto" w:after="120"/>
        <w:ind w:left="992"/>
        <w:jc w:val="both"/>
      </w:pPr>
      <w:r>
        <w:rPr>
          <w:rFonts w:ascii="Arial Narrow" w:hAnsi="Arial Narrow" w:cs="Arial Narrow"/>
          <w:b w:val="0"/>
          <w:i w:val="0"/>
          <w:sz w:val="24"/>
        </w:rPr>
        <w:t>Este capítulo desarrolla el tramo correspondiente al Hogar de Refugio Temporal: el trazo, el caudal de diseño, el dimensionamiento hidráulico de la sección, el perfil de flujo, el empalme con el colector receptor, la llegada de las cunetas interiores, la verificación estructural de la estructura cubierta y los criterios constructivos. El aporte del proyecto aguas arriba se toma como dato de su propia memoria de cálculo y el colector receptor se toma con la geometría de su expediente; ambos proyectos son independientes y aquí sólo se verifican las condiciones de compatibilidad en los puntos de empalme.</w:t>
      </w:r>
    </w:p>
    <w:p>
      <w:pPr>
        <w:spacing w:line="360" w:lineRule="auto" w:after="120"/>
        <w:ind w:left="992"/>
        <w:jc w:val="both"/>
      </w:pPr>
      <w:r>
        <w:rPr>
          <w:rFonts w:ascii="Arial Narrow" w:hAnsi="Arial Narrow" w:cs="Arial Narrow"/>
          <w:b/>
          <w:i w:val="0"/>
          <w:sz w:val="24"/>
        </w:rPr>
        <w:t>Condiciones de compatibilidad verificadas en la entrega al colector receptor:</w:t>
      </w:r>
    </w:p>
    <w:p>
      <w:pPr>
        <w:pStyle w:val="Prrafodelista"/>
        <w:spacing w:line="360" w:lineRule="auto"/>
        <w:ind w:left="1417" w:hanging="283"/>
        <w:jc w:val="both"/>
      </w:pPr>
      <w:r>
        <w:rPr>
          <w:rFonts w:ascii="Arial Narrow" w:hAnsi="Arial Narrow" w:cs="Arial Narrow"/>
          <w:b w:val="0"/>
          <w:i w:val="0"/>
          <w:sz w:val="24"/>
        </w:rPr>
        <w:t>•  Cota de fondo de llegada igual o superior a la cota de fondo del registro R-01 del receptor (258.72 msnm).</w:t>
      </w:r>
    </w:p>
    <w:p>
      <w:pPr>
        <w:pStyle w:val="Prrafodelista"/>
        <w:spacing w:line="360" w:lineRule="auto"/>
        <w:ind w:left="1417" w:hanging="283"/>
        <w:jc w:val="both"/>
      </w:pPr>
      <w:r>
        <w:rPr>
          <w:rFonts w:ascii="Arial Narrow" w:hAnsi="Arial Narrow" w:cs="Arial Narrow"/>
          <w:b w:val="0"/>
          <w:i w:val="0"/>
          <w:sz w:val="24"/>
        </w:rPr>
        <w:t>•  Caudal entregado no mayor que el caudal previsto por el receptor en su tramo inicial (560.7 L/s).</w:t>
      </w:r>
    </w:p>
    <w:p>
      <w:pPr>
        <w:pStyle w:val="Prrafodelista"/>
        <w:spacing w:line="360" w:lineRule="auto"/>
        <w:ind w:left="1417" w:hanging="283"/>
        <w:jc w:val="both"/>
      </w:pPr>
      <w:r>
        <w:rPr>
          <w:rFonts w:ascii="Arial Narrow" w:hAnsi="Arial Narrow" w:cs="Arial Narrow"/>
          <w:b w:val="0"/>
          <w:i w:val="0"/>
          <w:sz w:val="24"/>
        </w:rPr>
        <w:t>•  Entrega en régimen subcrítico, sin transmitir un resalto ni velocidades altas al colector receptor.</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se ubica dentro del predio, pegado por fuera del cerco perimetral frontal, con su eje a 0.575 m del paramento exterior del cerco, de manera que la estructura no invade la faja de la carretera Oasis y la losa superior queda al nivel de la vereda y del piso terminado de los ingresos (NPT 260.60 msnm). Entre el muro del colector y el cimiento del cerco se deja una junta de tecnopor de 1". El trazo recto tiene 58.81 m de longitud (progresivas 0+000.00 a 0+058.81) y, al llegar al extremo suroeste del frente, gira dos veces 45° para alinearse con el registro R-01 del receptor, al que llega en la caja de caída CC (progresiva 0+069.89, final de la estructura 0+073.39).</w:t>
      </w:r>
    </w:p>
    <w:p>
      <w:pPr>
        <w:spacing w:line="360" w:lineRule="auto" w:after="120"/>
        <w:ind w:left="992"/>
        <w:jc w:val="both"/>
      </w:pPr>
      <w:r>
        <w:rPr>
          <w:rFonts w:ascii="Arial Narrow" w:hAnsi="Arial Narrow" w:cs="Arial Narrow"/>
          <w:b w:val="0"/>
          <w:i w:val="0"/>
          <w:sz w:val="24"/>
        </w:rPr>
        <w:t>A lo largo del trazo se identifican dos cruces de circulación: el ingreso vehicular OE-01, de 4.415 m de ancho (progresivas 0+026.32 a 0+031.33, incluyendo 0.30 m de transición a cada lado), por el que ingresan camiones cisterna y vehículos de servicio, y el portón de motos de 1.77 m (progresivas 0+039.04 a 0+041.04). El resto del colector queda bajo vereda y jardín, con cargas peatonales. La ubicación en coordenadas UTM WGS84 18S de la lámina DP-01 se obtuvo a partir del registro R-01 del colector receptor y de la orientación del frente del predio; es referencial y debe verificarse en campo durante el replanteo.</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0+000.00</w:t>
            </w:r>
          </w:p>
        </w:tc>
        <w:tc>
          <w:tcPr>
            <w:tcW w:type="dxa" w:w="5386"/>
          </w:tcPr>
          <w:p>
            <w:pPr>
              <w:jc w:val="center"/>
            </w:pPr>
            <w:r/>
            <w:r>
              <w:rPr>
                <w:rFonts w:ascii="Arial Narrow" w:hAnsi="Arial Narrow" w:cs="Arial Narrow"/>
                <w:b w:val="0"/>
                <w:i w:val="0"/>
                <w:sz w:val="20"/>
              </w:rPr>
              <w:t>caja de llegada: llegada de CAR Varones y cuneta Eje 01</w:t>
            </w:r>
          </w:p>
        </w:tc>
      </w:tr>
      <w:tr>
        <w:tc>
          <w:tcPr>
            <w:tcW w:type="dxa" w:w="1701"/>
          </w:tcPr>
          <w:p>
            <w:pPr>
              <w:jc w:val="left"/>
            </w:pPr>
            <w:r/>
            <w:r>
              <w:rPr>
                <w:rFonts w:ascii="Arial Narrow" w:hAnsi="Arial Narrow" w:cs="Arial Narrow"/>
                <w:b w:val="0"/>
                <w:i w:val="0"/>
                <w:sz w:val="20"/>
              </w:rPr>
              <w:t>RS-01</w:t>
            </w:r>
          </w:p>
        </w:tc>
        <w:tc>
          <w:tcPr>
            <w:tcW w:type="dxa" w:w="1701"/>
          </w:tcPr>
          <w:p>
            <w:pPr>
              <w:jc w:val="center"/>
            </w:pPr>
            <w:r/>
            <w:r>
              <w:rPr>
                <w:rFonts w:ascii="Arial Narrow" w:hAnsi="Arial Narrow" w:cs="Arial Narrow"/>
                <w:b w:val="0"/>
                <w:i w:val="0"/>
                <w:sz w:val="20"/>
              </w:rPr>
              <w:t>0+011.27</w:t>
            </w:r>
          </w:p>
        </w:tc>
        <w:tc>
          <w:tcPr>
            <w:tcW w:type="dxa" w:w="5386"/>
          </w:tcPr>
          <w:p>
            <w:pPr>
              <w:jc w:val="center"/>
            </w:pPr>
            <w:r/>
            <w:r>
              <w:rPr>
                <w:rFonts w:ascii="Arial Narrow" w:hAnsi="Arial Narrow" w:cs="Arial Narrow"/>
                <w:b w:val="0"/>
                <w:i w:val="0"/>
                <w:sz w:val="20"/>
              </w:rPr>
              <w:t>registro: empalme cuneta Eje 02</w:t>
            </w:r>
          </w:p>
        </w:tc>
      </w:tr>
      <w:tr>
        <w:tc>
          <w:tcPr>
            <w:tcW w:type="dxa" w:w="1701"/>
          </w:tcPr>
          <w:p>
            <w:pPr>
              <w:jc w:val="left"/>
            </w:pPr>
            <w:r/>
            <w:r>
              <w:rPr>
                <w:rFonts w:ascii="Arial Narrow" w:hAnsi="Arial Narrow" w:cs="Arial Narrow"/>
                <w:b w:val="0"/>
                <w:i w:val="0"/>
                <w:sz w:val="20"/>
              </w:rPr>
              <w:t>RS-02</w:t>
            </w:r>
          </w:p>
        </w:tc>
        <w:tc>
          <w:tcPr>
            <w:tcW w:type="dxa" w:w="1701"/>
          </w:tcPr>
          <w:p>
            <w:pPr>
              <w:jc w:val="center"/>
            </w:pPr>
            <w:r/>
            <w:r>
              <w:rPr>
                <w:rFonts w:ascii="Arial Narrow" w:hAnsi="Arial Narrow" w:cs="Arial Narrow"/>
                <w:b w:val="0"/>
                <w:i w:val="0"/>
                <w:sz w:val="20"/>
              </w:rPr>
              <w:t>0+022.00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RS-03</w:t>
            </w:r>
          </w:p>
        </w:tc>
        <w:tc>
          <w:tcPr>
            <w:tcW w:type="dxa" w:w="1701"/>
          </w:tcPr>
          <w:p>
            <w:pPr>
              <w:jc w:val="center"/>
            </w:pPr>
            <w:r/>
            <w:r>
              <w:rPr>
                <w:rFonts w:ascii="Arial Narrow" w:hAnsi="Arial Narrow" w:cs="Arial Narrow"/>
                <w:b w:val="0"/>
                <w:i w:val="0"/>
                <w:sz w:val="20"/>
              </w:rPr>
              <w:t>0+032.50</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RS-04</w:t>
            </w:r>
          </w:p>
        </w:tc>
        <w:tc>
          <w:tcPr>
            <w:tcW w:type="dxa" w:w="1701"/>
          </w:tcPr>
          <w:p>
            <w:pPr>
              <w:jc w:val="center"/>
            </w:pPr>
            <w:r/>
            <w:r>
              <w:rPr>
                <w:rFonts w:ascii="Arial Narrow" w:hAnsi="Arial Narrow" w:cs="Arial Narrow"/>
                <w:b w:val="0"/>
                <w:i w:val="0"/>
                <w:sz w:val="20"/>
              </w:rPr>
              <w:t>0+042.68</w:t>
            </w:r>
          </w:p>
        </w:tc>
        <w:tc>
          <w:tcPr>
            <w:tcW w:type="dxa" w:w="5386"/>
          </w:tcPr>
          <w:p>
            <w:pPr>
              <w:jc w:val="center"/>
            </w:pPr>
            <w:r/>
            <w:r>
              <w:rPr>
                <w:rFonts w:ascii="Arial Narrow" w:hAnsi="Arial Narrow" w:cs="Arial Narrow"/>
                <w:b w:val="0"/>
                <w:i w:val="0"/>
                <w:sz w:val="20"/>
              </w:rPr>
              <w:t>registro: empalme cuneta Eje 07</w:t>
            </w:r>
          </w:p>
        </w:tc>
      </w:tr>
      <w:tr>
        <w:tc>
          <w:tcPr>
            <w:tcW w:type="dxa" w:w="1701"/>
          </w:tcPr>
          <w:p>
            <w:pPr>
              <w:jc w:val="left"/>
            </w:pPr>
            <w:r/>
            <w:r>
              <w:rPr>
                <w:rFonts w:ascii="Arial Narrow" w:hAnsi="Arial Narrow" w:cs="Arial Narrow"/>
                <w:b w:val="0"/>
                <w:i w:val="0"/>
                <w:sz w:val="20"/>
              </w:rPr>
              <w:t>RS-05</w:t>
            </w:r>
          </w:p>
        </w:tc>
        <w:tc>
          <w:tcPr>
            <w:tcW w:type="dxa" w:w="1701"/>
          </w:tcPr>
          <w:p>
            <w:pPr>
              <w:jc w:val="center"/>
            </w:pPr>
            <w:r/>
            <w:r>
              <w:rPr>
                <w:rFonts w:ascii="Arial Narrow" w:hAnsi="Arial Narrow" w:cs="Arial Narrow"/>
                <w:b w:val="0"/>
                <w:i w:val="0"/>
                <w:sz w:val="20"/>
              </w:rPr>
              <w:t>0+052.00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RS-06</w:t>
            </w:r>
          </w:p>
        </w:tc>
        <w:tc>
          <w:tcPr>
            <w:tcW w:type="dxa" w:w="1701"/>
          </w:tcPr>
          <w:p>
            <w:pPr>
              <w:jc w:val="center"/>
            </w:pPr>
            <w:r/>
            <w:r>
              <w:rPr>
                <w:rFonts w:ascii="Arial Narrow" w:hAnsi="Arial Narrow" w:cs="Arial Narrow"/>
                <w:b w:val="0"/>
                <w:i w:val="0"/>
                <w:sz w:val="20"/>
              </w:rPr>
              <w:t>0+058.81</w:t>
            </w:r>
          </w:p>
        </w:tc>
        <w:tc>
          <w:tcPr>
            <w:tcW w:type="dxa" w:w="5386"/>
          </w:tcPr>
          <w:p>
            <w:pPr>
              <w:jc w:val="center"/>
            </w:pPr>
            <w:r/>
            <w:r>
              <w:rPr>
                <w:rFonts w:ascii="Arial Narrow" w:hAnsi="Arial Narrow" w:cs="Arial Narrow"/>
                <w:b w:val="0"/>
                <w:i w:val="0"/>
                <w:sz w:val="20"/>
              </w:rPr>
              <w:t>registro: quiebre 1 (45 grados) y empalme cuneta Eje 11</w:t>
            </w:r>
          </w:p>
        </w:tc>
      </w:tr>
      <w:tr>
        <w:tc>
          <w:tcPr>
            <w:tcW w:type="dxa" w:w="1701"/>
          </w:tcPr>
          <w:p>
            <w:pPr>
              <w:jc w:val="left"/>
            </w:pPr>
            <w:r/>
            <w:r>
              <w:rPr>
                <w:rFonts w:ascii="Arial Narrow" w:hAnsi="Arial Narrow" w:cs="Arial Narrow"/>
                <w:b w:val="0"/>
                <w:i w:val="0"/>
                <w:sz w:val="20"/>
              </w:rPr>
              <w:t>RS-07</w:t>
            </w:r>
          </w:p>
        </w:tc>
        <w:tc>
          <w:tcPr>
            <w:tcW w:type="dxa" w:w="1701"/>
          </w:tcPr>
          <w:p>
            <w:pPr>
              <w:jc w:val="center"/>
            </w:pPr>
            <w:r/>
            <w:r>
              <w:rPr>
                <w:rFonts w:ascii="Arial Narrow" w:hAnsi="Arial Narrow" w:cs="Arial Narrow"/>
                <w:b w:val="0"/>
                <w:i w:val="0"/>
                <w:sz w:val="20"/>
              </w:rPr>
              <w:t>0+066.89</w:t>
            </w:r>
          </w:p>
        </w:tc>
        <w:tc>
          <w:tcPr>
            <w:tcW w:type="dxa" w:w="5386"/>
          </w:tcPr>
          <w:p>
            <w:pPr>
              <w:jc w:val="center"/>
            </w:pPr>
            <w:r/>
            <w:r>
              <w:rPr>
                <w:rFonts w:ascii="Arial Narrow" w:hAnsi="Arial Narrow" w:cs="Arial Narrow"/>
                <w:b w:val="0"/>
                <w:i w:val="0"/>
                <w:sz w:val="20"/>
              </w:rPr>
              <w:t>registro: quiebre 2 (45 grados)</w:t>
            </w:r>
          </w:p>
        </w:tc>
      </w:tr>
      <w:tr>
        <w:tc>
          <w:tcPr>
            <w:tcW w:type="dxa" w:w="1701"/>
          </w:tcPr>
          <w:p>
            <w:pPr>
              <w:jc w:val="left"/>
            </w:pPr>
            <w:r/>
            <w:r>
              <w:rPr>
                <w:rFonts w:ascii="Arial Narrow" w:hAnsi="Arial Narrow" w:cs="Arial Narrow"/>
                <w:b w:val="0"/>
                <w:i w:val="0"/>
                <w:sz w:val="20"/>
              </w:rPr>
              <w:t>CC</w:t>
            </w:r>
          </w:p>
        </w:tc>
        <w:tc>
          <w:tcPr>
            <w:tcW w:type="dxa" w:w="1701"/>
          </w:tcPr>
          <w:p>
            <w:pPr>
              <w:jc w:val="center"/>
            </w:pPr>
            <w:r/>
            <w:r>
              <w:rPr>
                <w:rFonts w:ascii="Arial Narrow" w:hAnsi="Arial Narrow" w:cs="Arial Narrow"/>
                <w:b w:val="0"/>
                <w:i w:val="0"/>
                <w:sz w:val="20"/>
              </w:rPr>
              <w:t>0+069.89</w:t>
            </w:r>
          </w:p>
        </w:tc>
        <w:tc>
          <w:tcPr>
            <w:tcW w:type="dxa" w:w="5386"/>
          </w:tcPr>
          <w:p>
            <w:pPr>
              <w:jc w:val="center"/>
            </w:pPr>
            <w:r/>
            <w:r>
              <w:rPr>
                <w:rFonts w:ascii="Arial Narrow" w:hAnsi="Arial Narrow" w:cs="Arial Narrow"/>
                <w:b w:val="0"/>
                <w:i w:val="0"/>
                <w:sz w:val="20"/>
              </w:rPr>
              <w:t>caja de caida: poza de disipacion y empalme cuneta Eje 12; entrega al R-01 de CAR Mujeres</w:t>
            </w:r>
          </w:p>
        </w:tc>
      </w:tr>
    </w:tbl>
    <w:p>
      <w:pPr>
        <w:spacing w:after="0"/>
      </w:pPr>
    </w:p>
    <w:p>
      <w:pPr>
        <w:keepNext/>
        <w:spacing w:after="40"/>
        <w:jc w:val="center"/>
      </w:pPr>
      <w:r>
        <w:rPr>
          <w:rFonts w:ascii="Arial Narrow" w:hAnsi="Arial Narrow" w:cs="Arial Narrow"/>
          <w:b/>
          <w:i w:val="0"/>
          <w:sz w:val="22"/>
        </w:rPr>
        <w:t>Tabla N° 22: Registros, cajas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del tramo</w:t>
      </w:r>
    </w:p>
    <w:p>
      <w:pPr>
        <w:spacing w:line="360" w:lineRule="auto" w:after="120"/>
        <w:ind w:left="992"/>
        <w:jc w:val="both"/>
      </w:pPr>
      <w:r>
        <w:rPr>
          <w:rFonts w:ascii="Arial Narrow" w:hAnsi="Arial Narrow" w:cs="Arial Narrow"/>
          <w:b w:val="0"/>
          <w:i w:val="0"/>
          <w:sz w:val="24"/>
        </w:rPr>
        <w:t>El caudal propio del Hogar de Refugio Temporal se obtiene con el método racional, con la intensidad de diseño determinada en el estudio hidrológico para el período de retorno de 25 años y el tiempo de concentración del colector, de 15 minutos, con la ecuación de Dick y Peschke:</w:t>
      </w:r>
    </w:p>
    <w:p>
      <w:pPr>
        <w:spacing w:after="120"/>
        <w:jc w:val="center"/>
      </w:pPr>
      <w:r>
        <w:rPr>
          <w:rFonts w:ascii="Arial Narrow" w:hAnsi="Arial Narrow" w:cs="Arial Narrow"/>
          <w:b w:val="0"/>
          <w:i/>
          <w:sz w:val="24"/>
        </w:rPr>
        <w:t>I = P24 · (tc / 1440)^0.25 · 60 / tc = 155.66 mm/h</w:t>
      </w:r>
    </w:p>
    <w:p>
      <w:pPr>
        <w:spacing w:after="120"/>
        <w:jc w:val="center"/>
      </w:pPr>
      <w:r>
        <w:rPr>
          <w:rFonts w:ascii="Arial Narrow" w:hAnsi="Arial Narrow" w:cs="Arial Narrow"/>
          <w:b w:val="0"/>
          <w:i/>
          <w:sz w:val="24"/>
        </w:rPr>
        <w:t>Q = Σ(C · A) · I · FS / 3600 = 6072.36 m² · 155.66 mm/h · 1.15 / 3600 = 301.9 L/s</w:t>
      </w:r>
    </w:p>
    <w:p>
      <w:pPr>
        <w:spacing w:line="360" w:lineRule="auto" w:after="120"/>
        <w:ind w:left="992"/>
        <w:jc w:val="both"/>
      </w:pPr>
      <w:r>
        <w:rPr>
          <w:rFonts w:ascii="Arial Narrow" w:hAnsi="Arial Narrow" w:cs="Arial Narrow"/>
          <w:b w:val="0"/>
          <w:i w:val="0"/>
          <w:sz w:val="24"/>
        </w:rPr>
        <w:t>El aporte externo del proyecto aguas arriba se toma de su memoria de cálculo (258.7 L/s) y no se recalcula. El caudal de diseño del tramo es la suma de ambos aportes, que coincide con el caudal que el colector receptor prevé recibir en su registro R-01.</w:t>
      </w:r>
    </w:p>
    <w:tbl>
      <w:tblPr>
        <w:tblStyle w:val="Tablaconcuadrcula"/>
        <w:tblW w:type="auto" w:w="0"/>
        <w:jc w:val="center"/>
        <w:tblLayout w:type="fixed"/>
        <w:tblLook w:firstColumn="1" w:firstRow="1" w:lastColumn="0" w:lastRow="0" w:noHBand="0" w:noVBand="1" w:val="04A0"/>
      </w:tblPr>
      <w:tblGrid>
        <w:gridCol w:w="3402"/>
        <w:gridCol w:w="1134"/>
        <w:gridCol w:w="1134"/>
        <w:gridCol w:w="1134"/>
        <w:gridCol w:w="850"/>
        <w:gridCol w:w="1134"/>
      </w:tblGrid>
      <w:tr>
        <w:tc>
          <w:tcPr>
            <w:tcW w:type="dxa" w:w="3402"/>
            <w:shd w:val="clear" w:color="auto" w:fill="1F4E79"/>
          </w:tcPr>
          <w:p>
            <w:pPr>
              <w:jc w:val="center"/>
            </w:pPr>
            <w:r/>
            <w:r>
              <w:rPr>
                <w:rFonts w:ascii="Arial Narrow" w:hAnsi="Arial Narrow" w:cs="Arial Narrow"/>
                <w:b/>
                <w:i w:val="0"/>
                <w:color w:val="FFFFFF"/>
                <w:sz w:val="20"/>
              </w:rPr>
              <w:t>APORTE</w:t>
            </w:r>
          </w:p>
        </w:tc>
        <w:tc>
          <w:tcPr>
            <w:tcW w:type="dxa" w:w="1134"/>
            <w:shd w:val="clear" w:color="auto" w:fill="1F4E79"/>
          </w:tcPr>
          <w:p>
            <w:pPr>
              <w:jc w:val="center"/>
            </w:pPr>
            <w:r/>
            <w:r>
              <w:rPr>
                <w:rFonts w:ascii="Arial Narrow" w:hAnsi="Arial Narrow" w:cs="Arial Narrow"/>
                <w:b/>
                <w:i w:val="0"/>
                <w:color w:val="FFFFFF"/>
                <w:sz w:val="20"/>
              </w:rPr>
              <w:t>ÁREA (m²)</w:t>
            </w:r>
          </w:p>
        </w:tc>
        <w:tc>
          <w:tcPr>
            <w:tcW w:type="dxa" w:w="1134"/>
            <w:shd w:val="clear" w:color="auto" w:fill="1F4E79"/>
          </w:tcPr>
          <w:p>
            <w:pPr>
              <w:jc w:val="center"/>
            </w:pPr>
            <w:r/>
            <w:r>
              <w:rPr>
                <w:rFonts w:ascii="Arial Narrow" w:hAnsi="Arial Narrow" w:cs="Arial Narrow"/>
                <w:b/>
                <w:i w:val="0"/>
                <w:color w:val="FFFFFF"/>
                <w:sz w:val="20"/>
              </w:rPr>
              <w:t>Σ C·A (m²)</w:t>
            </w:r>
          </w:p>
        </w:tc>
        <w:tc>
          <w:tcPr>
            <w:tcW w:type="dxa" w:w="1134"/>
            <w:shd w:val="clear" w:color="auto" w:fill="1F4E79"/>
          </w:tcPr>
          <w:p>
            <w:pPr>
              <w:jc w:val="center"/>
            </w:pPr>
            <w:r/>
            <w:r>
              <w:rPr>
                <w:rFonts w:ascii="Arial Narrow" w:hAnsi="Arial Narrow" w:cs="Arial Narrow"/>
                <w:b/>
                <w:i w:val="0"/>
                <w:color w:val="FFFFFF"/>
                <w:sz w:val="20"/>
              </w:rPr>
              <w:t>I (mm/h)</w:t>
            </w:r>
          </w:p>
        </w:tc>
        <w:tc>
          <w:tcPr>
            <w:tcW w:type="dxa" w:w="850"/>
            <w:shd w:val="clear" w:color="auto" w:fill="1F4E79"/>
          </w:tcPr>
          <w:p>
            <w:pPr>
              <w:jc w:val="center"/>
            </w:pPr>
            <w:r/>
            <w:r>
              <w:rPr>
                <w:rFonts w:ascii="Arial Narrow" w:hAnsi="Arial Narrow" w:cs="Arial Narrow"/>
                <w:b/>
                <w:i w:val="0"/>
                <w:color w:val="FFFFFF"/>
                <w:sz w:val="20"/>
              </w:rPr>
              <w:t>FS</w:t>
            </w:r>
          </w:p>
        </w:tc>
        <w:tc>
          <w:tcPr>
            <w:tcW w:type="dxa" w:w="1134"/>
            <w:shd w:val="clear" w:color="auto" w:fill="1F4E79"/>
          </w:tcPr>
          <w:p>
            <w:pPr>
              <w:jc w:val="center"/>
            </w:pPr>
            <w:r/>
            <w:r>
              <w:rPr>
                <w:rFonts w:ascii="Arial Narrow" w:hAnsi="Arial Narrow" w:cs="Arial Narrow"/>
                <w:b/>
                <w:i w:val="0"/>
                <w:color w:val="FFFFFF"/>
                <w:sz w:val="20"/>
              </w:rPr>
              <w:t>Q (L/s)</w:t>
            </w:r>
          </w:p>
        </w:tc>
      </w:tr>
      <w:tr>
        <w:tc>
          <w:tcPr>
            <w:tcW w:type="dxa" w:w="3402"/>
          </w:tcPr>
          <w:p>
            <w:pPr>
              <w:jc w:val="left"/>
            </w:pPr>
            <w:r/>
            <w:r>
              <w:rPr>
                <w:rFonts w:ascii="Arial Narrow" w:hAnsi="Arial Narrow" w:cs="Arial Narrow"/>
                <w:b w:val="0"/>
                <w:i w:val="0"/>
                <w:sz w:val="20"/>
              </w:rPr>
              <w:t>Hogar de Refugio Temporal (CUI 2675514), cunetas Ejes 01, 02, 06, 07, 11 y 12</w:t>
            </w:r>
          </w:p>
        </w:tc>
        <w:tc>
          <w:tcPr>
            <w:tcW w:type="dxa" w:w="1134"/>
          </w:tcPr>
          <w:p>
            <w:pPr>
              <w:jc w:val="center"/>
            </w:pPr>
            <w:r/>
            <w:r>
              <w:rPr>
                <w:rFonts w:ascii="Arial Narrow" w:hAnsi="Arial Narrow" w:cs="Arial Narrow"/>
                <w:b w:val="0"/>
                <w:i w:val="0"/>
                <w:sz w:val="20"/>
              </w:rPr>
              <w:t>7520.41</w:t>
            </w:r>
          </w:p>
        </w:tc>
        <w:tc>
          <w:tcPr>
            <w:tcW w:type="dxa" w:w="1134"/>
          </w:tcPr>
          <w:p>
            <w:pPr>
              <w:jc w:val="center"/>
            </w:pPr>
            <w:r/>
            <w:r>
              <w:rPr>
                <w:rFonts w:ascii="Arial Narrow" w:hAnsi="Arial Narrow" w:cs="Arial Narrow"/>
                <w:b w:val="0"/>
                <w:i w:val="0"/>
                <w:sz w:val="20"/>
              </w:rPr>
              <w:t>6072.36</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301.9</w:t>
            </w:r>
          </w:p>
        </w:tc>
      </w:tr>
      <w:tr>
        <w:tc>
          <w:tcPr>
            <w:tcW w:type="dxa" w:w="3402"/>
          </w:tcPr>
          <w:p>
            <w:pPr>
              <w:jc w:val="left"/>
            </w:pPr>
            <w:r/>
            <w:r>
              <w:rPr>
                <w:rFonts w:ascii="Arial Narrow" w:hAnsi="Arial Narrow" w:cs="Arial Narrow"/>
                <w:b w:val="0"/>
                <w:i w:val="0"/>
                <w:sz w:val="20"/>
              </w:rPr>
              <w:t>CAR Varones (CUI 2705619): dato de su memoria</w:t>
            </w:r>
          </w:p>
        </w:tc>
        <w:tc>
          <w:tcPr>
            <w:tcW w:type="dxa" w:w="1134"/>
          </w:tcPr>
          <w:p>
            <w:pPr>
              <w:jc w:val="center"/>
            </w:pPr>
            <w:r/>
            <w:r>
              <w:rPr>
                <w:rFonts w:ascii="Arial Narrow" w:hAnsi="Arial Narrow" w:cs="Arial Narrow"/>
                <w:b w:val="0"/>
                <w:i w:val="0"/>
                <w:sz w:val="20"/>
              </w:rPr>
              <w:t>6752.06</w:t>
            </w:r>
          </w:p>
        </w:tc>
        <w:tc>
          <w:tcPr>
            <w:tcW w:type="dxa" w:w="1134"/>
          </w:tcPr>
          <w:p>
            <w:pPr>
              <w:jc w:val="center"/>
            </w:pPr>
            <w:r/>
            <w:r>
              <w:rPr>
                <w:rFonts w:ascii="Arial Narrow" w:hAnsi="Arial Narrow" w:cs="Arial Narrow"/>
                <w:b w:val="0"/>
                <w:i w:val="0"/>
                <w:sz w:val="20"/>
              </w:rPr>
              <w:t>5203.32</w:t>
            </w:r>
          </w:p>
        </w:tc>
        <w:tc>
          <w:tcPr>
            <w:tcW w:type="dxa" w:w="1134"/>
          </w:tcPr>
          <w:p>
            <w:pPr>
              <w:jc w:val="center"/>
            </w:pPr>
            <w:r/>
            <w:r>
              <w:rPr>
                <w:rFonts w:ascii="Arial Narrow" w:hAnsi="Arial Narrow" w:cs="Arial Narrow"/>
                <w:b w:val="0"/>
                <w:i w:val="0"/>
                <w:sz w:val="20"/>
              </w:rPr>
              <w:t>155.66</w:t>
            </w:r>
          </w:p>
        </w:tc>
        <w:tc>
          <w:tcPr>
            <w:tcW w:type="dxa" w:w="850"/>
          </w:tcPr>
          <w:p>
            <w:pPr>
              <w:jc w:val="center"/>
            </w:pPr>
            <w:r/>
            <w:r>
              <w:rPr>
                <w:rFonts w:ascii="Arial Narrow" w:hAnsi="Arial Narrow" w:cs="Arial Narrow"/>
                <w:b w:val="0"/>
                <w:i w:val="0"/>
                <w:sz w:val="20"/>
              </w:rPr>
              <w:t>1.15</w:t>
            </w:r>
          </w:p>
        </w:tc>
        <w:tc>
          <w:tcPr>
            <w:tcW w:type="dxa" w:w="1134"/>
          </w:tcPr>
          <w:p>
            <w:pPr>
              <w:jc w:val="center"/>
            </w:pPr>
            <w:r/>
            <w:r>
              <w:rPr>
                <w:rFonts w:ascii="Arial Narrow" w:hAnsi="Arial Narrow" w:cs="Arial Narrow"/>
                <w:b w:val="0"/>
                <w:i w:val="0"/>
                <w:sz w:val="20"/>
              </w:rPr>
              <w:t>258.7</w:t>
            </w:r>
          </w:p>
        </w:tc>
      </w:tr>
      <w:tr>
        <w:tc>
          <w:tcPr>
            <w:tcW w:type="dxa" w:w="3402"/>
          </w:tcPr>
          <w:p>
            <w:pPr>
              <w:jc w:val="left"/>
            </w:pPr>
            <w:r/>
            <w:r>
              <w:rPr>
                <w:rFonts w:ascii="Arial Narrow" w:hAnsi="Arial Narrow" w:cs="Arial Narrow"/>
                <w:b w:val="0"/>
                <w:i w:val="0"/>
                <w:sz w:val="20"/>
              </w:rPr>
              <w:t>Caudal de diseño del tramo</w:t>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r>
          </w:p>
        </w:tc>
        <w:tc>
          <w:tcPr>
            <w:tcW w:type="dxa" w:w="850"/>
          </w:tcPr>
          <w:p>
            <w:pPr>
              <w:jc w:val="center"/>
            </w:pPr>
            <w:r/>
            <w:r>
              <w:rPr>
                <w:rFonts w:ascii="Arial Narrow" w:hAnsi="Arial Narrow" w:cs="Arial Narrow"/>
                <w:b w:val="0"/>
                <w:i w:val="0"/>
                <w:sz w:val="20"/>
              </w:rPr>
            </w:r>
          </w:p>
        </w:tc>
        <w:tc>
          <w:tcPr>
            <w:tcW w:type="dxa" w:w="1134"/>
          </w:tcPr>
          <w:p>
            <w:pPr>
              <w:jc w:val="center"/>
            </w:pPr>
            <w:r/>
            <w:r>
              <w:rPr>
                <w:rFonts w:ascii="Arial Narrow" w:hAnsi="Arial Narrow" w:cs="Arial Narrow"/>
                <w:b w:val="0"/>
                <w:i w:val="0"/>
                <w:sz w:val="20"/>
              </w:rPr>
              <w:t>560.6</w:t>
            </w:r>
          </w:p>
        </w:tc>
      </w:tr>
    </w:tbl>
    <w:p>
      <w:pPr>
        <w:spacing w:after="0"/>
      </w:pPr>
    </w:p>
    <w:p>
      <w:pPr>
        <w:keepNext/>
        <w:spacing w:after="40"/>
        <w:jc w:val="center"/>
      </w:pPr>
      <w:r>
        <w:rPr>
          <w:rFonts w:ascii="Arial Narrow" w:hAnsi="Arial Narrow" w:cs="Arial Narrow"/>
          <w:b/>
          <w:i w:val="0"/>
          <w:sz w:val="22"/>
        </w:rPr>
        <w:t>Tabla N° 23: Caudal de diseño del colector frontal, tramo Hogar de Refugio Temporal.</w:t>
      </w:r>
    </w:p>
    <w:p>
      <w:pPr>
        <w:spacing w:after="200"/>
        <w:jc w:val="left"/>
      </w:pPr>
      <w:r>
        <w:rPr>
          <w:rFonts w:ascii="Arial Narrow" w:hAnsi="Arial Narrow" w:cs="Arial Narrow"/>
          <w:b w:val="0"/>
          <w:i/>
          <w:sz w:val="20"/>
        </w:rPr>
        <w:t>Fuente: Elaboración propia.</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0.80 m, muros de 0.15 m, losa de fondo de 0.15 m y losa superior de 0.10 m (0.25 m en el cruce de camiones), coeficiente de rugosidad de Manning n = 0.015. La cota de fondo en el inicio es 259.10 msnm y la pendiente longitudinal es S = 3.0 ‰, con lo que la cota de fondo en el extremo aguas abajo del canal (0+069.89) es 258.89 msnm, por encima de la cota de fondo del registro receptor.</w:t>
      </w:r>
    </w:p>
    <w:p>
      <w:pPr>
        <w:spacing w:line="360" w:lineRule="auto" w:after="120"/>
        <w:ind w:left="992"/>
        <w:jc w:val="both"/>
      </w:pPr>
      <w:r>
        <w:rPr>
          <w:rFonts w:ascii="Arial Narrow" w:hAnsi="Arial Narrow" w:cs="Arial Narrow"/>
          <w:b w:val="0"/>
          <w:i w:val="0"/>
          <w:sz w:val="24"/>
        </w:rPr>
        <w:t>La pendiente queda limitada por la cota de fondo de la cuneta del Eje 02 (259.70 msnm al llegar al cerco), que debe caer libremente dentro del colector, y por la cota de fondo del receptor; con S = 3 ‰ ambas condiciones se cumplen con holgura. Para el caudal de diseño, el tirante normal, el tirante crítico y el número de Froude de la sección son:</w:t>
      </w:r>
    </w:p>
    <w:p>
      <w:pPr>
        <w:spacing w:after="120"/>
        <w:jc w:val="center"/>
      </w:pPr>
      <w:r>
        <w:rPr>
          <w:rFonts w:ascii="Arial Narrow" w:hAnsi="Arial Narrow" w:cs="Arial Narrow"/>
          <w:b w:val="0"/>
          <w:i/>
          <w:sz w:val="24"/>
        </w:rPr>
        <w:t>Q = (1/n) · A · R^(2/3) · S^(1/2)      →      yn = 0.518 m ;  V = 1.35 m/s ;  F = 0.60</w:t>
      </w:r>
    </w:p>
    <w:p>
      <w:pPr>
        <w:spacing w:after="120"/>
        <w:jc w:val="center"/>
      </w:pPr>
      <w:r>
        <w:rPr>
          <w:rFonts w:ascii="Arial Narrow" w:hAnsi="Arial Narrow" w:cs="Arial Narrow"/>
          <w:b w:val="0"/>
          <w:i/>
          <w:sz w:val="24"/>
        </w:rPr>
        <w:t>yc = (Q² / (g · b²))^(1/3) = 0.369 m      (yn &gt; yc : régimen subcrítico, pendiente suave)</w:t>
      </w:r>
    </w:p>
    <w:p>
      <w:pPr>
        <w:spacing w:line="360" w:lineRule="auto" w:after="120"/>
        <w:ind w:left="992"/>
        <w:jc w:val="both"/>
      </w:pPr>
      <w:r>
        <w:rPr>
          <w:rFonts w:ascii="Arial Narrow" w:hAnsi="Arial Narrow" w:cs="Arial Narrow"/>
          <w:b w:val="0"/>
          <w:i w:val="0"/>
          <w:sz w:val="24"/>
        </w:rPr>
        <w:t>La altura interior del canal resulta de la diferencia entre el nivel de la losa superior (fijo, a nivel de vereda) y la cota de fondo, y varía entre 1.33 m y 1.61 m; con el tirante de diseño el llenado máximo es 37 % y el borde libre mínimo es 0.83 m, dentro de los criterios adoptados (llenado ≤ 85 % y borde libre ≥ 0.05 m).</w:t>
      </w:r>
    </w:p>
    <w:p>
      <w:pPr>
        <w:pStyle w:val="Ttulo2"/>
        <w:numPr>
          <w:ilvl w:val="1"/>
          <w:numId w:val="1"/>
        </w:numPr>
        <w:spacing w:line="360" w:lineRule="auto"/>
      </w:pPr>
      <w:r>
        <w:rPr>
          <w:rFonts w:ascii="Arial Narrow" w:hAnsi="Arial Narrow" w:cs="Arial Narrow"/>
          <w:i w:val="0"/>
        </w:rPr>
        <w:t>Perfil de flujo</w:t>
      </w:r>
    </w:p>
    <w:p>
      <w:pPr>
        <w:spacing w:line="360" w:lineRule="auto" w:after="120"/>
        <w:ind w:left="992"/>
        <w:jc w:val="both"/>
      </w:pPr>
      <w:r>
        <w:rPr>
          <w:rFonts w:ascii="Arial Narrow" w:hAnsi="Arial Narrow" w:cs="Arial Narrow"/>
          <w:b w:val="0"/>
          <w:i w:val="0"/>
          <w:sz w:val="24"/>
        </w:rPr>
        <w:t>Como el régimen es subcrítico, el perfil de flujo se calcula por el método del paso estándar desde el control de aguas abajo. El control es la caída libre al final del canal, donde el flujo pasa por el tirante crítico (yc = 0.369 m, nivel de agua 259.259 msnm) antes de caer a la poza de la caja de caída. Desde allí se integra la ecuación de energía hacia aguas arriba, con la pendiente de fricción de Manning evaluada como promedio entre secciones consecutivas, hasta la caja de llegada en 0+000. El perfil resultante es del tipo M2: el tirante crece hacia aguas arriba hasta aproximarse al tirante normal.</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134"/>
        <w:gridCol w:w="1304"/>
        <w:gridCol w:w="1020"/>
        <w:gridCol w:w="1304"/>
        <w:gridCol w:w="907"/>
        <w:gridCol w:w="907"/>
        <w:gridCol w:w="1134"/>
        <w:gridCol w:w="1020"/>
      </w:tblGrid>
      <w:tr>
        <w:tc>
          <w:tcPr>
            <w:tcW w:type="dxa" w:w="1134"/>
            <w:shd w:val="clear" w:color="auto" w:fill="1F4E79"/>
          </w:tcPr>
          <w:p>
            <w:pPr>
              <w:jc w:val="center"/>
            </w:pPr>
            <w:r/>
            <w:r>
              <w:rPr>
                <w:rFonts w:ascii="Arial Narrow" w:hAnsi="Arial Narrow" w:cs="Arial Narrow"/>
                <w:b/>
                <w:i w:val="0"/>
                <w:color w:val="FFFFFF"/>
                <w:sz w:val="18"/>
              </w:rPr>
              <w:t>PROG.</w:t>
            </w:r>
          </w:p>
        </w:tc>
        <w:tc>
          <w:tcPr>
            <w:tcW w:type="dxa" w:w="1304"/>
            <w:shd w:val="clear" w:color="auto" w:fill="1F4E79"/>
          </w:tcPr>
          <w:p>
            <w:pPr>
              <w:jc w:val="center"/>
            </w:pPr>
            <w:r/>
            <w:r>
              <w:rPr>
                <w:rFonts w:ascii="Arial Narrow" w:hAnsi="Arial Narrow" w:cs="Arial Narrow"/>
                <w:b/>
                <w:i w:val="0"/>
                <w:color w:val="FFFFFF"/>
                <w:sz w:val="18"/>
              </w:rPr>
              <w:t>COTA DE FONDO (msnm)</w:t>
            </w:r>
          </w:p>
        </w:tc>
        <w:tc>
          <w:tcPr>
            <w:tcW w:type="dxa" w:w="1020"/>
            <w:shd w:val="clear" w:color="auto" w:fill="1F4E79"/>
          </w:tcPr>
          <w:p>
            <w:pPr>
              <w:jc w:val="center"/>
            </w:pPr>
            <w:r/>
            <w:r>
              <w:rPr>
                <w:rFonts w:ascii="Arial Narrow" w:hAnsi="Arial Narrow" w:cs="Arial Narrow"/>
                <w:b/>
                <w:i w:val="0"/>
                <w:color w:val="FFFFFF"/>
                <w:sz w:val="18"/>
              </w:rPr>
              <w:t>TIRANTE y (m)</w:t>
            </w:r>
          </w:p>
        </w:tc>
        <w:tc>
          <w:tcPr>
            <w:tcW w:type="dxa" w:w="1304"/>
            <w:shd w:val="clear" w:color="auto" w:fill="1F4E79"/>
          </w:tcPr>
          <w:p>
            <w:pPr>
              <w:jc w:val="center"/>
            </w:pPr>
            <w:r/>
            <w:r>
              <w:rPr>
                <w:rFonts w:ascii="Arial Narrow" w:hAnsi="Arial Narrow" w:cs="Arial Narrow"/>
                <w:b/>
                <w:i w:val="0"/>
                <w:color w:val="FFFFFF"/>
                <w:sz w:val="18"/>
              </w:rPr>
              <w:t>NIVEL DE AGUA (msnm)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134"/>
            <w:shd w:val="clear" w:color="auto" w:fill="1F4E79"/>
          </w:tcPr>
          <w:p>
            <w:pPr>
              <w:jc w:val="center"/>
            </w:pPr>
            <w:r/>
            <w:r>
              <w:rPr>
                <w:rFonts w:ascii="Arial Narrow" w:hAnsi="Arial Narrow" w:cs="Arial Narrow"/>
                <w:b/>
                <w:i w:val="0"/>
                <w:color w:val="FFFFFF"/>
                <w:sz w:val="18"/>
              </w:rPr>
              <w:t>BORDE LIBRE (m)</w:t>
            </w:r>
          </w:p>
        </w:tc>
        <w:tc>
          <w:tcPr>
            <w:tcW w:type="dxa" w:w="1020"/>
            <w:shd w:val="clear" w:color="auto" w:fill="1F4E79"/>
          </w:tcPr>
          <w:p>
            <w:pPr>
              <w:jc w:val="center"/>
            </w:pPr>
            <w:r/>
            <w:r>
              <w:rPr>
                <w:rFonts w:ascii="Arial Narrow" w:hAnsi="Arial Narrow" w:cs="Arial Narrow"/>
                <w:b/>
                <w:i w:val="0"/>
                <w:color w:val="FFFFFF"/>
                <w:sz w:val="18"/>
              </w:rPr>
              <w:t>LLENADO (%)</w:t>
            </w:r>
          </w:p>
        </w:tc>
      </w:tr>
      <w:tr>
        <w:tc>
          <w:tcPr>
            <w:tcW w:type="dxa" w:w="1134"/>
          </w:tcPr>
          <w:p>
            <w:pPr>
              <w:jc w:val="left"/>
            </w:pPr>
            <w:r/>
            <w:r>
              <w:rPr>
                <w:rFonts w:ascii="Arial Narrow" w:hAnsi="Arial Narrow" w:cs="Arial Narrow"/>
                <w:b w:val="0"/>
                <w:i w:val="0"/>
                <w:sz w:val="18"/>
              </w:rPr>
              <w:t>0+000.00</w:t>
            </w:r>
          </w:p>
        </w:tc>
        <w:tc>
          <w:tcPr>
            <w:tcW w:type="dxa" w:w="1304"/>
          </w:tcPr>
          <w:p>
            <w:pPr>
              <w:jc w:val="center"/>
            </w:pPr>
            <w:r/>
            <w:r>
              <w:rPr>
                <w:rFonts w:ascii="Arial Narrow" w:hAnsi="Arial Narrow" w:cs="Arial Narrow"/>
                <w:b w:val="0"/>
                <w:i w:val="0"/>
                <w:sz w:val="18"/>
              </w:rPr>
              <w:t>259.10</w:t>
            </w:r>
          </w:p>
        </w:tc>
        <w:tc>
          <w:tcPr>
            <w:tcW w:type="dxa" w:w="1020"/>
          </w:tcPr>
          <w:p>
            <w:pPr>
              <w:jc w:val="center"/>
            </w:pPr>
            <w:r/>
            <w:r>
              <w:rPr>
                <w:rFonts w:ascii="Arial Narrow" w:hAnsi="Arial Narrow" w:cs="Arial Narrow"/>
                <w:b w:val="0"/>
                <w:i w:val="0"/>
                <w:sz w:val="18"/>
              </w:rPr>
              <w:t>0.506</w:t>
            </w:r>
          </w:p>
        </w:tc>
        <w:tc>
          <w:tcPr>
            <w:tcW w:type="dxa" w:w="1304"/>
          </w:tcPr>
          <w:p>
            <w:pPr>
              <w:jc w:val="center"/>
            </w:pPr>
            <w:r/>
            <w:r>
              <w:rPr>
                <w:rFonts w:ascii="Arial Narrow" w:hAnsi="Arial Narrow" w:cs="Arial Narrow"/>
                <w:b w:val="0"/>
                <w:i w:val="0"/>
                <w:sz w:val="18"/>
              </w:rPr>
              <w:t>259.606</w:t>
            </w:r>
          </w:p>
        </w:tc>
        <w:tc>
          <w:tcPr>
            <w:tcW w:type="dxa" w:w="907"/>
          </w:tcPr>
          <w:p>
            <w:pPr>
              <w:jc w:val="center"/>
            </w:pPr>
            <w:r/>
            <w:r>
              <w:rPr>
                <w:rFonts w:ascii="Arial Narrow" w:hAnsi="Arial Narrow" w:cs="Arial Narrow"/>
                <w:b w:val="0"/>
                <w:i w:val="0"/>
                <w:sz w:val="18"/>
              </w:rPr>
              <w:t>1.38</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0.89</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0+005.00</w:t>
            </w:r>
          </w:p>
        </w:tc>
        <w:tc>
          <w:tcPr>
            <w:tcW w:type="dxa" w:w="1304"/>
          </w:tcPr>
          <w:p>
            <w:pPr>
              <w:jc w:val="center"/>
            </w:pPr>
            <w:r/>
            <w:r>
              <w:rPr>
                <w:rFonts w:ascii="Arial Narrow" w:hAnsi="Arial Narrow" w:cs="Arial Narrow"/>
                <w:b w:val="0"/>
                <w:i w:val="0"/>
                <w:sz w:val="18"/>
              </w:rPr>
              <w:t>259.09</w:t>
            </w:r>
          </w:p>
        </w:tc>
        <w:tc>
          <w:tcPr>
            <w:tcW w:type="dxa" w:w="1020"/>
          </w:tcPr>
          <w:p>
            <w:pPr>
              <w:jc w:val="center"/>
            </w:pPr>
            <w:r/>
            <w:r>
              <w:rPr>
                <w:rFonts w:ascii="Arial Narrow" w:hAnsi="Arial Narrow" w:cs="Arial Narrow"/>
                <w:b w:val="0"/>
                <w:i w:val="0"/>
                <w:sz w:val="18"/>
              </w:rPr>
              <w:t>0.505</w:t>
            </w:r>
          </w:p>
        </w:tc>
        <w:tc>
          <w:tcPr>
            <w:tcW w:type="dxa" w:w="1304"/>
          </w:tcPr>
          <w:p>
            <w:pPr>
              <w:jc w:val="center"/>
            </w:pPr>
            <w:r/>
            <w:r>
              <w:rPr>
                <w:rFonts w:ascii="Arial Narrow" w:hAnsi="Arial Narrow" w:cs="Arial Narrow"/>
                <w:b w:val="0"/>
                <w:i w:val="0"/>
                <w:sz w:val="18"/>
              </w:rPr>
              <w:t>259.590</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0.62</w:t>
            </w:r>
          </w:p>
        </w:tc>
        <w:tc>
          <w:tcPr>
            <w:tcW w:type="dxa" w:w="1134"/>
          </w:tcPr>
          <w:p>
            <w:pPr>
              <w:jc w:val="center"/>
            </w:pPr>
            <w:r/>
            <w:r>
              <w:rPr>
                <w:rFonts w:ascii="Arial Narrow" w:hAnsi="Arial Narrow" w:cs="Arial Narrow"/>
                <w:b w:val="0"/>
                <w:i w:val="0"/>
                <w:sz w:val="18"/>
              </w:rPr>
              <w:t>0.91</w:t>
            </w:r>
          </w:p>
        </w:tc>
        <w:tc>
          <w:tcPr>
            <w:tcW w:type="dxa" w:w="1020"/>
          </w:tcPr>
          <w:p>
            <w:pPr>
              <w:jc w:val="center"/>
            </w:pPr>
            <w:r/>
            <w:r>
              <w:rPr>
                <w:rFonts w:ascii="Arial Narrow" w:hAnsi="Arial Narrow" w:cs="Arial Narrow"/>
                <w:b w:val="0"/>
                <w:i w:val="0"/>
                <w:sz w:val="18"/>
              </w:rPr>
              <w:t>36</w:t>
            </w:r>
          </w:p>
        </w:tc>
      </w:tr>
      <w:tr>
        <w:tc>
          <w:tcPr>
            <w:tcW w:type="dxa" w:w="1134"/>
          </w:tcPr>
          <w:p>
            <w:pPr>
              <w:jc w:val="left"/>
            </w:pPr>
            <w:r/>
            <w:r>
              <w:rPr>
                <w:rFonts w:ascii="Arial Narrow" w:hAnsi="Arial Narrow" w:cs="Arial Narrow"/>
                <w:b w:val="0"/>
                <w:i w:val="0"/>
                <w:sz w:val="18"/>
              </w:rPr>
              <w:t>0+010.00</w:t>
            </w:r>
          </w:p>
        </w:tc>
        <w:tc>
          <w:tcPr>
            <w:tcW w:type="dxa" w:w="1304"/>
          </w:tcPr>
          <w:p>
            <w:pPr>
              <w:jc w:val="center"/>
            </w:pPr>
            <w:r/>
            <w:r>
              <w:rPr>
                <w:rFonts w:ascii="Arial Narrow" w:hAnsi="Arial Narrow" w:cs="Arial Narrow"/>
                <w:b w:val="0"/>
                <w:i w:val="0"/>
                <w:sz w:val="18"/>
              </w:rPr>
              <w:t>259.07</w:t>
            </w:r>
          </w:p>
        </w:tc>
        <w:tc>
          <w:tcPr>
            <w:tcW w:type="dxa" w:w="1020"/>
          </w:tcPr>
          <w:p>
            <w:pPr>
              <w:jc w:val="center"/>
            </w:pPr>
            <w:r/>
            <w:r>
              <w:rPr>
                <w:rFonts w:ascii="Arial Narrow" w:hAnsi="Arial Narrow" w:cs="Arial Narrow"/>
                <w:b w:val="0"/>
                <w:i w:val="0"/>
                <w:sz w:val="18"/>
              </w:rPr>
              <w:t>0.503</w:t>
            </w:r>
          </w:p>
        </w:tc>
        <w:tc>
          <w:tcPr>
            <w:tcW w:type="dxa" w:w="1304"/>
          </w:tcPr>
          <w:p>
            <w:pPr>
              <w:jc w:val="center"/>
            </w:pPr>
            <w:r/>
            <w:r>
              <w:rPr>
                <w:rFonts w:ascii="Arial Narrow" w:hAnsi="Arial Narrow" w:cs="Arial Narrow"/>
                <w:b w:val="0"/>
                <w:i w:val="0"/>
                <w:sz w:val="18"/>
              </w:rPr>
              <w:t>259.573</w:t>
            </w:r>
          </w:p>
        </w:tc>
        <w:tc>
          <w:tcPr>
            <w:tcW w:type="dxa" w:w="907"/>
          </w:tcPr>
          <w:p>
            <w:pPr>
              <w:jc w:val="center"/>
            </w:pPr>
            <w:r/>
            <w:r>
              <w:rPr>
                <w:rFonts w:ascii="Arial Narrow" w:hAnsi="Arial Narrow" w:cs="Arial Narrow"/>
                <w:b w:val="0"/>
                <w:i w:val="0"/>
                <w:sz w:val="18"/>
              </w:rPr>
              <w:t>1.39</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0+015.00</w:t>
            </w:r>
          </w:p>
        </w:tc>
        <w:tc>
          <w:tcPr>
            <w:tcW w:type="dxa" w:w="1304"/>
          </w:tcPr>
          <w:p>
            <w:pPr>
              <w:jc w:val="center"/>
            </w:pPr>
            <w:r/>
            <w:r>
              <w:rPr>
                <w:rFonts w:ascii="Arial Narrow" w:hAnsi="Arial Narrow" w:cs="Arial Narrow"/>
                <w:b w:val="0"/>
                <w:i w:val="0"/>
                <w:sz w:val="18"/>
              </w:rPr>
              <w:t>259.06</w:t>
            </w:r>
          </w:p>
        </w:tc>
        <w:tc>
          <w:tcPr>
            <w:tcW w:type="dxa" w:w="1020"/>
          </w:tcPr>
          <w:p>
            <w:pPr>
              <w:jc w:val="center"/>
            </w:pPr>
            <w:r/>
            <w:r>
              <w:rPr>
                <w:rFonts w:ascii="Arial Narrow" w:hAnsi="Arial Narrow" w:cs="Arial Narrow"/>
                <w:b w:val="0"/>
                <w:i w:val="0"/>
                <w:sz w:val="18"/>
              </w:rPr>
              <w:t>0.501</w:t>
            </w:r>
          </w:p>
        </w:tc>
        <w:tc>
          <w:tcPr>
            <w:tcW w:type="dxa" w:w="1304"/>
          </w:tcPr>
          <w:p>
            <w:pPr>
              <w:jc w:val="center"/>
            </w:pPr>
            <w:r/>
            <w:r>
              <w:rPr>
                <w:rFonts w:ascii="Arial Narrow" w:hAnsi="Arial Narrow" w:cs="Arial Narrow"/>
                <w:b w:val="0"/>
                <w:i w:val="0"/>
                <w:sz w:val="18"/>
              </w:rPr>
              <w:t>259.556</w:t>
            </w:r>
          </w:p>
        </w:tc>
        <w:tc>
          <w:tcPr>
            <w:tcW w:type="dxa" w:w="907"/>
          </w:tcPr>
          <w:p>
            <w:pPr>
              <w:jc w:val="center"/>
            </w:pPr>
            <w:r/>
            <w:r>
              <w:rPr>
                <w:rFonts w:ascii="Arial Narrow" w:hAnsi="Arial Narrow" w:cs="Arial Narrow"/>
                <w:b w:val="0"/>
                <w:i w:val="0"/>
                <w:sz w:val="18"/>
              </w:rPr>
              <w:t>1.40</w:t>
            </w:r>
          </w:p>
        </w:tc>
        <w:tc>
          <w:tcPr>
            <w:tcW w:type="dxa" w:w="907"/>
          </w:tcPr>
          <w:p>
            <w:pPr>
              <w:jc w:val="center"/>
            </w:pPr>
            <w:r/>
            <w:r>
              <w:rPr>
                <w:rFonts w:ascii="Arial Narrow" w:hAnsi="Arial Narrow" w:cs="Arial Narrow"/>
                <w:b w:val="0"/>
                <w:i w:val="0"/>
                <w:sz w:val="18"/>
              </w:rPr>
              <w:t>0.63</w:t>
            </w:r>
          </w:p>
        </w:tc>
        <w:tc>
          <w:tcPr>
            <w:tcW w:type="dxa" w:w="1134"/>
          </w:tcPr>
          <w:p>
            <w:pPr>
              <w:jc w:val="center"/>
            </w:pPr>
            <w:r/>
            <w:r>
              <w:rPr>
                <w:rFonts w:ascii="Arial Narrow" w:hAnsi="Arial Narrow" w:cs="Arial Narrow"/>
                <w:b w:val="0"/>
                <w:i w:val="0"/>
                <w:sz w:val="18"/>
              </w:rPr>
              <w:t>0.94</w:t>
            </w:r>
          </w:p>
        </w:tc>
        <w:tc>
          <w:tcPr>
            <w:tcW w:type="dxa" w:w="1020"/>
          </w:tcPr>
          <w:p>
            <w:pPr>
              <w:jc w:val="center"/>
            </w:pPr>
            <w:r/>
            <w:r>
              <w:rPr>
                <w:rFonts w:ascii="Arial Narrow" w:hAnsi="Arial Narrow" w:cs="Arial Narrow"/>
                <w:b w:val="0"/>
                <w:i w:val="0"/>
                <w:sz w:val="18"/>
              </w:rPr>
              <w:t>35</w:t>
            </w:r>
          </w:p>
        </w:tc>
      </w:tr>
      <w:tr>
        <w:tc>
          <w:tcPr>
            <w:tcW w:type="dxa" w:w="1134"/>
          </w:tcPr>
          <w:p>
            <w:pPr>
              <w:jc w:val="left"/>
            </w:pPr>
            <w:r/>
            <w:r>
              <w:rPr>
                <w:rFonts w:ascii="Arial Narrow" w:hAnsi="Arial Narrow" w:cs="Arial Narrow"/>
                <w:b w:val="0"/>
                <w:i w:val="0"/>
                <w:sz w:val="18"/>
              </w:rPr>
              <w:t>0+020.00</w:t>
            </w:r>
          </w:p>
        </w:tc>
        <w:tc>
          <w:tcPr>
            <w:tcW w:type="dxa" w:w="1304"/>
          </w:tcPr>
          <w:p>
            <w:pPr>
              <w:jc w:val="center"/>
            </w:pPr>
            <w:r/>
            <w:r>
              <w:rPr>
                <w:rFonts w:ascii="Arial Narrow" w:hAnsi="Arial Narrow" w:cs="Arial Narrow"/>
                <w:b w:val="0"/>
                <w:i w:val="0"/>
                <w:sz w:val="18"/>
              </w:rPr>
              <w:t>259.04</w:t>
            </w:r>
          </w:p>
        </w:tc>
        <w:tc>
          <w:tcPr>
            <w:tcW w:type="dxa" w:w="1020"/>
          </w:tcPr>
          <w:p>
            <w:pPr>
              <w:jc w:val="center"/>
            </w:pPr>
            <w:r/>
            <w:r>
              <w:rPr>
                <w:rFonts w:ascii="Arial Narrow" w:hAnsi="Arial Narrow" w:cs="Arial Narrow"/>
                <w:b w:val="0"/>
                <w:i w:val="0"/>
                <w:sz w:val="18"/>
              </w:rPr>
              <w:t>0.499</w:t>
            </w:r>
          </w:p>
        </w:tc>
        <w:tc>
          <w:tcPr>
            <w:tcW w:type="dxa" w:w="1304"/>
          </w:tcPr>
          <w:p>
            <w:pPr>
              <w:jc w:val="center"/>
            </w:pPr>
            <w:r/>
            <w:r>
              <w:rPr>
                <w:rFonts w:ascii="Arial Narrow" w:hAnsi="Arial Narrow" w:cs="Arial Narrow"/>
                <w:b w:val="0"/>
                <w:i w:val="0"/>
                <w:sz w:val="18"/>
              </w:rPr>
              <w:t>259.539</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0.96</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0+025.00</w:t>
            </w:r>
          </w:p>
        </w:tc>
        <w:tc>
          <w:tcPr>
            <w:tcW w:type="dxa" w:w="1304"/>
          </w:tcPr>
          <w:p>
            <w:pPr>
              <w:jc w:val="center"/>
            </w:pPr>
            <w:r/>
            <w:r>
              <w:rPr>
                <w:rFonts w:ascii="Arial Narrow" w:hAnsi="Arial Narrow" w:cs="Arial Narrow"/>
                <w:b w:val="0"/>
                <w:i w:val="0"/>
                <w:sz w:val="18"/>
              </w:rPr>
              <w:t>259.03</w:t>
            </w:r>
          </w:p>
        </w:tc>
        <w:tc>
          <w:tcPr>
            <w:tcW w:type="dxa" w:w="1020"/>
          </w:tcPr>
          <w:p>
            <w:pPr>
              <w:jc w:val="center"/>
            </w:pPr>
            <w:r/>
            <w:r>
              <w:rPr>
                <w:rFonts w:ascii="Arial Narrow" w:hAnsi="Arial Narrow" w:cs="Arial Narrow"/>
                <w:b w:val="0"/>
                <w:i w:val="0"/>
                <w:sz w:val="18"/>
              </w:rPr>
              <w:t>0.496</w:t>
            </w:r>
          </w:p>
        </w:tc>
        <w:tc>
          <w:tcPr>
            <w:tcW w:type="dxa" w:w="1304"/>
          </w:tcPr>
          <w:p>
            <w:pPr>
              <w:jc w:val="center"/>
            </w:pPr>
            <w:r/>
            <w:r>
              <w:rPr>
                <w:rFonts w:ascii="Arial Narrow" w:hAnsi="Arial Narrow" w:cs="Arial Narrow"/>
                <w:b w:val="0"/>
                <w:i w:val="0"/>
                <w:sz w:val="18"/>
              </w:rPr>
              <w:t>259.521</w:t>
            </w:r>
          </w:p>
        </w:tc>
        <w:tc>
          <w:tcPr>
            <w:tcW w:type="dxa" w:w="907"/>
          </w:tcPr>
          <w:p>
            <w:pPr>
              <w:jc w:val="center"/>
            </w:pPr>
            <w:r/>
            <w:r>
              <w:rPr>
                <w:rFonts w:ascii="Arial Narrow" w:hAnsi="Arial Narrow" w:cs="Arial Narrow"/>
                <w:b w:val="0"/>
                <w:i w:val="0"/>
                <w:sz w:val="18"/>
              </w:rPr>
              <w:t>1.41</w:t>
            </w:r>
          </w:p>
        </w:tc>
        <w:tc>
          <w:tcPr>
            <w:tcW w:type="dxa" w:w="907"/>
          </w:tcPr>
          <w:p>
            <w:pPr>
              <w:jc w:val="center"/>
            </w:pPr>
            <w:r/>
            <w:r>
              <w:rPr>
                <w:rFonts w:ascii="Arial Narrow" w:hAnsi="Arial Narrow" w:cs="Arial Narrow"/>
                <w:b w:val="0"/>
                <w:i w:val="0"/>
                <w:sz w:val="18"/>
              </w:rPr>
              <w:t>0.64</w:t>
            </w:r>
          </w:p>
        </w:tc>
        <w:tc>
          <w:tcPr>
            <w:tcW w:type="dxa" w:w="1134"/>
          </w:tcPr>
          <w:p>
            <w:pPr>
              <w:jc w:val="center"/>
            </w:pPr>
            <w:r/>
            <w:r>
              <w:rPr>
                <w:rFonts w:ascii="Arial Narrow" w:hAnsi="Arial Narrow" w:cs="Arial Narrow"/>
                <w:b w:val="0"/>
                <w:i w:val="0"/>
                <w:sz w:val="18"/>
              </w:rPr>
              <w:t>0.98</w:t>
            </w:r>
          </w:p>
        </w:tc>
        <w:tc>
          <w:tcPr>
            <w:tcW w:type="dxa" w:w="1020"/>
          </w:tcPr>
          <w:p>
            <w:pPr>
              <w:jc w:val="center"/>
            </w:pPr>
            <w:r/>
            <w:r>
              <w:rPr>
                <w:rFonts w:ascii="Arial Narrow" w:hAnsi="Arial Narrow" w:cs="Arial Narrow"/>
                <w:b w:val="0"/>
                <w:i w:val="0"/>
                <w:sz w:val="18"/>
              </w:rPr>
              <w:t>34</w:t>
            </w:r>
          </w:p>
        </w:tc>
      </w:tr>
      <w:tr>
        <w:tc>
          <w:tcPr>
            <w:tcW w:type="dxa" w:w="1134"/>
          </w:tcPr>
          <w:p>
            <w:pPr>
              <w:jc w:val="left"/>
            </w:pPr>
            <w:r/>
            <w:r>
              <w:rPr>
                <w:rFonts w:ascii="Arial Narrow" w:hAnsi="Arial Narrow" w:cs="Arial Narrow"/>
                <w:b w:val="0"/>
                <w:i w:val="0"/>
                <w:sz w:val="18"/>
              </w:rPr>
              <w:t>0+030.00</w:t>
            </w:r>
          </w:p>
        </w:tc>
        <w:tc>
          <w:tcPr>
            <w:tcW w:type="dxa" w:w="1304"/>
          </w:tcPr>
          <w:p>
            <w:pPr>
              <w:jc w:val="center"/>
            </w:pPr>
            <w:r/>
            <w:r>
              <w:rPr>
                <w:rFonts w:ascii="Arial Narrow" w:hAnsi="Arial Narrow" w:cs="Arial Narrow"/>
                <w:b w:val="0"/>
                <w:i w:val="0"/>
                <w:sz w:val="18"/>
              </w:rPr>
              <w:t>259.01</w:t>
            </w:r>
          </w:p>
        </w:tc>
        <w:tc>
          <w:tcPr>
            <w:tcW w:type="dxa" w:w="1020"/>
          </w:tcPr>
          <w:p>
            <w:pPr>
              <w:jc w:val="center"/>
            </w:pPr>
            <w:r/>
            <w:r>
              <w:rPr>
                <w:rFonts w:ascii="Arial Narrow" w:hAnsi="Arial Narrow" w:cs="Arial Narrow"/>
                <w:b w:val="0"/>
                <w:i w:val="0"/>
                <w:sz w:val="18"/>
              </w:rPr>
              <w:t>0.492</w:t>
            </w:r>
          </w:p>
        </w:tc>
        <w:tc>
          <w:tcPr>
            <w:tcW w:type="dxa" w:w="1304"/>
          </w:tcPr>
          <w:p>
            <w:pPr>
              <w:jc w:val="center"/>
            </w:pPr>
            <w:r/>
            <w:r>
              <w:rPr>
                <w:rFonts w:ascii="Arial Narrow" w:hAnsi="Arial Narrow" w:cs="Arial Narrow"/>
                <w:b w:val="0"/>
                <w:i w:val="0"/>
                <w:sz w:val="18"/>
              </w:rPr>
              <w:t>259.502</w:t>
            </w:r>
          </w:p>
        </w:tc>
        <w:tc>
          <w:tcPr>
            <w:tcW w:type="dxa" w:w="907"/>
          </w:tcPr>
          <w:p>
            <w:pPr>
              <w:jc w:val="center"/>
            </w:pPr>
            <w:r/>
            <w:r>
              <w:rPr>
                <w:rFonts w:ascii="Arial Narrow" w:hAnsi="Arial Narrow" w:cs="Arial Narrow"/>
                <w:b w:val="0"/>
                <w:i w:val="0"/>
                <w:sz w:val="18"/>
              </w:rPr>
              <w:t>1.42</w:t>
            </w:r>
          </w:p>
        </w:tc>
        <w:tc>
          <w:tcPr>
            <w:tcW w:type="dxa" w:w="907"/>
          </w:tcPr>
          <w:p>
            <w:pPr>
              <w:jc w:val="center"/>
            </w:pPr>
            <w:r/>
            <w:r>
              <w:rPr>
                <w:rFonts w:ascii="Arial Narrow" w:hAnsi="Arial Narrow" w:cs="Arial Narrow"/>
                <w:b w:val="0"/>
                <w:i w:val="0"/>
                <w:sz w:val="18"/>
              </w:rPr>
              <w:t>0.65</w:t>
            </w:r>
          </w:p>
        </w:tc>
        <w:tc>
          <w:tcPr>
            <w:tcW w:type="dxa" w:w="1134"/>
          </w:tcPr>
          <w:p>
            <w:pPr>
              <w:jc w:val="center"/>
            </w:pPr>
            <w:r/>
            <w:r>
              <w:rPr>
                <w:rFonts w:ascii="Arial Narrow" w:hAnsi="Arial Narrow" w:cs="Arial Narrow"/>
                <w:b w:val="0"/>
                <w:i w:val="0"/>
                <w:sz w:val="18"/>
              </w:rPr>
              <w:t>0.85</w:t>
            </w:r>
          </w:p>
        </w:tc>
        <w:tc>
          <w:tcPr>
            <w:tcW w:type="dxa" w:w="1020"/>
          </w:tcPr>
          <w:p>
            <w:pPr>
              <w:jc w:val="center"/>
            </w:pPr>
            <w:r/>
            <w:r>
              <w:rPr>
                <w:rFonts w:ascii="Arial Narrow" w:hAnsi="Arial Narrow" w:cs="Arial Narrow"/>
                <w:b w:val="0"/>
                <w:i w:val="0"/>
                <w:sz w:val="18"/>
              </w:rPr>
              <w:t>37</w:t>
            </w:r>
          </w:p>
        </w:tc>
      </w:tr>
      <w:tr>
        <w:tc>
          <w:tcPr>
            <w:tcW w:type="dxa" w:w="1134"/>
          </w:tcPr>
          <w:p>
            <w:pPr>
              <w:jc w:val="left"/>
            </w:pPr>
            <w:r/>
            <w:r>
              <w:rPr>
                <w:rFonts w:ascii="Arial Narrow" w:hAnsi="Arial Narrow" w:cs="Arial Narrow"/>
                <w:b w:val="0"/>
                <w:i w:val="0"/>
                <w:sz w:val="18"/>
              </w:rPr>
              <w:t>0+035.00</w:t>
            </w:r>
          </w:p>
        </w:tc>
        <w:tc>
          <w:tcPr>
            <w:tcW w:type="dxa" w:w="1304"/>
          </w:tcPr>
          <w:p>
            <w:pPr>
              <w:jc w:val="center"/>
            </w:pPr>
            <w:r/>
            <w:r>
              <w:rPr>
                <w:rFonts w:ascii="Arial Narrow" w:hAnsi="Arial Narrow" w:cs="Arial Narrow"/>
                <w:b w:val="0"/>
                <w:i w:val="0"/>
                <w:sz w:val="18"/>
              </w:rPr>
              <w:t>259.00</w:t>
            </w:r>
          </w:p>
        </w:tc>
        <w:tc>
          <w:tcPr>
            <w:tcW w:type="dxa" w:w="1020"/>
          </w:tcPr>
          <w:p>
            <w:pPr>
              <w:jc w:val="center"/>
            </w:pPr>
            <w:r/>
            <w:r>
              <w:rPr>
                <w:rFonts w:ascii="Arial Narrow" w:hAnsi="Arial Narrow" w:cs="Arial Narrow"/>
                <w:b w:val="0"/>
                <w:i w:val="0"/>
                <w:sz w:val="18"/>
              </w:rPr>
              <w:t>0.488</w:t>
            </w:r>
          </w:p>
        </w:tc>
        <w:tc>
          <w:tcPr>
            <w:tcW w:type="dxa" w:w="1304"/>
          </w:tcPr>
          <w:p>
            <w:pPr>
              <w:jc w:val="center"/>
            </w:pPr>
            <w:r/>
            <w:r>
              <w:rPr>
                <w:rFonts w:ascii="Arial Narrow" w:hAnsi="Arial Narrow" w:cs="Arial Narrow"/>
                <w:b w:val="0"/>
                <w:i w:val="0"/>
                <w:sz w:val="18"/>
              </w:rPr>
              <w:t>259.483</w:t>
            </w:r>
          </w:p>
        </w:tc>
        <w:tc>
          <w:tcPr>
            <w:tcW w:type="dxa" w:w="907"/>
          </w:tcPr>
          <w:p>
            <w:pPr>
              <w:jc w:val="center"/>
            </w:pPr>
            <w:r/>
            <w:r>
              <w:rPr>
                <w:rFonts w:ascii="Arial Narrow" w:hAnsi="Arial Narrow" w:cs="Arial Narrow"/>
                <w:b w:val="0"/>
                <w:i w:val="0"/>
                <w:sz w:val="18"/>
              </w:rPr>
              <w:t>1.43</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1.02</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0+040.00</w:t>
            </w:r>
          </w:p>
        </w:tc>
        <w:tc>
          <w:tcPr>
            <w:tcW w:type="dxa" w:w="1304"/>
          </w:tcPr>
          <w:p>
            <w:pPr>
              <w:jc w:val="center"/>
            </w:pPr>
            <w:r/>
            <w:r>
              <w:rPr>
                <w:rFonts w:ascii="Arial Narrow" w:hAnsi="Arial Narrow" w:cs="Arial Narrow"/>
                <w:b w:val="0"/>
                <w:i w:val="0"/>
                <w:sz w:val="18"/>
              </w:rPr>
              <w:t>258.98</w:t>
            </w:r>
          </w:p>
        </w:tc>
        <w:tc>
          <w:tcPr>
            <w:tcW w:type="dxa" w:w="1020"/>
          </w:tcPr>
          <w:p>
            <w:pPr>
              <w:jc w:val="center"/>
            </w:pPr>
            <w:r/>
            <w:r>
              <w:rPr>
                <w:rFonts w:ascii="Arial Narrow" w:hAnsi="Arial Narrow" w:cs="Arial Narrow"/>
                <w:b w:val="0"/>
                <w:i w:val="0"/>
                <w:sz w:val="18"/>
              </w:rPr>
              <w:t>0.484</w:t>
            </w:r>
          </w:p>
        </w:tc>
        <w:tc>
          <w:tcPr>
            <w:tcW w:type="dxa" w:w="1304"/>
          </w:tcPr>
          <w:p>
            <w:pPr>
              <w:jc w:val="center"/>
            </w:pPr>
            <w:r/>
            <w:r>
              <w:rPr>
                <w:rFonts w:ascii="Arial Narrow" w:hAnsi="Arial Narrow" w:cs="Arial Narrow"/>
                <w:b w:val="0"/>
                <w:i w:val="0"/>
                <w:sz w:val="18"/>
              </w:rPr>
              <w:t>259.464</w:t>
            </w:r>
          </w:p>
        </w:tc>
        <w:tc>
          <w:tcPr>
            <w:tcW w:type="dxa" w:w="907"/>
          </w:tcPr>
          <w:p>
            <w:pPr>
              <w:jc w:val="center"/>
            </w:pPr>
            <w:r/>
            <w:r>
              <w:rPr>
                <w:rFonts w:ascii="Arial Narrow" w:hAnsi="Arial Narrow" w:cs="Arial Narrow"/>
                <w:b w:val="0"/>
                <w:i w:val="0"/>
                <w:sz w:val="18"/>
              </w:rPr>
              <w:t>1.45</w:t>
            </w:r>
          </w:p>
        </w:tc>
        <w:tc>
          <w:tcPr>
            <w:tcW w:type="dxa" w:w="907"/>
          </w:tcPr>
          <w:p>
            <w:pPr>
              <w:jc w:val="center"/>
            </w:pPr>
            <w:r/>
            <w:r>
              <w:rPr>
                <w:rFonts w:ascii="Arial Narrow" w:hAnsi="Arial Narrow" w:cs="Arial Narrow"/>
                <w:b w:val="0"/>
                <w:i w:val="0"/>
                <w:sz w:val="18"/>
              </w:rPr>
              <w:t>0.66</w:t>
            </w:r>
          </w:p>
        </w:tc>
        <w:tc>
          <w:tcPr>
            <w:tcW w:type="dxa" w:w="1134"/>
          </w:tcPr>
          <w:p>
            <w:pPr>
              <w:jc w:val="center"/>
            </w:pPr>
            <w:r/>
            <w:r>
              <w:rPr>
                <w:rFonts w:ascii="Arial Narrow" w:hAnsi="Arial Narrow" w:cs="Arial Narrow"/>
                <w:b w:val="0"/>
                <w:i w:val="0"/>
                <w:sz w:val="18"/>
              </w:rPr>
              <w:t>1.04</w:t>
            </w:r>
          </w:p>
        </w:tc>
        <w:tc>
          <w:tcPr>
            <w:tcW w:type="dxa" w:w="1020"/>
          </w:tcPr>
          <w:p>
            <w:pPr>
              <w:jc w:val="center"/>
            </w:pPr>
            <w:r/>
            <w:r>
              <w:rPr>
                <w:rFonts w:ascii="Arial Narrow" w:hAnsi="Arial Narrow" w:cs="Arial Narrow"/>
                <w:b w:val="0"/>
                <w:i w:val="0"/>
                <w:sz w:val="18"/>
              </w:rPr>
              <w:t>32</w:t>
            </w:r>
          </w:p>
        </w:tc>
      </w:tr>
      <w:tr>
        <w:tc>
          <w:tcPr>
            <w:tcW w:type="dxa" w:w="1134"/>
          </w:tcPr>
          <w:p>
            <w:pPr>
              <w:jc w:val="left"/>
            </w:pPr>
            <w:r/>
            <w:r>
              <w:rPr>
                <w:rFonts w:ascii="Arial Narrow" w:hAnsi="Arial Narrow" w:cs="Arial Narrow"/>
                <w:b w:val="0"/>
                <w:i w:val="0"/>
                <w:sz w:val="18"/>
              </w:rPr>
              <w:t>0+045.00</w:t>
            </w:r>
          </w:p>
        </w:tc>
        <w:tc>
          <w:tcPr>
            <w:tcW w:type="dxa" w:w="1304"/>
          </w:tcPr>
          <w:p>
            <w:pPr>
              <w:jc w:val="center"/>
            </w:pPr>
            <w:r/>
            <w:r>
              <w:rPr>
                <w:rFonts w:ascii="Arial Narrow" w:hAnsi="Arial Narrow" w:cs="Arial Narrow"/>
                <w:b w:val="0"/>
                <w:i w:val="0"/>
                <w:sz w:val="18"/>
              </w:rPr>
              <w:t>258.97</w:t>
            </w:r>
          </w:p>
        </w:tc>
        <w:tc>
          <w:tcPr>
            <w:tcW w:type="dxa" w:w="1020"/>
          </w:tcPr>
          <w:p>
            <w:pPr>
              <w:jc w:val="center"/>
            </w:pPr>
            <w:r/>
            <w:r>
              <w:rPr>
                <w:rFonts w:ascii="Arial Narrow" w:hAnsi="Arial Narrow" w:cs="Arial Narrow"/>
                <w:b w:val="0"/>
                <w:i w:val="0"/>
                <w:sz w:val="18"/>
              </w:rPr>
              <w:t>0.478</w:t>
            </w:r>
          </w:p>
        </w:tc>
        <w:tc>
          <w:tcPr>
            <w:tcW w:type="dxa" w:w="1304"/>
          </w:tcPr>
          <w:p>
            <w:pPr>
              <w:jc w:val="center"/>
            </w:pPr>
            <w:r/>
            <w:r>
              <w:rPr>
                <w:rFonts w:ascii="Arial Narrow" w:hAnsi="Arial Narrow" w:cs="Arial Narrow"/>
                <w:b w:val="0"/>
                <w:i w:val="0"/>
                <w:sz w:val="18"/>
              </w:rPr>
              <w:t>259.443</w:t>
            </w:r>
          </w:p>
        </w:tc>
        <w:tc>
          <w:tcPr>
            <w:tcW w:type="dxa" w:w="907"/>
          </w:tcPr>
          <w:p>
            <w:pPr>
              <w:jc w:val="center"/>
            </w:pPr>
            <w:r/>
            <w:r>
              <w:rPr>
                <w:rFonts w:ascii="Arial Narrow" w:hAnsi="Arial Narrow" w:cs="Arial Narrow"/>
                <w:b w:val="0"/>
                <w:i w:val="0"/>
                <w:sz w:val="18"/>
              </w:rPr>
              <w:t>1.47</w:t>
            </w:r>
          </w:p>
        </w:tc>
        <w:tc>
          <w:tcPr>
            <w:tcW w:type="dxa" w:w="907"/>
          </w:tcPr>
          <w:p>
            <w:pPr>
              <w:jc w:val="center"/>
            </w:pPr>
            <w:r/>
            <w:r>
              <w:rPr>
                <w:rFonts w:ascii="Arial Narrow" w:hAnsi="Arial Narrow" w:cs="Arial Narrow"/>
                <w:b w:val="0"/>
                <w:i w:val="0"/>
                <w:sz w:val="18"/>
              </w:rPr>
              <w:t>0.68</w:t>
            </w:r>
          </w:p>
        </w:tc>
        <w:tc>
          <w:tcPr>
            <w:tcW w:type="dxa" w:w="1134"/>
          </w:tcPr>
          <w:p>
            <w:pPr>
              <w:jc w:val="center"/>
            </w:pPr>
            <w:r/>
            <w:r>
              <w:rPr>
                <w:rFonts w:ascii="Arial Narrow" w:hAnsi="Arial Narrow" w:cs="Arial Narrow"/>
                <w:b w:val="0"/>
                <w:i w:val="0"/>
                <w:sz w:val="18"/>
              </w:rPr>
              <w:t>1.06</w:t>
            </w:r>
          </w:p>
        </w:tc>
        <w:tc>
          <w:tcPr>
            <w:tcW w:type="dxa" w:w="1020"/>
          </w:tcPr>
          <w:p>
            <w:pPr>
              <w:jc w:val="center"/>
            </w:pPr>
            <w:r/>
            <w:r>
              <w:rPr>
                <w:rFonts w:ascii="Arial Narrow" w:hAnsi="Arial Narrow" w:cs="Arial Narrow"/>
                <w:b w:val="0"/>
                <w:i w:val="0"/>
                <w:sz w:val="18"/>
              </w:rPr>
              <w:t>31</w:t>
            </w:r>
          </w:p>
        </w:tc>
      </w:tr>
      <w:tr>
        <w:tc>
          <w:tcPr>
            <w:tcW w:type="dxa" w:w="1134"/>
          </w:tcPr>
          <w:p>
            <w:pPr>
              <w:jc w:val="left"/>
            </w:pPr>
            <w:r/>
            <w:r>
              <w:rPr>
                <w:rFonts w:ascii="Arial Narrow" w:hAnsi="Arial Narrow" w:cs="Arial Narrow"/>
                <w:b w:val="0"/>
                <w:i w:val="0"/>
                <w:sz w:val="18"/>
              </w:rPr>
              <w:t>0+050.00</w:t>
            </w:r>
          </w:p>
        </w:tc>
        <w:tc>
          <w:tcPr>
            <w:tcW w:type="dxa" w:w="1304"/>
          </w:tcPr>
          <w:p>
            <w:pPr>
              <w:jc w:val="center"/>
            </w:pPr>
            <w:r/>
            <w:r>
              <w:rPr>
                <w:rFonts w:ascii="Arial Narrow" w:hAnsi="Arial Narrow" w:cs="Arial Narrow"/>
                <w:b w:val="0"/>
                <w:i w:val="0"/>
                <w:sz w:val="18"/>
              </w:rPr>
              <w:t>258.95</w:t>
            </w:r>
          </w:p>
        </w:tc>
        <w:tc>
          <w:tcPr>
            <w:tcW w:type="dxa" w:w="1020"/>
          </w:tcPr>
          <w:p>
            <w:pPr>
              <w:jc w:val="center"/>
            </w:pPr>
            <w:r/>
            <w:r>
              <w:rPr>
                <w:rFonts w:ascii="Arial Narrow" w:hAnsi="Arial Narrow" w:cs="Arial Narrow"/>
                <w:b w:val="0"/>
                <w:i w:val="0"/>
                <w:sz w:val="18"/>
              </w:rPr>
              <w:t>0.471</w:t>
            </w:r>
          </w:p>
        </w:tc>
        <w:tc>
          <w:tcPr>
            <w:tcW w:type="dxa" w:w="1304"/>
          </w:tcPr>
          <w:p>
            <w:pPr>
              <w:jc w:val="center"/>
            </w:pPr>
            <w:r/>
            <w:r>
              <w:rPr>
                <w:rFonts w:ascii="Arial Narrow" w:hAnsi="Arial Narrow" w:cs="Arial Narrow"/>
                <w:b w:val="0"/>
                <w:i w:val="0"/>
                <w:sz w:val="18"/>
              </w:rPr>
              <w:t>259.421</w:t>
            </w:r>
          </w:p>
        </w:tc>
        <w:tc>
          <w:tcPr>
            <w:tcW w:type="dxa" w:w="907"/>
          </w:tcPr>
          <w:p>
            <w:pPr>
              <w:jc w:val="center"/>
            </w:pPr>
            <w:r/>
            <w:r>
              <w:rPr>
                <w:rFonts w:ascii="Arial Narrow" w:hAnsi="Arial Narrow" w:cs="Arial Narrow"/>
                <w:b w:val="0"/>
                <w:i w:val="0"/>
                <w:sz w:val="18"/>
              </w:rPr>
              <w:t>1.49</w:t>
            </w:r>
          </w:p>
        </w:tc>
        <w:tc>
          <w:tcPr>
            <w:tcW w:type="dxa" w:w="907"/>
          </w:tcPr>
          <w:p>
            <w:pPr>
              <w:jc w:val="center"/>
            </w:pPr>
            <w:r/>
            <w:r>
              <w:rPr>
                <w:rFonts w:ascii="Arial Narrow" w:hAnsi="Arial Narrow" w:cs="Arial Narrow"/>
                <w:b w:val="0"/>
                <w:i w:val="0"/>
                <w:sz w:val="18"/>
              </w:rPr>
              <w:t>0.69</w:t>
            </w:r>
          </w:p>
        </w:tc>
        <w:tc>
          <w:tcPr>
            <w:tcW w:type="dxa" w:w="1134"/>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30</w:t>
            </w:r>
          </w:p>
        </w:tc>
      </w:tr>
      <w:tr>
        <w:tc>
          <w:tcPr>
            <w:tcW w:type="dxa" w:w="1134"/>
          </w:tcPr>
          <w:p>
            <w:pPr>
              <w:jc w:val="left"/>
            </w:pPr>
            <w:r/>
            <w:r>
              <w:rPr>
                <w:rFonts w:ascii="Arial Narrow" w:hAnsi="Arial Narrow" w:cs="Arial Narrow"/>
                <w:b w:val="0"/>
                <w:i w:val="0"/>
                <w:sz w:val="18"/>
              </w:rPr>
              <w:t>0+055.00</w:t>
            </w:r>
          </w:p>
        </w:tc>
        <w:tc>
          <w:tcPr>
            <w:tcW w:type="dxa" w:w="1304"/>
          </w:tcPr>
          <w:p>
            <w:pPr>
              <w:jc w:val="center"/>
            </w:pPr>
            <w:r/>
            <w:r>
              <w:rPr>
                <w:rFonts w:ascii="Arial Narrow" w:hAnsi="Arial Narrow" w:cs="Arial Narrow"/>
                <w:b w:val="0"/>
                <w:i w:val="0"/>
                <w:sz w:val="18"/>
              </w:rPr>
              <w:t>258.94</w:t>
            </w:r>
          </w:p>
        </w:tc>
        <w:tc>
          <w:tcPr>
            <w:tcW w:type="dxa" w:w="1020"/>
          </w:tcPr>
          <w:p>
            <w:pPr>
              <w:jc w:val="center"/>
            </w:pPr>
            <w:r/>
            <w:r>
              <w:rPr>
                <w:rFonts w:ascii="Arial Narrow" w:hAnsi="Arial Narrow" w:cs="Arial Narrow"/>
                <w:b w:val="0"/>
                <w:i w:val="0"/>
                <w:sz w:val="18"/>
              </w:rPr>
              <w:t>0.462</w:t>
            </w:r>
          </w:p>
        </w:tc>
        <w:tc>
          <w:tcPr>
            <w:tcW w:type="dxa" w:w="1304"/>
          </w:tcPr>
          <w:p>
            <w:pPr>
              <w:jc w:val="center"/>
            </w:pPr>
            <w:r/>
            <w:r>
              <w:rPr>
                <w:rFonts w:ascii="Arial Narrow" w:hAnsi="Arial Narrow" w:cs="Arial Narrow"/>
                <w:b w:val="0"/>
                <w:i w:val="0"/>
                <w:sz w:val="18"/>
              </w:rPr>
              <w:t>259.397</w:t>
            </w:r>
          </w:p>
        </w:tc>
        <w:tc>
          <w:tcPr>
            <w:tcW w:type="dxa" w:w="907"/>
          </w:tcPr>
          <w:p>
            <w:pPr>
              <w:jc w:val="center"/>
            </w:pPr>
            <w:r/>
            <w:r>
              <w:rPr>
                <w:rFonts w:ascii="Arial Narrow" w:hAnsi="Arial Narrow" w:cs="Arial Narrow"/>
                <w:b w:val="0"/>
                <w:i w:val="0"/>
                <w:sz w:val="18"/>
              </w:rPr>
              <w:t>1.52</w:t>
            </w:r>
          </w:p>
        </w:tc>
        <w:tc>
          <w:tcPr>
            <w:tcW w:type="dxa" w:w="907"/>
          </w:tcPr>
          <w:p>
            <w:pPr>
              <w:jc w:val="center"/>
            </w:pPr>
            <w:r/>
            <w:r>
              <w:rPr>
                <w:rFonts w:ascii="Arial Narrow" w:hAnsi="Arial Narrow" w:cs="Arial Narrow"/>
                <w:b w:val="0"/>
                <w:i w:val="0"/>
                <w:sz w:val="18"/>
              </w:rPr>
              <w:t>0.71</w:t>
            </w:r>
          </w:p>
        </w:tc>
        <w:tc>
          <w:tcPr>
            <w:tcW w:type="dxa" w:w="1134"/>
          </w:tcPr>
          <w:p>
            <w:pPr>
              <w:jc w:val="center"/>
            </w:pPr>
            <w:r/>
            <w:r>
              <w:rPr>
                <w:rFonts w:ascii="Arial Narrow" w:hAnsi="Arial Narrow" w:cs="Arial Narrow"/>
                <w:b w:val="0"/>
                <w:i w:val="0"/>
                <w:sz w:val="18"/>
              </w:rPr>
              <w:t>1.10</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0+058.81</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0.452</w:t>
            </w:r>
          </w:p>
        </w:tc>
        <w:tc>
          <w:tcPr>
            <w:tcW w:type="dxa" w:w="1304"/>
          </w:tcPr>
          <w:p>
            <w:pPr>
              <w:jc w:val="center"/>
            </w:pPr>
            <w:r/>
            <w:r>
              <w:rPr>
                <w:rFonts w:ascii="Arial Narrow" w:hAnsi="Arial Narrow" w:cs="Arial Narrow"/>
                <w:b w:val="0"/>
                <w:i w:val="0"/>
                <w:sz w:val="18"/>
              </w:rPr>
              <w:t>259.376</w:t>
            </w:r>
          </w:p>
        </w:tc>
        <w:tc>
          <w:tcPr>
            <w:tcW w:type="dxa" w:w="907"/>
          </w:tcPr>
          <w:p>
            <w:pPr>
              <w:jc w:val="center"/>
            </w:pPr>
            <w:r/>
            <w:r>
              <w:rPr>
                <w:rFonts w:ascii="Arial Narrow" w:hAnsi="Arial Narrow" w:cs="Arial Narrow"/>
                <w:b w:val="0"/>
                <w:i w:val="0"/>
                <w:sz w:val="18"/>
              </w:rPr>
              <w:t>1.55</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1.12</w:t>
            </w:r>
          </w:p>
        </w:tc>
        <w:tc>
          <w:tcPr>
            <w:tcW w:type="dxa" w:w="1020"/>
          </w:tcPr>
          <w:p>
            <w:pPr>
              <w:jc w:val="center"/>
            </w:pPr>
            <w:r/>
            <w:r>
              <w:rPr>
                <w:rFonts w:ascii="Arial Narrow" w:hAnsi="Arial Narrow" w:cs="Arial Narrow"/>
                <w:b w:val="0"/>
                <w:i w:val="0"/>
                <w:sz w:val="18"/>
              </w:rPr>
              <w:t>29</w:t>
            </w:r>
          </w:p>
        </w:tc>
      </w:tr>
      <w:tr>
        <w:tc>
          <w:tcPr>
            <w:tcW w:type="dxa" w:w="1134"/>
          </w:tcPr>
          <w:p>
            <w:pPr>
              <w:jc w:val="left"/>
            </w:pPr>
            <w:r/>
            <w:r>
              <w:rPr>
                <w:rFonts w:ascii="Arial Narrow" w:hAnsi="Arial Narrow" w:cs="Arial Narrow"/>
                <w:b w:val="0"/>
                <w:i w:val="0"/>
                <w:sz w:val="18"/>
              </w:rPr>
              <w:t>0+060.00</w:t>
            </w:r>
          </w:p>
        </w:tc>
        <w:tc>
          <w:tcPr>
            <w:tcW w:type="dxa" w:w="1304"/>
          </w:tcPr>
          <w:p>
            <w:pPr>
              <w:jc w:val="center"/>
            </w:pPr>
            <w:r/>
            <w:r>
              <w:rPr>
                <w:rFonts w:ascii="Arial Narrow" w:hAnsi="Arial Narrow" w:cs="Arial Narrow"/>
                <w:b w:val="0"/>
                <w:i w:val="0"/>
                <w:sz w:val="18"/>
              </w:rPr>
              <w:t>258.92</w:t>
            </w:r>
          </w:p>
        </w:tc>
        <w:tc>
          <w:tcPr>
            <w:tcW w:type="dxa" w:w="1020"/>
          </w:tcPr>
          <w:p>
            <w:pPr>
              <w:jc w:val="center"/>
            </w:pPr>
            <w:r/>
            <w:r>
              <w:rPr>
                <w:rFonts w:ascii="Arial Narrow" w:hAnsi="Arial Narrow" w:cs="Arial Narrow"/>
                <w:b w:val="0"/>
                <w:i w:val="0"/>
                <w:sz w:val="18"/>
              </w:rPr>
              <w:t>0.449</w:t>
            </w:r>
          </w:p>
        </w:tc>
        <w:tc>
          <w:tcPr>
            <w:tcW w:type="dxa" w:w="1304"/>
          </w:tcPr>
          <w:p>
            <w:pPr>
              <w:jc w:val="center"/>
            </w:pPr>
            <w:r/>
            <w:r>
              <w:rPr>
                <w:rFonts w:ascii="Arial Narrow" w:hAnsi="Arial Narrow" w:cs="Arial Narrow"/>
                <w:b w:val="0"/>
                <w:i w:val="0"/>
                <w:sz w:val="18"/>
              </w:rPr>
              <w:t>259.369</w:t>
            </w:r>
          </w:p>
        </w:tc>
        <w:tc>
          <w:tcPr>
            <w:tcW w:type="dxa" w:w="907"/>
          </w:tcPr>
          <w:p>
            <w:pPr>
              <w:jc w:val="center"/>
            </w:pPr>
            <w:r/>
            <w:r>
              <w:rPr>
                <w:rFonts w:ascii="Arial Narrow" w:hAnsi="Arial Narrow" w:cs="Arial Narrow"/>
                <w:b w:val="0"/>
                <w:i w:val="0"/>
                <w:sz w:val="18"/>
              </w:rPr>
              <w:t>1.56</w:t>
            </w:r>
          </w:p>
        </w:tc>
        <w:tc>
          <w:tcPr>
            <w:tcW w:type="dxa" w:w="907"/>
          </w:tcPr>
          <w:p>
            <w:pPr>
              <w:jc w:val="center"/>
            </w:pPr>
            <w:r/>
            <w:r>
              <w:rPr>
                <w:rFonts w:ascii="Arial Narrow" w:hAnsi="Arial Narrow" w:cs="Arial Narrow"/>
                <w:b w:val="0"/>
                <w:i w:val="0"/>
                <w:sz w:val="18"/>
              </w:rPr>
              <w:t>0.74</w:t>
            </w:r>
          </w:p>
        </w:tc>
        <w:tc>
          <w:tcPr>
            <w:tcW w:type="dxa" w:w="1134"/>
          </w:tcPr>
          <w:p>
            <w:pPr>
              <w:jc w:val="center"/>
            </w:pPr>
            <w:r/>
            <w:r>
              <w:rPr>
                <w:rFonts w:ascii="Arial Narrow" w:hAnsi="Arial Narrow" w:cs="Arial Narrow"/>
                <w:b w:val="0"/>
                <w:i w:val="0"/>
                <w:sz w:val="18"/>
              </w:rPr>
              <w:t>1.13</w:t>
            </w:r>
          </w:p>
        </w:tc>
        <w:tc>
          <w:tcPr>
            <w:tcW w:type="dxa" w:w="1020"/>
          </w:tcPr>
          <w:p>
            <w:pPr>
              <w:jc w:val="center"/>
            </w:pPr>
            <w:r/>
            <w:r>
              <w:rPr>
                <w:rFonts w:ascii="Arial Narrow" w:hAnsi="Arial Narrow" w:cs="Arial Narrow"/>
                <w:b w:val="0"/>
                <w:i w:val="0"/>
                <w:sz w:val="18"/>
              </w:rPr>
              <w:t>28</w:t>
            </w:r>
          </w:p>
        </w:tc>
      </w:tr>
      <w:tr>
        <w:tc>
          <w:tcPr>
            <w:tcW w:type="dxa" w:w="1134"/>
          </w:tcPr>
          <w:p>
            <w:pPr>
              <w:jc w:val="left"/>
            </w:pPr>
            <w:r/>
            <w:r>
              <w:rPr>
                <w:rFonts w:ascii="Arial Narrow" w:hAnsi="Arial Narrow" w:cs="Arial Narrow"/>
                <w:b w:val="0"/>
                <w:i w:val="0"/>
                <w:sz w:val="18"/>
              </w:rPr>
              <w:t>0+065.00</w:t>
            </w:r>
          </w:p>
        </w:tc>
        <w:tc>
          <w:tcPr>
            <w:tcW w:type="dxa" w:w="1304"/>
          </w:tcPr>
          <w:p>
            <w:pPr>
              <w:jc w:val="center"/>
            </w:pPr>
            <w:r/>
            <w:r>
              <w:rPr>
                <w:rFonts w:ascii="Arial Narrow" w:hAnsi="Arial Narrow" w:cs="Arial Narrow"/>
                <w:b w:val="0"/>
                <w:i w:val="0"/>
                <w:sz w:val="18"/>
              </w:rPr>
              <w:t>258.91</w:t>
            </w:r>
          </w:p>
        </w:tc>
        <w:tc>
          <w:tcPr>
            <w:tcW w:type="dxa" w:w="1020"/>
          </w:tcPr>
          <w:p>
            <w:pPr>
              <w:jc w:val="center"/>
            </w:pPr>
            <w:r/>
            <w:r>
              <w:rPr>
                <w:rFonts w:ascii="Arial Narrow" w:hAnsi="Arial Narrow" w:cs="Arial Narrow"/>
                <w:b w:val="0"/>
                <w:i w:val="0"/>
                <w:sz w:val="18"/>
              </w:rPr>
              <w:t>0.430</w:t>
            </w:r>
          </w:p>
        </w:tc>
        <w:tc>
          <w:tcPr>
            <w:tcW w:type="dxa" w:w="1304"/>
          </w:tcPr>
          <w:p>
            <w:pPr>
              <w:jc w:val="center"/>
            </w:pPr>
            <w:r/>
            <w:r>
              <w:rPr>
                <w:rFonts w:ascii="Arial Narrow" w:hAnsi="Arial Narrow" w:cs="Arial Narrow"/>
                <w:b w:val="0"/>
                <w:i w:val="0"/>
                <w:sz w:val="18"/>
              </w:rPr>
              <w:t>259.335</w:t>
            </w:r>
          </w:p>
        </w:tc>
        <w:tc>
          <w:tcPr>
            <w:tcW w:type="dxa" w:w="907"/>
          </w:tcPr>
          <w:p>
            <w:pPr>
              <w:jc w:val="center"/>
            </w:pPr>
            <w:r/>
            <w:r>
              <w:rPr>
                <w:rFonts w:ascii="Arial Narrow" w:hAnsi="Arial Narrow" w:cs="Arial Narrow"/>
                <w:b w:val="0"/>
                <w:i w:val="0"/>
                <w:sz w:val="18"/>
              </w:rPr>
              <w:t>1.63</w:t>
            </w:r>
          </w:p>
        </w:tc>
        <w:tc>
          <w:tcPr>
            <w:tcW w:type="dxa" w:w="907"/>
          </w:tcPr>
          <w:p>
            <w:pPr>
              <w:jc w:val="center"/>
            </w:pPr>
            <w:r/>
            <w:r>
              <w:rPr>
                <w:rFonts w:ascii="Arial Narrow" w:hAnsi="Arial Narrow" w:cs="Arial Narrow"/>
                <w:b w:val="0"/>
                <w:i w:val="0"/>
                <w:sz w:val="18"/>
              </w:rPr>
              <w:t>0.79</w:t>
            </w:r>
          </w:p>
        </w:tc>
        <w:tc>
          <w:tcPr>
            <w:tcW w:type="dxa" w:w="1134"/>
          </w:tcPr>
          <w:p>
            <w:pPr>
              <w:jc w:val="center"/>
            </w:pPr>
            <w:r/>
            <w:r>
              <w:rPr>
                <w:rFonts w:ascii="Arial Narrow" w:hAnsi="Arial Narrow" w:cs="Arial Narrow"/>
                <w:b w:val="0"/>
                <w:i w:val="0"/>
                <w:sz w:val="18"/>
              </w:rPr>
              <w:t>1.17</w:t>
            </w:r>
          </w:p>
        </w:tc>
        <w:tc>
          <w:tcPr>
            <w:tcW w:type="dxa" w:w="1020"/>
          </w:tcPr>
          <w:p>
            <w:pPr>
              <w:jc w:val="center"/>
            </w:pPr>
            <w:r/>
            <w:r>
              <w:rPr>
                <w:rFonts w:ascii="Arial Narrow" w:hAnsi="Arial Narrow" w:cs="Arial Narrow"/>
                <w:b w:val="0"/>
                <w:i w:val="0"/>
                <w:sz w:val="18"/>
              </w:rPr>
              <w:t>27</w:t>
            </w:r>
          </w:p>
        </w:tc>
      </w:tr>
      <w:tr>
        <w:tc>
          <w:tcPr>
            <w:tcW w:type="dxa" w:w="1134"/>
          </w:tcPr>
          <w:p>
            <w:pPr>
              <w:jc w:val="left"/>
            </w:pPr>
            <w:r/>
            <w:r>
              <w:rPr>
                <w:rFonts w:ascii="Arial Narrow" w:hAnsi="Arial Narrow" w:cs="Arial Narrow"/>
                <w:b w:val="0"/>
                <w:i w:val="0"/>
                <w:sz w:val="18"/>
              </w:rPr>
              <w:t>0+069.89</w:t>
            </w:r>
          </w:p>
        </w:tc>
        <w:tc>
          <w:tcPr>
            <w:tcW w:type="dxa" w:w="1304"/>
          </w:tcPr>
          <w:p>
            <w:pPr>
              <w:jc w:val="center"/>
            </w:pPr>
            <w:r/>
            <w:r>
              <w:rPr>
                <w:rFonts w:ascii="Arial Narrow" w:hAnsi="Arial Narrow" w:cs="Arial Narrow"/>
                <w:b w:val="0"/>
                <w:i w:val="0"/>
                <w:sz w:val="18"/>
              </w:rPr>
              <w:t>258.89</w:t>
            </w:r>
          </w:p>
        </w:tc>
        <w:tc>
          <w:tcPr>
            <w:tcW w:type="dxa" w:w="1020"/>
          </w:tcPr>
          <w:p>
            <w:pPr>
              <w:jc w:val="center"/>
            </w:pPr>
            <w:r/>
            <w:r>
              <w:rPr>
                <w:rFonts w:ascii="Arial Narrow" w:hAnsi="Arial Narrow" w:cs="Arial Narrow"/>
                <w:b w:val="0"/>
                <w:i w:val="0"/>
                <w:sz w:val="18"/>
              </w:rPr>
              <w:t>0.369</w:t>
            </w:r>
          </w:p>
        </w:tc>
        <w:tc>
          <w:tcPr>
            <w:tcW w:type="dxa" w:w="1304"/>
          </w:tcPr>
          <w:p>
            <w:pPr>
              <w:jc w:val="center"/>
            </w:pPr>
            <w:r/>
            <w:r>
              <w:rPr>
                <w:rFonts w:ascii="Arial Narrow" w:hAnsi="Arial Narrow" w:cs="Arial Narrow"/>
                <w:b w:val="0"/>
                <w:i w:val="0"/>
                <w:sz w:val="18"/>
              </w:rPr>
              <w:t>259.259</w:t>
            </w:r>
          </w:p>
        </w:tc>
        <w:tc>
          <w:tcPr>
            <w:tcW w:type="dxa" w:w="907"/>
          </w:tcPr>
          <w:p>
            <w:pPr>
              <w:jc w:val="center"/>
            </w:pPr>
            <w:r/>
            <w:r>
              <w:rPr>
                <w:rFonts w:ascii="Arial Narrow" w:hAnsi="Arial Narrow" w:cs="Arial Narrow"/>
                <w:b w:val="0"/>
                <w:i w:val="0"/>
                <w:sz w:val="18"/>
              </w:rPr>
              <w:t>1.90</w:t>
            </w:r>
          </w:p>
        </w:tc>
        <w:tc>
          <w:tcPr>
            <w:tcW w:type="dxa" w:w="907"/>
          </w:tcPr>
          <w:p>
            <w:pPr>
              <w:jc w:val="center"/>
            </w:pPr>
            <w:r/>
            <w:r>
              <w:rPr>
                <w:rFonts w:ascii="Arial Narrow" w:hAnsi="Arial Narrow" w:cs="Arial Narrow"/>
                <w:b w:val="0"/>
                <w:i w:val="0"/>
                <w:sz w:val="18"/>
              </w:rPr>
              <w:t>1.00</w:t>
            </w:r>
          </w:p>
        </w:tc>
        <w:tc>
          <w:tcPr>
            <w:tcW w:type="dxa" w:w="1134"/>
          </w:tcPr>
          <w:p>
            <w:pPr>
              <w:jc w:val="center"/>
            </w:pPr>
            <w:r/>
            <w:r>
              <w:rPr>
                <w:rFonts w:ascii="Arial Narrow" w:hAnsi="Arial Narrow" w:cs="Arial Narrow"/>
                <w:b w:val="0"/>
                <w:i w:val="0"/>
                <w:sz w:val="18"/>
              </w:rPr>
              <w:t>1.24</w:t>
            </w:r>
          </w:p>
        </w:tc>
        <w:tc>
          <w:tcPr>
            <w:tcW w:type="dxa" w:w="1020"/>
          </w:tcPr>
          <w:p>
            <w:pPr>
              <w:jc w:val="center"/>
            </w:pPr>
            <w:r/>
            <w:r>
              <w:rPr>
                <w:rFonts w:ascii="Arial Narrow" w:hAnsi="Arial Narrow" w:cs="Arial Narrow"/>
                <w:b w:val="0"/>
                <w:i w:val="0"/>
                <w:sz w:val="18"/>
              </w:rPr>
              <w:t>23</w:t>
            </w:r>
          </w:p>
        </w:tc>
      </w:tr>
    </w:tbl>
    <w:p>
      <w:pPr>
        <w:spacing w:after="0"/>
      </w:pPr>
    </w:p>
    <w:p>
      <w:pPr>
        <w:keepNext/>
        <w:spacing w:after="40"/>
        <w:jc w:val="center"/>
      </w:pPr>
      <w:r>
        <w:rPr>
          <w:rFonts w:ascii="Arial Narrow" w:hAnsi="Arial Narrow" w:cs="Arial Narrow"/>
          <w:b/>
          <w:i w:val="0"/>
          <w:sz w:val="22"/>
        </w:rPr>
        <w:t>Tabla N° 24: Perfil de flujo del colector para Q = 560.6 L/s (paso estándar desde la caída libre).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En todo el tramo el número de Froude se mantiene por debajo de 1.00, la velocidad máxima es 1.90 m/s y el borde libre mínimo es 0.83 m. No se presentan cambios de régimen dentro del canal.</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La pendiente de 3 ‰ se verifica frente a los criterios de velocidad del Reglamento Nacional de Edificaciones (norma CE.040 Drenaje Pluvial): velocidad mínima de 0.90 m/s con el caudal de diseño, para evitar la sedimentación, y velocidad máxima de 3.0 m/s para revestimiento de concreto, valor conservador que protege la superficie del canal. Como el colector funciona la mayor parte del tiempo con caudales menores que el de diseño, se verifica además el esfuerzo cortante tractivo τ = γ·R·S para caudales parciales, con un mínimo de 0.15 kg/m² (1.5 Pa), suficiente para arrastrar arena fina y evitar depósitos en el fondo.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175"/>
          </w:tcPr>
          <w:p>
            <w:pPr>
              <w:jc w:val="left"/>
            </w:pPr>
            <w:r/>
            <w:r>
              <w:rPr>
                <w:rFonts w:ascii="Arial Narrow" w:hAnsi="Arial Narrow" w:cs="Arial Narrow"/>
                <w:b w:val="0"/>
                <w:i w:val="0"/>
                <w:sz w:val="18"/>
              </w:rPr>
              <w:t>Caudal de diseno del tramo (Varones + Refugio)</w:t>
            </w:r>
          </w:p>
        </w:tc>
        <w:tc>
          <w:tcPr>
            <w:tcW w:type="dxa" w:w="907"/>
          </w:tcPr>
          <w:p>
            <w:pPr>
              <w:jc w:val="center"/>
            </w:pPr>
            <w:r/>
            <w:r>
              <w:rPr>
                <w:rFonts w:ascii="Arial Narrow" w:hAnsi="Arial Narrow" w:cs="Arial Narrow"/>
                <w:b w:val="0"/>
                <w:i w:val="0"/>
                <w:sz w:val="18"/>
              </w:rPr>
              <w:t>560.6</w:t>
            </w:r>
          </w:p>
        </w:tc>
        <w:tc>
          <w:tcPr>
            <w:tcW w:type="dxa" w:w="907"/>
          </w:tcPr>
          <w:p>
            <w:pPr>
              <w:jc w:val="center"/>
            </w:pPr>
            <w:r/>
            <w:r>
              <w:rPr>
                <w:rFonts w:ascii="Arial Narrow" w:hAnsi="Arial Narrow" w:cs="Arial Narrow"/>
                <w:b w:val="0"/>
                <w:i w:val="0"/>
                <w:sz w:val="18"/>
              </w:rPr>
              <w:t>0.518</w:t>
            </w:r>
          </w:p>
        </w:tc>
        <w:tc>
          <w:tcPr>
            <w:tcW w:type="dxa" w:w="907"/>
          </w:tcPr>
          <w:p>
            <w:pPr>
              <w:jc w:val="center"/>
            </w:pPr>
            <w:r/>
            <w:r>
              <w:rPr>
                <w:rFonts w:ascii="Arial Narrow" w:hAnsi="Arial Narrow" w:cs="Arial Narrow"/>
                <w:b w:val="0"/>
                <w:i w:val="0"/>
                <w:sz w:val="18"/>
              </w:rPr>
              <w:t>1.35</w:t>
            </w:r>
          </w:p>
        </w:tc>
        <w:tc>
          <w:tcPr>
            <w:tcW w:type="dxa" w:w="1020"/>
          </w:tcPr>
          <w:p>
            <w:pPr>
              <w:jc w:val="center"/>
            </w:pPr>
            <w:r/>
            <w:r>
              <w:rPr>
                <w:rFonts w:ascii="Arial Narrow" w:hAnsi="Arial Narrow" w:cs="Arial Narrow"/>
                <w:b w:val="0"/>
                <w:i w:val="0"/>
                <w:sz w:val="18"/>
              </w:rPr>
              <w:t>0.68</w:t>
            </w:r>
          </w:p>
        </w:tc>
        <w:tc>
          <w:tcPr>
            <w:tcW w:type="dxa" w:w="907"/>
          </w:tcPr>
          <w:p>
            <w:pPr>
              <w:jc w:val="center"/>
            </w:pPr>
            <w:r/>
            <w:r>
              <w:rPr>
                <w:rFonts w:ascii="Arial Narrow" w:hAnsi="Arial Narrow" w:cs="Arial Narrow"/>
                <w:b w:val="0"/>
                <w:i w:val="0"/>
                <w:sz w:val="18"/>
              </w:rPr>
              <w:t>0.60</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 CAR Varones (CUI 2705619)</w:t>
            </w:r>
          </w:p>
        </w:tc>
        <w:tc>
          <w:tcPr>
            <w:tcW w:type="dxa" w:w="907"/>
          </w:tcPr>
          <w:p>
            <w:pPr>
              <w:jc w:val="center"/>
            </w:pPr>
            <w:r/>
            <w:r>
              <w:rPr>
                <w:rFonts w:ascii="Arial Narrow" w:hAnsi="Arial Narrow" w:cs="Arial Narrow"/>
                <w:b w:val="0"/>
                <w:i w:val="0"/>
                <w:sz w:val="18"/>
              </w:rPr>
              <w:t>258.7</w:t>
            </w:r>
          </w:p>
        </w:tc>
        <w:tc>
          <w:tcPr>
            <w:tcW w:type="dxa" w:w="907"/>
          </w:tcPr>
          <w:p>
            <w:pPr>
              <w:jc w:val="center"/>
            </w:pPr>
            <w:r/>
            <w:r>
              <w:rPr>
                <w:rFonts w:ascii="Arial Narrow" w:hAnsi="Arial Narrow" w:cs="Arial Narrow"/>
                <w:b w:val="0"/>
                <w:i w:val="0"/>
                <w:sz w:val="18"/>
              </w:rPr>
              <w:t>0.291</w:t>
            </w:r>
          </w:p>
        </w:tc>
        <w:tc>
          <w:tcPr>
            <w:tcW w:type="dxa" w:w="907"/>
          </w:tcPr>
          <w:p>
            <w:pPr>
              <w:jc w:val="center"/>
            </w:pPr>
            <w:r/>
            <w:r>
              <w:rPr>
                <w:rFonts w:ascii="Arial Narrow" w:hAnsi="Arial Narrow" w:cs="Arial Narrow"/>
                <w:b w:val="0"/>
                <w:i w:val="0"/>
                <w:sz w:val="18"/>
              </w:rPr>
              <w:t>1.11</w:t>
            </w:r>
          </w:p>
        </w:tc>
        <w:tc>
          <w:tcPr>
            <w:tcW w:type="dxa" w:w="1020"/>
          </w:tcPr>
          <w:p>
            <w:pPr>
              <w:jc w:val="center"/>
            </w:pPr>
            <w:r/>
            <w:r>
              <w:rPr>
                <w:rFonts w:ascii="Arial Narrow" w:hAnsi="Arial Narrow" w:cs="Arial Narrow"/>
                <w:b w:val="0"/>
                <w:i w:val="0"/>
                <w:sz w:val="18"/>
              </w:rPr>
              <w:t>0.50</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Solo aporte del Hogar de Refugio (CUI 2675514)</w:t>
            </w:r>
          </w:p>
        </w:tc>
        <w:tc>
          <w:tcPr>
            <w:tcW w:type="dxa" w:w="907"/>
          </w:tcPr>
          <w:p>
            <w:pPr>
              <w:jc w:val="center"/>
            </w:pPr>
            <w:r/>
            <w:r>
              <w:rPr>
                <w:rFonts w:ascii="Arial Narrow" w:hAnsi="Arial Narrow" w:cs="Arial Narrow"/>
                <w:b w:val="0"/>
                <w:i w:val="0"/>
                <w:sz w:val="18"/>
              </w:rPr>
              <w:t>301.9</w:t>
            </w:r>
          </w:p>
        </w:tc>
        <w:tc>
          <w:tcPr>
            <w:tcW w:type="dxa" w:w="907"/>
          </w:tcPr>
          <w:p>
            <w:pPr>
              <w:jc w:val="center"/>
            </w:pPr>
            <w:r/>
            <w:r>
              <w:rPr>
                <w:rFonts w:ascii="Arial Narrow" w:hAnsi="Arial Narrow" w:cs="Arial Narrow"/>
                <w:b w:val="0"/>
                <w:i w:val="0"/>
                <w:sz w:val="18"/>
              </w:rPr>
              <w:t>0.325</w:t>
            </w:r>
          </w:p>
        </w:tc>
        <w:tc>
          <w:tcPr>
            <w:tcW w:type="dxa" w:w="907"/>
          </w:tcPr>
          <w:p>
            <w:pPr>
              <w:jc w:val="center"/>
            </w:pPr>
            <w:r/>
            <w:r>
              <w:rPr>
                <w:rFonts w:ascii="Arial Narrow" w:hAnsi="Arial Narrow" w:cs="Arial Narrow"/>
                <w:b w:val="0"/>
                <w:i w:val="0"/>
                <w:sz w:val="18"/>
              </w:rPr>
              <w:t>1.16</w:t>
            </w:r>
          </w:p>
        </w:tc>
        <w:tc>
          <w:tcPr>
            <w:tcW w:type="dxa" w:w="1020"/>
          </w:tcPr>
          <w:p>
            <w:pPr>
              <w:jc w:val="center"/>
            </w:pPr>
            <w:r/>
            <w:r>
              <w:rPr>
                <w:rFonts w:ascii="Arial Narrow" w:hAnsi="Arial Narrow" w:cs="Arial Narrow"/>
                <w:b w:val="0"/>
                <w:i w:val="0"/>
                <w:sz w:val="18"/>
              </w:rPr>
              <w:t>0.54</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50 % del caudal de diseno</w:t>
            </w:r>
          </w:p>
        </w:tc>
        <w:tc>
          <w:tcPr>
            <w:tcW w:type="dxa" w:w="907"/>
          </w:tcPr>
          <w:p>
            <w:pPr>
              <w:jc w:val="center"/>
            </w:pPr>
            <w:r/>
            <w:r>
              <w:rPr>
                <w:rFonts w:ascii="Arial Narrow" w:hAnsi="Arial Narrow" w:cs="Arial Narrow"/>
                <w:b w:val="0"/>
                <w:i w:val="0"/>
                <w:sz w:val="18"/>
              </w:rPr>
              <w:t>280.3</w:t>
            </w:r>
          </w:p>
        </w:tc>
        <w:tc>
          <w:tcPr>
            <w:tcW w:type="dxa" w:w="907"/>
          </w:tcPr>
          <w:p>
            <w:pPr>
              <w:jc w:val="center"/>
            </w:pPr>
            <w:r/>
            <w:r>
              <w:rPr>
                <w:rFonts w:ascii="Arial Narrow" w:hAnsi="Arial Narrow" w:cs="Arial Narrow"/>
                <w:b w:val="0"/>
                <w:i w:val="0"/>
                <w:sz w:val="18"/>
              </w:rPr>
              <w:t>0.308</w:t>
            </w:r>
          </w:p>
        </w:tc>
        <w:tc>
          <w:tcPr>
            <w:tcW w:type="dxa" w:w="907"/>
          </w:tcPr>
          <w:p>
            <w:pPr>
              <w:jc w:val="center"/>
            </w:pPr>
            <w:r/>
            <w:r>
              <w:rPr>
                <w:rFonts w:ascii="Arial Narrow" w:hAnsi="Arial Narrow" w:cs="Arial Narrow"/>
                <w:b w:val="0"/>
                <w:i w:val="0"/>
                <w:sz w:val="18"/>
              </w:rPr>
              <w:t>1.14</w:t>
            </w:r>
          </w:p>
        </w:tc>
        <w:tc>
          <w:tcPr>
            <w:tcW w:type="dxa" w:w="1020"/>
          </w:tcPr>
          <w:p>
            <w:pPr>
              <w:jc w:val="center"/>
            </w:pPr>
            <w:r/>
            <w:r>
              <w:rPr>
                <w:rFonts w:ascii="Arial Narrow" w:hAnsi="Arial Narrow" w:cs="Arial Narrow"/>
                <w:b w:val="0"/>
                <w:i w:val="0"/>
                <w:sz w:val="18"/>
              </w:rPr>
              <w:t>0.52</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25 % del caudal de diseno</w:t>
            </w:r>
          </w:p>
        </w:tc>
        <w:tc>
          <w:tcPr>
            <w:tcW w:type="dxa" w:w="907"/>
          </w:tcPr>
          <w:p>
            <w:pPr>
              <w:jc w:val="center"/>
            </w:pPr>
            <w:r/>
            <w:r>
              <w:rPr>
                <w:rFonts w:ascii="Arial Narrow" w:hAnsi="Arial Narrow" w:cs="Arial Narrow"/>
                <w:b w:val="0"/>
                <w:i w:val="0"/>
                <w:sz w:val="18"/>
              </w:rPr>
              <w:t>140.2</w:t>
            </w:r>
          </w:p>
        </w:tc>
        <w:tc>
          <w:tcPr>
            <w:tcW w:type="dxa" w:w="907"/>
          </w:tcPr>
          <w:p>
            <w:pPr>
              <w:jc w:val="center"/>
            </w:pPr>
            <w:r/>
            <w:r>
              <w:rPr>
                <w:rFonts w:ascii="Arial Narrow" w:hAnsi="Arial Narrow" w:cs="Arial Narrow"/>
                <w:b w:val="0"/>
                <w:i w:val="0"/>
                <w:sz w:val="18"/>
              </w:rPr>
              <w:t>0.189</w:t>
            </w:r>
          </w:p>
        </w:tc>
        <w:tc>
          <w:tcPr>
            <w:tcW w:type="dxa" w:w="907"/>
          </w:tcPr>
          <w:p>
            <w:pPr>
              <w:jc w:val="center"/>
            </w:pPr>
            <w:r/>
            <w:r>
              <w:rPr>
                <w:rFonts w:ascii="Arial Narrow" w:hAnsi="Arial Narrow" w:cs="Arial Narrow"/>
                <w:b w:val="0"/>
                <w:i w:val="0"/>
                <w:sz w:val="18"/>
              </w:rPr>
              <w:t>0.93</w:t>
            </w:r>
          </w:p>
        </w:tc>
        <w:tc>
          <w:tcPr>
            <w:tcW w:type="dxa" w:w="1020"/>
          </w:tcPr>
          <w:p>
            <w:pPr>
              <w:jc w:val="center"/>
            </w:pPr>
            <w:r/>
            <w:r>
              <w:rPr>
                <w:rFonts w:ascii="Arial Narrow" w:hAnsi="Arial Narrow" w:cs="Arial Narrow"/>
                <w:b w:val="0"/>
                <w:i w:val="0"/>
                <w:sz w:val="18"/>
              </w:rPr>
              <w:t>0.38</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10 % del caudal de diseno (lluvia menor)</w:t>
            </w:r>
          </w:p>
        </w:tc>
        <w:tc>
          <w:tcPr>
            <w:tcW w:type="dxa" w:w="907"/>
          </w:tcPr>
          <w:p>
            <w:pPr>
              <w:jc w:val="center"/>
            </w:pPr>
            <w:r/>
            <w:r>
              <w:rPr>
                <w:rFonts w:ascii="Arial Narrow" w:hAnsi="Arial Narrow" w:cs="Arial Narrow"/>
                <w:b w:val="0"/>
                <w:i w:val="0"/>
                <w:sz w:val="18"/>
              </w:rPr>
              <w:t>56.1</w:t>
            </w:r>
          </w:p>
        </w:tc>
        <w:tc>
          <w:tcPr>
            <w:tcW w:type="dxa" w:w="907"/>
          </w:tcPr>
          <w:p>
            <w:pPr>
              <w:jc w:val="center"/>
            </w:pPr>
            <w:r/>
            <w:r>
              <w:rPr>
                <w:rFonts w:ascii="Arial Narrow" w:hAnsi="Arial Narrow" w:cs="Arial Narrow"/>
                <w:b w:val="0"/>
                <w:i w:val="0"/>
                <w:sz w:val="18"/>
              </w:rPr>
              <w:t>0.102</w:t>
            </w:r>
          </w:p>
        </w:tc>
        <w:tc>
          <w:tcPr>
            <w:tcW w:type="dxa" w:w="907"/>
          </w:tcPr>
          <w:p>
            <w:pPr>
              <w:jc w:val="center"/>
            </w:pPr>
            <w:r/>
            <w:r>
              <w:rPr>
                <w:rFonts w:ascii="Arial Narrow" w:hAnsi="Arial Narrow" w:cs="Arial Narrow"/>
                <w:b w:val="0"/>
                <w:i w:val="0"/>
                <w:sz w:val="18"/>
              </w:rPr>
              <w:t>0.69</w:t>
            </w:r>
          </w:p>
        </w:tc>
        <w:tc>
          <w:tcPr>
            <w:tcW w:type="dxa" w:w="1020"/>
          </w:tcPr>
          <w:p>
            <w:pPr>
              <w:jc w:val="center"/>
            </w:pPr>
            <w:r/>
            <w:r>
              <w:rPr>
                <w:rFonts w:ascii="Arial Narrow" w:hAnsi="Arial Narrow" w:cs="Arial Narrow"/>
                <w:b w:val="0"/>
                <w:i w:val="0"/>
                <w:sz w:val="18"/>
              </w:rPr>
              <w:t>0.24</w:t>
            </w:r>
          </w:p>
        </w:tc>
        <w:tc>
          <w:tcPr>
            <w:tcW w:type="dxa" w:w="907"/>
          </w:tcPr>
          <w:p>
            <w:pPr>
              <w:jc w:val="center"/>
            </w:pPr>
            <w:r/>
            <w:r>
              <w:rPr>
                <w:rFonts w:ascii="Arial Narrow" w:hAnsi="Arial Narrow" w:cs="Arial Narrow"/>
                <w:b w:val="0"/>
                <w:i w:val="0"/>
                <w:sz w:val="18"/>
              </w:rPr>
              <w:t>0.68</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5 % del caudal de diseno</w:t>
            </w:r>
          </w:p>
        </w:tc>
        <w:tc>
          <w:tcPr>
            <w:tcW w:type="dxa" w:w="907"/>
          </w:tcPr>
          <w:p>
            <w:pPr>
              <w:jc w:val="center"/>
            </w:pPr>
            <w:r/>
            <w:r>
              <w:rPr>
                <w:rFonts w:ascii="Arial Narrow" w:hAnsi="Arial Narrow" w:cs="Arial Narrow"/>
                <w:b w:val="0"/>
                <w:i w:val="0"/>
                <w:sz w:val="18"/>
              </w:rPr>
              <w:t>28.0</w:t>
            </w:r>
          </w:p>
        </w:tc>
        <w:tc>
          <w:tcPr>
            <w:tcW w:type="dxa" w:w="907"/>
          </w:tcPr>
          <w:p>
            <w:pPr>
              <w:jc w:val="center"/>
            </w:pPr>
            <w:r/>
            <w:r>
              <w:rPr>
                <w:rFonts w:ascii="Arial Narrow" w:hAnsi="Arial Narrow" w:cs="Arial Narrow"/>
                <w:b w:val="0"/>
                <w:i w:val="0"/>
                <w:sz w:val="18"/>
              </w:rPr>
              <w:t>0.065</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0.67</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25: Velocidades y esfuerzo tractivo en el colector para el caudal de diseño y caudales parciales (flujo uniforme).</w:t>
      </w:r>
    </w:p>
    <w:p>
      <w:pPr>
        <w:spacing w:after="200"/>
        <w:jc w:val="left"/>
      </w:pPr>
      <w:r>
        <w:rPr>
          <w:rFonts w:ascii="Arial Narrow" w:hAnsi="Arial Narrow" w:cs="Arial Narrow"/>
          <w:b w:val="0"/>
          <w:i/>
          <w:sz w:val="20"/>
        </w:rPr>
        <w:t>Fuente: Elaboración propia. Hoja PERFIL_FLUJO de la memoria de cálculo del colector.</w:t>
      </w:r>
    </w:p>
    <w:p>
      <w:pPr>
        <w:spacing w:line="360" w:lineRule="auto" w:after="120"/>
        <w:ind w:left="992"/>
        <w:jc w:val="both"/>
      </w:pPr>
      <w:r>
        <w:rPr>
          <w:rFonts w:ascii="Arial Narrow" w:hAnsi="Arial Narrow" w:cs="Arial Narrow"/>
          <w:b w:val="0"/>
          <w:i w:val="0"/>
          <w:sz w:val="24"/>
        </w:rPr>
        <w:t>Con el caudal de diseño la velocidad es de 1.35 m/s, por encima del mínimo de autolimpieza y muy por debajo del máximo admisible; con apenas el 5 % del caudal de diseño el esfuerzo tractivo sigue siendo mayor que el mínimo adoptado. La pendiente de 3 ‰ es, por tanto, suficiente para que el colector se mantenga limpio sin necesidad de mayor desnivel, que obligaría a profundizar la caja de caída en la entrega.</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Empalme con el colector receptor: caja de caída CC</w:t>
      </w:r>
    </w:p>
    <w:p>
      <w:pPr>
        <w:spacing w:line="360" w:lineRule="auto" w:after="120"/>
        <w:ind w:left="992"/>
        <w:jc w:val="both"/>
      </w:pPr>
      <w:r>
        <w:rPr>
          <w:rFonts w:ascii="Arial Narrow" w:hAnsi="Arial Narrow" w:cs="Arial Narrow"/>
          <w:b w:val="0"/>
          <w:i w:val="0"/>
          <w:sz w:val="24"/>
        </w:rPr>
        <w:t>El colector receptor tiene en su registro R-01 un ancho interior de 1.50 m, cota de fondo 258.72 msnm y nivel de agua 259.062 msnm para su caudal de diseño. El nivel de agua del receptor es inferior al nivel de agua que tendría el canal de 0.80 m al llegar con su tirante normal, de modo que no es posible una transición gradual por ensanche sin estrangular el flujo. Por ello la entrega se resuelve con una caja de caída: el canal termina en una caída libre sobre una poza deprimida de 3.50 m de largo y 1.50 m de ancho, cuyo piso está 0.40 m por debajo de la cota de fondo del receptor, con un umbral de salida de 0.40 m de alto que coincide con el fondo del R-01.</w:t>
      </w:r>
    </w:p>
    <w:p>
      <w:pPr>
        <w:spacing w:line="360" w:lineRule="auto" w:after="120"/>
        <w:ind w:left="992"/>
        <w:jc w:val="both"/>
      </w:pPr>
      <w:r>
        <w:rPr>
          <w:rFonts w:ascii="Arial Narrow" w:hAnsi="Arial Narrow" w:cs="Arial Narrow"/>
          <w:b w:val="0"/>
          <w:i w:val="0"/>
          <w:sz w:val="24"/>
        </w:rPr>
        <w:t>El chorro cae desde el borde del canal (cota de fondo 258.89 msnm) hasta el piso de la poza (258.32 msnm), una caída de 0.57 m. Al pie de la caída el flujo es supercrítico y se forma un resalto hidráulico que queda ahogado por el nivel de agua del receptor: el tirante conjugado del resalto es menor que el tirante disponible en la poza, de modo que el resalto se completa dentro de la caja y el agua sale sobre el umbral hacia el R-01 en régimen subcrítico.</w:t>
      </w:r>
    </w:p>
    <w:tbl>
      <w:tblPr>
        <w:tblStyle w:val="Tablaconcuadrcula"/>
        <w:tblW w:type="auto" w:w="0"/>
        <w:jc w:val="center"/>
        <w:tblLayout w:type="fixed"/>
        <w:tblLook w:firstColumn="1" w:firstRow="1" w:lastColumn="0" w:lastRow="0" w:noHBand="0" w:noVBand="1" w:val="04A0"/>
      </w:tblPr>
      <w:tblGrid>
        <w:gridCol w:w="3118"/>
        <w:gridCol w:w="2551"/>
        <w:gridCol w:w="3402"/>
      </w:tblGrid>
      <w:tr>
        <w:tc>
          <w:tcPr>
            <w:tcW w:type="dxa" w:w="3118"/>
            <w:shd w:val="clear" w:color="auto" w:fill="1F4E79"/>
          </w:tcPr>
          <w:p>
            <w:pPr>
              <w:jc w:val="center"/>
            </w:pPr>
            <w:r/>
            <w:r>
              <w:rPr>
                <w:rFonts w:ascii="Arial Narrow" w:hAnsi="Arial Narrow" w:cs="Arial Narrow"/>
                <w:b/>
                <w:i w:val="0"/>
                <w:color w:val="FFFFFF"/>
                <w:sz w:val="20"/>
              </w:rPr>
              <w:t>PARÁMETRO</w:t>
            </w:r>
          </w:p>
        </w:tc>
        <w:tc>
          <w:tcPr>
            <w:tcW w:type="dxa" w:w="2551"/>
            <w:shd w:val="clear" w:color="auto" w:fill="1F4E79"/>
          </w:tcPr>
          <w:p>
            <w:pPr>
              <w:jc w:val="center"/>
            </w:pPr>
            <w:r/>
            <w:r>
              <w:rPr>
                <w:rFonts w:ascii="Arial Narrow" w:hAnsi="Arial Narrow" w:cs="Arial Narrow"/>
                <w:b/>
                <w:i w:val="0"/>
                <w:color w:val="FFFFFF"/>
                <w:sz w:val="20"/>
              </w:rPr>
              <w:t>VALOR</w:t>
            </w:r>
          </w:p>
        </w:tc>
        <w:tc>
          <w:tcPr>
            <w:tcW w:type="dxa" w:w="3402"/>
            <w:shd w:val="clear" w:color="auto" w:fill="1F4E79"/>
          </w:tcPr>
          <w:p>
            <w:pPr>
              <w:jc w:val="center"/>
            </w:pPr>
            <w:r/>
            <w:r>
              <w:rPr>
                <w:rFonts w:ascii="Arial Narrow" w:hAnsi="Arial Narrow" w:cs="Arial Narrow"/>
                <w:b/>
                <w:i w:val="0"/>
                <w:color w:val="FFFFFF"/>
                <w:sz w:val="20"/>
              </w:rPr>
              <w:t>CRITERIO</w:t>
            </w:r>
          </w:p>
        </w:tc>
      </w:tr>
      <w:tr>
        <w:tc>
          <w:tcPr>
            <w:tcW w:type="dxa" w:w="3118"/>
          </w:tcPr>
          <w:p>
            <w:pPr>
              <w:jc w:val="left"/>
            </w:pPr>
            <w:r/>
            <w:r>
              <w:rPr>
                <w:rFonts w:ascii="Arial Narrow" w:hAnsi="Arial Narrow" w:cs="Arial Narrow"/>
                <w:b w:val="0"/>
                <w:i w:val="0"/>
                <w:sz w:val="20"/>
              </w:rPr>
              <w:t>Cota de fondo del canal en la caída</w:t>
            </w:r>
          </w:p>
        </w:tc>
        <w:tc>
          <w:tcPr>
            <w:tcW w:type="dxa" w:w="2551"/>
          </w:tcPr>
          <w:p>
            <w:pPr>
              <w:jc w:val="center"/>
            </w:pPr>
            <w:r/>
            <w:r>
              <w:rPr>
                <w:rFonts w:ascii="Arial Narrow" w:hAnsi="Arial Narrow" w:cs="Arial Narrow"/>
                <w:b w:val="0"/>
                <w:i w:val="0"/>
                <w:sz w:val="20"/>
              </w:rPr>
              <w:t>258.89 msnm</w:t>
            </w:r>
          </w:p>
        </w:tc>
        <w:tc>
          <w:tcPr>
            <w:tcW w:type="dxa" w:w="3402"/>
          </w:tcPr>
          <w:p>
            <w:pPr>
              <w:jc w:val="center"/>
            </w:pPr>
            <w:r/>
            <w:r>
              <w:rPr>
                <w:rFonts w:ascii="Arial Narrow" w:hAnsi="Arial Narrow" w:cs="Arial Narrow"/>
                <w:b w:val="0"/>
                <w:i w:val="0"/>
                <w:sz w:val="20"/>
              </w:rPr>
              <w:t>CF0 − S · L</w:t>
            </w:r>
          </w:p>
        </w:tc>
      </w:tr>
      <w:tr>
        <w:tc>
          <w:tcPr>
            <w:tcW w:type="dxa" w:w="3118"/>
          </w:tcPr>
          <w:p>
            <w:pPr>
              <w:jc w:val="left"/>
            </w:pPr>
            <w:r/>
            <w:r>
              <w:rPr>
                <w:rFonts w:ascii="Arial Narrow" w:hAnsi="Arial Narrow" w:cs="Arial Narrow"/>
                <w:b w:val="0"/>
                <w:i w:val="0"/>
                <w:sz w:val="20"/>
              </w:rPr>
              <w:t>Tirante crítico en la caída yc</w:t>
            </w:r>
          </w:p>
        </w:tc>
        <w:tc>
          <w:tcPr>
            <w:tcW w:type="dxa" w:w="2551"/>
          </w:tcPr>
          <w:p>
            <w:pPr>
              <w:jc w:val="center"/>
            </w:pPr>
            <w:r/>
            <w:r>
              <w:rPr>
                <w:rFonts w:ascii="Arial Narrow" w:hAnsi="Arial Narrow" w:cs="Arial Narrow"/>
                <w:b w:val="0"/>
                <w:i w:val="0"/>
                <w:sz w:val="20"/>
              </w:rPr>
              <w:t>0.369 m</w:t>
            </w:r>
          </w:p>
        </w:tc>
        <w:tc>
          <w:tcPr>
            <w:tcW w:type="dxa" w:w="3402"/>
          </w:tcPr>
          <w:p>
            <w:pPr>
              <w:jc w:val="center"/>
            </w:pPr>
            <w:r/>
            <w:r>
              <w:rPr>
                <w:rFonts w:ascii="Arial Narrow" w:hAnsi="Arial Narrow" w:cs="Arial Narrow"/>
                <w:b w:val="0"/>
                <w:i w:val="0"/>
                <w:sz w:val="20"/>
              </w:rPr>
              <w:t>control del perfil de flujo</w:t>
            </w:r>
          </w:p>
        </w:tc>
      </w:tr>
      <w:tr>
        <w:tc>
          <w:tcPr>
            <w:tcW w:type="dxa" w:w="3118"/>
          </w:tcPr>
          <w:p>
            <w:pPr>
              <w:jc w:val="left"/>
            </w:pPr>
            <w:r/>
            <w:r>
              <w:rPr>
                <w:rFonts w:ascii="Arial Narrow" w:hAnsi="Arial Narrow" w:cs="Arial Narrow"/>
                <w:b w:val="0"/>
                <w:i w:val="0"/>
                <w:sz w:val="20"/>
              </w:rPr>
              <w:t>Piso de la poza</w:t>
            </w:r>
          </w:p>
        </w:tc>
        <w:tc>
          <w:tcPr>
            <w:tcW w:type="dxa" w:w="2551"/>
          </w:tcPr>
          <w:p>
            <w:pPr>
              <w:jc w:val="center"/>
            </w:pPr>
            <w:r/>
            <w:r>
              <w:rPr>
                <w:rFonts w:ascii="Arial Narrow" w:hAnsi="Arial Narrow" w:cs="Arial Narrow"/>
                <w:b w:val="0"/>
                <w:i w:val="0"/>
                <w:sz w:val="20"/>
              </w:rPr>
              <w:t>258.32 msnm</w:t>
            </w:r>
          </w:p>
        </w:tc>
        <w:tc>
          <w:tcPr>
            <w:tcW w:type="dxa" w:w="3402"/>
          </w:tcPr>
          <w:p>
            <w:pPr>
              <w:jc w:val="center"/>
            </w:pPr>
            <w:r/>
            <w:r>
              <w:rPr>
                <w:rFonts w:ascii="Arial Narrow" w:hAnsi="Arial Narrow" w:cs="Arial Narrow"/>
                <w:b w:val="0"/>
                <w:i w:val="0"/>
                <w:sz w:val="20"/>
              </w:rPr>
              <w:t>fondo del receptor − 0.40 m</w:t>
            </w:r>
          </w:p>
        </w:tc>
      </w:tr>
      <w:tr>
        <w:tc>
          <w:tcPr>
            <w:tcW w:type="dxa" w:w="3118"/>
          </w:tcPr>
          <w:p>
            <w:pPr>
              <w:jc w:val="left"/>
            </w:pPr>
            <w:r/>
            <w:r>
              <w:rPr>
                <w:rFonts w:ascii="Arial Narrow" w:hAnsi="Arial Narrow" w:cs="Arial Narrow"/>
                <w:b w:val="0"/>
                <w:i w:val="0"/>
                <w:sz w:val="20"/>
              </w:rPr>
              <w:t>Caída total</w:t>
            </w:r>
          </w:p>
        </w:tc>
        <w:tc>
          <w:tcPr>
            <w:tcW w:type="dxa" w:w="2551"/>
          </w:tcPr>
          <w:p>
            <w:pPr>
              <w:jc w:val="center"/>
            </w:pPr>
            <w:r/>
            <w:r>
              <w:rPr>
                <w:rFonts w:ascii="Arial Narrow" w:hAnsi="Arial Narrow" w:cs="Arial Narrow"/>
                <w:b w:val="0"/>
                <w:i w:val="0"/>
                <w:sz w:val="20"/>
              </w:rPr>
              <w:t>0.57 m</w:t>
            </w:r>
          </w:p>
        </w:tc>
        <w:tc>
          <w:tcPr>
            <w:tcW w:type="dxa" w:w="3402"/>
          </w:tcPr>
          <w:p>
            <w:pPr>
              <w:jc w:val="center"/>
            </w:pPr>
            <w:r/>
            <w:r>
              <w:rPr>
                <w:rFonts w:ascii="Arial Narrow" w:hAnsi="Arial Narrow" w:cs="Arial Narrow"/>
                <w:b w:val="0"/>
                <w:i w:val="0"/>
                <w:sz w:val="20"/>
              </w:rPr>
            </w:r>
          </w:p>
        </w:tc>
      </w:tr>
      <w:tr>
        <w:tc>
          <w:tcPr>
            <w:tcW w:type="dxa" w:w="3118"/>
          </w:tcPr>
          <w:p>
            <w:pPr>
              <w:jc w:val="left"/>
            </w:pPr>
            <w:r/>
            <w:r>
              <w:rPr>
                <w:rFonts w:ascii="Arial Narrow" w:hAnsi="Arial Narrow" w:cs="Arial Narrow"/>
                <w:b w:val="0"/>
                <w:i w:val="0"/>
                <w:sz w:val="20"/>
              </w:rPr>
              <w:t>Energía al pie E₁</w:t>
            </w:r>
          </w:p>
        </w:tc>
        <w:tc>
          <w:tcPr>
            <w:tcW w:type="dxa" w:w="2551"/>
          </w:tcPr>
          <w:p>
            <w:pPr>
              <w:jc w:val="center"/>
            </w:pPr>
            <w:r/>
            <w:r>
              <w:rPr>
                <w:rFonts w:ascii="Arial Narrow" w:hAnsi="Arial Narrow" w:cs="Arial Narrow"/>
                <w:b w:val="0"/>
                <w:i w:val="0"/>
                <w:sz w:val="20"/>
              </w:rPr>
              <w:t>1.123 m</w:t>
            </w:r>
          </w:p>
        </w:tc>
        <w:tc>
          <w:tcPr>
            <w:tcW w:type="dxa" w:w="3402"/>
          </w:tcPr>
          <w:p>
            <w:pPr>
              <w:jc w:val="center"/>
            </w:pPr>
            <w:r/>
            <w:r>
              <w:rPr>
                <w:rFonts w:ascii="Arial Narrow" w:hAnsi="Arial Narrow" w:cs="Arial Narrow"/>
                <w:b w:val="0"/>
                <w:i w:val="0"/>
                <w:sz w:val="20"/>
              </w:rPr>
              <w:t>caída + 1.5 yc (sin pérdidas, conservador)</w:t>
            </w:r>
          </w:p>
        </w:tc>
      </w:tr>
      <w:tr>
        <w:tc>
          <w:tcPr>
            <w:tcW w:type="dxa" w:w="3118"/>
          </w:tcPr>
          <w:p>
            <w:pPr>
              <w:jc w:val="left"/>
            </w:pPr>
            <w:r/>
            <w:r>
              <w:rPr>
                <w:rFonts w:ascii="Arial Narrow" w:hAnsi="Arial Narrow" w:cs="Arial Narrow"/>
                <w:b w:val="0"/>
                <w:i w:val="0"/>
                <w:sz w:val="20"/>
              </w:rPr>
              <w:t>Tirante al pie y₁ / velocidad V₁</w:t>
            </w:r>
          </w:p>
        </w:tc>
        <w:tc>
          <w:tcPr>
            <w:tcW w:type="dxa" w:w="2551"/>
          </w:tcPr>
          <w:p>
            <w:pPr>
              <w:jc w:val="center"/>
            </w:pPr>
            <w:r/>
            <w:r>
              <w:rPr>
                <w:rFonts w:ascii="Arial Narrow" w:hAnsi="Arial Narrow" w:cs="Arial Narrow"/>
                <w:b w:val="0"/>
                <w:i w:val="0"/>
                <w:sz w:val="20"/>
              </w:rPr>
              <w:t>0.161 m / 4.34 m/s</w:t>
            </w:r>
          </w:p>
        </w:tc>
        <w:tc>
          <w:tcPr>
            <w:tcW w:type="dxa" w:w="3402"/>
          </w:tcPr>
          <w:p>
            <w:pPr>
              <w:jc w:val="center"/>
            </w:pPr>
            <w:r/>
            <w:r>
              <w:rPr>
                <w:rFonts w:ascii="Arial Narrow" w:hAnsi="Arial Narrow" w:cs="Arial Narrow"/>
                <w:b w:val="0"/>
                <w:i w:val="0"/>
                <w:sz w:val="20"/>
              </w:rPr>
              <w:t>y₁ + V₁²/2g = E₁</w:t>
            </w:r>
          </w:p>
        </w:tc>
      </w:tr>
      <w:tr>
        <w:tc>
          <w:tcPr>
            <w:tcW w:type="dxa" w:w="3118"/>
          </w:tcPr>
          <w:p>
            <w:pPr>
              <w:jc w:val="left"/>
            </w:pPr>
            <w:r/>
            <w:r>
              <w:rPr>
                <w:rFonts w:ascii="Arial Narrow" w:hAnsi="Arial Narrow" w:cs="Arial Narrow"/>
                <w:b w:val="0"/>
                <w:i w:val="0"/>
                <w:sz w:val="20"/>
              </w:rPr>
              <w:t>Froude al pie F₁</w:t>
            </w:r>
          </w:p>
        </w:tc>
        <w:tc>
          <w:tcPr>
            <w:tcW w:type="dxa" w:w="2551"/>
          </w:tcPr>
          <w:p>
            <w:pPr>
              <w:jc w:val="center"/>
            </w:pPr>
            <w:r/>
            <w:r>
              <w:rPr>
                <w:rFonts w:ascii="Arial Narrow" w:hAnsi="Arial Narrow" w:cs="Arial Narrow"/>
                <w:b w:val="0"/>
                <w:i w:val="0"/>
                <w:sz w:val="20"/>
              </w:rPr>
              <w:t>3.45</w:t>
            </w:r>
          </w:p>
        </w:tc>
        <w:tc>
          <w:tcPr>
            <w:tcW w:type="dxa" w:w="3402"/>
          </w:tcPr>
          <w:p>
            <w:pPr>
              <w:jc w:val="center"/>
            </w:pPr>
            <w:r/>
            <w:r>
              <w:rPr>
                <w:rFonts w:ascii="Arial Narrow" w:hAnsi="Arial Narrow" w:cs="Arial Narrow"/>
                <w:b w:val="0"/>
                <w:i w:val="0"/>
                <w:sz w:val="20"/>
              </w:rPr>
              <w:t>régimen supercrítico</w:t>
            </w:r>
          </w:p>
        </w:tc>
      </w:tr>
      <w:tr>
        <w:tc>
          <w:tcPr>
            <w:tcW w:type="dxa" w:w="3118"/>
          </w:tcPr>
          <w:p>
            <w:pPr>
              <w:jc w:val="left"/>
            </w:pPr>
            <w:r/>
            <w:r>
              <w:rPr>
                <w:rFonts w:ascii="Arial Narrow" w:hAnsi="Arial Narrow" w:cs="Arial Narrow"/>
                <w:b w:val="0"/>
                <w:i w:val="0"/>
                <w:sz w:val="20"/>
              </w:rPr>
              <w:t>Tirante conjugado y₂</w:t>
            </w:r>
          </w:p>
        </w:tc>
        <w:tc>
          <w:tcPr>
            <w:tcW w:type="dxa" w:w="2551"/>
          </w:tcPr>
          <w:p>
            <w:pPr>
              <w:jc w:val="center"/>
            </w:pPr>
            <w:r/>
            <w:r>
              <w:rPr>
                <w:rFonts w:ascii="Arial Narrow" w:hAnsi="Arial Narrow" w:cs="Arial Narrow"/>
                <w:b w:val="0"/>
                <w:i w:val="0"/>
                <w:sz w:val="20"/>
              </w:rPr>
              <w:t>0.711 m</w:t>
            </w:r>
          </w:p>
        </w:tc>
        <w:tc>
          <w:tcPr>
            <w:tcW w:type="dxa" w:w="3402"/>
          </w:tcPr>
          <w:p>
            <w:pPr>
              <w:jc w:val="center"/>
            </w:pPr>
            <w:r/>
            <w:r>
              <w:rPr>
                <w:rFonts w:ascii="Arial Narrow" w:hAnsi="Arial Narrow" w:cs="Arial Narrow"/>
                <w:b w:val="0"/>
                <w:i w:val="0"/>
                <w:sz w:val="20"/>
              </w:rPr>
              <w:t>y₂ = y₁/2 · (√(1 + 8F₁²) − 1)</w:t>
            </w:r>
          </w:p>
        </w:tc>
      </w:tr>
      <w:tr>
        <w:tc>
          <w:tcPr>
            <w:tcW w:type="dxa" w:w="3118"/>
          </w:tcPr>
          <w:p>
            <w:pPr>
              <w:jc w:val="left"/>
            </w:pPr>
            <w:r/>
            <w:r>
              <w:rPr>
                <w:rFonts w:ascii="Arial Narrow" w:hAnsi="Arial Narrow" w:cs="Arial Narrow"/>
                <w:b w:val="0"/>
                <w:i w:val="0"/>
                <w:sz w:val="20"/>
              </w:rPr>
              <w:t>Tirante disponible en la poza</w:t>
            </w:r>
          </w:p>
        </w:tc>
        <w:tc>
          <w:tcPr>
            <w:tcW w:type="dxa" w:w="2551"/>
          </w:tcPr>
          <w:p>
            <w:pPr>
              <w:jc w:val="center"/>
            </w:pPr>
            <w:r/>
            <w:r>
              <w:rPr>
                <w:rFonts w:ascii="Arial Narrow" w:hAnsi="Arial Narrow" w:cs="Arial Narrow"/>
                <w:b w:val="0"/>
                <w:i w:val="0"/>
                <w:sz w:val="20"/>
              </w:rPr>
              <w:t>0.742 m</w:t>
            </w:r>
          </w:p>
        </w:tc>
        <w:tc>
          <w:tcPr>
            <w:tcW w:type="dxa" w:w="3402"/>
          </w:tcPr>
          <w:p>
            <w:pPr>
              <w:jc w:val="center"/>
            </w:pPr>
            <w:r/>
            <w:r>
              <w:rPr>
                <w:rFonts w:ascii="Arial Narrow" w:hAnsi="Arial Narrow" w:cs="Arial Narrow"/>
                <w:b w:val="0"/>
                <w:i w:val="0"/>
                <w:sz w:val="20"/>
              </w:rPr>
              <w:t>nivel de agua del receptor − piso de poza</w:t>
            </w:r>
          </w:p>
        </w:tc>
      </w:tr>
      <w:tr>
        <w:tc>
          <w:tcPr>
            <w:tcW w:type="dxa" w:w="3118"/>
          </w:tcPr>
          <w:p>
            <w:pPr>
              <w:jc w:val="left"/>
            </w:pPr>
            <w:r/>
            <w:r>
              <w:rPr>
                <w:rFonts w:ascii="Arial Narrow" w:hAnsi="Arial Narrow" w:cs="Arial Narrow"/>
                <w:b w:val="0"/>
                <w:i w:val="0"/>
                <w:sz w:val="20"/>
              </w:rPr>
              <w:t>Verificación del resalto</w:t>
            </w:r>
          </w:p>
        </w:tc>
        <w:tc>
          <w:tcPr>
            <w:tcW w:type="dxa" w:w="2551"/>
          </w:tcPr>
          <w:p>
            <w:pPr>
              <w:jc w:val="center"/>
            </w:pPr>
            <w:r/>
            <w:r>
              <w:rPr>
                <w:rFonts w:ascii="Arial Narrow" w:hAnsi="Arial Narrow" w:cs="Arial Narrow"/>
                <w:b w:val="0"/>
                <w:i w:val="0"/>
                <w:sz w:val="20"/>
              </w:rPr>
              <w:t>y₂ &lt; tirante disponible: resalto ahogado</w:t>
            </w:r>
          </w:p>
        </w:tc>
        <w:tc>
          <w:tcPr>
            <w:tcW w:type="dxa" w:w="3402"/>
          </w:tcPr>
          <w:p>
            <w:pPr>
              <w:jc w:val="center"/>
            </w:pPr>
            <w:r/>
            <w:r>
              <w:rPr>
                <w:rFonts w:ascii="Arial Narrow" w:hAnsi="Arial Narrow" w:cs="Arial Narrow"/>
                <w:b w:val="0"/>
                <w:i w:val="0"/>
                <w:sz w:val="20"/>
              </w:rPr>
              <w:t>CUMPLE</w:t>
            </w:r>
          </w:p>
        </w:tc>
      </w:tr>
      <w:tr>
        <w:tc>
          <w:tcPr>
            <w:tcW w:type="dxa" w:w="3118"/>
          </w:tcPr>
          <w:p>
            <w:pPr>
              <w:jc w:val="left"/>
            </w:pPr>
            <w:r/>
            <w:r>
              <w:rPr>
                <w:rFonts w:ascii="Arial Narrow" w:hAnsi="Arial Narrow" w:cs="Arial Narrow"/>
                <w:b w:val="0"/>
                <w:i w:val="0"/>
                <w:sz w:val="20"/>
              </w:rPr>
              <w:t>Longitud de poza</w:t>
            </w:r>
          </w:p>
        </w:tc>
        <w:tc>
          <w:tcPr>
            <w:tcW w:type="dxa" w:w="2551"/>
          </w:tcPr>
          <w:p>
            <w:pPr>
              <w:jc w:val="center"/>
            </w:pPr>
            <w:r/>
            <w:r>
              <w:rPr>
                <w:rFonts w:ascii="Arial Narrow" w:hAnsi="Arial Narrow" w:cs="Arial Narrow"/>
                <w:b w:val="0"/>
                <w:i w:val="0"/>
                <w:sz w:val="20"/>
              </w:rPr>
              <w:t>3.50 m</w:t>
            </w:r>
          </w:p>
        </w:tc>
        <w:tc>
          <w:tcPr>
            <w:tcW w:type="dxa" w:w="3402"/>
          </w:tcPr>
          <w:p>
            <w:pPr>
              <w:jc w:val="center"/>
            </w:pPr>
            <w:r/>
            <w:r>
              <w:rPr>
                <w:rFonts w:ascii="Arial Narrow" w:hAnsi="Arial Narrow" w:cs="Arial Narrow"/>
                <w:b w:val="0"/>
                <w:i w:val="0"/>
                <w:sz w:val="20"/>
              </w:rPr>
              <w:t>≥ 0.8 · 6 y₂ = 3.41 m (resalto ahogado)</w:t>
            </w:r>
          </w:p>
        </w:tc>
      </w:tr>
    </w:tbl>
    <w:p>
      <w:pPr>
        <w:spacing w:after="0"/>
      </w:pPr>
    </w:p>
    <w:p>
      <w:pPr>
        <w:keepNext/>
        <w:spacing w:after="40"/>
        <w:jc w:val="center"/>
      </w:pPr>
      <w:r>
        <w:rPr>
          <w:rFonts w:ascii="Arial Narrow" w:hAnsi="Arial Narrow" w:cs="Arial Narrow"/>
          <w:b/>
          <w:i w:val="0"/>
          <w:sz w:val="22"/>
        </w:rPr>
        <w:t>Tabla N° 26: Verificación hidráulica de la caja de caída CC en la entrega al R-01.</w:t>
      </w:r>
    </w:p>
    <w:p>
      <w:pPr>
        <w:spacing w:after="200"/>
        <w:jc w:val="left"/>
      </w:pPr>
      <w:r>
        <w:rPr>
          <w:rFonts w:ascii="Arial Narrow" w:hAnsi="Arial Narrow" w:cs="Arial Narrow"/>
          <w:b w:val="0"/>
          <w:i/>
          <w:sz w:val="20"/>
        </w:rPr>
        <w:t>Fuente: Elaboración propia. Hoja EMPALME de la memoria de cálculo del colector.</w:t>
      </w:r>
    </w:p>
    <w:p>
      <w:pPr>
        <w:spacing w:line="360" w:lineRule="auto" w:after="120"/>
        <w:ind w:left="992"/>
        <w:jc w:val="both"/>
      </w:pPr>
      <w:r>
        <w:rPr>
          <w:rFonts w:ascii="Arial Narrow" w:hAnsi="Arial Narrow" w:cs="Arial Narrow"/>
          <w:b w:val="0"/>
          <w:i w:val="0"/>
          <w:sz w:val="24"/>
        </w:rPr>
        <w:t>Las tres condiciones de compatibilidad se cumplen: la cota de fondo de llegada (258.89 msnm) es superior a la del R-01 (258.72 msnm), el caudal entregado (560.6 L/s) no excede el previsto por el receptor y la salida sobre el umbral se produce en régimen subcrítico.</w:t>
      </w:r>
    </w:p>
    <w:p>
      <w:pPr>
        <w:pStyle w:val="Ttulo2"/>
        <w:numPr>
          <w:ilvl w:val="1"/>
          <w:numId w:val="1"/>
        </w:numPr>
        <w:spacing w:line="360" w:lineRule="auto"/>
      </w:pPr>
      <w:r>
        <w:rPr>
          <w:rFonts w:ascii="Arial Narrow" w:hAnsi="Arial Narrow" w:cs="Arial Narrow"/>
          <w:i w:val="0"/>
        </w:rPr>
        <w:t>Caja de llegada CL del aporte externo</w:t>
      </w:r>
    </w:p>
    <w:p>
      <w:pPr>
        <w:spacing w:line="360" w:lineRule="auto" w:after="120"/>
        <w:ind w:left="992"/>
        <w:jc w:val="both"/>
      </w:pPr>
      <w:r>
        <w:rPr>
          <w:rFonts w:ascii="Arial Narrow" w:hAnsi="Arial Narrow" w:cs="Arial Narrow"/>
          <w:b w:val="0"/>
          <w:i w:val="0"/>
          <w:sz w:val="24"/>
        </w:rPr>
        <w:t>En el inicio del tramo (0+000) se dispone una caja de llegada de 1.50 × 1.00 m interiores que recibe el colector del proyecto aguas arriba y la cuneta del Eje 01. La cota de fondo de llegada del aporte externo se toma de manera referencial en 260.18 msnm, por confirmar con el expediente del proyecto CUI 2705619; el aporte cae en una poza de 0.30 m de profundidad bajo la cota de fondo del canal (piso 258.80 msnm), que mantiene un colchón de agua de 0.81 m con el nivel de agua del inicio del colector (259.606 msnm) y amortigua el chorro antes de que el flujo ingrese al canal.</w:t>
      </w:r>
    </w:p>
    <w:p>
      <w:pPr>
        <w:keepNext/>
        <w:spacing w:after="40"/>
        <w:jc w:val="center"/>
      </w:pPr>
      <w:r>
        <w:rPr>
          <w:rFonts w:ascii="Arial Narrow" w:hAnsi="Arial Narrow" w:cs="Arial Narrow"/>
          <w:b/>
          <w:i w:val="0"/>
          <w:sz w:val="22"/>
        </w:rPr>
        <w:t>Imagen N° 07: Caja de llegada CL y caja de caída CC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del proyecto</w:t>
      </w:r>
    </w:p>
    <w:p>
      <w:pPr>
        <w:spacing w:line="360" w:lineRule="auto" w:after="120"/>
        <w:ind w:left="992"/>
        <w:jc w:val="both"/>
      </w:pPr>
      <w:r>
        <w:rPr>
          <w:rFonts w:ascii="Arial Narrow" w:hAnsi="Arial Narrow" w:cs="Arial Narrow"/>
          <w:b w:val="0"/>
          <w:i w:val="0"/>
          <w:sz w:val="24"/>
        </w:rPr>
        <w:t>Seis cunetas de piso del proyecto (sección 0.40 × H, muros de 0.10 m, pendiente 0.5 %) llegan al frente del predio y se empalman al colector a través de una ventana de 0.40 × H en el muro del lado del predio, con caída libre al fondo del colector, junta de tecnopor de 1" en el contacto y un registro de limpieza sobre cada empalme. En todos los casos la cota de fondo de la cuneta al llegar al cerco queda por encima del nivel de agua del colector, por lo que las cunetas descargan libremente y el colector no las remansa. Las cunetas de los Ejes 11 y 12 terminan antes del cerco y se prolongan con la misma sección y pendiente hasta el muro del colector.</w:t>
      </w:r>
    </w:p>
    <w:tbl>
      <w:tblPr>
        <w:tblStyle w:val="Tablaconcuadrcula"/>
        <w:tblW w:type="auto" w:w="0"/>
        <w:jc w:val="center"/>
        <w:tblLayout w:type="fixed"/>
        <w:tblLook w:firstColumn="1" w:firstRow="1" w:lastColumn="0" w:lastRow="0" w:noHBand="0" w:noVBand="1" w:val="04A0"/>
      </w:tblPr>
      <w:tblGrid>
        <w:gridCol w:w="1928"/>
        <w:gridCol w:w="737"/>
        <w:gridCol w:w="1134"/>
        <w:gridCol w:w="1304"/>
        <w:gridCol w:w="737"/>
        <w:gridCol w:w="1304"/>
        <w:gridCol w:w="964"/>
        <w:gridCol w:w="964"/>
      </w:tblGrid>
      <w:tr>
        <w:tc>
          <w:tcPr>
            <w:tcW w:type="dxa" w:w="1928"/>
            <w:shd w:val="clear" w:color="auto" w:fill="1F4E79"/>
          </w:tcPr>
          <w:p>
            <w:pPr>
              <w:jc w:val="center"/>
            </w:pPr>
            <w:r/>
            <w:r>
              <w:rPr>
                <w:rFonts w:ascii="Arial Narrow" w:hAnsi="Arial Narrow" w:cs="Arial Narrow"/>
                <w:b/>
                <w:i w:val="0"/>
                <w:color w:val="FFFFFF"/>
                <w:sz w:val="18"/>
              </w:rPr>
              <w:t>CUNETA</w:t>
            </w:r>
          </w:p>
        </w:tc>
        <w:tc>
          <w:tcPr>
            <w:tcW w:type="dxa" w:w="737"/>
            <w:shd w:val="clear" w:color="auto" w:fill="1F4E79"/>
          </w:tcPr>
          <w:p>
            <w:pPr>
              <w:jc w:val="center"/>
            </w:pPr>
            <w:r/>
            <w:r>
              <w:rPr>
                <w:rFonts w:ascii="Arial Narrow" w:hAnsi="Arial Narrow" w:cs="Arial Narrow"/>
                <w:b/>
                <w:i w:val="0"/>
                <w:color w:val="FFFFFF"/>
                <w:sz w:val="18"/>
              </w:rPr>
              <w:t>PERFIL</w:t>
            </w:r>
          </w:p>
        </w:tc>
        <w:tc>
          <w:tcPr>
            <w:tcW w:type="dxa" w:w="1134"/>
            <w:shd w:val="clear" w:color="auto" w:fill="1F4E79"/>
          </w:tcPr>
          <w:p>
            <w:pPr>
              <w:jc w:val="center"/>
            </w:pPr>
            <w:r/>
            <w:r>
              <w:rPr>
                <w:rFonts w:ascii="Arial Narrow" w:hAnsi="Arial Narrow" w:cs="Arial Narrow"/>
                <w:b/>
                <w:i w:val="0"/>
                <w:color w:val="FFFFFF"/>
                <w:sz w:val="18"/>
              </w:rPr>
              <w:t>PROG. DE EMPALME</w:t>
            </w:r>
          </w:p>
        </w:tc>
        <w:tc>
          <w:tcPr>
            <w:tcW w:type="dxa" w:w="1304"/>
            <w:shd w:val="clear" w:color="auto" w:fill="1F4E79"/>
          </w:tcPr>
          <w:p>
            <w:pPr>
              <w:jc w:val="center"/>
            </w:pPr>
            <w:r/>
            <w:r>
              <w:rPr>
                <w:rFonts w:ascii="Arial Narrow" w:hAnsi="Arial Narrow" w:cs="Arial Narrow"/>
                <w:b/>
                <w:i w:val="0"/>
                <w:color w:val="FFFFFF"/>
                <w:sz w:val="18"/>
              </w:rPr>
              <w:t>COTA DE FONDO AL CERCO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1304"/>
            <w:shd w:val="clear" w:color="auto" w:fill="1F4E79"/>
          </w:tcPr>
          <w:p>
            <w:pPr>
              <w:jc w:val="center"/>
            </w:pPr>
            <w:r/>
            <w:r>
              <w:rPr>
                <w:rFonts w:ascii="Arial Narrow" w:hAnsi="Arial Narrow" w:cs="Arial Narrow"/>
                <w:b/>
                <w:i w:val="0"/>
                <w:color w:val="FFFFFF"/>
                <w:sz w:val="18"/>
              </w:rPr>
              <w:t>NIVEL DE AGUA COLECTOR (msnm)</w:t>
            </w:r>
          </w:p>
        </w:tc>
        <w:tc>
          <w:tcPr>
            <w:tcW w:type="dxa" w:w="964"/>
            <w:shd w:val="clear" w:color="auto" w:fill="1F4E79"/>
          </w:tcPr>
          <w:p>
            <w:pPr>
              <w:jc w:val="center"/>
            </w:pPr>
            <w:r/>
            <w:r>
              <w:rPr>
                <w:rFonts w:ascii="Arial Narrow" w:hAnsi="Arial Narrow" w:cs="Arial Narrow"/>
                <w:b/>
                <w:i w:val="0"/>
                <w:color w:val="FFFFFF"/>
                <w:sz w:val="18"/>
              </w:rPr>
              <w:t>CAÍDA LIBRE (m)</w:t>
            </w:r>
          </w:p>
        </w:tc>
        <w:tc>
          <w:tcPr>
            <w:tcW w:type="dxa" w:w="964"/>
            <w:shd w:val="clear" w:color="auto" w:fill="1F4E79"/>
          </w:tcPr>
          <w:p>
            <w:pPr>
              <w:jc w:val="center"/>
            </w:pPr>
            <w:r/>
            <w:r>
              <w:rPr>
                <w:rFonts w:ascii="Arial Narrow" w:hAnsi="Arial Narrow" w:cs="Arial Narrow"/>
                <w:b/>
                <w:i w:val="0"/>
                <w:color w:val="FFFFFF"/>
                <w:sz w:val="18"/>
              </w:rPr>
              <w:t>PROLONG. (m)</w:t>
            </w:r>
          </w:p>
        </w:tc>
      </w:tr>
      <w:tr>
        <w:tc>
          <w:tcPr>
            <w:tcW w:type="dxa" w:w="1928"/>
          </w:tcPr>
          <w:p>
            <w:pPr>
              <w:jc w:val="left"/>
            </w:pPr>
            <w:r/>
            <w:r>
              <w:rPr>
                <w:rFonts w:ascii="Arial Narrow" w:hAnsi="Arial Narrow" w:cs="Arial Narrow"/>
                <w:b w:val="0"/>
                <w:i w:val="0"/>
                <w:sz w:val="18"/>
              </w:rPr>
              <w:t>Eje 01 (perimetral este)</w:t>
            </w:r>
          </w:p>
        </w:tc>
        <w:tc>
          <w:tcPr>
            <w:tcW w:type="dxa" w:w="737"/>
          </w:tcPr>
          <w:p>
            <w:pPr>
              <w:jc w:val="center"/>
            </w:pPr>
            <w:r/>
            <w:r>
              <w:rPr>
                <w:rFonts w:ascii="Arial Narrow" w:hAnsi="Arial Narrow" w:cs="Arial Narrow"/>
                <w:b w:val="0"/>
                <w:i w:val="0"/>
                <w:sz w:val="18"/>
              </w:rPr>
              <w:t>01</w:t>
            </w:r>
          </w:p>
        </w:tc>
        <w:tc>
          <w:tcPr>
            <w:tcW w:type="dxa" w:w="1134"/>
          </w:tcPr>
          <w:p>
            <w:pPr>
              <w:jc w:val="center"/>
            </w:pPr>
            <w:r/>
            <w:r>
              <w:rPr>
                <w:rFonts w:ascii="Arial Narrow" w:hAnsi="Arial Narrow" w:cs="Arial Narrow"/>
                <w:b w:val="0"/>
                <w:i w:val="0"/>
                <w:sz w:val="18"/>
              </w:rPr>
              <w:t>0+001.07</w:t>
            </w:r>
          </w:p>
        </w:tc>
        <w:tc>
          <w:tcPr>
            <w:tcW w:type="dxa" w:w="1304"/>
          </w:tcPr>
          <w:p>
            <w:pPr>
              <w:jc w:val="center"/>
            </w:pPr>
            <w:r/>
            <w:r>
              <w:rPr>
                <w:rFonts w:ascii="Arial Narrow" w:hAnsi="Arial Narrow" w:cs="Arial Narrow"/>
                <w:b w:val="0"/>
                <w:i w:val="0"/>
                <w:sz w:val="18"/>
              </w:rPr>
              <w:t>260.12</w:t>
            </w:r>
          </w:p>
        </w:tc>
        <w:tc>
          <w:tcPr>
            <w:tcW w:type="dxa" w:w="737"/>
          </w:tcPr>
          <w:p>
            <w:pPr>
              <w:jc w:val="center"/>
            </w:pPr>
            <w:r/>
            <w:r>
              <w:rPr>
                <w:rFonts w:ascii="Arial Narrow" w:hAnsi="Arial Narrow" w:cs="Arial Narrow"/>
                <w:b w:val="0"/>
                <w:i w:val="0"/>
                <w:sz w:val="18"/>
              </w:rPr>
              <w:t>0.48</w:t>
            </w:r>
          </w:p>
        </w:tc>
        <w:tc>
          <w:tcPr>
            <w:tcW w:type="dxa" w:w="1304"/>
          </w:tcPr>
          <w:p>
            <w:pPr>
              <w:jc w:val="center"/>
            </w:pPr>
            <w:r/>
            <w:r>
              <w:rPr>
                <w:rFonts w:ascii="Arial Narrow" w:hAnsi="Arial Narrow" w:cs="Arial Narrow"/>
                <w:b w:val="0"/>
                <w:i w:val="0"/>
                <w:sz w:val="18"/>
              </w:rPr>
              <w:t>259.603</w:t>
            </w:r>
          </w:p>
        </w:tc>
        <w:tc>
          <w:tcPr>
            <w:tcW w:type="dxa" w:w="964"/>
          </w:tcPr>
          <w:p>
            <w:pPr>
              <w:jc w:val="center"/>
            </w:pPr>
            <w:r/>
            <w:r>
              <w:rPr>
                <w:rFonts w:ascii="Arial Narrow" w:hAnsi="Arial Narrow" w:cs="Arial Narrow"/>
                <w:b w:val="0"/>
                <w:i w:val="0"/>
                <w:sz w:val="18"/>
              </w:rPr>
              <w:t>0.52</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02 (estacionamiento)</w:t>
            </w:r>
          </w:p>
        </w:tc>
        <w:tc>
          <w:tcPr>
            <w:tcW w:type="dxa" w:w="737"/>
          </w:tcPr>
          <w:p>
            <w:pPr>
              <w:jc w:val="center"/>
            </w:pPr>
            <w:r/>
            <w:r>
              <w:rPr>
                <w:rFonts w:ascii="Arial Narrow" w:hAnsi="Arial Narrow" w:cs="Arial Narrow"/>
                <w:b w:val="0"/>
                <w:i w:val="0"/>
                <w:sz w:val="18"/>
              </w:rPr>
              <w:t>02</w:t>
            </w:r>
          </w:p>
        </w:tc>
        <w:tc>
          <w:tcPr>
            <w:tcW w:type="dxa" w:w="1134"/>
          </w:tcPr>
          <w:p>
            <w:pPr>
              <w:jc w:val="center"/>
            </w:pPr>
            <w:r/>
            <w:r>
              <w:rPr>
                <w:rFonts w:ascii="Arial Narrow" w:hAnsi="Arial Narrow" w:cs="Arial Narrow"/>
                <w:b w:val="0"/>
                <w:i w:val="0"/>
                <w:sz w:val="18"/>
              </w:rPr>
              <w:t>0+011.27</w:t>
            </w:r>
          </w:p>
        </w:tc>
        <w:tc>
          <w:tcPr>
            <w:tcW w:type="dxa" w:w="1304"/>
          </w:tcPr>
          <w:p>
            <w:pPr>
              <w:jc w:val="center"/>
            </w:pPr>
            <w:r/>
            <w:r>
              <w:rPr>
                <w:rFonts w:ascii="Arial Narrow" w:hAnsi="Arial Narrow" w:cs="Arial Narrow"/>
                <w:b w:val="0"/>
                <w:i w:val="0"/>
                <w:sz w:val="18"/>
              </w:rPr>
              <w:t>259.70</w:t>
            </w:r>
          </w:p>
        </w:tc>
        <w:tc>
          <w:tcPr>
            <w:tcW w:type="dxa" w:w="737"/>
          </w:tcPr>
          <w:p>
            <w:pPr>
              <w:jc w:val="center"/>
            </w:pPr>
            <w:r/>
            <w:r>
              <w:rPr>
                <w:rFonts w:ascii="Arial Narrow" w:hAnsi="Arial Narrow" w:cs="Arial Narrow"/>
                <w:b w:val="0"/>
                <w:i w:val="0"/>
                <w:sz w:val="18"/>
              </w:rPr>
              <w:t>0.90</w:t>
            </w:r>
          </w:p>
        </w:tc>
        <w:tc>
          <w:tcPr>
            <w:tcW w:type="dxa" w:w="1304"/>
          </w:tcPr>
          <w:p>
            <w:pPr>
              <w:jc w:val="center"/>
            </w:pPr>
            <w:r/>
            <w:r>
              <w:rPr>
                <w:rFonts w:ascii="Arial Narrow" w:hAnsi="Arial Narrow" w:cs="Arial Narrow"/>
                <w:b w:val="0"/>
                <w:i w:val="0"/>
                <w:sz w:val="18"/>
              </w:rPr>
              <w:t>259.569</w:t>
            </w:r>
          </w:p>
        </w:tc>
        <w:tc>
          <w:tcPr>
            <w:tcW w:type="dxa" w:w="964"/>
          </w:tcPr>
          <w:p>
            <w:pPr>
              <w:jc w:val="center"/>
            </w:pPr>
            <w:r/>
            <w:r>
              <w:rPr>
                <w:rFonts w:ascii="Arial Narrow" w:hAnsi="Arial Narrow" w:cs="Arial Narrow"/>
                <w:b w:val="0"/>
                <w:i w:val="0"/>
                <w:sz w:val="18"/>
              </w:rPr>
              <w:t>0.13</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06 (ingreso vehicular)</w:t>
            </w:r>
          </w:p>
        </w:tc>
        <w:tc>
          <w:tcPr>
            <w:tcW w:type="dxa" w:w="737"/>
          </w:tcPr>
          <w:p>
            <w:pPr>
              <w:jc w:val="center"/>
            </w:pPr>
            <w:r/>
            <w:r>
              <w:rPr>
                <w:rFonts w:ascii="Arial Narrow" w:hAnsi="Arial Narrow" w:cs="Arial Narrow"/>
                <w:b w:val="0"/>
                <w:i w:val="0"/>
                <w:sz w:val="18"/>
              </w:rPr>
              <w:t>06</w:t>
            </w:r>
          </w:p>
        </w:tc>
        <w:tc>
          <w:tcPr>
            <w:tcW w:type="dxa" w:w="1134"/>
          </w:tcPr>
          <w:p>
            <w:pPr>
              <w:jc w:val="center"/>
            </w:pPr>
            <w:r/>
            <w:r>
              <w:rPr>
                <w:rFonts w:ascii="Arial Narrow" w:hAnsi="Arial Narrow" w:cs="Arial Narrow"/>
                <w:b w:val="0"/>
                <w:i w:val="0"/>
                <w:sz w:val="18"/>
              </w:rPr>
              <w:t>0+032.50</w:t>
            </w:r>
          </w:p>
        </w:tc>
        <w:tc>
          <w:tcPr>
            <w:tcW w:type="dxa" w:w="1304"/>
          </w:tcPr>
          <w:p>
            <w:pPr>
              <w:jc w:val="center"/>
            </w:pPr>
            <w:r/>
            <w:r>
              <w:rPr>
                <w:rFonts w:ascii="Arial Narrow" w:hAnsi="Arial Narrow" w:cs="Arial Narrow"/>
                <w:b w:val="0"/>
                <w:i w:val="0"/>
                <w:sz w:val="18"/>
              </w:rPr>
              <w:t>259.75</w:t>
            </w:r>
          </w:p>
        </w:tc>
        <w:tc>
          <w:tcPr>
            <w:tcW w:type="dxa" w:w="737"/>
          </w:tcPr>
          <w:p>
            <w:pPr>
              <w:jc w:val="center"/>
            </w:pPr>
            <w:r/>
            <w:r>
              <w:rPr>
                <w:rFonts w:ascii="Arial Narrow" w:hAnsi="Arial Narrow" w:cs="Arial Narrow"/>
                <w:b w:val="0"/>
                <w:i w:val="0"/>
                <w:sz w:val="18"/>
              </w:rPr>
              <w:t>0.85</w:t>
            </w:r>
          </w:p>
        </w:tc>
        <w:tc>
          <w:tcPr>
            <w:tcW w:type="dxa" w:w="1304"/>
          </w:tcPr>
          <w:p>
            <w:pPr>
              <w:jc w:val="center"/>
            </w:pPr>
            <w:r/>
            <w:r>
              <w:rPr>
                <w:rFonts w:ascii="Arial Narrow" w:hAnsi="Arial Narrow" w:cs="Arial Narrow"/>
                <w:b w:val="0"/>
                <w:i w:val="0"/>
                <w:sz w:val="18"/>
              </w:rPr>
              <w:t>259.493</w:t>
            </w:r>
          </w:p>
        </w:tc>
        <w:tc>
          <w:tcPr>
            <w:tcW w:type="dxa" w:w="964"/>
          </w:tcPr>
          <w:p>
            <w:pPr>
              <w:jc w:val="center"/>
            </w:pPr>
            <w:r/>
            <w:r>
              <w:rPr>
                <w:rFonts w:ascii="Arial Narrow" w:hAnsi="Arial Narrow" w:cs="Arial Narrow"/>
                <w:b w:val="0"/>
                <w:i w:val="0"/>
                <w:sz w:val="18"/>
              </w:rPr>
              <w:t>0.26</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07</w:t>
            </w:r>
          </w:p>
        </w:tc>
        <w:tc>
          <w:tcPr>
            <w:tcW w:type="dxa" w:w="737"/>
          </w:tcPr>
          <w:p>
            <w:pPr>
              <w:jc w:val="center"/>
            </w:pPr>
            <w:r/>
            <w:r>
              <w:rPr>
                <w:rFonts w:ascii="Arial Narrow" w:hAnsi="Arial Narrow" w:cs="Arial Narrow"/>
                <w:b w:val="0"/>
                <w:i w:val="0"/>
                <w:sz w:val="18"/>
              </w:rPr>
              <w:t>07</w:t>
            </w:r>
          </w:p>
        </w:tc>
        <w:tc>
          <w:tcPr>
            <w:tcW w:type="dxa" w:w="1134"/>
          </w:tcPr>
          <w:p>
            <w:pPr>
              <w:jc w:val="center"/>
            </w:pPr>
            <w:r/>
            <w:r>
              <w:rPr>
                <w:rFonts w:ascii="Arial Narrow" w:hAnsi="Arial Narrow" w:cs="Arial Narrow"/>
                <w:b w:val="0"/>
                <w:i w:val="0"/>
                <w:sz w:val="18"/>
              </w:rPr>
              <w:t>0+042.68</w:t>
            </w:r>
          </w:p>
        </w:tc>
        <w:tc>
          <w:tcPr>
            <w:tcW w:type="dxa" w:w="1304"/>
          </w:tcPr>
          <w:p>
            <w:pPr>
              <w:jc w:val="center"/>
            </w:pPr>
            <w:r/>
            <w:r>
              <w:rPr>
                <w:rFonts w:ascii="Arial Narrow" w:hAnsi="Arial Narrow" w:cs="Arial Narrow"/>
                <w:b w:val="0"/>
                <w:i w:val="0"/>
                <w:sz w:val="18"/>
              </w:rPr>
              <w:t>259.72</w:t>
            </w:r>
          </w:p>
        </w:tc>
        <w:tc>
          <w:tcPr>
            <w:tcW w:type="dxa" w:w="737"/>
          </w:tcPr>
          <w:p>
            <w:pPr>
              <w:jc w:val="center"/>
            </w:pPr>
            <w:r/>
            <w:r>
              <w:rPr>
                <w:rFonts w:ascii="Arial Narrow" w:hAnsi="Arial Narrow" w:cs="Arial Narrow"/>
                <w:b w:val="0"/>
                <w:i w:val="0"/>
                <w:sz w:val="18"/>
              </w:rPr>
              <w:t>0.88</w:t>
            </w:r>
          </w:p>
        </w:tc>
        <w:tc>
          <w:tcPr>
            <w:tcW w:type="dxa" w:w="1304"/>
          </w:tcPr>
          <w:p>
            <w:pPr>
              <w:jc w:val="center"/>
            </w:pPr>
            <w:r/>
            <w:r>
              <w:rPr>
                <w:rFonts w:ascii="Arial Narrow" w:hAnsi="Arial Narrow" w:cs="Arial Narrow"/>
                <w:b w:val="0"/>
                <w:i w:val="0"/>
                <w:sz w:val="18"/>
              </w:rPr>
              <w:t>259.453</w:t>
            </w:r>
          </w:p>
        </w:tc>
        <w:tc>
          <w:tcPr>
            <w:tcW w:type="dxa" w:w="964"/>
          </w:tcPr>
          <w:p>
            <w:pPr>
              <w:jc w:val="center"/>
            </w:pPr>
            <w:r/>
            <w:r>
              <w:rPr>
                <w:rFonts w:ascii="Arial Narrow" w:hAnsi="Arial Narrow" w:cs="Arial Narrow"/>
                <w:b w:val="0"/>
                <w:i w:val="0"/>
                <w:sz w:val="18"/>
              </w:rPr>
              <w:t>0.27</w:t>
            </w:r>
          </w:p>
        </w:tc>
        <w:tc>
          <w:tcPr>
            <w:tcW w:type="dxa" w:w="964"/>
          </w:tcPr>
          <w:p>
            <w:pPr>
              <w:jc w:val="center"/>
            </w:pPr>
            <w:r/>
            <w:r>
              <w:rPr>
                <w:rFonts w:ascii="Arial Narrow" w:hAnsi="Arial Narrow" w:cs="Arial Narrow"/>
                <w:b w:val="0"/>
                <w:i w:val="0"/>
                <w:sz w:val="18"/>
              </w:rPr>
              <w:t>-</w:t>
            </w:r>
          </w:p>
        </w:tc>
      </w:tr>
      <w:tr>
        <w:tc>
          <w:tcPr>
            <w:tcW w:type="dxa" w:w="1928"/>
          </w:tcPr>
          <w:p>
            <w:pPr>
              <w:jc w:val="left"/>
            </w:pPr>
            <w:r/>
            <w:r>
              <w:rPr>
                <w:rFonts w:ascii="Arial Narrow" w:hAnsi="Arial Narrow" w:cs="Arial Narrow"/>
                <w:b w:val="0"/>
                <w:i w:val="0"/>
                <w:sz w:val="18"/>
              </w:rPr>
              <w:t>Eje 11</w:t>
            </w:r>
          </w:p>
        </w:tc>
        <w:tc>
          <w:tcPr>
            <w:tcW w:type="dxa" w:w="737"/>
          </w:tcPr>
          <w:p>
            <w:pPr>
              <w:jc w:val="center"/>
            </w:pPr>
            <w:r/>
            <w:r>
              <w:rPr>
                <w:rFonts w:ascii="Arial Narrow" w:hAnsi="Arial Narrow" w:cs="Arial Narrow"/>
                <w:b w:val="0"/>
                <w:i w:val="0"/>
                <w:sz w:val="18"/>
              </w:rPr>
              <w:t>11</w:t>
            </w:r>
          </w:p>
        </w:tc>
        <w:tc>
          <w:tcPr>
            <w:tcW w:type="dxa" w:w="1134"/>
          </w:tcPr>
          <w:p>
            <w:pPr>
              <w:jc w:val="center"/>
            </w:pPr>
            <w:r/>
            <w:r>
              <w:rPr>
                <w:rFonts w:ascii="Arial Narrow" w:hAnsi="Arial Narrow" w:cs="Arial Narrow"/>
                <w:b w:val="0"/>
                <w:i w:val="0"/>
                <w:sz w:val="18"/>
              </w:rPr>
              <w:t>0+060.89</w:t>
            </w:r>
          </w:p>
        </w:tc>
        <w:tc>
          <w:tcPr>
            <w:tcW w:type="dxa" w:w="1304"/>
          </w:tcPr>
          <w:p>
            <w:pPr>
              <w:jc w:val="center"/>
            </w:pPr>
            <w:r/>
            <w:r>
              <w:rPr>
                <w:rFonts w:ascii="Arial Narrow" w:hAnsi="Arial Narrow" w:cs="Arial Narrow"/>
                <w:b w:val="0"/>
                <w:i w:val="0"/>
                <w:sz w:val="18"/>
              </w:rPr>
              <w:t>260.00</w:t>
            </w:r>
          </w:p>
        </w:tc>
        <w:tc>
          <w:tcPr>
            <w:tcW w:type="dxa" w:w="737"/>
          </w:tcPr>
          <w:p>
            <w:pPr>
              <w:jc w:val="center"/>
            </w:pPr>
            <w:r/>
            <w:r>
              <w:rPr>
                <w:rFonts w:ascii="Arial Narrow" w:hAnsi="Arial Narrow" w:cs="Arial Narrow"/>
                <w:b w:val="0"/>
                <w:i w:val="0"/>
                <w:sz w:val="18"/>
              </w:rPr>
              <w:t>0.60</w:t>
            </w:r>
          </w:p>
        </w:tc>
        <w:tc>
          <w:tcPr>
            <w:tcW w:type="dxa" w:w="1304"/>
          </w:tcPr>
          <w:p>
            <w:pPr>
              <w:jc w:val="center"/>
            </w:pPr>
            <w:r/>
            <w:r>
              <w:rPr>
                <w:rFonts w:ascii="Arial Narrow" w:hAnsi="Arial Narrow" w:cs="Arial Narrow"/>
                <w:b w:val="0"/>
                <w:i w:val="0"/>
                <w:sz w:val="18"/>
              </w:rPr>
              <w:t>259.364</w:t>
            </w:r>
          </w:p>
        </w:tc>
        <w:tc>
          <w:tcPr>
            <w:tcW w:type="dxa" w:w="964"/>
          </w:tcPr>
          <w:p>
            <w:pPr>
              <w:jc w:val="center"/>
            </w:pPr>
            <w:r/>
            <w:r>
              <w:rPr>
                <w:rFonts w:ascii="Arial Narrow" w:hAnsi="Arial Narrow" w:cs="Arial Narrow"/>
                <w:b w:val="0"/>
                <w:i w:val="0"/>
                <w:sz w:val="18"/>
              </w:rPr>
              <w:t>0.63</w:t>
            </w:r>
          </w:p>
        </w:tc>
        <w:tc>
          <w:tcPr>
            <w:tcW w:type="dxa" w:w="964"/>
          </w:tcPr>
          <w:p>
            <w:pPr>
              <w:jc w:val="center"/>
            </w:pPr>
            <w:r/>
            <w:r>
              <w:rPr>
                <w:rFonts w:ascii="Arial Narrow" w:hAnsi="Arial Narrow" w:cs="Arial Narrow"/>
                <w:b w:val="0"/>
                <w:i w:val="0"/>
                <w:sz w:val="18"/>
              </w:rPr>
              <w:t>1.88</w:t>
            </w:r>
          </w:p>
        </w:tc>
      </w:tr>
      <w:tr>
        <w:tc>
          <w:tcPr>
            <w:tcW w:type="dxa" w:w="1928"/>
          </w:tcPr>
          <w:p>
            <w:pPr>
              <w:jc w:val="left"/>
            </w:pPr>
            <w:r/>
            <w:r>
              <w:rPr>
                <w:rFonts w:ascii="Arial Narrow" w:hAnsi="Arial Narrow" w:cs="Arial Narrow"/>
                <w:b w:val="0"/>
                <w:i w:val="0"/>
                <w:sz w:val="18"/>
              </w:rPr>
              <w:t>Eje 12 (perimetral oeste)</w:t>
            </w:r>
          </w:p>
        </w:tc>
        <w:tc>
          <w:tcPr>
            <w:tcW w:type="dxa" w:w="737"/>
          </w:tcPr>
          <w:p>
            <w:pPr>
              <w:jc w:val="center"/>
            </w:pPr>
            <w:r/>
            <w:r>
              <w:rPr>
                <w:rFonts w:ascii="Arial Narrow" w:hAnsi="Arial Narrow" w:cs="Arial Narrow"/>
                <w:b w:val="0"/>
                <w:i w:val="0"/>
                <w:sz w:val="18"/>
              </w:rPr>
              <w:t>12</w:t>
            </w:r>
          </w:p>
        </w:tc>
        <w:tc>
          <w:tcPr>
            <w:tcW w:type="dxa" w:w="1134"/>
          </w:tcPr>
          <w:p>
            <w:pPr>
              <w:jc w:val="center"/>
            </w:pPr>
            <w:r/>
            <w:r>
              <w:rPr>
                <w:rFonts w:ascii="Arial Narrow" w:hAnsi="Arial Narrow" w:cs="Arial Narrow"/>
                <w:b w:val="0"/>
                <w:i w:val="0"/>
                <w:sz w:val="18"/>
              </w:rPr>
              <w:t>0+069.56</w:t>
            </w:r>
          </w:p>
        </w:tc>
        <w:tc>
          <w:tcPr>
            <w:tcW w:type="dxa" w:w="1304"/>
          </w:tcPr>
          <w:p>
            <w:pPr>
              <w:jc w:val="center"/>
            </w:pPr>
            <w:r/>
            <w:r>
              <w:rPr>
                <w:rFonts w:ascii="Arial Narrow" w:hAnsi="Arial Narrow" w:cs="Arial Narrow"/>
                <w:b w:val="0"/>
                <w:i w:val="0"/>
                <w:sz w:val="18"/>
              </w:rPr>
              <w:t>259.80</w:t>
            </w:r>
          </w:p>
        </w:tc>
        <w:tc>
          <w:tcPr>
            <w:tcW w:type="dxa" w:w="737"/>
          </w:tcPr>
          <w:p>
            <w:pPr>
              <w:jc w:val="center"/>
            </w:pPr>
            <w:r/>
            <w:r>
              <w:rPr>
                <w:rFonts w:ascii="Arial Narrow" w:hAnsi="Arial Narrow" w:cs="Arial Narrow"/>
                <w:b w:val="0"/>
                <w:i w:val="0"/>
                <w:sz w:val="18"/>
              </w:rPr>
              <w:t>0.80</w:t>
            </w:r>
          </w:p>
        </w:tc>
        <w:tc>
          <w:tcPr>
            <w:tcW w:type="dxa" w:w="1304"/>
          </w:tcPr>
          <w:p>
            <w:pPr>
              <w:jc w:val="center"/>
            </w:pPr>
            <w:r/>
            <w:r>
              <w:rPr>
                <w:rFonts w:ascii="Arial Narrow" w:hAnsi="Arial Narrow" w:cs="Arial Narrow"/>
                <w:b w:val="0"/>
                <w:i w:val="0"/>
                <w:sz w:val="18"/>
              </w:rPr>
              <w:t>259.278</w:t>
            </w:r>
          </w:p>
        </w:tc>
        <w:tc>
          <w:tcPr>
            <w:tcW w:type="dxa" w:w="964"/>
          </w:tcPr>
          <w:p>
            <w:pPr>
              <w:jc w:val="center"/>
            </w:pPr>
            <w:r/>
            <w:r>
              <w:rPr>
                <w:rFonts w:ascii="Arial Narrow" w:hAnsi="Arial Narrow" w:cs="Arial Narrow"/>
                <w:b w:val="0"/>
                <w:i w:val="0"/>
                <w:sz w:val="18"/>
              </w:rPr>
              <w:t>0.49</w:t>
            </w:r>
          </w:p>
        </w:tc>
        <w:tc>
          <w:tcPr>
            <w:tcW w:type="dxa" w:w="964"/>
          </w:tcPr>
          <w:p>
            <w:pPr>
              <w:jc w:val="center"/>
            </w:pPr>
            <w:r/>
            <w:r>
              <w:rPr>
                <w:rFonts w:ascii="Arial Narrow" w:hAnsi="Arial Narrow" w:cs="Arial Narrow"/>
                <w:b w:val="0"/>
                <w:i w:val="0"/>
                <w:sz w:val="18"/>
              </w:rPr>
              <w:t>5.39</w:t>
            </w:r>
          </w:p>
        </w:tc>
      </w:tr>
    </w:tbl>
    <w:p>
      <w:pPr>
        <w:spacing w:after="0"/>
      </w:pPr>
    </w:p>
    <w:p>
      <w:pPr>
        <w:keepNext/>
        <w:spacing w:after="40"/>
        <w:jc w:val="center"/>
      </w:pPr>
      <w:r>
        <w:rPr>
          <w:rFonts w:ascii="Arial Narrow" w:hAnsi="Arial Narrow" w:cs="Arial Narrow"/>
          <w:b/>
          <w:i w:val="0"/>
          <w:sz w:val="22"/>
        </w:rPr>
        <w:t>Tabla N° 27: Empalme de las cunetas de piso al colector frontal.</w:t>
      </w:r>
    </w:p>
    <w:p>
      <w:pPr>
        <w:spacing w:after="200"/>
        <w:jc w:val="left"/>
      </w:pPr>
      <w:r>
        <w:rPr>
          <w:rFonts w:ascii="Arial Narrow" w:hAnsi="Arial Narrow" w:cs="Arial Narrow"/>
          <w:b w:val="0"/>
          <w:i/>
          <w:sz w:val="20"/>
        </w:rPr>
        <w:t>Fuente: Elaboración propia. Perfiles de cunetas del plano de arquitectura y hoja CUNETAS de la memoria de cálculo.</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(muros, losa de fondo y losa superior vaciados monolíticamente), con las cargas de la norma E.020, el empuje del relleno en reposo y, en los cruces, la carga de rueda de la especificación AASHTO LRFD (camión de diseño HL-93 con impacto del 33 % en el ingreso vehicular; rueda de 1 t en el portón de motos). El diseño por resistencia sigue la norma E.060. Se adoptan tres armados según la zona: un solo marco cerrado de 3/8" @0.20 en el eje de muros y losas, con longitudinales de 3/8" @0.25, en el tramo normal; marco único de 3/8" @0.15 en el portón de motos; y doble marco de 1/2" @0.15 (una capa en cada cara) con muros de 0.15 m y losa superior de 0.25 m en el ingreso vehicular. El refuerzo en una sola capa en el tramo normal es el que corresponde a muros y losas de espesor no mayor de 0.20 m según la norma E.060, y es el mismo criterio del colector del proyecto receptor; con ello la sección no queda sobredimensionada y el acero del colector es del orden de 38 kg por metro.</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0.134</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MONOLITICA e=0.10 - CRUCE DE MOTOS (marco 3/8" @0.15)</w:t>
            </w:r>
          </w:p>
        </w:tc>
        <w:tc>
          <w:tcPr>
            <w:tcW w:type="dxa" w:w="1020"/>
          </w:tcPr>
          <w:p>
            <w:pPr>
              <w:jc w:val="center"/>
            </w:pPr>
            <w:r/>
            <w:r>
              <w:rPr>
                <w:rFonts w:ascii="Arial Narrow" w:hAnsi="Arial Narrow" w:cs="Arial Narrow"/>
                <w:b w:val="0"/>
                <w:i w:val="0"/>
                <w:sz w:val="18"/>
              </w:rPr>
              <w:t>0.432</w:t>
            </w:r>
          </w:p>
        </w:tc>
        <w:tc>
          <w:tcPr>
            <w:tcW w:type="dxa" w:w="1020"/>
          </w:tcPr>
          <w:p>
            <w:pPr>
              <w:jc w:val="center"/>
            </w:pPr>
            <w:r/>
            <w:r>
              <w:rPr>
                <w:rFonts w:ascii="Arial Narrow" w:hAnsi="Arial Narrow" w:cs="Arial Narrow"/>
                <w:b w:val="0"/>
                <w:i w:val="0"/>
                <w:sz w:val="18"/>
              </w:rPr>
              <w:t>0.795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(doble marco 1/2" @0.15)</w:t>
            </w:r>
          </w:p>
        </w:tc>
        <w:tc>
          <w:tcPr>
            <w:tcW w:type="dxa" w:w="1020"/>
          </w:tcPr>
          <w:p>
            <w:pPr>
              <w:jc w:val="center"/>
            </w:pPr>
            <w:r/>
            <w:r>
              <w:rPr>
                <w:rFonts w:ascii="Arial Narrow" w:hAnsi="Arial Narrow" w:cs="Arial Narrow"/>
                <w:b w:val="0"/>
                <w:i w:val="0"/>
                <w:sz w:val="18"/>
              </w:rPr>
              <w:t>2.958</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9.48</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0.411</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1.53</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MOTOS (marco unico 3/8" @0.15)</w:t>
            </w:r>
          </w:p>
        </w:tc>
        <w:tc>
          <w:tcPr>
            <w:tcW w:type="dxa" w:w="1020"/>
          </w:tcPr>
          <w:p>
            <w:pPr>
              <w:jc w:val="center"/>
            </w:pPr>
            <w:r/>
            <w:r>
              <w:rPr>
                <w:rFonts w:ascii="Arial Narrow" w:hAnsi="Arial Narrow" w:cs="Arial Narrow"/>
                <w:b w:val="0"/>
                <w:i w:val="0"/>
                <w:sz w:val="18"/>
              </w:rPr>
              <w:t>0.503</w:t>
            </w:r>
          </w:p>
        </w:tc>
        <w:tc>
          <w:tcPr>
            <w:tcW w:type="dxa" w:w="1020"/>
          </w:tcPr>
          <w:p>
            <w:pPr>
              <w:jc w:val="center"/>
            </w:pPr>
            <w:r/>
            <w:r>
              <w:rPr>
                <w:rFonts w:ascii="Arial Narrow" w:hAnsi="Arial Narrow" w:cs="Arial Narrow"/>
                <w:b w:val="0"/>
                <w:i w:val="0"/>
                <w:sz w:val="18"/>
              </w:rPr>
              <w:t>1.242</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0.815</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0.563</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los cruces)</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por la estructura llena y con sobrecarga es de 0.33 kg/cm², valor bajo que debe compararse con la capacidad portante del estudio de mecánica de suelos del proyecto.</w:t>
      </w:r>
    </w:p>
    <w:p>
      <w:pPr>
        <w:keepNext/>
        <w:spacing w:after="40"/>
        <w:jc w:val="center"/>
      </w:pPr>
      <w:r>
        <w:rPr>
          <w:rFonts w:ascii="Arial Narrow" w:hAnsi="Arial Narrow" w:cs="Arial Narrow"/>
          <w:b/>
          <w:i w:val="0"/>
          <w:sz w:val="22"/>
        </w:rPr>
        <w:t>Imagen N° 08: Secciones típicas del colector con su armadura (lámina DP-06A).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6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que reemplaza a la OS.060):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 E.020 Cargas: pesos unitarios y sobrecargas peatonales.</w:t>
      </w:r>
    </w:p>
    <w:p>
      <w:pPr>
        <w:pStyle w:val="Prrafodelista"/>
        <w:spacing w:line="360" w:lineRule="auto"/>
        <w:ind w:left="1417" w:hanging="283"/>
        <w:jc w:val="both"/>
      </w:pPr>
      <w:r>
        <w:rPr>
          <w:rFonts w:ascii="Arial Narrow" w:hAnsi="Arial Narrow" w:cs="Arial Narrow"/>
          <w:b w:val="0"/>
          <w:i w:val="0"/>
          <w:sz w:val="24"/>
        </w:rPr>
        <w:t>•  Reglamento Nacional de Edificaciones, norma E.060 Concreto Armado: diseño por resistencia, cuantías mínimas (9.7.2), refuerzo de muros en una o dos capas (14.3.4), recubrimientos y traslapes.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(Dick y Peschke)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de diseño HL-93, impacto y ancho de franja para la losa del cruce vehicular.</w:t>
      </w:r>
    </w:p>
    <w:p>
      <w:pPr>
        <w:pStyle w:val="Prrafodelista"/>
        <w:spacing w:line="360" w:lineRule="auto"/>
        <w:ind w:left="1417" w:hanging="283"/>
        <w:jc w:val="both"/>
      </w:pPr>
      <w:r>
        <w:rPr>
          <w:rFonts w:ascii="Arial Narrow" w:hAnsi="Arial Narrow" w:cs="Arial Narrow"/>
          <w:b w:val="0"/>
          <w:i w:val="0"/>
          <w:sz w:val="24"/>
        </w:rPr>
        <w:t>•  Reglamento Nacional de Edificaciones, norma E.050 Suelos y Cimentaciones: la presión transmitida al suelo se compara con la capacidad portante del estudio de mecánica de suelos del proyecto.</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nivel de la vereda y de los pisos de ingreso (260.60 msnm), sin lloraderos.</w:t>
      </w:r>
    </w:p>
    <w:p>
      <w:pPr>
        <w:pStyle w:val="Prrafodelista"/>
        <w:spacing w:line="360" w:lineRule="auto"/>
        <w:ind w:left="1417" w:hanging="283"/>
        <w:jc w:val="both"/>
      </w:pPr>
      <w:r>
        <w:rPr>
          <w:rFonts w:ascii="Arial Narrow" w:hAnsi="Arial Narrow" w:cs="Arial Narrow"/>
          <w:b w:val="0"/>
          <w:i w:val="0"/>
          <w:sz w:val="24"/>
        </w:rPr>
        <w:t>•  Registros de limpieza a no más de 12 m entre sí y en cada llegada de cuneta, fuera de los cruces vehiculares: tapa de concreto armado de 0.68 × 0.68 × 0.08 m con malla de 3/8" @0.10, luz libre de 0.60 m, contramarco de ángulo de 2" × 2" × 3/16" con 8 anclajes de 3/8" de 0.20 m, marco de ángulo de 1 ½" × 1 ½" × 1/8", borde engrosado de la losa de 0.15 × 0.10 m y refuerzo de borde con 8 barras de 1/2" de 1.40 m.</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asfáltico; junta de tecnopor de 1" entre el colector y el cimiento del cerco y entre la losa superior y los pisos adyacentes.</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w:t>
      </w:r>
    </w:p>
    <w:p>
      <w:pPr>
        <w:pStyle w:val="Prrafodelista"/>
        <w:spacing w:line="360" w:lineRule="auto"/>
        <w:ind w:left="1417" w:hanging="283"/>
        <w:jc w:val="both"/>
      </w:pPr>
      <w:r>
        <w:rPr>
          <w:rFonts w:ascii="Arial Narrow" w:hAnsi="Arial Narrow" w:cs="Arial Narrow"/>
          <w:b w:val="0"/>
          <w:i w:val="0"/>
          <w:sz w:val="24"/>
        </w:rPr>
        <w:t>•  Concreto f'c = 210 kg/cm² en colector, cajas y tapas; solado de f'c = 100 kg/cm² de 0.05 m; acero fy = 4200 kg/cm²; recubrimiento de 4 cm; traslapes de 0.40 m.</w:t>
      </w:r>
    </w:p>
    <w:p>
      <w:pPr>
        <w:pStyle w:val="Prrafodelista"/>
        <w:spacing w:line="360" w:lineRule="auto"/>
        <w:ind w:left="1417" w:hanging="283"/>
        <w:jc w:val="both"/>
      </w:pPr>
      <w:r>
        <w:rPr>
          <w:rFonts w:ascii="Arial Narrow" w:hAnsi="Arial Narrow" w:cs="Arial Narrow"/>
          <w:b w:val="0"/>
          <w:i w:val="0"/>
          <w:sz w:val="24"/>
        </w:rPr>
        <w:t>•  Excavación con sobreancho de 0.25 m por lado, relleno lateral compactado con material propio seleccionado y eliminación del excedente con esponjamiento de 20 %.</w:t>
      </w:r>
    </w:p>
    <w:p>
      <w:pPr>
        <w:keepNext/>
        <w:spacing w:after="40"/>
        <w:jc w:val="center"/>
      </w:pPr>
      <w:r>
        <w:rPr>
          <w:rFonts w:ascii="Arial Narrow" w:hAnsi="Arial Narrow" w:cs="Arial Narrow"/>
          <w:b/>
          <w:i w:val="0"/>
          <w:sz w:val="22"/>
        </w:rPr>
        <w:t>Imagen N° 09: Isométrico general del colector frontal (lámina DP-10).</w:t>
      </w:r>
    </w:p>
    <w:p>
      <w:pPr>
        <w:jc w:val="center"/>
      </w:pPr>
      <w:r>
        <w:drawing>
          <wp:inline xmlns:a="http://schemas.openxmlformats.org/drawingml/2006/main" xmlns:pic="http://schemas.openxmlformats.org/drawingml/2006/picture">
            <wp:extent cx="5580000" cy="3941119"/>
            <wp:docPr id="2131632218" name="Picture 2131632218"/>
            <wp:cNvGraphicFramePr>
              <a:graphicFrameLocks noChangeAspect="1"/>
            </wp:cNvGraphicFramePr>
            <a:graphic>
              <a:graphicData uri="http://schemas.openxmlformats.org/drawingml/2006/picture">
                <pic:pic>
                  <pic:nvPicPr>
                    <pic:cNvPr id="0" name="DP-10.png"/>
                    <pic:cNvPicPr/>
                  </pic:nvPicPr>
                  <pic:blipFill>
                    <a:blip r:embed="rId49"/>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propio desglose por tramos, registros, cajas, juntas y empalmes, sin modificar las partidas existentes del sistema de drenaje pluvial.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171.41</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84.28</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104.55</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99.02</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35.54</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9.25</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579.43</w:t>
            </w:r>
          </w:p>
        </w:tc>
      </w:tr>
      <w:tr>
        <w:tc>
          <w:tcPr>
            <w:tcW w:type="dxa" w:w="5669"/>
          </w:tcPr>
          <w:p>
            <w:pPr>
              <w:jc w:val="left"/>
            </w:pPr>
            <w:r/>
            <w:r>
              <w:rPr>
                <w:rFonts w:ascii="Arial Narrow" w:hAnsi="Arial Narrow" w:cs="Arial Narrow"/>
                <w:b w:val="0"/>
                <w:i w:val="0"/>
                <w:sz w:val="20"/>
              </w:rPr>
              <w:t>Acero de refuerzo fy = 4200 kg/cm² en colector y cajas</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2663.05</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10</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100.30</w:t>
            </w:r>
          </w:p>
        </w:tc>
      </w:tr>
      <w:tr>
        <w:tc>
          <w:tcPr>
            <w:tcW w:type="dxa" w:w="5669"/>
          </w:tcPr>
          <w:p>
            <w:pPr>
              <w:jc w:val="left"/>
            </w:pPr>
            <w:r/>
            <w:r>
              <w:rPr>
                <w:rFonts w:ascii="Arial Narrow" w:hAnsi="Arial Narrow" w:cs="Arial Narrow"/>
                <w:b w:val="0"/>
                <w:i w:val="0"/>
                <w:sz w:val="20"/>
              </w:rPr>
              <w:t>Empalmes de cunetas</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6</w:t>
            </w:r>
          </w:p>
        </w:tc>
      </w:tr>
    </w:tbl>
    <w:p>
      <w:pPr>
        <w:spacing w:after="0"/>
      </w:pPr>
    </w:p>
    <w:p>
      <w:pPr>
        <w:keepNext/>
        <w:spacing w:after="40"/>
        <w:jc w:val="center"/>
      </w:pPr>
      <w:r>
        <w:rPr>
          <w:rFonts w:ascii="Arial Narrow" w:hAnsi="Arial Narrow" w:cs="Arial Narrow"/>
          <w:b/>
          <w:i w:val="0"/>
          <w:sz w:val="22"/>
        </w:rPr>
        <w:t>Tabla N° 29: Metrados principales del colector pluvial frontal.</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Hogar de Refugio Temporal conduce 560.6 L/s (aporte propio de 301.9 L/s más 258.7 L/s del proyecto aguas arriba) en una sección rectangular cubierta de 0.80 m de ancho, con pendiente de 3.0 ‰, en régimen subcrítico en toda su longitud (F ≤ 1.00), con llenado máximo de 37 % y borde libre mínimo de 0.83 m.</w:t>
      </w:r>
    </w:p>
    <w:p>
      <w:pPr>
        <w:pStyle w:val="Prrafodelista"/>
        <w:spacing w:line="360" w:lineRule="auto"/>
        <w:ind w:left="1417" w:hanging="283"/>
        <w:jc w:val="both"/>
      </w:pPr>
      <w:r>
        <w:rPr>
          <w:rFonts w:ascii="Arial Narrow" w:hAnsi="Arial Narrow" w:cs="Arial Narrow"/>
          <w:b w:val="0"/>
          <w:i w:val="0"/>
          <w:sz w:val="24"/>
        </w:rPr>
        <w:t>•  La entrega al registro R-01 del colector receptor cumple las tres condiciones de compatibilidad: cota de fondo de llegada 258.89 msnm (≥ 258.72 msnm), caudal 560.6 L/s (≤ 560.7 L/s) y salida en régimen subcrítico gracias a la caja de caída con resalto ahogado.</w:t>
      </w:r>
    </w:p>
    <w:p>
      <w:pPr>
        <w:pStyle w:val="Prrafodelista"/>
        <w:spacing w:line="360" w:lineRule="auto"/>
        <w:ind w:left="1417" w:hanging="283"/>
        <w:jc w:val="both"/>
      </w:pPr>
      <w:r>
        <w:rPr>
          <w:rFonts w:ascii="Arial Narrow" w:hAnsi="Arial Narrow" w:cs="Arial Narrow"/>
          <w:b w:val="0"/>
          <w:i w:val="0"/>
          <w:sz w:val="24"/>
        </w:rPr>
        <w:t>•  Las seis cunetas del proyecto descargan libremente al colector, con caídas entre 0.13 m y 0.63 m sobre el nivel de agua de diseño.</w:t>
      </w:r>
    </w:p>
    <w:p>
      <w:pPr>
        <w:pStyle w:val="Prrafodelista"/>
        <w:spacing w:line="360" w:lineRule="auto"/>
        <w:ind w:left="1417" w:hanging="283"/>
        <w:jc w:val="both"/>
      </w:pPr>
      <w:r>
        <w:rPr>
          <w:rFonts w:ascii="Arial Narrow" w:hAnsi="Arial Narrow" w:cs="Arial Narrow"/>
          <w:b w:val="0"/>
          <w:i w:val="0"/>
          <w:sz w:val="24"/>
        </w:rPr>
        <w:t>•  La pendiente de 3 ‰ cumple los criterios de velocidad de la norma CE.040 (0.90 a 3.0 m/s con el caudal de diseño) y el colector se autolimpia incluso con el 5 % del caudal de diseño.</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las cargas vehiculares de los dos cruces, con un solo marco en el tramo normal y de motos y doble marco en el cruce de camiones, sin sobredimensionar el acero.</w:t>
      </w:r>
    </w:p>
    <w:p>
      <w:pPr>
        <w:pStyle w:val="Prrafodelista"/>
        <w:spacing w:line="360" w:lineRule="auto"/>
        <w:ind w:left="1417" w:hanging="283"/>
        <w:jc w:val="both"/>
      </w:pPr>
      <w:r>
        <w:rPr>
          <w:rFonts w:ascii="Arial Narrow" w:hAnsi="Arial Narrow" w:cs="Arial Narrow"/>
          <w:b w:val="0"/>
          <w:i w:val="0"/>
          <w:sz w:val="24"/>
        </w:rPr>
        <w:t>•  El aporte del proyecto aguas arriba y la cota de fondo de su llegada (260.18 msnm) son datos referenciales de ese proyecto y deben confirmarse con su expediente; la ubicación UTM del trazo debe verificarse en el replanteo.</w:t>
      </w:r>
    </w:p>
    <w:sectPr w:rsidR="0079080A" w:rsidRPr="001C2566" w:rsidSect="0079080A">
      <w:pgSz w:w="11906" w:h="16838"/>
      <w:pgMar w:top="1418"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3BB0A5" w14:textId="77777777" w:rsidR="0034247B" w:rsidRDefault="0034247B" w:rsidP="00662A83">
      <w:pPr>
        <w:spacing w:line="240" w:lineRule="auto"/>
      </w:pPr>
      <w:r>
        <w:separator/>
      </w:r>
    </w:p>
  </w:endnote>
  <w:endnote w:type="continuationSeparator" w:id="0">
    <w:p w14:paraId="5DF12F11" w14:textId="77777777" w:rsidR="0034247B" w:rsidRDefault="0034247B"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13AF2A50" w:rsidR="008B011A" w:rsidRDefault="008D7FE1" w:rsidP="008B011A">
        <w:r>
          <w:rPr>
            <w:noProof/>
          </w:rPr>
          <mc:AlternateContent>
            <mc:Choice Requires="wps">
              <w:drawing>
                <wp:anchor distT="0" distB="0" distL="114300" distR="114300" simplePos="0" relativeHeight="251663360" behindDoc="0" locked="0" layoutInCell="1" allowOverlap="1" wp14:anchorId="3CEB549F" wp14:editId="0E256A56">
                  <wp:simplePos x="0" y="0"/>
                  <wp:positionH relativeFrom="margin">
                    <wp:align>right</wp:align>
                  </wp:positionH>
                  <wp:positionV relativeFrom="paragraph">
                    <wp:posOffset>8890</wp:posOffset>
                  </wp:positionV>
                  <wp:extent cx="5558934" cy="45719"/>
                  <wp:effectExtent l="0" t="0" r="22860" b="12065"/>
                  <wp:wrapNone/>
                  <wp:docPr id="1943203804" name="Rectángulo 4"/>
                  <wp:cNvGraphicFramePr/>
                  <a:graphic xmlns:a="http://schemas.openxmlformats.org/drawingml/2006/main">
                    <a:graphicData uri="http://schemas.microsoft.com/office/word/2010/wordprocessingShape">
                      <wps:wsp>
                        <wps:cNvSpPr/>
                        <wps:spPr>
                          <a:xfrm>
                            <a:off x="0" y="0"/>
                            <a:ext cx="5558934" cy="45719"/>
                          </a:xfrm>
                          <a:prstGeom prst="rect">
                            <a:avLst/>
                          </a:prstGeom>
                          <a:solidFill>
                            <a:schemeClr val="accent2">
                              <a:lumMod val="50000"/>
                            </a:schemeClr>
                          </a:solidFill>
                          <a:ln>
                            <a:solidFill>
                              <a:schemeClr val="accent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AF707EC" id="Rectángulo 4" o:spid="_x0000_s1026" style="position:absolute;margin-left:386.5pt;margin-top:.7pt;width:437.7pt;height:3.6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" fillcolor="#823b0b [1605]" strokecolor="#823b0b [1605]" strokeweight="1pt">
                  <w10:wrap anchorx="margin"/>
                </v:rect>
              </w:pict>
            </mc:Fallback>
          </mc:AlternateContent>
        </w:r>
      </w:p>
      <w:p w14:paraId="38F439C9" w14:textId="782DEB98" w:rsidR="008B011A" w:rsidRPr="007F598B" w:rsidRDefault="008B011A" w:rsidP="008B011A">
        <w:pPr>
          <w:rPr>
            <w:rFonts w:ascii="Calibri" w:hAnsi="Calibri"/>
            <w:b/>
            <w:color w:val="000000" w:themeColor="text1"/>
            <w:sz w:val="2"/>
            <w:szCs w:val="20"/>
          </w:rPr>
        </w:pPr>
      </w:p>
      <w:p w14:paraId="73E79607" w14:textId="78BD7D22" w:rsidR="00600131" w:rsidRDefault="00862445" w:rsidP="008B011A">
        <w:pPr>
          <w:pStyle w:val="Piedepgina"/>
          <w:jc w:val="right"/>
        </w:pPr>
        <w:r>
          <w:rPr>
            <w:noProof/>
            <w:lang w:eastAsia="es-PE"/>
          </w:rPr>
          <mc:AlternateContent>
            <mc:Choice Requires="wps">
              <w:drawing>
                <wp:anchor distT="0" distB="0" distL="114300" distR="114300" simplePos="0" relativeHeight="251662336" behindDoc="0" locked="0" layoutInCell="1" allowOverlap="1" wp14:anchorId="24B4A33B" wp14:editId="1F045C81">
                  <wp:simplePos x="0" y="0"/>
                  <wp:positionH relativeFrom="margin">
                    <wp:align>center</wp:align>
                  </wp:positionH>
                  <wp:positionV relativeFrom="paragraph">
                    <wp:posOffset>71120</wp:posOffset>
                  </wp:positionV>
                  <wp:extent cx="3551610" cy="270345"/>
                  <wp:effectExtent l="0" t="0" r="10795" b="15875"/>
                  <wp:wrapNone/>
                  <wp:docPr id="47" name="Cuadro de texto 47"/>
                  <wp:cNvGraphicFramePr/>
                  <a:graphic xmlns:a="http://schemas.openxmlformats.org/drawingml/2006/main">
                    <a:graphicData uri="http://schemas.microsoft.com/office/word/2010/wordprocessingShape">
                      <wps:wsp>
                        <wps:cNvSpPr txBox="1"/>
                        <wps:spPr>
                          <a:xfrm>
                            <a:off x="0" y="0"/>
                            <a:ext cx="3551610" cy="270345"/>
                          </a:xfrm>
                          <a:prstGeom prst="rect">
                            <a:avLst/>
                          </a:prstGeom>
                          <a:noFill/>
                          <a:ln w="6350">
                            <a:solidFill>
                              <a:schemeClr val="accent2">
                                <a:lumMod val="50000"/>
                              </a:schemeClr>
                            </a:solidFill>
                            <a:prstDash val="sysDot"/>
                          </a:ln>
                        </wps:spPr>
                        <wps:txb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4B4A33B" id="_x0000_t202" coordsize="21600,21600" o:spt="202" path="m,l,21600r21600,l21600,xe">
                  <v:stroke joinstyle="miter"/>
                  <v:path gradientshapeok="t" o:connecttype="rect"/>
                </v:shapetype>
                <v:shape id="Cuadro de texto 47" o:spid="_x0000_s1027" type="#_x0000_t202" style="position:absolute;left:0;text-align:left;margin-left:0;margin-top:5.6pt;width:279.65pt;height:21.3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" filled="f" strokecolor="#823b0b [1605]" strokeweight=".5pt">
                  <v:stroke dashstyle="1 1"/>
                  <v:textbox>
                    <w:txbxContent>
                      <w:p w14:paraId="52EDA34C" w14:textId="4CDB9A14" w:rsidR="008B011A" w:rsidRPr="00DB1B20" w:rsidRDefault="008B011A" w:rsidP="00862445">
                        <w:pPr>
                          <w:spacing w:line="240" w:lineRule="auto"/>
                          <w:jc w:val="center"/>
                          <w:rPr>
                            <w:rFonts w:ascii="Arial Narrow" w:hAnsi="Arial Narrow"/>
                            <w:b/>
                            <w:color w:val="203966"/>
                            <w:sz w:val="18"/>
                            <w:szCs w:val="18"/>
                            <w:lang w:val="es-MX"/>
                          </w:rPr>
                        </w:pPr>
                        <w:r>
                          <w:rPr>
                            <w:rFonts w:ascii="Arial Narrow" w:hAnsi="Arial Narrow"/>
                            <w:b/>
                            <w:color w:val="203966"/>
                            <w:sz w:val="18"/>
                            <w:szCs w:val="18"/>
                            <w:lang w:val="es-MX"/>
                          </w:rPr>
                          <w:t xml:space="preserve">ESTUDIO HIDROLOGICO </w:t>
                        </w:r>
                        <w:r w:rsidR="00862445">
                          <w:rPr>
                            <w:rFonts w:ascii="Arial Narrow" w:hAnsi="Arial Narrow"/>
                            <w:b/>
                            <w:color w:val="203966"/>
                            <w:sz w:val="18"/>
                            <w:szCs w:val="18"/>
                            <w:lang w:val="es-MX"/>
                          </w:rPr>
                          <w:t xml:space="preserve">Y </w:t>
                        </w:r>
                        <w:r>
                          <w:rPr>
                            <w:rFonts w:ascii="Arial Narrow" w:hAnsi="Arial Narrow"/>
                            <w:b/>
                            <w:color w:val="203966"/>
                            <w:sz w:val="18"/>
                            <w:szCs w:val="18"/>
                            <w:lang w:val="es-MX"/>
                          </w:rPr>
                          <w:t>DRENAJE PLUVIAL</w:t>
                        </w:r>
                      </w:p>
                    </w:txbxContent>
                  </v:textbox>
                  <w10:wrap anchorx="margin"/>
                </v:shape>
              </w:pict>
            </mc:Fallback>
          </mc:AlternateContent>
        </w:r>
        <w:r w:rsidR="008B011A">
          <w:tab/>
        </w:r>
        <w:r w:rsidR="008B011A">
          <w:tab/>
        </w:r>
        <w:r w:rsidR="008B011A">
          <w:tab/>
        </w:r>
        <w:r w:rsidR="008B011A">
          <w:tab/>
        </w:r>
        <w:bookmarkEnd w:id="24"/>
        <w:r w:rsidR="008B011A">
          <w:fldChar w:fldCharType="begin"/>
        </w:r>
        <w:r w:rsidR="008B011A">
          <w:instrText>PAGE   \* MERGEFORMAT</w:instrText>
        </w:r>
        <w:r w:rsidR="008B011A">
          <w:fldChar w:fldCharType="separate"/>
        </w:r>
        <w:r w:rsidR="008B011A">
          <w:rPr>
            <w:lang w:val="es-MX"/>
          </w:rPr>
          <w:t>2</w:t>
        </w:r>
        <w:r w:rsidR="008B011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37CBB" w14:textId="77777777" w:rsidR="0034247B" w:rsidRDefault="0034247B" w:rsidP="00662A83">
      <w:pPr>
        <w:spacing w:line="240" w:lineRule="auto"/>
      </w:pPr>
      <w:r>
        <w:separator/>
      </w:r>
    </w:p>
  </w:footnote>
  <w:footnote w:type="continuationSeparator" w:id="0">
    <w:p w14:paraId="003BC1B5" w14:textId="77777777" w:rsidR="0034247B" w:rsidRDefault="0034247B"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60D70"/>
    <w:rsid w:val="001610C4"/>
    <w:rsid w:val="0016299D"/>
    <w:rsid w:val="001639E5"/>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A2"/>
    <w:rsid w:val="001E76F2"/>
    <w:rsid w:val="001E7A09"/>
    <w:rsid w:val="001F22CB"/>
    <w:rsid w:val="001F4A99"/>
    <w:rsid w:val="001F4F28"/>
    <w:rsid w:val="001F5998"/>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F4B"/>
    <w:rsid w:val="00426AED"/>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DF0"/>
    <w:rsid w:val="00FD38CC"/>
    <w:rsid w:val="00FD3EB8"/>
    <w:rsid w:val="00FD6592"/>
    <w:rsid w:val="00FD672C"/>
    <w:rsid w:val="00FD713D"/>
    <w:rsid w:val="00FD7793"/>
    <w:rsid w:val="00FE18C8"/>
    <w:rsid w:val="00FE4F5D"/>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5.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3.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image" Target="media/image6.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5.png"/><Relationship Id="rId40" Type="http://schemas.openxmlformats.org/officeDocument/2006/relationships/image" Target="media/image16.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wmf"/><Relationship Id="rId22" Type="http://schemas.openxmlformats.org/officeDocument/2006/relationships/chart" Target="charts/chart1.xml"/><Relationship Id="rId27" Type="http://schemas.openxmlformats.org/officeDocument/2006/relationships/image" Target="media/image8.emf"/><Relationship Id="rId30" Type="http://schemas.openxmlformats.org/officeDocument/2006/relationships/image" Target="media/image9.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2.png"/><Relationship Id="rId38" Type="http://schemas.openxmlformats.org/officeDocument/2006/relationships/chart" Target="charts/chart8.xml"/><Relationship Id="rId45" Type="http://schemas.openxmlformats.org/officeDocument/2006/relationships/image" Target="media/image17.png"/><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image" Target="media/image20.png"/><Relationship Id="rId49" Type="http://schemas.openxmlformats.org/officeDocument/2006/relationships/image" Target="media/image21.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1485</TotalTime>
  <Pages>111</Pages>
  <Words>24501</Words>
  <Characters>134760</Characters>
  <Application>Microsoft Office Word</Application>
  <DocSecurity>0</DocSecurity>
  <Lines>1123</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57</cp:revision>
  <cp:lastPrinted>2025-12-01T17:10:00Z</cp:lastPrinted>
  <dcterms:created xsi:type="dcterms:W3CDTF">2026-08-19T14:38:00Z</dcterms:created>
  <dcterms:modified xsi:type="dcterms:W3CDTF">2026-09-09T21:22:00Z</dcterms:modified>
</cp:coreProperties>
</file>