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0.62 m, contramarco de ángulo de 1 ½" × 1 ½" × 1/8"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de tecnopor de 1" con el mismo sellador en su cara superior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