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spacing w:after="900" w:before="0" w:line="276"/>
        <w:jc w:val="center"/>
      </w:pPr>
      <w:r>
        <w:rPr>
          <w:rFonts w:ascii="Arial" w:cs="Arial" w:eastAsia="Arial" w:hAnsi="Arial"/>
          <w:b/>
          <w:bCs/>
          <w:sz w:val="24"/>
          <w:szCs w:val="24"/>
        </w:rPr>
        <w:t xml:space="preserve">CUI N.° 2675514</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 con CUI N.° 2675514.</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Hogar de Refugio Temporal, que recorre el frente del predio y entrega a el registro R-01 del colector del CAR Mujeres (CUI 2717013), a través de la caja de caída CC con poza de disipación.</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(asfalto líquido RC-250 + arena gruesa) en las juntas de cunetas y del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321.028 / EG-2013 MTC 510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Separación de las platinas: 1" (0.025 m) entre ejes, con abertura libre de 0.02 m, según la proporción del detalle de rejilla (dibujado sin escala: la separación entre platinas es igual al ala de 1" del ángulo del marco). El ancho del módulo será el ancho interior de la cuneta (0.40 m) más el apoyo en el rebaje de 0.05 m de cada borde.</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(0.0254 m) de las cunetas, cada 3.00 m y en los cambios de dirección, en toda la sección en U: los dos muros y la losa de fondo, de modo que cada tramo entre juntas trabaje independiente, según la EG-2013 MTC, Sección 510 (cunetas revestidas de concreto). La junta lleva plancha de tecnopor de 1" en todo el espesor y sellador asfáltico (asfalto líquido RC-250 + arena gruesa) en la cara interior, según la lámina DJ-01.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cortada a la forma de la sección en U;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con la forma de la sección en U (muros y losa de fondo) y colocarla al vaciar, a plomo y continua en toda la sección.</w:t>
      </w:r>
    </w:p>
    <w:p>
      <w:pPr>
        <w:pStyle w:val="ListParagraph"/>
        <w:numPr>
          <w:ilvl w:val="0"/>
          <w:numId w:val="2"/>
        </w:numPr>
        <w:spacing w:after="60" w:line="264"/>
        <w:jc w:val="both"/>
      </w:pPr>
      <w:r>
        <w:rPr>
          <w:rFonts w:ascii="Arial" w:cs="Arial" w:eastAsia="Arial" w:hAnsi="Arial"/>
          <w:sz w:val="20"/>
          <w:szCs w:val="20"/>
        </w:rPr>
        <w:t xml:space="preserve">El acero longitudinal se interrumpe a 0.05 m a cada lado de la junta; no la atraviesa.</w:t>
      </w:r>
    </w:p>
    <w:p>
      <w:pPr>
        <w:pStyle w:val="ListParagraph"/>
        <w:numPr>
          <w:ilvl w:val="0"/>
          <w:numId w:val="2"/>
        </w:numPr>
        <w:spacing w:after="60" w:line="264"/>
        <w:jc w:val="both"/>
      </w:pPr>
      <w:r>
        <w:rPr>
          <w:rFonts w:ascii="Arial" w:cs="Arial" w:eastAsia="Arial" w:hAnsi="Arial"/>
          <w:sz w:val="20"/>
          <w:szCs w:val="20"/>
        </w:rPr>
        <w:t xml:space="preserve">Retirar 2" (50 mm) de tecnopor en la cara interior de los muros y del fondo; limpiar y secar; colocar el sellador asfáltico y compactarlo con tacos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los dos muros y en el fondo, alineada con la del muro opuesto; sellador compacto, al ras y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en metros lineales de junta sellada: por cada junta, 2 x altura del muro + ancho interior del fondo (0.40 m), por el número de juntas de cada eje (una cada 3.00 m), como en el metrado de la partida.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salida de PVC de 4" en el centro del fondo de la caja y un codo de 90° hacia la tubería de 4" que descarga en la cuneta (sin trampa ni sifon).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con el codo de 90° a la tubería de 4" que descarga en la cuneta.</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HOGAR DE REFUGIO - EMPALME CON CAR MUJERES)</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Hogar de Refugio Temporal,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Hogar de Refugio Temporal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Hogar de Refugio Temporal, de 1.60 m de ancho (1.10 m del colector más 0.25 m a cada lado para el encofrado y el trabajo), desde el terreno existente hasta el fondo del solado, según el perfil longitudinal (cota de fondo 259.100 en el inicio y 258.890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Hogar de Refugio Temporal.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 Y CAJAS</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y las cajas del colector pluvial frontal del Hogar de Refugio Temporal (ancho interior 0.80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Cajas: caja de llegada CL (interior 1.50 x 1.00 m, poza de 0.30 m, recibe el colector del CAR Varones y su cuneta del Eje 01) y caja de caída CC (poza 3.50 x 1.50 m, profundidad 0.40 m bajo el fondo del receptor, umbral de 0.25 x 0.40 m); muros y losa de fondo de 0.15 m vaciados con la losa del colector adyacente.</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Hogar de Refugio Temporal: caras interiores y exteriores de los muros (el muro del lado de la vía puede vaciarse contra el terreno si la Supervisión lo aprueba) y el fondo de la losa superior, y las cajas,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Hogar de Refugio Temporal: tramo normal: un marco cerrado de 3/8" @0.20 m; cruce de motos: marco de 3/8" @0.15 m; cruce de camiones: doble marco de 1/2" @0.15 m; barras longitudinales de 3/8" @0.25 m (@0.20 m en el cruce de camiones); cajas CL y CC: malla de 3/8" @0.20 m en ambas caras.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Hogar de Refugio Temporal, que queda a nivel del terreno terminado del frente (+260.60) y sirve de superficie de tránsito peatonal.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del piso terminado ±0.005 m respecto al piso adyacente.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0.68x0.68 C/MARCO Y CONTRAMARCO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Hogar de Refugio Temporal: contramarco de ángulo L 1 1/2" x 1 1/2" x 1/8" de 0.70 x 0.70 m con 8 anclajes de 3/8" embutido en la abertura de la losa, borde engrosado de 0.15 x 0.10 m bajo la losa con refuerzo de 2 barras de 1/2" por lado, y tapa de concreto armado f'c = 210 kg/cm² de 0.68 x 0.68 x 0.08 m con marco de ángulo L 1 1/2" x 1 1/2" x 1/8", parrilla de 7 + 7 barras de 3/8" @0.10 m y dos asas de 3/8" liso, todo según la lámina DP-06B.</w:t>
      </w:r>
    </w:p>
    <w:p>
      <w:pPr>
        <w:spacing w:after="100" w:before="0" w:line="276"/>
        <w:jc w:val="both"/>
      </w:pPr>
      <w:r>
        <w:rPr>
          <w:rFonts w:ascii="Arial" w:cs="Arial" w:eastAsia="Arial" w:hAnsi="Arial"/>
          <w:sz w:val="20"/>
          <w:szCs w:val="20"/>
        </w:rPr>
        <w:t xml:space="preserve">Número de registros: 10, en la losa superior del colector y en las cajas.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A36; concreto f'c = 210 kg/cm²; acero corrugado grado 60 de 3/8" y 1/2"; acero liso de 3/8";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el contramarco y colocarlo con el encofrado de la losa, nivelado, con su ala a 0.08 m bajo el piso terminado, amarrado al refuerzo de borde.</w:t>
      </w:r>
    </w:p>
    <w:p>
      <w:pPr>
        <w:pStyle w:val="ListParagraph"/>
        <w:numPr>
          <w:ilvl w:val="0"/>
          <w:numId w:val="2"/>
        </w:numPr>
        <w:spacing w:after="60" w:line="264"/>
        <w:jc w:val="both"/>
      </w:pPr>
      <w:r>
        <w:rPr>
          <w:rFonts w:ascii="Arial" w:cs="Arial" w:eastAsia="Arial" w:hAnsi="Arial"/>
          <w:sz w:val="20"/>
          <w:szCs w:val="20"/>
        </w:rPr>
        <w:t xml:space="preserve">Fabricar el marco de la tapa y soldar a el la parrilla; colocar las asas en sus cajuelas (molde de 0.18 x 0.06 x 0.03 m) para que no sobresalgan.</w:t>
      </w:r>
    </w:p>
    <w:p>
      <w:pPr>
        <w:pStyle w:val="ListParagraph"/>
        <w:numPr>
          <w:ilvl w:val="0"/>
          <w:numId w:val="2"/>
        </w:numPr>
        <w:spacing w:after="60" w:line="264"/>
        <w:jc w:val="both"/>
      </w:pPr>
      <w:r>
        <w:rPr>
          <w:rFonts w:ascii="Arial" w:cs="Arial" w:eastAsia="Arial" w:hAnsi="Arial"/>
          <w:sz w:val="20"/>
          <w:szCs w:val="20"/>
        </w:rPr>
        <w:t xml:space="preserve">Vaciar la tapa sobre un tablero plano, vibrar y frotachar; curar 7 días.</w:t>
      </w:r>
    </w:p>
    <w:p>
      <w:pPr>
        <w:pStyle w:val="ListParagraph"/>
        <w:numPr>
          <w:ilvl w:val="0"/>
          <w:numId w:val="2"/>
        </w:numPr>
        <w:spacing w:after="60" w:line="264"/>
        <w:jc w:val="both"/>
      </w:pPr>
      <w:r>
        <w:rPr>
          <w:rFonts w:ascii="Arial" w:cs="Arial" w:eastAsia="Arial" w:hAnsi="Arial"/>
          <w:sz w:val="20"/>
          <w:szCs w:val="20"/>
        </w:rPr>
        <w:t xml:space="preserve">Pintar los ángulos con dos manos de anticorrosivo y dos de esmalte.</w:t>
      </w:r>
    </w:p>
    <w:p>
      <w:pPr>
        <w:pStyle w:val="ListParagraph"/>
        <w:numPr>
          <w:ilvl w:val="0"/>
          <w:numId w:val="2"/>
        </w:numPr>
        <w:spacing w:after="60" w:line="264"/>
        <w:jc w:val="both"/>
      </w:pPr>
      <w:r>
        <w:rPr>
          <w:rFonts w:ascii="Arial" w:cs="Arial" w:eastAsia="Arial" w:hAnsi="Arial"/>
          <w:sz w:val="20"/>
          <w:szCs w:val="20"/>
        </w:rPr>
        <w:t xml:space="preserve">Colocar la tapa sobre el contramarco con holgura de 1 cm por lado; debe asentar en todo su perímetro, al ras del piso, y retirarse con dos operarios usando las asas.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Medidas ±2 mm; tapa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con su marco y contramarco)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ASFALTICO EN COLECTOR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Hogar de Refugio Temporal, cada 4.00 m (17 juntas) y en los cambios de sección, rellena con plancha de poliestireno expandido (tecnopor) y sellada con sellador asfáltico de 1" x 2" (25 x 50 mm) de asfalto líquido RC-250 y arena gruesa en las caras interiores y en la cara superior, según la lámina DD-03 y la sección 510 de la EG-2013 del MTC.</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recipiente o tetera para calentar el asfalto, tacos de madera, escobilla,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 (50 mm) de tecnopor en las caras interiores y en la cara superior; limpiar y secar la caja de la junta.</w:t>
      </w:r>
    </w:p>
    <w:p>
      <w:pPr>
        <w:pStyle w:val="ListParagraph"/>
        <w:numPr>
          <w:ilvl w:val="0"/>
          <w:numId w:val="2"/>
        </w:numPr>
        <w:spacing w:after="60" w:line="264"/>
        <w:jc w:val="both"/>
      </w:pPr>
      <w:r>
        <w:rPr>
          <w:rFonts w:ascii="Arial" w:cs="Arial" w:eastAsia="Arial" w:hAnsi="Arial"/>
          <w:sz w:val="20"/>
          <w:szCs w:val="20"/>
        </w:rPr>
        <w:t xml:space="preserve">Calentar el asfalto líquido RC-250, mezclarlo con arena gruesa y colocar la mezcla compactándola con tacos de madera hasta el ras; retirar lo que manche el concreto.</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Sello compacto, adherido a ambas caras y al ras, sin vacíos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 guantes y careta.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Y SELLADOR ASFALTICO ENTRE COLECTOR Y CERCO PERIMETRICO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longitudinal de 1" con plancha de poliestireno expandido (tecnopor) y sellador asfáltico entre el muro del colector pluvial frontal del Hogar de Refugio Temporal (lado predio) y el cimiento del cerco existente, en todo el tramo del colector pegado al cerco (0+000.00 a 0+058.81), con plancha de 0.90 m de altura, de modo que el colector y el cerco trabajen en forma independiente. En la cara superior de la junta se coloca sellador asfáltico de 1" x 2" (asfalto líquido RC-250 + arena gruesa), según la lámina DD-03. Al otro lado del colector (lado vía) hay terreno natural, sin vereda ni piso, y no lleva junta.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10 a 15 kg/m³) en tiras de 0.90 m de altura; asfalto líquido RC-250 (NTP 321.028); arena gruesa limpia y seca.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 recipiente para calentar el asfalto, tacos de madera.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Pegar la plancha al cimiento del cerco antes de vaciar el muro del colector, continua en todo el tramo pegado al cerco.</w:t>
      </w:r>
    </w:p>
    <w:p>
      <w:pPr>
        <w:pStyle w:val="ListParagraph"/>
        <w:numPr>
          <w:ilvl w:val="0"/>
          <w:numId w:val="2"/>
        </w:numPr>
        <w:spacing w:after="60" w:line="264"/>
        <w:jc w:val="both"/>
      </w:pPr>
      <w:r>
        <w:rPr>
          <w:rFonts w:ascii="Arial" w:cs="Arial" w:eastAsia="Arial" w:hAnsi="Arial"/>
          <w:sz w:val="20"/>
          <w:szCs w:val="20"/>
        </w:rPr>
        <w:t xml:space="preserve">Mantenerla vertical y continua; retirar 2" (50 mm) de tecnopor en la cara superior.</w:t>
      </w:r>
    </w:p>
    <w:p>
      <w:pPr>
        <w:pStyle w:val="ListParagraph"/>
        <w:numPr>
          <w:ilvl w:val="0"/>
          <w:numId w:val="2"/>
        </w:numPr>
        <w:spacing w:after="60" w:line="264"/>
        <w:jc w:val="both"/>
      </w:pPr>
      <w:r>
        <w:rPr>
          <w:rFonts w:ascii="Arial" w:cs="Arial" w:eastAsia="Arial" w:hAnsi="Arial"/>
          <w:sz w:val="20"/>
          <w:szCs w:val="20"/>
        </w:rPr>
        <w:t xml:space="preserve">Calentar el RC-250, mezclarlo con arena gruesa y colocarlo compactando con tacos hasta el ras.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su longitud, sin contacto directo entre el concreto del colector y el cimiento del cerco; sello compacto y al 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Calentar el asfalto lejos de materiales inflamables, con extintor a la mano.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longitudinal colocada y sellada contra el cimiento del cerco, en el tramo pegado al cerco,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HOGAR DE REFUGIO TEMPORAL - CUI N.° 2675514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HOGAR DE REFUGIO TEMPORAL</dc:title>
  <dc:creator>Proyectista</dc:creator>
  <cp:lastModifiedBy>Un-named</cp:lastModifiedBy>
  <cp:revision>1</cp:revision>
  <dcterms:created xsi:type="dcterms:W3CDTF">2026-10-15T01:39:25.209Z</dcterms:created>
  <dcterms:modified xsi:type="dcterms:W3CDTF">2026-10-15T01:39:25.210Z</dcterms:modified>
</cp:coreProperties>
</file>

<file path=docProps/custom.xml><?xml version="1.0" encoding="utf-8"?>
<Properties xmlns="http://schemas.openxmlformats.org/officeDocument/2006/custom-properties" xmlns:vt="http://schemas.openxmlformats.org/officeDocument/2006/docPropsVTypes"/>
</file>