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0"/>
          <w:szCs w:val="40"/>
        </w:rPr>
        <w:t xml:space="preserve">Gestão Fácil</w:t>
      </w:r>
    </w:p>
    <w:p>
      <w:pPr>
        <w:spacing w:after="40"/>
      </w:pPr>
      <w:r>
        <w:rPr>
          <w:color w:val="404040"/>
          <w:sz w:val="30"/>
          <w:szCs w:val="30"/>
        </w:rPr>
        <w:t xml:space="preserve">Plano de Testes de QA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Card #004: Cadastro de veículos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Campo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Analista de Qualidade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Leonardo Almeida Silva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Card testado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 — Cadastro de veículos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Documento de referência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docs/cards/004-cadastro-de-veiculos.md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Data da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Versão testada (hash do commit)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Responsável pela execução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1. Ambiente de teste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testes são executados com a aplicação rodando localmente, a partir do IntelliJ, e com o PostgreSQL ativo.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Endereço base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http://localhost:8080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Empresa de teste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Construtora Teste (identificador: construtora-teste)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Usuário administrador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PostgreSQL, banco gestao_facil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Navegador utilizado</w:t>
            </w:r>
          </w:p>
        </w:tc>
        <w:tc>
          <w:tcPr>
            <w:tcW w:type="dxa" w:w="6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2. Pré-requisitos antes de executar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CT03 e o CT06 precisam de uma segunda empresa cadastrada, com um Administrador logável — use o card #002 pra isso, direto pela tela, sem mexer no banco.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Execute o CT01 antes dos demais: vários casos reaproveitam o veículo criado nele.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CT06 depende do veículo cadastrado na segunda empresa durante o CT03.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3. Como preencher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Cada caso de teste tem dois campos em branco. Em Resultado obtido, descreva o que aconteceu de fato, com as próprias palavras. Em Status, marque uma das opções: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Aprovado — o resultado obtido foi igual ao esperado.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Reprovado — o resultado obtido foi diferente do esperado. Descreva a diferença.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Bloqueado — não foi possível testar, por falta de pré-requisito ou por outro defeito impedir. Explique o motivo.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Um caso Reprovado ou Bloqueado deve ser registrado também no capítulo 6, para virar tarefa de correção.</w:t>
      </w:r>
    </w:p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4. Resumo dos resultados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Preencher ao final da execução.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4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Total de casos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Reprovados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Bloqueados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</w:t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Conclusão da sprint (o card pode ser considerado entregue?):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5. Casos de teste</w:t>
      </w:r>
    </w:p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 xml:space="preserve">Administrador cadastra um novo veículo com sucesso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#004-RF01 · Critério 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Acessar a tela de cadastro de veículo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Preencher nome/modelo, ano, RENAVAM, placa e tipo de combustível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veículo é criado e aparece na listagem com status DISPONIVEL, sem que esse status tenha sido escolhido em nenhum campo.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CT02 — </w:t>
      </w:r>
      <w:r>
        <w:rPr>
          <w:b/>
          <w:bCs/>
          <w:sz w:val="23"/>
          <w:szCs w:val="23"/>
        </w:rPr>
        <w:t xml:space="preserve">Tela de cadastro não tem campo de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#004-RN003 · Critério 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Administrador, na tela de cadastro de veículo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Observar todos os campos do formulário de cadastro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existe nenhum campo para digitar ou selecionar o status do veículo — ele nasce DISPONIVEL automaticamente.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 xml:space="preserve">Sistema impede placa/RENAVAM duplicados na mesma empresa, mas aceita em empresas diferentes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#004-RN001 · Critérios 2 e 3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já cadastrado no CT01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Uma segunda empresa cadastrada (card #002), com um Administrador logável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cadastrar outro veículo com a mesma placa e o mesmo RENAVAM do CT01, na mesma empresa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Logar na segunda empresa e cadastrar um veículo com essa mesma placa e RENAVAM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primeiro cadastro é recusado por placa/RENAVAM duplicados. O cadastro na segunda empresa é aceito normalmente.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CT04 — </w:t>
      </w:r>
      <w:r>
        <w:rPr>
          <w:b/>
          <w:bCs/>
          <w:sz w:val="23"/>
          <w:szCs w:val="23"/>
        </w:rPr>
        <w:t xml:space="preserve">Administrador edita um veículo já cadastrado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#004-RF02 · Critério 5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cadastrado no CT01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Abrir a listagem de veículos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Editar o veículo do CT01, alterando o ano ou o modelo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Salvar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Os dados são atualizados corretamente, e o status do veículo continua o mesmo de antes da edição.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CT05 — </w:t>
      </w:r>
      <w:r>
        <w:rPr>
          <w:b/>
          <w:bCs/>
          <w:sz w:val="23"/>
          <w:szCs w:val="23"/>
        </w:rPr>
        <w:t xml:space="preserve">Administrador marca um veículo como inativo sem apagar o histórico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#004-RF03 · Critério 6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cadastrado no CT01, com status DISPONIVEL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Na listagem, marcar o veículo como inativo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Recarregar a listagem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veículo passa para o status INATIVO e continua aparecendo na listagem (não é excluído).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CT06 — </w:t>
      </w:r>
      <w:r>
        <w:rPr>
          <w:b/>
          <w:bCs/>
          <w:sz w:val="23"/>
          <w:szCs w:val="23"/>
        </w:rPr>
        <w:t xml:space="preserve">Administrador não vê nem altera veículos de outra empresa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#004-RN004 · Critério 7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Veículo cadastrado numa segunda empresa (ver CT03)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Administrador da primeira empresa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Descobrir ou supor o id do veículo da segunda empresa</w:t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Tentar acessar esse veículo direto pela URL (ex.: /veiculos/{id})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retorna 404 (não encontrado), nunca 403 — o sistema não confirma que o registro existe em outra empresa.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spacing w:after="100" w:before="300"/>
      </w:pPr>
      <w:r>
        <w:rPr>
          <w:b/>
          <w:bCs/>
          <w:color w:val="A85815"/>
          <w:sz w:val="23"/>
          <w:szCs w:val="23"/>
        </w:rPr>
        <w:t xml:space="preserve">CT07 — </w:t>
      </w:r>
      <w:r>
        <w:rPr>
          <w:b/>
          <w:bCs/>
          <w:sz w:val="23"/>
          <w:szCs w:val="23"/>
        </w:rPr>
        <w:t xml:space="preserve">Motorista não acessa a tela de veículos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Critério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#004-RN004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Pré-condição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Logado como Motorista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Passos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Tentar acessar, pelo endereço, a tela de cadastro ou listagem de veículos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acesso é negado (erro 403 / Forbidden).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Resultado obtido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   ) Aprovado      (   ) Reprovado      (   ) Bloqueado</w:t>
            </w:r>
          </w:p>
        </w:tc>
      </w:tr>
    </w:tbl>
    <w:p>
      <w:pPr>
        <w:pStyle w:val="Heading1"/>
        <w:spacing w:after="150" w:before="340"/>
      </w:pPr>
      <w:r>
        <w:rPr>
          <w:b/>
          <w:bCs/>
          <w:color w:val="1F4E5F"/>
          <w:sz w:val="28"/>
          <w:szCs w:val="28"/>
        </w:rPr>
        <w:t xml:space="preserve">6. Defeitos encontrados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Registre aqui cada caso Reprovado ou Bloqueado, para virar tarefa de correção no Trello.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200"/>
        <w:gridCol w:w="2000"/>
      </w:tblGrid>
      <w:tr>
        <w:tc>
          <w:tcPr>
            <w:tcW w:type="dxa" w:w="1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Caso</w:t>
            </w:r>
          </w:p>
        </w:tc>
        <w:tc>
          <w:tcPr>
            <w:tcW w:type="dxa" w:w="34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Descrição do defeito</w:t>
            </w:r>
          </w:p>
        </w:tc>
        <w:tc>
          <w:tcPr>
            <w:tcW w:type="dxa" w:w="22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Gravidade</w:t>
            </w:r>
          </w:p>
        </w:tc>
        <w:tc>
          <w:tcPr>
            <w:tcW w:type="dxa" w:w="2000"/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Situação</w:t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D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Gravidade sugerida: Alta (impede o uso), Média (atrapalha, mas há como contornar), Baixa (incômodo ou acabamento).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2026-09-22T23:22:32.572Z</dcterms:created>
  <dcterms:modified xsi:type="dcterms:W3CDTF">2026-09-22T23:22:32.583Z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