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0"/>
          <w:szCs w:val="40"/>
        </w:rPr>
        <w:t xml:space="preserve">Sistema de Controle de Veículos</w:t>
      </w:r>
    </w:p>
    <w:p>
      <w:pPr>
        <w:spacing w:after="320"/>
      </w:pPr>
      <w:r>
        <w:rPr>
          <w:i/>
          <w:iCs/>
          <w:color w:val="595959"/>
          <w:sz w:val="24"/>
          <w:szCs w:val="24"/>
        </w:rPr>
        <w:t xml:space="preserve">Versão 1.2 — MVP</w:t>
      </w:r>
    </w:p>
    <w:p>
      <w:pPr>
        <w:pStyle w:val="Heading1"/>
        <w:spacing w:after="160" w:before="360"/>
      </w:pPr>
      <w:r>
        <w:rPr>
          <w:b/>
          <w:bCs/>
          <w:color w:val="1F4E5F"/>
          <w:sz w:val="30"/>
          <w:szCs w:val="30"/>
        </w:rPr>
        <w:t xml:space="preserve">Histórico de versões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6500"/>
      </w:tblGrid>
      <w:tr>
        <w:trPr>
          <w:tblHeader/>
        </w:trPr>
        <w:tc>
          <w:tcPr>
            <w:tcW w:type="dxa" w:w="1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Versão</w:t>
            </w:r>
          </w:p>
        </w:tc>
        <w:tc>
          <w:tcPr>
            <w:tcW w:type="dxa" w:w="15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5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Alterações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Versão inicial dos requisitos, elaborada com o cliente.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1.1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04/09/2026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Recuperação de senha pelo Administrador; cadastro de empresa sem aprovação; status do veículo automático; data e hora editáveis nos lançamentos; relatórios impressos pelo navegador; remoção do modo offline.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1.2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04/09/2026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Generalização de "Obra" para "Centro de Custo" com rótulo definido por empresa; centro de custo no abastecimento; identificação da empresa no acesso; datas na manutenção; quilometragem mantida apenas no abastecimento.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4E5F"/>
          <w:sz w:val="30"/>
          <w:szCs w:val="30"/>
        </w:rPr>
        <w:t xml:space="preserve">1. Visão Geral</w:t>
      </w:r>
    </w:p>
    <w:p>
      <w:pPr>
        <w:spacing w:after="120"/>
      </w:pPr>
      <w:r>
        <w:rPr>
          <w:sz w:val="22"/>
          <w:szCs w:val="22"/>
        </w:rPr>
        <w:t xml:space="preserve">A empresa hoje controla a utilização dos veículos (retirada, devolução, abastecimento e manutenção) de forma manuscrita, o que dificulta o acompanhamento, a geração de relatórios e o controle de custos por obra e por veículo. Este documento descreve os requisitos para o desenvolvimento de um sistema que digitalize e centralize esse controle.</w:t>
      </w:r>
    </w:p>
    <w:p>
      <w:pPr>
        <w:spacing w:after="120"/>
      </w:pPr>
      <w:r>
        <w:rPr>
          <w:sz w:val="22"/>
          <w:szCs w:val="22"/>
        </w:rPr>
        <w:t xml:space="preserve">O sistema será acessado pelo navegador, tanto em computador quanto em celular, a partir de um único endereço. No celular, o funcionário poderá adicionar o sistema à tela inicial do aparelho, passando a acessá-lo por um ícone, como se fosse um aplicativo, sem necessidade de instalação por loja de aplicativos.</w:t>
      </w:r>
    </w:p>
    <w:p>
      <w:pPr>
        <w:spacing w:after="120"/>
      </w:pPr>
      <w:r>
        <w:rPr>
          <w:sz w:val="22"/>
          <w:szCs w:val="22"/>
        </w:rPr>
        <w:t xml:space="preserve">O sistema será multiempresa: um usuário administrador poderá cadastrar uma empresa dentro do sistema e vincular funcionários a ela, permitindo que, futuramente, o software seja utilizado por mais de uma empresa de forma independente. Para isso, os conceitos do sistema são definidos de forma genérica e apresentados nas telas com a terminologia de cada empresa.</w:t>
      </w:r>
    </w:p>
    <w:p>
      <w:pPr>
        <w:pStyle w:val="Heading1"/>
        <w:spacing w:after="160" w:before="360"/>
      </w:pPr>
      <w:r>
        <w:rPr>
          <w:b/>
          <w:bCs/>
          <w:color w:val="1F4E5F"/>
          <w:sz w:val="30"/>
          <w:szCs w:val="30"/>
        </w:rPr>
        <w:t xml:space="preserve">2. Perfis de Acesso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00"/>
      </w:tblGrid>
      <w:tr>
        <w:trPr>
          <w:tblHeader/>
        </w:trPr>
        <w:tc>
          <w:tcPr>
            <w:tcW w:type="dxa" w:w="18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Perfil</w:t>
            </w:r>
          </w:p>
        </w:tc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42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Principais permissões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Responsável pela empresa dentro do sistema.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Cadastra empresa, veículos, centros de custo e usuários; lança saída, devolução, abastecimento e manutenções; acessa todos os relatórios e registros; redefine a senha dos demais usuários.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Motorista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Funcionário que utiliza os veículos no dia a dia (inclui mestres de obra, que também atuam como motoristas).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Registra saída, devolução e abastecimento dos veículos que utiliza.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4E5F"/>
          <w:sz w:val="30"/>
          <w:szCs w:val="30"/>
        </w:rPr>
        <w:t xml:space="preserve">3. Requisitos Funcionais</w:t>
      </w:r>
    </w:p>
    <w:p>
      <w:pPr>
        <w:pStyle w:val="Heading2"/>
        <w:spacing w:after="120" w:before="260"/>
      </w:pPr>
      <w:r>
        <w:rPr>
          <w:b/>
          <w:bCs/>
          <w:sz w:val="24"/>
          <w:szCs w:val="24"/>
        </w:rPr>
        <w:t xml:space="preserve">3.1 Autenticação</w:t>
      </w:r>
    </w:p>
    <w:p>
      <w:pPr>
        <w:pStyle w:val="Heading3"/>
        <w:spacing w:after="80" w:before="240"/>
      </w:pPr>
      <w:r>
        <w:rPr>
          <w:b/>
          <w:bCs/>
          <w:sz w:val="22"/>
          <w:szCs w:val="22"/>
        </w:rPr>
        <w:t xml:space="preserve">RF01 — Login e autenticação</w:t>
      </w:r>
    </w:p>
    <w:p>
      <w:pPr>
        <w:spacing w:after="120"/>
      </w:pPr>
      <w:r>
        <w:rPr>
          <w:sz w:val="22"/>
          <w:szCs w:val="22"/>
        </w:rPr>
        <w:t xml:space="preserve">O usuário acessa o sistema utilizando usuário e senha (sem necessidade de CPF ou CNPJ no login).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Campos / detalhes: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Usuário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Senha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4E5F"/>
          <w:sz w:val="22"/>
          <w:szCs w:val="22"/>
        </w:rPr>
        <w:t xml:space="preserve">[v1.1] </w:t>
      </w:r>
      <w:r>
        <w:rPr>
          <w:sz w:val="22"/>
          <w:szCs w:val="22"/>
        </w:rPr>
        <w:t xml:space="preserve">Recuperação de senha realizada pelo Administrador, sem envio de e-mail ou SMS: o Administrador gera uma senha temporária para o usuário.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4E5F"/>
          <w:sz w:val="22"/>
          <w:szCs w:val="22"/>
        </w:rPr>
        <w:t xml:space="preserve">[v1.1] </w:t>
      </w:r>
      <w:r>
        <w:rPr>
          <w:sz w:val="22"/>
          <w:szCs w:val="22"/>
        </w:rPr>
        <w:t xml:space="preserve">No primeiro acesso com senha temporária, o sistema obriga o usuário a definir uma nova senha.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A85815"/>
          <w:sz w:val="22"/>
          <w:szCs w:val="22"/>
        </w:rPr>
        <w:t xml:space="preserve">[v1.2] </w:t>
      </w:r>
      <w:r>
        <w:rPr>
          <w:sz w:val="22"/>
          <w:szCs w:val="22"/>
        </w:rPr>
        <w:t xml:space="preserve">Cada empresa possui um endereço de acesso próprio, formado pelo seu identificador (por exemplo, .../construtora-silva). Esse é o endereço que o funcionário adiciona à tela inicial do celular.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A85815"/>
          <w:sz w:val="22"/>
          <w:szCs w:val="22"/>
        </w:rPr>
        <w:t xml:space="preserve">[v1.2] </w:t>
      </w:r>
      <w:r>
        <w:rPr>
          <w:sz w:val="22"/>
          <w:szCs w:val="22"/>
        </w:rPr>
        <w:t xml:space="preserve">Como a empresa já é identificada pelo endereço, o usuário informa apenas usuário e senha, sem nenhum campo adicional na tela de login.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A85815"/>
          <w:sz w:val="22"/>
          <w:szCs w:val="22"/>
        </w:rPr>
        <w:t xml:space="preserve">[v1.2] </w:t>
      </w:r>
      <w:r>
        <w:rPr>
          <w:sz w:val="22"/>
          <w:szCs w:val="22"/>
        </w:rPr>
        <w:t xml:space="preserve">O login é único dentro de cada empresa: empresas diferentes podem ter usuários com o mesmo nome de login.</w:t>
      </w:r>
    </w:p>
    <w:p>
      <w:pPr>
        <w:pBdr>
          <w:left w:val="single" w:color="A85815" w:sz="12" w:space="8"/>
        </w:pBdr>
        <w:spacing w:after="160" w:before="100"/>
        <w:ind w:left="180"/>
      </w:pPr>
      <w:r>
        <w:rPr>
          <w:b/>
          <w:bCs/>
          <w:color w:val="A85815"/>
          <w:sz w:val="20"/>
          <w:szCs w:val="20"/>
        </w:rPr>
        <w:t xml:space="preserve">Decisão v1.2: </w:t>
      </w:r>
      <w:r>
        <w:rPr>
          <w:sz w:val="20"/>
          <w:szCs w:val="20"/>
        </w:rPr>
        <w:t xml:space="preserve">A identificação da empresa pelo endereço foi escolhida para não acrescentar campos à tela de login, considerando que os motoristas têm pouca familiaridade com tecnologia. Caso o sistema seja acessado por um endereço sem identificação de empresa, a tela apresentará um campo adicional para informá-la.</w:t>
      </w:r>
    </w:p>
    <w:p>
      <w:pPr>
        <w:pStyle w:val="Heading2"/>
        <w:spacing w:after="120" w:before="260"/>
      </w:pPr>
      <w:r>
        <w:rPr>
          <w:b/>
          <w:bCs/>
          <w:sz w:val="24"/>
          <w:szCs w:val="24"/>
        </w:rPr>
        <w:t xml:space="preserve">3.2 Cadastros</w:t>
      </w:r>
    </w:p>
    <w:p>
      <w:pPr>
        <w:pStyle w:val="Heading3"/>
        <w:spacing w:after="80" w:before="240"/>
      </w:pPr>
      <w:r>
        <w:rPr>
          <w:b/>
          <w:bCs/>
          <w:sz w:val="22"/>
          <w:szCs w:val="22"/>
        </w:rPr>
        <w:t xml:space="preserve">RF02 — Cadastro de empresa</w:t>
      </w:r>
    </w:p>
    <w:p>
      <w:pPr>
        <w:spacing w:after="120"/>
      </w:pPr>
      <w:r>
        <w:rPr>
          <w:sz w:val="22"/>
          <w:szCs w:val="22"/>
        </w:rPr>
        <w:t xml:space="preserve">Permite ao administrador cadastrar a empresa dentro do sistema e vincular funcionários a ela.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Campos / detalhes: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Nome da empresa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Funcionários vinculados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4E5F"/>
          <w:sz w:val="22"/>
          <w:szCs w:val="22"/>
        </w:rPr>
        <w:t xml:space="preserve">[v1.1] </w:t>
      </w:r>
      <w:r>
        <w:rPr>
          <w:sz w:val="22"/>
          <w:szCs w:val="22"/>
        </w:rPr>
        <w:t xml:space="preserve">Qualquer usuário com perfil de Administrador pode cadastrar uma empresa; não haverá fluxo de aprovação. Cabe à empresa definir quem recebe o perfil de Administrador.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A85815"/>
          <w:sz w:val="22"/>
          <w:szCs w:val="22"/>
        </w:rPr>
        <w:t xml:space="preserve">[v1.2] </w:t>
      </w:r>
      <w:r>
        <w:rPr>
          <w:sz w:val="22"/>
          <w:szCs w:val="22"/>
        </w:rPr>
        <w:t xml:space="preserve">Identificador da empresa: texto curto e único, utilizado no endereço de acesso.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A85815"/>
          <w:sz w:val="22"/>
          <w:szCs w:val="22"/>
        </w:rPr>
        <w:t xml:space="preserve">[v1.2] </w:t>
      </w:r>
      <w:r>
        <w:rPr>
          <w:sz w:val="22"/>
          <w:szCs w:val="22"/>
        </w:rPr>
        <w:t xml:space="preserve">Rótulo do centro de custo, no singular e no plural (por exemplo, "Obra" e "Obras"): define como o conceito é chamado em todas as telas daquela empresa.</w:t>
      </w:r>
    </w:p>
    <w:p>
      <w:pPr>
        <w:pStyle w:val="Heading3"/>
        <w:spacing w:after="80" w:before="240"/>
      </w:pPr>
      <w:r>
        <w:rPr>
          <w:b/>
          <w:bCs/>
          <w:sz w:val="22"/>
          <w:szCs w:val="22"/>
        </w:rPr>
        <w:t xml:space="preserve">RF03 — Cadastro de usuários</w:t>
      </w:r>
    </w:p>
    <w:p>
      <w:pPr>
        <w:spacing w:after="120"/>
      </w:pPr>
      <w:r>
        <w:rPr>
          <w:sz w:val="22"/>
          <w:szCs w:val="22"/>
        </w:rPr>
        <w:t xml:space="preserve">Cadastro dos funcionários que utilizarão o sistema, com definição de perfil de acesso.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Campos / detalhes: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Nome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Cargo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CPF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Anexos (documentos do funcionário)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Perfil de acesso (administrador / motorista)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4E5F"/>
          <w:sz w:val="22"/>
          <w:szCs w:val="22"/>
        </w:rPr>
        <w:t xml:space="preserve">[v1.1] </w:t>
      </w:r>
      <w:r>
        <w:rPr>
          <w:sz w:val="22"/>
          <w:szCs w:val="22"/>
        </w:rPr>
        <w:t xml:space="preserve">As senhas são armazenadas de forma criptografada (hash), nunca em texto legível.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4E5F"/>
          <w:sz w:val="22"/>
          <w:szCs w:val="22"/>
        </w:rPr>
        <w:t xml:space="preserve">[v1.1] </w:t>
      </w:r>
      <w:r>
        <w:rPr>
          <w:sz w:val="22"/>
          <w:szCs w:val="22"/>
        </w:rPr>
        <w:t xml:space="preserve">Os anexos ficam armazenados fora da área pública do sistema e só podem ser abertos por usuário autenticado e pertencente à mesma empresa do registro.</w:t>
      </w:r>
    </w:p>
    <w:p>
      <w:pPr>
        <w:pStyle w:val="Heading3"/>
        <w:spacing w:after="80" w:before="240"/>
      </w:pPr>
      <w:r>
        <w:rPr>
          <w:b/>
          <w:bCs/>
          <w:sz w:val="22"/>
          <w:szCs w:val="22"/>
        </w:rPr>
        <w:t xml:space="preserve">RF04 — Cadastro de veículos</w:t>
      </w:r>
    </w:p>
    <w:p>
      <w:pPr>
        <w:spacing w:after="120"/>
      </w:pPr>
      <w:r>
        <w:rPr>
          <w:sz w:val="22"/>
          <w:szCs w:val="22"/>
        </w:rPr>
        <w:t xml:space="preserve">Cadastro dos veículos da frota, incluindo o status atual de cada um.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Campos / detalhes: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Nome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Ano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RENAVAM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Placa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Tipo de combustível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Status (disponível / em uso / em manutenção)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4E5F"/>
          <w:sz w:val="22"/>
          <w:szCs w:val="22"/>
        </w:rPr>
        <w:t xml:space="preserve">[v1.1] </w:t>
      </w:r>
      <w:r>
        <w:rPr>
          <w:sz w:val="22"/>
          <w:szCs w:val="22"/>
        </w:rPr>
        <w:t xml:space="preserve">O status é controlado automaticamente pelo sistema: registro de saída sem devolução define "em uso"; a devolução retorna para "disponível"; manutenção com status "em andamento" define "em manutenção".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4E5F"/>
          <w:sz w:val="22"/>
          <w:szCs w:val="22"/>
        </w:rPr>
        <w:t xml:space="preserve">[v1.1] </w:t>
      </w:r>
      <w:r>
        <w:rPr>
          <w:sz w:val="22"/>
          <w:szCs w:val="22"/>
        </w:rPr>
        <w:t xml:space="preserve">A alteração manual do status fica restrita ao Administrador, para situações excepcionais (venda, sinistro, baixa do veículo).</w:t>
      </w:r>
    </w:p>
    <w:p>
      <w:pPr>
        <w:pStyle w:val="Heading3"/>
        <w:spacing w:after="80" w:before="240"/>
      </w:pPr>
      <w:r>
        <w:rPr>
          <w:b/>
          <w:bCs/>
          <w:sz w:val="22"/>
          <w:szCs w:val="22"/>
        </w:rPr>
        <w:t xml:space="preserve">RF05 — Cadastro de centros de custo (exibido como "Obras")</w:t>
      </w:r>
    </w:p>
    <w:p>
      <w:pPr>
        <w:spacing w:after="120"/>
      </w:pPr>
      <w:r>
        <w:rPr>
          <w:sz w:val="22"/>
          <w:szCs w:val="22"/>
        </w:rPr>
        <w:t xml:space="preserve">Cadastro dos centros de custo aos quais o uso dos veículos é atribuído. Para esta empresa, os centros de custo são as obras, e é com esse nome que aparecem em todas as telas.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Campos / detalhes: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Nome (obrigatório)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A85815"/>
          <w:sz w:val="22"/>
          <w:szCs w:val="22"/>
        </w:rPr>
        <w:t xml:space="preserve">[v1.2] </w:t>
      </w:r>
      <w:r>
        <w:rPr>
          <w:sz w:val="22"/>
          <w:szCs w:val="22"/>
        </w:rPr>
        <w:t xml:space="preserve">Código: identificação interna do centro de custo na empresa (opcional).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A85815"/>
          <w:sz w:val="22"/>
          <w:szCs w:val="22"/>
        </w:rPr>
        <w:t xml:space="preserve">[v1.2] </w:t>
      </w:r>
      <w:r>
        <w:rPr>
          <w:sz w:val="22"/>
          <w:szCs w:val="22"/>
        </w:rPr>
        <w:t xml:space="preserve">Cidade, Estado e Endereço passam a ser opcionais, pois nem todo tipo de centro de custo possui localização física.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A85815"/>
          <w:sz w:val="22"/>
          <w:szCs w:val="22"/>
        </w:rPr>
        <w:t xml:space="preserve">[v1.2] </w:t>
      </w:r>
      <w:r>
        <w:rPr>
          <w:sz w:val="22"/>
          <w:szCs w:val="22"/>
        </w:rPr>
        <w:t xml:space="preserve">Situação (ativo / inativo): centros de custo encerrados deixam de aparecer nas listas de seleção, mas permanecem nos relatórios históricos.</w:t>
      </w:r>
    </w:p>
    <w:p>
      <w:pPr>
        <w:pBdr>
          <w:left w:val="single" w:color="A85815" w:sz="12" w:space="8"/>
        </w:pBdr>
        <w:spacing w:after="160" w:before="100"/>
        <w:ind w:left="180"/>
      </w:pPr>
      <w:r>
        <w:rPr>
          <w:b/>
          <w:bCs/>
          <w:color w:val="A85815"/>
          <w:sz w:val="20"/>
          <w:szCs w:val="20"/>
        </w:rPr>
        <w:t xml:space="preserve">Decisão v1.2: </w:t>
      </w:r>
      <w:r>
        <w:rPr>
          <w:sz w:val="20"/>
          <w:szCs w:val="20"/>
        </w:rPr>
        <w:t xml:space="preserve">A entidade "Obra" da versão 1.0 foi generalizada para "Centro de Custo" para que o sistema atenda também empresas de outros ramos, nas quais o custo do veículo é atribuído a rotas, clientes, contratos ou filiais. Para a empresa contratante nada muda na prática: o rótulo cadastrado é "Obra", e é esse o termo exibido em todo o sistema.</w:t>
      </w:r>
    </w:p>
    <w:p>
      <w:pPr>
        <w:pStyle w:val="Heading2"/>
        <w:spacing w:after="120" w:before="260"/>
      </w:pPr>
      <w:r>
        <w:rPr>
          <w:b/>
          <w:bCs/>
          <w:sz w:val="24"/>
          <w:szCs w:val="24"/>
        </w:rPr>
        <w:t xml:space="preserve">3.3 Operação</w:t>
      </w:r>
    </w:p>
    <w:p>
      <w:pPr>
        <w:pStyle w:val="Heading3"/>
        <w:spacing w:after="80" w:before="240"/>
      </w:pPr>
      <w:r>
        <w:rPr>
          <w:b/>
          <w:bCs/>
          <w:sz w:val="22"/>
          <w:szCs w:val="22"/>
        </w:rPr>
        <w:t xml:space="preserve">RF06 — Controle de saída e devolução de veículos</w:t>
      </w:r>
    </w:p>
    <w:p>
      <w:pPr>
        <w:spacing w:after="120"/>
      </w:pPr>
      <w:r>
        <w:rPr>
          <w:sz w:val="22"/>
          <w:szCs w:val="22"/>
        </w:rPr>
        <w:t xml:space="preserve">Registro de uso do veículo pelo motorista, do momento em que ele retira o veículo até a devolução.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Campos / detalhes: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Veículo utilizado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Data e hora da saída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Observação (finalidade do uso)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Data e hora da devolução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A85815"/>
          <w:sz w:val="22"/>
          <w:szCs w:val="22"/>
        </w:rPr>
        <w:t xml:space="preserve">[v1.2] </w:t>
      </w:r>
      <w:r>
        <w:rPr>
          <w:sz w:val="22"/>
          <w:szCs w:val="22"/>
        </w:rPr>
        <w:t xml:space="preserve">Centro de custo de destino (exibido como "Obra de destino"), em substituição ao campo "Obra de destino" da versão 1.0.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4E5F"/>
          <w:sz w:val="22"/>
          <w:szCs w:val="22"/>
        </w:rPr>
        <w:t xml:space="preserve">[v1.1] </w:t>
      </w:r>
      <w:r>
        <w:rPr>
          <w:sz w:val="22"/>
          <w:szCs w:val="22"/>
        </w:rPr>
        <w:t xml:space="preserve">Os campos de data e hora são preenchidos automaticamente com o momento atual, mas permanecem editáveis pelo usuário.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A85815"/>
          <w:sz w:val="22"/>
          <w:szCs w:val="22"/>
        </w:rPr>
        <w:t xml:space="preserve">[v1.2] </w:t>
      </w:r>
      <w:r>
        <w:rPr>
          <w:sz w:val="22"/>
          <w:szCs w:val="22"/>
        </w:rPr>
        <w:t xml:space="preserve">Não haverá registro de quilometragem na saída e na devolução.</w:t>
      </w:r>
    </w:p>
    <w:p>
      <w:pPr>
        <w:pBdr>
          <w:left w:val="single" w:color="A85815" w:sz="12" w:space="8"/>
        </w:pBdr>
        <w:spacing w:after="160" w:before="100"/>
        <w:ind w:left="180"/>
      </w:pPr>
      <w:r>
        <w:rPr>
          <w:b/>
          <w:bCs/>
          <w:color w:val="A85815"/>
          <w:sz w:val="20"/>
          <w:szCs w:val="20"/>
        </w:rPr>
        <w:t xml:space="preserve">Decisão v1.2: </w:t>
      </w:r>
      <w:r>
        <w:rPr>
          <w:sz w:val="20"/>
          <w:szCs w:val="20"/>
        </w:rPr>
        <w:t xml:space="preserve">O cliente optou por não registrar quilometragem na saída e na devolução: o objetivo é acompanhar o veículo, e não a quilometragem percorrida por cada funcionário. Como consequência, os relatórios apresentam custo por centro de custo, mas não quilometragem percorrida por centro de custo.</w:t>
      </w:r>
    </w:p>
    <w:p>
      <w:pPr>
        <w:pStyle w:val="Heading3"/>
        <w:spacing w:after="80" w:before="240"/>
      </w:pPr>
      <w:r>
        <w:rPr>
          <w:b/>
          <w:bCs/>
          <w:sz w:val="22"/>
          <w:szCs w:val="22"/>
        </w:rPr>
        <w:t xml:space="preserve">RF07 — Controle de abastecimento</w:t>
      </w:r>
    </w:p>
    <w:p>
      <w:pPr>
        <w:spacing w:after="120"/>
      </w:pPr>
      <w:r>
        <w:rPr>
          <w:sz w:val="22"/>
          <w:szCs w:val="22"/>
        </w:rPr>
        <w:t xml:space="preserve">Registro dos abastecimentos realizados em cada veículo.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Campos / detalhes: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Data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Quilometragem (KM)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Litros abastecidos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Valor gasto (obrigatório)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Posto (opcional)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4E5F"/>
          <w:sz w:val="22"/>
          <w:szCs w:val="22"/>
        </w:rPr>
        <w:t xml:space="preserve">[v1.1] </w:t>
      </w:r>
      <w:r>
        <w:rPr>
          <w:sz w:val="22"/>
          <w:szCs w:val="22"/>
        </w:rPr>
        <w:t xml:space="preserve">A data do abastecimento é editável, pelo mesmo motivo descrito no RF06.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A85815"/>
          <w:sz w:val="22"/>
          <w:szCs w:val="22"/>
        </w:rPr>
        <w:t xml:space="preserve">[v1.2] </w:t>
      </w:r>
      <w:r>
        <w:rPr>
          <w:sz w:val="22"/>
          <w:szCs w:val="22"/>
        </w:rPr>
        <w:t xml:space="preserve">Centro de custo do abastecimento, preenchido automaticamente a partir da saída em aberto do veículo e passível de confirmação ou alteração pelo usuário.</w:t>
      </w:r>
    </w:p>
    <w:p>
      <w:pPr>
        <w:pBdr>
          <w:left w:val="single" w:color="A85815" w:sz="12" w:space="8"/>
        </w:pBdr>
        <w:spacing w:after="160" w:before="100"/>
        <w:ind w:left="180"/>
      </w:pPr>
      <w:r>
        <w:rPr>
          <w:b/>
          <w:bCs/>
          <w:color w:val="A85815"/>
          <w:sz w:val="20"/>
          <w:szCs w:val="20"/>
        </w:rPr>
        <w:t xml:space="preserve">Decisão v1.2: </w:t>
      </w:r>
      <w:r>
        <w:rPr>
          <w:sz w:val="20"/>
          <w:szCs w:val="20"/>
        </w:rPr>
        <w:t xml:space="preserve">Sem o centro de custo no abastecimento, não é possível atribuir o custo de combustível ao centro de custo correto: o abastecimento não está vinculado a uma saída específica, e a associação por data seria imprecisa. Este campo é o que permite o relatório de custo por obra solicitado no RF09.</w:t>
      </w:r>
    </w:p>
    <w:p>
      <w:pPr>
        <w:pStyle w:val="Heading3"/>
        <w:spacing w:after="80" w:before="240"/>
      </w:pPr>
      <w:r>
        <w:rPr>
          <w:b/>
          <w:bCs/>
          <w:sz w:val="22"/>
          <w:szCs w:val="22"/>
        </w:rPr>
        <w:t xml:space="preserve">RF08 — Controle de manutenções</w:t>
      </w:r>
    </w:p>
    <w:p>
      <w:pPr>
        <w:spacing w:after="120"/>
      </w:pPr>
      <w:r>
        <w:rPr>
          <w:sz w:val="22"/>
          <w:szCs w:val="22"/>
        </w:rPr>
        <w:t xml:space="preserve">Registro das manutenções realizadas ou agendadas para os veículos.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Campos / detalhes: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Veículo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Tipo de manutenção (preventiva / corretiva)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Custo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Status (agendada / em andamento / concluída)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Observações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Anexos (notas fiscais, orçamentos, fotos, etc.)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4E5F"/>
          <w:sz w:val="22"/>
          <w:szCs w:val="22"/>
        </w:rPr>
        <w:t xml:space="preserve">[v1.1] </w:t>
      </w:r>
      <w:r>
        <w:rPr>
          <w:sz w:val="22"/>
          <w:szCs w:val="22"/>
        </w:rPr>
        <w:t xml:space="preserve">Os anexos seguem a mesma regra de acesso restrito definida no RF03.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A85815"/>
          <w:sz w:val="22"/>
          <w:szCs w:val="22"/>
        </w:rPr>
        <w:t xml:space="preserve">[v1.2] </w:t>
      </w:r>
      <w:r>
        <w:rPr>
          <w:sz w:val="22"/>
          <w:szCs w:val="22"/>
        </w:rPr>
        <w:t xml:space="preserve">Data prevista e data de conclusão da manutenção.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A85815"/>
          <w:sz w:val="22"/>
          <w:szCs w:val="22"/>
        </w:rPr>
        <w:t xml:space="preserve">[v1.2] </w:t>
      </w:r>
      <w:r>
        <w:rPr>
          <w:sz w:val="22"/>
          <w:szCs w:val="22"/>
        </w:rPr>
        <w:t xml:space="preserve">Quilometragem do veículo na data do serviço (opcional).</w:t>
      </w:r>
    </w:p>
    <w:p>
      <w:pPr>
        <w:pBdr>
          <w:left w:val="single" w:color="A85815" w:sz="12" w:space="8"/>
        </w:pBdr>
        <w:spacing w:after="160" w:before="100"/>
        <w:ind w:left="180"/>
      </w:pPr>
      <w:r>
        <w:rPr>
          <w:b/>
          <w:bCs/>
          <w:color w:val="A85815"/>
          <w:sz w:val="20"/>
          <w:szCs w:val="20"/>
        </w:rPr>
        <w:t xml:space="preserve">Decisão v1.2: </w:t>
      </w:r>
      <w:r>
        <w:rPr>
          <w:sz w:val="20"/>
          <w:szCs w:val="20"/>
        </w:rPr>
        <w:t xml:space="preserve">As datas foram acrescentadas porque a versão 1.0 não previa nenhum campo de data para manutenções, o que impediria o filtro por período previsto no RF09.</w:t>
      </w:r>
    </w:p>
    <w:p>
      <w:pPr>
        <w:pStyle w:val="Heading2"/>
        <w:spacing w:after="120" w:before="260"/>
      </w:pPr>
      <w:r>
        <w:rPr>
          <w:b/>
          <w:bCs/>
          <w:sz w:val="24"/>
          <w:szCs w:val="24"/>
        </w:rPr>
        <w:t xml:space="preserve">3.4 Relatórios</w:t>
      </w:r>
    </w:p>
    <w:p>
      <w:pPr>
        <w:pStyle w:val="Heading3"/>
        <w:spacing w:after="80" w:before="240"/>
      </w:pPr>
      <w:r>
        <w:rPr>
          <w:b/>
          <w:bCs/>
          <w:sz w:val="22"/>
          <w:szCs w:val="22"/>
        </w:rPr>
        <w:t xml:space="preserve">RF09 — Emissão de relatórios</w:t>
      </w:r>
    </w:p>
    <w:p>
      <w:pPr>
        <w:spacing w:after="120"/>
      </w:pPr>
      <w:r>
        <w:rPr>
          <w:sz w:val="22"/>
          <w:szCs w:val="22"/>
        </w:rPr>
        <w:t xml:space="preserve">Geração de relatórios consolidados de uso da frota, com filtros opcionais combináveis entre si.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Campos / detalhes: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Filtro por período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Filtro por veículo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Filtro por usuário/motorista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Filtro por manutenções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A85815"/>
          <w:sz w:val="22"/>
          <w:szCs w:val="22"/>
        </w:rPr>
        <w:t xml:space="preserve">[v1.2] </w:t>
      </w:r>
      <w:r>
        <w:rPr>
          <w:sz w:val="22"/>
          <w:szCs w:val="22"/>
        </w:rPr>
        <w:t xml:space="preserve">Filtro por centro de custo, em substituição ao filtro por obra da versão 1.0.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4E5F"/>
          <w:sz w:val="22"/>
          <w:szCs w:val="22"/>
        </w:rPr>
        <w:t xml:space="preserve">[v1.1] </w:t>
      </w:r>
      <w:r>
        <w:rPr>
          <w:sz w:val="22"/>
          <w:szCs w:val="22"/>
        </w:rPr>
        <w:t xml:space="preserve">O relatório é apresentado em tela. A impressão e a geração de arquivo PDF são feitas pela própria função de impressão do navegador (Ctrl+P), sem geração de arquivo pelo servidor.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4E5F"/>
          <w:sz w:val="22"/>
          <w:szCs w:val="22"/>
        </w:rPr>
        <w:t xml:space="preserve">[v1.1] </w:t>
      </w:r>
      <w:r>
        <w:rPr>
          <w:sz w:val="22"/>
          <w:szCs w:val="22"/>
        </w:rPr>
        <w:t xml:space="preserve">As telas de relatório terão layout específico para impressão, ocultando menus, botões e filtros no documento impresso.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A85815"/>
          <w:sz w:val="22"/>
          <w:szCs w:val="22"/>
        </w:rPr>
        <w:t xml:space="preserve">[v1.2] </w:t>
      </w:r>
      <w:r>
        <w:rPr>
          <w:sz w:val="22"/>
          <w:szCs w:val="22"/>
        </w:rPr>
        <w:t xml:space="preserve">Os relatórios apresentam os custos de combustível e de manutenção por centro de custo. Não apresentam quilometragem percorrida por centro de custo, conforme decisão registrada no RF06.</w:t>
      </w:r>
    </w:p>
    <w:p>
      <w:pPr>
        <w:pStyle w:val="Heading1"/>
        <w:spacing w:after="160" w:before="360"/>
      </w:pPr>
      <w:r>
        <w:rPr>
          <w:b/>
          <w:bCs/>
          <w:color w:val="1F4E5F"/>
          <w:sz w:val="30"/>
          <w:szCs w:val="30"/>
        </w:rPr>
        <w:t xml:space="preserve">4. Requisitos Não Funcionais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O sistema deve estar disponível em versão Web e em versão Mobile, a partir de um mesmo endereço, com telas adaptadas ao tamanho de cada aparelho.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4E5F"/>
          <w:sz w:val="22"/>
          <w:szCs w:val="22"/>
        </w:rPr>
        <w:t xml:space="preserve">[v1.1] </w:t>
      </w:r>
      <w:r>
        <w:rPr>
          <w:sz w:val="22"/>
          <w:szCs w:val="22"/>
        </w:rPr>
        <w:t xml:space="preserve">No celular, o sistema pode ser adicionado à tela inicial e utilizado por meio de um ícone próprio, sem necessidade de publicação em loja de aplicativos.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4E5F"/>
          <w:sz w:val="22"/>
          <w:szCs w:val="22"/>
        </w:rPr>
        <w:t xml:space="preserve">[v1.1] </w:t>
      </w:r>
      <w:r>
        <w:rPr>
          <w:sz w:val="22"/>
          <w:szCs w:val="22"/>
        </w:rPr>
        <w:t xml:space="preserve">O sistema opera exclusivamente com conexão à internet. O requisito de funcionamento em modo offline com sincronização automática, previsto na versão 1.0, foi retirado do escopo mediante aprovação do cliente. Como medida compensatória, os lançamentos permitem informar data e hora retroativas (RF06 e RF07).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Não há necessidade de tratamento de conflito de concorrência entre motoristas para o mesmo veículo (cenário considerado inexistente na operação da empresa).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O sistema deve ser multiempresa (multi-tenant), permitindo que cada empresa cadastrada visualize apenas seus próprios dados.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4E5F"/>
          <w:sz w:val="22"/>
          <w:szCs w:val="22"/>
        </w:rPr>
        <w:t xml:space="preserve">[v1.1] </w:t>
      </w:r>
      <w:r>
        <w:rPr>
          <w:sz w:val="22"/>
          <w:szCs w:val="22"/>
        </w:rPr>
        <w:t xml:space="preserve">O isolamento entre empresas é aplicado em todas as consultas do sistema, e não apenas na exibição das telas: um usuário não consegue acessar registros de outra empresa nem por acesso direto ao endereço do registro.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4E5F"/>
          <w:sz w:val="22"/>
          <w:szCs w:val="22"/>
        </w:rPr>
        <w:t xml:space="preserve">[v1.1] </w:t>
      </w:r>
      <w:r>
        <w:rPr>
          <w:sz w:val="22"/>
          <w:szCs w:val="22"/>
        </w:rPr>
        <w:t xml:space="preserve">O acesso ao sistema é feito por conexão segura (HTTPS).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A85815"/>
          <w:sz w:val="22"/>
          <w:szCs w:val="22"/>
        </w:rPr>
        <w:t xml:space="preserve">[v1.2] </w:t>
      </w:r>
      <w:r>
        <w:rPr>
          <w:sz w:val="22"/>
          <w:szCs w:val="22"/>
        </w:rPr>
        <w:t xml:space="preserve">A terminologia das telas é configurável por empresa, de modo que o mesmo sistema atenda empresas de ramos diferentes sem alteração de código.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A85815"/>
          <w:sz w:val="22"/>
          <w:szCs w:val="22"/>
        </w:rPr>
        <w:t xml:space="preserve">[v1.2] </w:t>
      </w:r>
      <w:r>
        <w:rPr>
          <w:sz w:val="22"/>
          <w:szCs w:val="22"/>
        </w:rPr>
        <w:t xml:space="preserve">Registros de veículos, usuários e centros de custo não são excluídos definitivamente: são marcados como inativos, preservando a integridade dos relatórios históricos.</w:t>
      </w:r>
    </w:p>
    <w:p>
      <w:pPr>
        <w:pStyle w:val="Heading1"/>
        <w:spacing w:after="160" w:before="360"/>
      </w:pPr>
      <w:r>
        <w:rPr>
          <w:b/>
          <w:bCs/>
          <w:color w:val="1F4E5F"/>
          <w:sz w:val="30"/>
          <w:szCs w:val="30"/>
        </w:rPr>
        <w:t xml:space="preserve">5. Resumo das alterações da versão 1.2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64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Alteração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RF01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Empresa identificada pelo endereço de acesso; login único por empresa; nenhum campo novo na tela de login.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RF02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Acrescentados o identificador da empresa e os rótulos do centro de custo (singular e plural).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RF05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"Obra" generalizada para "Centro de Custo", exibida como "Obra" nesta empresa; código e situação acrescentados; campos de localização passam a opcionais.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RF06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Campo de destino passa a ser o centro de custo; confirmada a ausência de quilometragem na saída e na devolução.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RF07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Acrescentado o centro de custo no abastecimento, base do relatório de custo por obra.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RF08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Acrescentadas data prevista, data de conclusão e quilometragem opcional.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RF09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Filtro por obra passa a filtro por centro de custo; registrado que não haverá quilometragem por centro de custo.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 funcional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Terminologia configurável por empresa; exclusão lógica de cadastros.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2026-09-04T00:45:30.004Z</dcterms:created>
  <dcterms:modified xsi:type="dcterms:W3CDTF">2026-09-04T00:45:30.004Z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