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 Expandido – Capítulo 1: O que é o PISA?</w:t>
      </w:r>
    </w:p>
    <w:p>
      <w:pPr>
        <w:pStyle w:val="Heading2"/>
      </w:pPr>
      <w:r>
        <w:t>1. Introdução ao PISA</w:t>
      </w:r>
    </w:p>
    <w:p>
      <w:r>
        <w:br/>
        <w:t>O Programa Internacional de Avaliação de Estudantes (PISA), promovido pela Organização para a Cooperação e Desenvolvimento Econômico (OCDE), foi lançado em 1997 e teve sua primeira aplicação em 2000. Desde então, tem sido realizado a cada três anos com o objetivo de avaliar os conhecimentos e habilidades dos estudantes de 15 anos, uma etapa próxima ao término da escolaridade obrigatória em muitos países. O foco central do PISA é verificar até que ponto esses estudantes são capazes de aplicar o que aprenderam em situações reais da vida cotidiana. Diferentemente de avaliações tradicionais, o PISA não mede apenas a memorização de conteúdos, mas a capacidade de raciocinar, interpretar, resolver problemas e refletir criticamente.</w:t>
        <w:br/>
      </w:r>
    </w:p>
    <w:p>
      <w:pPr>
        <w:pStyle w:val="Heading2"/>
      </w:pPr>
      <w:r>
        <w:t>2. Estrutura e Domínios Avaliados</w:t>
      </w:r>
    </w:p>
    <w:p>
      <w:r>
        <w:br/>
        <w:t>A avaliação do PISA é estruturada em três domínios principais: leitura, matemática e ciências. Em cada ciclo, um desses domínios é definido como principal, recebendo maior número de questões e permitindo análises mais aprofundadas. No ciclo de 2022, a matemática foi novamente o foco principal, assim como em 2003 e 2012. Além desses, o ciclo de 2022 também avaliou o pensamento criativo como domínio inovador e, de forma opcional, a educação financeira dos estudantes.</w:t>
        <w:br/>
        <w:br/>
        <w:t>A definição de literacia em cada domínio vai além do domínio conceitual; ela envolve a capacidade de usar o conhecimento de maneira funcional. Por exemplo, a alfabetização matemática avalia a habilidade de formular, empregar e interpretar matemática em contextos diversos do mundo real, enquanto a literacia científica mede a capacidade de lidar com questões científicas como cidadão reflexivo.</w:t>
        <w:br/>
      </w:r>
    </w:p>
    <w:p>
      <w:pPr>
        <w:pStyle w:val="Heading2"/>
      </w:pPr>
      <w:r>
        <w:t>3. Metodologia e Aplicação da Avaliação</w:t>
      </w:r>
    </w:p>
    <w:p>
      <w:r>
        <w:br/>
        <w:t>O PISA 2022 foi aplicado majoritariamente por computador (Computer-Based Assessment – CBA), com exceção de alguns países que ainda utilizaram instrumentos em papel. A metodologia incluiu o uso de um design adaptativo multietapas (Multi-Stage Adaptive Testing – MSAT) para a prova de matemática, o que permitiu uma aferição mais precisa do nível de proficiência dos estudantes.</w:t>
        <w:br/>
        <w:br/>
        <w:t>Cada estudante respondeu a aproximadamente 2 horas de questões cognitivas e 35 minutos de questionários de contexto. Os testes foram compostos por itens de múltipla escolha e itens abertos baseados em situações reais. Foram utilizados diversos cadernos de prova com combinações distintas dos domínios avaliados. Além disso, novos módulos como o de “Crise Global” foram incorporados para captar o impacto da pandemia da COVID-19 na aprendizagem e bem-estar dos estudantes.</w:t>
        <w:br/>
      </w:r>
    </w:p>
    <w:p>
      <w:pPr>
        <w:pStyle w:val="Heading2"/>
      </w:pPr>
      <w:r>
        <w:t>4. Questionários Contextuais e Dados Coletados</w:t>
      </w:r>
    </w:p>
    <w:p>
      <w:r>
        <w:br/>
        <w:t>Além dos testes cognitivos, o PISA coleta informações contextuais por meio de questionários aplicados a estudantes, diretores de escolas e, opcionalmente, a pais e professores. Esses questionários capturam variáveis como ambiente escolar, condições socioeconômicas, atitudes em relação à aprendizagem, uso de tecnologias e práticas pedagógicas. Em 2022, também foi incluído um módulo específico sobre familiaridade com tecnologias da informação e comunicação (TIC).</w:t>
        <w:br/>
        <w:br/>
        <w:t>Essas informações permitem identificar correlações entre desempenho e fatores contextuais, como nível de escolaridade dos pais, recursos disponíveis em casa, ambiente escolar e apoio à aprendizagem.</w:t>
        <w:br/>
      </w:r>
    </w:p>
    <w:p>
      <w:pPr>
        <w:pStyle w:val="Heading2"/>
      </w:pPr>
      <w:r>
        <w:t>5. Importância, Alcance e Utilização dos Resultados</w:t>
      </w:r>
    </w:p>
    <w:p>
      <w:r>
        <w:br/>
        <w:t>O PISA 2022 contou com a participação de 81 países e economias, representando cerca de 29 milhões de estudantes de 15 anos, dos quais aproximadamente 690 mil foram efetivamente avaliados. Os resultados gerados são amplamente utilizados por formuladores de políticas públicas, pesquisadores e educadores para compreender os pontos fortes e fracos dos sistemas educacionais, planejar reformas e monitorar avanços ao longo do tempo.</w:t>
        <w:br/>
        <w:br/>
        <w:t>Os dados são apresentados em três grandes blocos: (1) indicadores de desempenho cognitivo; (2) indicadores contextuais que relacionam o desempenho com fatores demográficos, sociais e educacionais; e (3) indicadores de tendência, que acompanham mudanças nas médias e desigualdades ao longo dos ciclos. Assim, o PISA se consolidou como a principal fonte comparável internacional de dados educacionais, destacando-se por sua relevância para a aprendizagem ao longo da vida, regularidade de aplicação e amplitude de cobertura.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