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0629" w14:textId="77777777" w:rsidR="0043462C" w:rsidRPr="00622566" w:rsidRDefault="00000000">
      <w:pPr>
        <w:pStyle w:val="Ttulo1"/>
        <w:rPr>
          <w:rFonts w:cstheme="majorHAnsi"/>
        </w:rPr>
      </w:pPr>
      <w:r w:rsidRPr="00622566">
        <w:rPr>
          <w:rFonts w:cstheme="majorHAnsi"/>
        </w:rPr>
        <w:t>Resumo Expandido – Capítulo 6: Quadro de TIC no PISA 2022</w:t>
      </w:r>
    </w:p>
    <w:p w14:paraId="5346386C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1. Introdução ao Quadro de TIC no PISA</w:t>
      </w:r>
    </w:p>
    <w:p w14:paraId="47EF65CB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O Quadro de Tecnologias da Informação e Comunicação (TIC) do PISA 2022 foi desenvolvido com o objetivo de entender como os estudantes utilizam recursos digitais em diferentes contextos e de que maneira esses usos se relacionam com seu desempenho acadêmico e bem-estar. O avanço das tecnologias digitais nas últimas décadas exige que as avaliações internacionais contemplem esse aspecto da vida educacional, especialmente considerando os efeitos acentuados pela pandemia de COVID-19.</w:t>
      </w:r>
      <w:r w:rsidRPr="00622566">
        <w:rPr>
          <w:rFonts w:asciiTheme="majorHAnsi" w:hAnsiTheme="majorHAnsi" w:cstheme="majorHAnsi"/>
        </w:rPr>
        <w:br/>
      </w:r>
    </w:p>
    <w:p w14:paraId="4620FF6D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2. Objetivos do Quadro de TIC</w:t>
      </w:r>
    </w:p>
    <w:p w14:paraId="7AF3DAE6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O principal objetivo do módulo de TIC é investigar o acesso, a proficiência digital e os usos das tecnologias por parte dos estudantes de 15 anos. O foco está não apenas na infraestrutura disponível, mas também nas práticas digitais, nas atitudes dos estudantes em relação à tecnologia e na integração pedagógica dos recursos digitais. O PISA busca identificar como esses fatores contribuem para a aprendizagem e para o desenvolvimento de competências para o século XXI.</w:t>
      </w:r>
      <w:r w:rsidRPr="00622566">
        <w:rPr>
          <w:rFonts w:asciiTheme="majorHAnsi" w:hAnsiTheme="majorHAnsi" w:cstheme="majorHAnsi"/>
        </w:rPr>
        <w:br/>
      </w:r>
    </w:p>
    <w:p w14:paraId="7821B5BE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3. Estrutura Conceitual do Quadro de TIC</w:t>
      </w:r>
    </w:p>
    <w:p w14:paraId="40463488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A estrutura conceitual do módulo TIC é organizada em quatro grandes domínios:</w:t>
      </w:r>
      <w:r w:rsidRPr="00622566">
        <w:rPr>
          <w:rFonts w:asciiTheme="majorHAnsi" w:hAnsiTheme="majorHAnsi" w:cstheme="majorHAnsi"/>
        </w:rPr>
        <w:br/>
        <w:t>- **Disponibilidade e uso da tecnologia em casa e na escola**;</w:t>
      </w:r>
      <w:r w:rsidRPr="00622566">
        <w:rPr>
          <w:rFonts w:asciiTheme="majorHAnsi" w:hAnsiTheme="majorHAnsi" w:cstheme="majorHAnsi"/>
        </w:rPr>
        <w:br/>
        <w:t>- **Atitudes em relação à tecnologia**;</w:t>
      </w:r>
      <w:r w:rsidRPr="00622566">
        <w:rPr>
          <w:rFonts w:asciiTheme="majorHAnsi" w:hAnsiTheme="majorHAnsi" w:cstheme="majorHAnsi"/>
        </w:rPr>
        <w:br/>
        <w:t>- **Uso pedagógico das TIC**;</w:t>
      </w:r>
      <w:r w:rsidRPr="00622566">
        <w:rPr>
          <w:rFonts w:asciiTheme="majorHAnsi" w:hAnsiTheme="majorHAnsi" w:cstheme="majorHAnsi"/>
        </w:rPr>
        <w:br/>
        <w:t>- **Competência autorrelatada em TIC**.</w:t>
      </w:r>
      <w:r w:rsidRPr="00622566">
        <w:rPr>
          <w:rFonts w:asciiTheme="majorHAnsi" w:hAnsiTheme="majorHAnsi" w:cstheme="majorHAnsi"/>
        </w:rPr>
        <w:br/>
      </w:r>
      <w:r w:rsidRPr="00622566">
        <w:rPr>
          <w:rFonts w:asciiTheme="majorHAnsi" w:hAnsiTheme="majorHAnsi" w:cstheme="majorHAnsi"/>
        </w:rPr>
        <w:br/>
        <w:t>Esses domínios são mensurados por meio de indicadores obtidos a partir dos questionários dos estudantes, e, em alguns casos, complementados com informações dos diretores escolares.</w:t>
      </w:r>
      <w:r w:rsidRPr="00622566">
        <w:rPr>
          <w:rFonts w:asciiTheme="majorHAnsi" w:hAnsiTheme="majorHAnsi" w:cstheme="majorHAnsi"/>
        </w:rPr>
        <w:br/>
      </w:r>
    </w:p>
    <w:p w14:paraId="605A1EA5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lastRenderedPageBreak/>
        <w:t>4. Disponibilidade de TIC em casa e na escola</w:t>
      </w:r>
    </w:p>
    <w:p w14:paraId="7C568697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A avaliação do PISA distingue o acesso físico aos dispositivos (computadores, tablets, smartphones) e à internet em casa e na escola. Essa análise permite identificar desigualdades de infraestrutura digital entre estudantes de diferentes níveis socioeconômicos, bem como entre países. A qualidade do acesso, como a estabilidade da conexão e a disponibilidade de ambientes adequados ao estudo, também é considerada.</w:t>
      </w:r>
      <w:r w:rsidRPr="00622566">
        <w:rPr>
          <w:rFonts w:asciiTheme="majorHAnsi" w:hAnsiTheme="majorHAnsi" w:cstheme="majorHAnsi"/>
        </w:rPr>
        <w:br/>
      </w:r>
    </w:p>
    <w:p w14:paraId="1E764937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5. Uso das TIC pelos estudantes</w:t>
      </w:r>
    </w:p>
    <w:p w14:paraId="3AE38E49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O PISA 2022 explora como os estudantes utilizam a tecnologia para fins educacionais e pessoais. Isso inclui o uso de dispositivos para tarefas escolares, pesquisa de informações, participação em fóruns educacionais e comunicação com professores. Também são analisadas práticas não acadêmicas, como jogos, redes sociais e entretenimento digital, avaliando o equilíbrio entre os usos produtivos e dispersivos da tecnologia.</w:t>
      </w:r>
      <w:r w:rsidRPr="00622566">
        <w:rPr>
          <w:rFonts w:asciiTheme="majorHAnsi" w:hAnsiTheme="majorHAnsi" w:cstheme="majorHAnsi"/>
        </w:rPr>
        <w:br/>
      </w:r>
    </w:p>
    <w:p w14:paraId="46D64F0D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6. Competência Digital Autorrelatada</w:t>
      </w:r>
    </w:p>
    <w:p w14:paraId="26A378F8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O módulo investiga até que ponto os estudantes se sentem competentes no uso das TIC. Eles são convidados a autoavaliar sua capacidade de realizar tarefas como editar textos, utilizar planilhas, criar apresentações e buscar informações online. Essa autorreferência é relevante para compreender a autoconfiança digital e seu impacto no engajamento com o aprendizado mediado por tecnologia.</w:t>
      </w:r>
      <w:r w:rsidRPr="00622566">
        <w:rPr>
          <w:rFonts w:asciiTheme="majorHAnsi" w:hAnsiTheme="majorHAnsi" w:cstheme="majorHAnsi"/>
        </w:rPr>
        <w:br/>
      </w:r>
    </w:p>
    <w:p w14:paraId="6864945D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7. Atitudes e Motivação para uso da Tecnologia</w:t>
      </w:r>
    </w:p>
    <w:p w14:paraId="759C9E8E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O PISA também considera as atitudes dos estudantes em relação à tecnologia, como interesse, curiosidade, ansiedade digital e percepção de utilidade das TIC. A pesquisa busca entender como esses fatores emocionais e motivacionais se associam ao uso efetivo da tecnologia em contextos educacionais e ao bem-estar digital dos adolescentes.</w:t>
      </w:r>
      <w:r w:rsidRPr="00622566">
        <w:rPr>
          <w:rFonts w:asciiTheme="majorHAnsi" w:hAnsiTheme="majorHAnsi" w:cstheme="majorHAnsi"/>
        </w:rPr>
        <w:br/>
      </w:r>
    </w:p>
    <w:p w14:paraId="147BA792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lastRenderedPageBreak/>
        <w:t>8. Uso Pedagógico das TIC pelos Professores</w:t>
      </w:r>
    </w:p>
    <w:p w14:paraId="66D85AC9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Embora o foco seja o estudante, o questionário direcionado aos diretores escolares permite capturar dados sobre como as TIC são utilizadas no processo de ensino. Isso inclui a frequência com que os professores integram tecnologia em suas aulas, a existência de políticas escolares de uso digital e o apoio institucional ao desenvolvimento de competências docentes em TIC.</w:t>
      </w:r>
      <w:r w:rsidRPr="00622566">
        <w:rPr>
          <w:rFonts w:asciiTheme="majorHAnsi" w:hAnsiTheme="majorHAnsi" w:cstheme="majorHAnsi"/>
        </w:rPr>
        <w:br/>
      </w:r>
    </w:p>
    <w:p w14:paraId="151FCD8E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9. Diferenças entre Países e Grupos Sociais</w:t>
      </w:r>
    </w:p>
    <w:p w14:paraId="001D6FB8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A análise dos dados permite identificar disparidades significativas no acesso, uso e atitudes em relação à tecnologia. Estudantes de contextos socioeconômicos mais baixos frequentemente têm menos acesso e menor apoio institucional para o uso de TIC, o que contribui para ampliar desigualdades educacionais. O PISA 2022 fornece dados desagregados que permitem investigar essas desigualdades por gênero, origem migratória e região.</w:t>
      </w:r>
      <w:r w:rsidRPr="00622566">
        <w:rPr>
          <w:rFonts w:asciiTheme="majorHAnsi" w:hAnsiTheme="majorHAnsi" w:cstheme="majorHAnsi"/>
        </w:rPr>
        <w:br/>
      </w:r>
    </w:p>
    <w:p w14:paraId="0453A2FD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10. Impactos da Pandemia no Uso de TIC</w:t>
      </w:r>
    </w:p>
    <w:p w14:paraId="17A07FC8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A pandemia de COVID-19 acentuou o papel das tecnologias no processo educacional, tornando-as indispensáveis para a continuidade do ensino. O PISA 2022 incorporou perguntas específicas para avaliar como os estudantes vivenciaram a aprendizagem remota, incluindo barreiras técnicas, suporte recebido e impacto percebido sobre sua aprendizagem e bem-estar emocional.</w:t>
      </w:r>
      <w:r w:rsidRPr="00622566">
        <w:rPr>
          <w:rFonts w:asciiTheme="majorHAnsi" w:hAnsiTheme="majorHAnsi" w:cstheme="majorHAnsi"/>
        </w:rPr>
        <w:br/>
      </w:r>
    </w:p>
    <w:p w14:paraId="0352E287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11. Relações entre Uso de TIC e Desempenho Acadêmico</w:t>
      </w:r>
    </w:p>
    <w:p w14:paraId="1DC9118D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O PISA 2022 explora as correlações entre o uso de TIC e o desempenho em leitura, matemática e ciências. Embora o acesso e uso moderado estejam geralmente associados a melhores desempenhos, o uso excessivo ou desorganizado pode ter efeitos negativos. A análise dessas relações fornece subsídios para o desenho de políticas de uso responsável e pedagógico da tecnologia.</w:t>
      </w:r>
      <w:r w:rsidRPr="00622566">
        <w:rPr>
          <w:rFonts w:asciiTheme="majorHAnsi" w:hAnsiTheme="majorHAnsi" w:cstheme="majorHAnsi"/>
        </w:rPr>
        <w:br/>
      </w:r>
    </w:p>
    <w:p w14:paraId="45B30868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lastRenderedPageBreak/>
        <w:t>12. Bem-estar Digital</w:t>
      </w:r>
    </w:p>
    <w:p w14:paraId="00565D22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Um dos aspectos inovadores do PISA 2022 foi a inclusão de itens sobre bem-estar digital. A pesquisa investiga como o uso intensivo de tecnologias pode impactar o sono, o humor, a concentração e a saúde mental dos estudantes. Esse enfoque permite uma compreensão mais ampla dos efeitos das TIC na vida estudantil e pessoal dos adolescentes.</w:t>
      </w:r>
      <w:r w:rsidRPr="00622566">
        <w:rPr>
          <w:rFonts w:asciiTheme="majorHAnsi" w:hAnsiTheme="majorHAnsi" w:cstheme="majorHAnsi"/>
        </w:rPr>
        <w:br/>
      </w:r>
    </w:p>
    <w:p w14:paraId="0C3F86F8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13. Relevância para Políticas Públicas</w:t>
      </w:r>
    </w:p>
    <w:p w14:paraId="7C29929C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Os dados sobre TIC no PISA 2022 são essenciais para orientar políticas educacionais voltadas à inclusão digital, formação docente, infraestrutura tecnológica e desenvolvimento de currículos que integrem a cultura digital. Os resultados permitem traçar diagnósticos precisos e propor intervenções baseadas em evidências.</w:t>
      </w:r>
      <w:r w:rsidRPr="00622566">
        <w:rPr>
          <w:rFonts w:asciiTheme="majorHAnsi" w:hAnsiTheme="majorHAnsi" w:cstheme="majorHAnsi"/>
        </w:rPr>
        <w:br/>
      </w:r>
    </w:p>
    <w:p w14:paraId="61EA73EE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14. Desafios Metodológicos da Avaliação de TIC</w:t>
      </w:r>
    </w:p>
    <w:p w14:paraId="7A6E5962" w14:textId="77777777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>Avaliar práticas e atitudes relacionadas à tecnologia envolve desafios metodológicos como a confiabilidade das autorreferências e a rápida obsolescência dos indicadores tecnológicos. O PISA atualiza periodicamente seu quadro conceitual para refletir as mudanças tecnológicas e culturais, mantendo a comparabilidade dos dados entre os ciclos.</w:t>
      </w:r>
      <w:r w:rsidRPr="00622566">
        <w:rPr>
          <w:rFonts w:asciiTheme="majorHAnsi" w:hAnsiTheme="majorHAnsi" w:cstheme="majorHAnsi"/>
        </w:rPr>
        <w:br/>
      </w:r>
    </w:p>
    <w:p w14:paraId="76680254" w14:textId="77777777" w:rsidR="0043462C" w:rsidRPr="00622566" w:rsidRDefault="00000000">
      <w:pPr>
        <w:pStyle w:val="Ttulo2"/>
        <w:rPr>
          <w:rFonts w:cstheme="majorHAnsi"/>
        </w:rPr>
      </w:pPr>
      <w:r w:rsidRPr="00622566">
        <w:rPr>
          <w:rFonts w:cstheme="majorHAnsi"/>
        </w:rPr>
        <w:t>15. Considerações Finais</w:t>
      </w:r>
    </w:p>
    <w:p w14:paraId="6B1A0021" w14:textId="77777777" w:rsidR="00622566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br/>
        <w:t xml:space="preserve">O Quadro de TIC do PISA 2022 representa um avanço na compreensão das interações entre tecnologia, aprendizagem e equidade. Ao avaliar não apenas o acesso, mas também o uso, a competência, a motivação e o bem-estar digital, o PISA fornece um retrato abrangente das condições para a aprendizagem na era digital. Esses dados são fundamentais para pensar </w:t>
      </w:r>
      <w:proofErr w:type="gramStart"/>
      <w:r w:rsidRPr="00622566">
        <w:rPr>
          <w:rFonts w:asciiTheme="majorHAnsi" w:hAnsiTheme="majorHAnsi" w:cstheme="majorHAnsi"/>
        </w:rPr>
        <w:t>a</w:t>
      </w:r>
      <w:proofErr w:type="gramEnd"/>
      <w:r w:rsidRPr="00622566">
        <w:rPr>
          <w:rFonts w:asciiTheme="majorHAnsi" w:hAnsiTheme="majorHAnsi" w:cstheme="majorHAnsi"/>
        </w:rPr>
        <w:t xml:space="preserve"> escola do futuro e o papel </w:t>
      </w:r>
      <w:proofErr w:type="spellStart"/>
      <w:r w:rsidRPr="00622566">
        <w:rPr>
          <w:rFonts w:asciiTheme="majorHAnsi" w:hAnsiTheme="majorHAnsi" w:cstheme="majorHAnsi"/>
        </w:rPr>
        <w:t>transformador</w:t>
      </w:r>
      <w:proofErr w:type="spellEnd"/>
      <w:r w:rsidRPr="00622566">
        <w:rPr>
          <w:rFonts w:asciiTheme="majorHAnsi" w:hAnsiTheme="majorHAnsi" w:cstheme="majorHAnsi"/>
        </w:rPr>
        <w:t xml:space="preserve"> das </w:t>
      </w:r>
      <w:proofErr w:type="spellStart"/>
      <w:r w:rsidRPr="00622566">
        <w:rPr>
          <w:rFonts w:asciiTheme="majorHAnsi" w:hAnsiTheme="majorHAnsi" w:cstheme="majorHAnsi"/>
        </w:rPr>
        <w:t>tecnologias</w:t>
      </w:r>
      <w:proofErr w:type="spellEnd"/>
      <w:r w:rsidRPr="00622566">
        <w:rPr>
          <w:rFonts w:asciiTheme="majorHAnsi" w:hAnsiTheme="majorHAnsi" w:cstheme="majorHAnsi"/>
        </w:rPr>
        <w:t xml:space="preserve"> </w:t>
      </w:r>
      <w:proofErr w:type="spellStart"/>
      <w:r w:rsidRPr="00622566">
        <w:rPr>
          <w:rFonts w:asciiTheme="majorHAnsi" w:hAnsiTheme="majorHAnsi" w:cstheme="majorHAnsi"/>
        </w:rPr>
        <w:t>educacionais</w:t>
      </w:r>
      <w:proofErr w:type="spellEnd"/>
      <w:r w:rsidRPr="00622566">
        <w:rPr>
          <w:rFonts w:asciiTheme="majorHAnsi" w:hAnsiTheme="majorHAnsi" w:cstheme="majorHAnsi"/>
        </w:rPr>
        <w:t>.</w:t>
      </w:r>
    </w:p>
    <w:p w14:paraId="5F4EC8D4" w14:textId="77777777" w:rsidR="00622566" w:rsidRPr="00622566" w:rsidRDefault="00622566">
      <w:pPr>
        <w:rPr>
          <w:rFonts w:asciiTheme="majorHAnsi" w:hAnsiTheme="majorHAnsi" w:cstheme="majorHAnsi"/>
        </w:rPr>
      </w:pPr>
    </w:p>
    <w:p w14:paraId="4151CD2E" w14:textId="77777777" w:rsidR="00622566" w:rsidRPr="00622566" w:rsidRDefault="00622566" w:rsidP="00622566">
      <w:pPr>
        <w:pStyle w:val="Ttulo3"/>
        <w:rPr>
          <w:rFonts w:cstheme="majorHAnsi"/>
          <w:sz w:val="27"/>
        </w:rPr>
      </w:pPr>
      <w:proofErr w:type="spellStart"/>
      <w:r w:rsidRPr="00622566">
        <w:rPr>
          <w:rStyle w:val="Forte"/>
          <w:rFonts w:cstheme="majorHAnsi"/>
          <w:b/>
          <w:bCs/>
        </w:rPr>
        <w:lastRenderedPageBreak/>
        <w:t>Possibilidades</w:t>
      </w:r>
      <w:proofErr w:type="spellEnd"/>
      <w:r w:rsidRPr="00622566">
        <w:rPr>
          <w:rStyle w:val="Forte"/>
          <w:rFonts w:cstheme="majorHAnsi"/>
          <w:b/>
          <w:bCs/>
        </w:rPr>
        <w:t xml:space="preserve"> de Pesquisa com </w:t>
      </w:r>
      <w:proofErr w:type="spellStart"/>
      <w:r w:rsidRPr="00622566">
        <w:rPr>
          <w:rStyle w:val="Forte"/>
          <w:rFonts w:cstheme="majorHAnsi"/>
          <w:b/>
          <w:bCs/>
        </w:rPr>
        <w:t>os</w:t>
      </w:r>
      <w:proofErr w:type="spellEnd"/>
      <w:r w:rsidRPr="00622566">
        <w:rPr>
          <w:rStyle w:val="Forte"/>
          <w:rFonts w:cstheme="majorHAnsi"/>
          <w:b/>
          <w:bCs/>
        </w:rPr>
        <w:t xml:space="preserve"> Dados do Quadro de TIC no PISA 2022</w:t>
      </w:r>
    </w:p>
    <w:p w14:paraId="7A393320" w14:textId="77777777" w:rsidR="00622566" w:rsidRPr="00622566" w:rsidRDefault="00622566" w:rsidP="00622566">
      <w:pPr>
        <w:pStyle w:val="NormalWeb"/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 xml:space="preserve">O Capítulo 6 do PISA 2022, dedicado ao </w:t>
      </w:r>
      <w:r w:rsidRPr="00622566">
        <w:rPr>
          <w:rStyle w:val="Forte"/>
          <w:rFonts w:asciiTheme="majorHAnsi" w:hAnsiTheme="majorHAnsi" w:cstheme="majorHAnsi"/>
        </w:rPr>
        <w:t>Quadro de Tecnologias da Informação e Comunicação (TIC)</w:t>
      </w:r>
      <w:r w:rsidRPr="00622566">
        <w:rPr>
          <w:rFonts w:asciiTheme="majorHAnsi" w:hAnsiTheme="majorHAnsi" w:cstheme="majorHAnsi"/>
        </w:rPr>
        <w:t>, oferece um campo vasto para investigações que cruzam acesso digital, uso pedagógico da tecnologia, bem-estar e equidade. A riqueza dos microdados permite a exploração de como a cultura digital escolar e doméstica influencia o aprendizado, o engajamento e o desenvolvimento de competências para o século XXI.</w:t>
      </w:r>
    </w:p>
    <w:p w14:paraId="7F6B5585" w14:textId="77777777" w:rsidR="00622566" w:rsidRPr="00622566" w:rsidRDefault="00622566" w:rsidP="00622566">
      <w:pPr>
        <w:pStyle w:val="NormalWeb"/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 xml:space="preserve">A seguir estão organizadas </w:t>
      </w:r>
      <w:r w:rsidRPr="00622566">
        <w:rPr>
          <w:rStyle w:val="Forte"/>
          <w:rFonts w:asciiTheme="majorHAnsi" w:hAnsiTheme="majorHAnsi" w:cstheme="majorHAnsi"/>
        </w:rPr>
        <w:t>principais linhas de pesquisa potenciais</w:t>
      </w:r>
      <w:r w:rsidRPr="00622566">
        <w:rPr>
          <w:rFonts w:asciiTheme="majorHAnsi" w:hAnsiTheme="majorHAnsi" w:cstheme="majorHAnsi"/>
        </w:rPr>
        <w:t>:</w:t>
      </w:r>
    </w:p>
    <w:p w14:paraId="53BCDC1B" w14:textId="77777777" w:rsidR="00622566" w:rsidRPr="00622566" w:rsidRDefault="00F50028" w:rsidP="00622566">
      <w:pPr>
        <w:rPr>
          <w:rFonts w:asciiTheme="majorHAnsi" w:hAnsiTheme="majorHAnsi" w:cstheme="majorHAnsi"/>
        </w:rPr>
      </w:pPr>
      <w:r w:rsidRPr="00F50028">
        <w:rPr>
          <w:rFonts w:asciiTheme="majorHAnsi" w:hAnsiTheme="majorHAnsi" w:cstheme="majorHAnsi"/>
          <w:noProof/>
        </w:rPr>
        <w:pict w14:anchorId="67507599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F54DD57" w14:textId="77777777" w:rsidR="00622566" w:rsidRPr="00622566" w:rsidRDefault="00622566" w:rsidP="00622566">
      <w:pPr>
        <w:pStyle w:val="Ttulo4"/>
        <w:rPr>
          <w:rFonts w:cstheme="majorHAnsi"/>
        </w:rPr>
      </w:pPr>
      <w:r w:rsidRPr="00622566">
        <w:rPr>
          <w:rStyle w:val="Forte"/>
          <w:rFonts w:cstheme="majorHAnsi"/>
          <w:b/>
          <w:bCs/>
        </w:rPr>
        <w:t xml:space="preserve">1. </w:t>
      </w:r>
      <w:proofErr w:type="spellStart"/>
      <w:r w:rsidRPr="00622566">
        <w:rPr>
          <w:rStyle w:val="Forte"/>
          <w:rFonts w:cstheme="majorHAnsi"/>
          <w:b/>
          <w:bCs/>
        </w:rPr>
        <w:t>Acesso</w:t>
      </w:r>
      <w:proofErr w:type="spellEnd"/>
      <w:r w:rsidRPr="00622566">
        <w:rPr>
          <w:rStyle w:val="Forte"/>
          <w:rFonts w:cstheme="majorHAnsi"/>
          <w:b/>
          <w:bCs/>
        </w:rPr>
        <w:t xml:space="preserve"> e </w:t>
      </w:r>
      <w:proofErr w:type="spellStart"/>
      <w:r w:rsidRPr="00622566">
        <w:rPr>
          <w:rStyle w:val="Forte"/>
          <w:rFonts w:cstheme="majorHAnsi"/>
          <w:b/>
          <w:bCs/>
        </w:rPr>
        <w:t>Equidade</w:t>
      </w:r>
      <w:proofErr w:type="spellEnd"/>
      <w:r w:rsidRPr="00622566">
        <w:rPr>
          <w:rStyle w:val="Forte"/>
          <w:rFonts w:cstheme="majorHAnsi"/>
          <w:b/>
          <w:bCs/>
        </w:rPr>
        <w:t xml:space="preserve"> Digital</w:t>
      </w:r>
    </w:p>
    <w:p w14:paraId="45BC0ACD" w14:textId="77777777" w:rsidR="00622566" w:rsidRPr="00622566" w:rsidRDefault="00622566" w:rsidP="00622566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Análise de desigualdades no acesso a dispositivos e conectividade entre estudantes de diferentes níveis socioeconômicos, regiões ou contextos urbanos/rurais.</w:t>
      </w:r>
    </w:p>
    <w:p w14:paraId="59F73D27" w14:textId="77777777" w:rsidR="00622566" w:rsidRPr="00622566" w:rsidRDefault="00622566" w:rsidP="00622566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Modelagem preditiva de exclusão digital com base em variáveis do questionário dos estudantes e diretores.</w:t>
      </w:r>
    </w:p>
    <w:p w14:paraId="7CF1E378" w14:textId="77777777" w:rsidR="00622566" w:rsidRPr="00622566" w:rsidRDefault="00622566" w:rsidP="00622566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Georreferenciamento de indicadores de acesso às TIC com base em agregações regionais dos dados do PISA.</w:t>
      </w:r>
    </w:p>
    <w:p w14:paraId="66B07EC8" w14:textId="77777777" w:rsidR="00622566" w:rsidRPr="00622566" w:rsidRDefault="00622566" w:rsidP="00622566">
      <w:pPr>
        <w:pStyle w:val="Ttulo4"/>
        <w:rPr>
          <w:rFonts w:cstheme="majorHAnsi"/>
        </w:rPr>
      </w:pPr>
      <w:r w:rsidRPr="00622566">
        <w:rPr>
          <w:rStyle w:val="Forte"/>
          <w:rFonts w:cstheme="majorHAnsi"/>
          <w:b/>
          <w:bCs/>
        </w:rPr>
        <w:t xml:space="preserve">2. Uso de TIC e </w:t>
      </w:r>
      <w:proofErr w:type="spellStart"/>
      <w:r w:rsidRPr="00622566">
        <w:rPr>
          <w:rStyle w:val="Forte"/>
          <w:rFonts w:cstheme="majorHAnsi"/>
          <w:b/>
          <w:bCs/>
        </w:rPr>
        <w:t>Desempenho</w:t>
      </w:r>
      <w:proofErr w:type="spellEnd"/>
      <w:r w:rsidRPr="00622566">
        <w:rPr>
          <w:rStyle w:val="Forte"/>
          <w:rFonts w:cstheme="majorHAnsi"/>
          <w:b/>
          <w:bCs/>
        </w:rPr>
        <w:t xml:space="preserve"> </w:t>
      </w:r>
      <w:proofErr w:type="spellStart"/>
      <w:r w:rsidRPr="00622566">
        <w:rPr>
          <w:rStyle w:val="Forte"/>
          <w:rFonts w:cstheme="majorHAnsi"/>
          <w:b/>
          <w:bCs/>
        </w:rPr>
        <w:t>Acadêmico</w:t>
      </w:r>
      <w:proofErr w:type="spellEnd"/>
    </w:p>
    <w:p w14:paraId="1BFCB92B" w14:textId="77777777" w:rsidR="00622566" w:rsidRPr="00622566" w:rsidRDefault="00622566" w:rsidP="00622566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Estudo das associações entre frequência e tipo de uso de TIC (para fins educacionais e recreativos) e desempenho em leitura, matemática, ciências e pensamento criativo.</w:t>
      </w:r>
    </w:p>
    <w:p w14:paraId="4958596C" w14:textId="77777777" w:rsidR="00622566" w:rsidRPr="00622566" w:rsidRDefault="00622566" w:rsidP="00622566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Análise de regressão multivariada para avaliar impactos diferenciados por tipo de uso (</w:t>
      </w:r>
      <w:proofErr w:type="spellStart"/>
      <w:r w:rsidRPr="00622566">
        <w:rPr>
          <w:rFonts w:asciiTheme="majorHAnsi" w:hAnsiTheme="majorHAnsi" w:cstheme="majorHAnsi"/>
        </w:rPr>
        <w:t>ex</w:t>
      </w:r>
      <w:proofErr w:type="spellEnd"/>
      <w:r w:rsidRPr="00622566">
        <w:rPr>
          <w:rFonts w:asciiTheme="majorHAnsi" w:hAnsiTheme="majorHAnsi" w:cstheme="majorHAnsi"/>
        </w:rPr>
        <w:t>: jogos educativos vs. redes sociais).</w:t>
      </w:r>
    </w:p>
    <w:p w14:paraId="5D6B63EB" w14:textId="77777777" w:rsidR="00622566" w:rsidRPr="00622566" w:rsidRDefault="00622566" w:rsidP="00622566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 xml:space="preserve">Modelos causais com controle de variáveis de contexto, utilizando </w:t>
      </w:r>
      <w:proofErr w:type="spellStart"/>
      <w:r w:rsidRPr="00622566">
        <w:rPr>
          <w:rStyle w:val="Forte"/>
          <w:rFonts w:asciiTheme="majorHAnsi" w:hAnsiTheme="majorHAnsi" w:cstheme="majorHAnsi"/>
        </w:rPr>
        <w:t>Propensity</w:t>
      </w:r>
      <w:proofErr w:type="spellEnd"/>
      <w:r w:rsidRPr="00622566">
        <w:rPr>
          <w:rStyle w:val="Forte"/>
          <w:rFonts w:asciiTheme="majorHAnsi" w:hAnsiTheme="majorHAnsi" w:cstheme="majorHAnsi"/>
        </w:rPr>
        <w:t xml:space="preserve"> Score </w:t>
      </w:r>
      <w:proofErr w:type="spellStart"/>
      <w:r w:rsidRPr="00622566">
        <w:rPr>
          <w:rStyle w:val="Forte"/>
          <w:rFonts w:asciiTheme="majorHAnsi" w:hAnsiTheme="majorHAnsi" w:cstheme="majorHAnsi"/>
        </w:rPr>
        <w:t>Matching</w:t>
      </w:r>
      <w:proofErr w:type="spellEnd"/>
      <w:r w:rsidRPr="00622566">
        <w:rPr>
          <w:rFonts w:asciiTheme="majorHAnsi" w:hAnsiTheme="majorHAnsi" w:cstheme="majorHAnsi"/>
        </w:rPr>
        <w:t>.</w:t>
      </w:r>
    </w:p>
    <w:p w14:paraId="7BE5067C" w14:textId="77777777" w:rsidR="00622566" w:rsidRPr="00622566" w:rsidRDefault="00622566" w:rsidP="00622566">
      <w:pPr>
        <w:pStyle w:val="Ttulo4"/>
        <w:rPr>
          <w:rFonts w:cstheme="majorHAnsi"/>
        </w:rPr>
      </w:pPr>
      <w:r w:rsidRPr="00622566">
        <w:rPr>
          <w:rStyle w:val="Forte"/>
          <w:rFonts w:cstheme="majorHAnsi"/>
          <w:b/>
          <w:bCs/>
        </w:rPr>
        <w:t xml:space="preserve">3. Ambientes </w:t>
      </w:r>
      <w:proofErr w:type="spellStart"/>
      <w:r w:rsidRPr="00622566">
        <w:rPr>
          <w:rStyle w:val="Forte"/>
          <w:rFonts w:cstheme="majorHAnsi"/>
          <w:b/>
          <w:bCs/>
        </w:rPr>
        <w:t>Digitais</w:t>
      </w:r>
      <w:proofErr w:type="spellEnd"/>
      <w:r w:rsidRPr="00622566">
        <w:rPr>
          <w:rStyle w:val="Forte"/>
          <w:rFonts w:cstheme="majorHAnsi"/>
          <w:b/>
          <w:bCs/>
        </w:rPr>
        <w:t xml:space="preserve"> de </w:t>
      </w:r>
      <w:proofErr w:type="spellStart"/>
      <w:r w:rsidRPr="00622566">
        <w:rPr>
          <w:rStyle w:val="Forte"/>
          <w:rFonts w:cstheme="majorHAnsi"/>
          <w:b/>
          <w:bCs/>
        </w:rPr>
        <w:t>Aprendizagem</w:t>
      </w:r>
      <w:proofErr w:type="spellEnd"/>
    </w:p>
    <w:p w14:paraId="1C36B444" w14:textId="77777777" w:rsidR="00622566" w:rsidRPr="00622566" w:rsidRDefault="00622566" w:rsidP="00622566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Avaliação do papel do uso pedagógico das TIC pelos professores (via questionário do diretor) sobre o desempenho e engajamento dos estudantes.</w:t>
      </w:r>
    </w:p>
    <w:p w14:paraId="79AE59DC" w14:textId="77777777" w:rsidR="00622566" w:rsidRPr="00622566" w:rsidRDefault="00622566" w:rsidP="00622566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Análise de clusters de escolas com perfis digitais distintos (alta/baixa infraestrutura; uso elevado/baixo das TIC) e comparação de resultados educacionais.</w:t>
      </w:r>
    </w:p>
    <w:p w14:paraId="30BA3FDD" w14:textId="77777777" w:rsidR="00622566" w:rsidRPr="00622566" w:rsidRDefault="00622566" w:rsidP="00622566">
      <w:pPr>
        <w:pStyle w:val="Ttulo4"/>
        <w:rPr>
          <w:rFonts w:cstheme="majorHAnsi"/>
        </w:rPr>
      </w:pPr>
      <w:r w:rsidRPr="00622566">
        <w:rPr>
          <w:rStyle w:val="Forte"/>
          <w:rFonts w:cstheme="majorHAnsi"/>
          <w:b/>
          <w:bCs/>
        </w:rPr>
        <w:t>4. Bem-</w:t>
      </w:r>
      <w:proofErr w:type="spellStart"/>
      <w:r w:rsidRPr="00622566">
        <w:rPr>
          <w:rStyle w:val="Forte"/>
          <w:rFonts w:cstheme="majorHAnsi"/>
          <w:b/>
          <w:bCs/>
        </w:rPr>
        <w:t>estar</w:t>
      </w:r>
      <w:proofErr w:type="spellEnd"/>
      <w:r w:rsidRPr="00622566">
        <w:rPr>
          <w:rStyle w:val="Forte"/>
          <w:rFonts w:cstheme="majorHAnsi"/>
          <w:b/>
          <w:bCs/>
        </w:rPr>
        <w:t xml:space="preserve"> Digital</w:t>
      </w:r>
    </w:p>
    <w:p w14:paraId="7430CD2F" w14:textId="77777777" w:rsidR="00622566" w:rsidRPr="00622566" w:rsidRDefault="00622566" w:rsidP="00622566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Exploração de como o uso intensivo de tecnologia fora da escola está relacionado a aspectos como sono, ansiedade, satisfação escolar e concentração.</w:t>
      </w:r>
    </w:p>
    <w:p w14:paraId="0F3C845B" w14:textId="77777777" w:rsidR="00622566" w:rsidRPr="00622566" w:rsidRDefault="00622566" w:rsidP="00622566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lastRenderedPageBreak/>
        <w:t xml:space="preserve">Construção de </w:t>
      </w:r>
      <w:r w:rsidRPr="00622566">
        <w:rPr>
          <w:rStyle w:val="Forte"/>
          <w:rFonts w:asciiTheme="majorHAnsi" w:hAnsiTheme="majorHAnsi" w:cstheme="majorHAnsi"/>
        </w:rPr>
        <w:t>modelos estruturais (SEM)</w:t>
      </w:r>
      <w:r w:rsidRPr="00622566">
        <w:rPr>
          <w:rFonts w:asciiTheme="majorHAnsi" w:hAnsiTheme="majorHAnsi" w:cstheme="majorHAnsi"/>
        </w:rPr>
        <w:t xml:space="preserve"> para relacionar uso digital, bem-estar emocional e autorregulação da aprendizagem.</w:t>
      </w:r>
    </w:p>
    <w:p w14:paraId="1FAE4956" w14:textId="77777777" w:rsidR="00622566" w:rsidRPr="00622566" w:rsidRDefault="00622566" w:rsidP="00622566">
      <w:pPr>
        <w:pStyle w:val="Ttulo4"/>
        <w:rPr>
          <w:rFonts w:cstheme="majorHAnsi"/>
        </w:rPr>
      </w:pPr>
      <w:r w:rsidRPr="00622566">
        <w:rPr>
          <w:rStyle w:val="Forte"/>
          <w:rFonts w:cstheme="majorHAnsi"/>
          <w:b/>
          <w:bCs/>
        </w:rPr>
        <w:t xml:space="preserve">5. </w:t>
      </w:r>
      <w:proofErr w:type="spellStart"/>
      <w:r w:rsidRPr="00622566">
        <w:rPr>
          <w:rStyle w:val="Forte"/>
          <w:rFonts w:cstheme="majorHAnsi"/>
          <w:b/>
          <w:bCs/>
        </w:rPr>
        <w:t>Competência</w:t>
      </w:r>
      <w:proofErr w:type="spellEnd"/>
      <w:r w:rsidRPr="00622566">
        <w:rPr>
          <w:rStyle w:val="Forte"/>
          <w:rFonts w:cstheme="majorHAnsi"/>
          <w:b/>
          <w:bCs/>
        </w:rPr>
        <w:t xml:space="preserve"> Digital </w:t>
      </w:r>
      <w:proofErr w:type="spellStart"/>
      <w:r w:rsidRPr="00622566">
        <w:rPr>
          <w:rStyle w:val="Forte"/>
          <w:rFonts w:cstheme="majorHAnsi"/>
          <w:b/>
          <w:bCs/>
        </w:rPr>
        <w:t>Autorrelatada</w:t>
      </w:r>
      <w:proofErr w:type="spellEnd"/>
    </w:p>
    <w:p w14:paraId="7C403D82" w14:textId="77777777" w:rsidR="00622566" w:rsidRPr="00622566" w:rsidRDefault="00622566" w:rsidP="00622566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Modelagem da relação entre autopercepção de habilidades digitais (edição de texto, pesquisa, organização de informações) e engajamento em tarefas escolares.</w:t>
      </w:r>
    </w:p>
    <w:p w14:paraId="47849931" w14:textId="77777777" w:rsidR="00622566" w:rsidRPr="00622566" w:rsidRDefault="00622566" w:rsidP="00622566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Investigação da validade preditiva dessas autopercepções em relação ao desempenho real em áreas cognitivas.</w:t>
      </w:r>
    </w:p>
    <w:p w14:paraId="44F5B51B" w14:textId="77777777" w:rsidR="00622566" w:rsidRPr="00622566" w:rsidRDefault="00622566" w:rsidP="00622566">
      <w:pPr>
        <w:pStyle w:val="Ttulo4"/>
        <w:rPr>
          <w:rFonts w:cstheme="majorHAnsi"/>
        </w:rPr>
      </w:pPr>
      <w:r w:rsidRPr="00622566">
        <w:rPr>
          <w:rStyle w:val="Forte"/>
          <w:rFonts w:cstheme="majorHAnsi"/>
          <w:b/>
          <w:bCs/>
        </w:rPr>
        <w:t xml:space="preserve">6. TIC e </w:t>
      </w:r>
      <w:proofErr w:type="spellStart"/>
      <w:r w:rsidRPr="00622566">
        <w:rPr>
          <w:rStyle w:val="Forte"/>
          <w:rFonts w:cstheme="majorHAnsi"/>
          <w:b/>
          <w:bCs/>
        </w:rPr>
        <w:t>Resiliência</w:t>
      </w:r>
      <w:proofErr w:type="spellEnd"/>
      <w:r w:rsidRPr="00622566">
        <w:rPr>
          <w:rStyle w:val="Forte"/>
          <w:rFonts w:cstheme="majorHAnsi"/>
          <w:b/>
          <w:bCs/>
        </w:rPr>
        <w:t xml:space="preserve"> </w:t>
      </w:r>
      <w:proofErr w:type="spellStart"/>
      <w:r w:rsidRPr="00622566">
        <w:rPr>
          <w:rStyle w:val="Forte"/>
          <w:rFonts w:cstheme="majorHAnsi"/>
          <w:b/>
          <w:bCs/>
        </w:rPr>
        <w:t>Educacional</w:t>
      </w:r>
      <w:proofErr w:type="spellEnd"/>
      <w:r w:rsidRPr="00622566">
        <w:rPr>
          <w:rStyle w:val="Forte"/>
          <w:rFonts w:cstheme="majorHAnsi"/>
          <w:b/>
          <w:bCs/>
        </w:rPr>
        <w:t xml:space="preserve"> </w:t>
      </w:r>
      <w:proofErr w:type="spellStart"/>
      <w:r w:rsidRPr="00622566">
        <w:rPr>
          <w:rStyle w:val="Forte"/>
          <w:rFonts w:cstheme="majorHAnsi"/>
          <w:b/>
          <w:bCs/>
        </w:rPr>
        <w:t>na</w:t>
      </w:r>
      <w:proofErr w:type="spellEnd"/>
      <w:r w:rsidRPr="00622566">
        <w:rPr>
          <w:rStyle w:val="Forte"/>
          <w:rFonts w:cstheme="majorHAnsi"/>
          <w:b/>
          <w:bCs/>
        </w:rPr>
        <w:t xml:space="preserve"> Pandemia</w:t>
      </w:r>
    </w:p>
    <w:p w14:paraId="2131B184" w14:textId="77777777" w:rsidR="00622566" w:rsidRPr="00622566" w:rsidRDefault="00622566" w:rsidP="00622566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Estudo sobre o impacto da aprendizagem remota durante a pandemia: quem teve acesso, quais foram os efeitos relatados, e como isso se relaciona com o desempenho atual.</w:t>
      </w:r>
    </w:p>
    <w:p w14:paraId="0A73CD3A" w14:textId="77777777" w:rsidR="00622566" w:rsidRPr="00622566" w:rsidRDefault="00622566" w:rsidP="00622566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Análise comparativa entre países e sistemas que forneceram maior suporte tecnológico aos estudantes.</w:t>
      </w:r>
    </w:p>
    <w:p w14:paraId="1794ED5C" w14:textId="77777777" w:rsidR="00622566" w:rsidRPr="00622566" w:rsidRDefault="00F50028" w:rsidP="00622566">
      <w:pPr>
        <w:rPr>
          <w:rFonts w:asciiTheme="majorHAnsi" w:hAnsiTheme="majorHAnsi" w:cstheme="majorHAnsi"/>
        </w:rPr>
      </w:pPr>
      <w:r w:rsidRPr="00F50028">
        <w:rPr>
          <w:rFonts w:asciiTheme="majorHAnsi" w:hAnsiTheme="majorHAnsi" w:cstheme="majorHAnsi"/>
          <w:noProof/>
        </w:rPr>
        <w:pict w14:anchorId="14BC5935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7629A3E" w14:textId="77777777" w:rsidR="00622566" w:rsidRPr="00622566" w:rsidRDefault="00622566" w:rsidP="00622566">
      <w:pPr>
        <w:pStyle w:val="Ttulo3"/>
        <w:rPr>
          <w:rFonts w:cstheme="majorHAnsi"/>
        </w:rPr>
      </w:pPr>
      <w:proofErr w:type="spellStart"/>
      <w:r w:rsidRPr="00622566">
        <w:rPr>
          <w:rStyle w:val="Forte"/>
          <w:rFonts w:cstheme="majorHAnsi"/>
          <w:b/>
          <w:bCs/>
        </w:rPr>
        <w:t>Abordagens</w:t>
      </w:r>
      <w:proofErr w:type="spellEnd"/>
      <w:r w:rsidRPr="00622566">
        <w:rPr>
          <w:rStyle w:val="Forte"/>
          <w:rFonts w:cstheme="majorHAnsi"/>
          <w:b/>
          <w:bCs/>
        </w:rPr>
        <w:t xml:space="preserve"> </w:t>
      </w:r>
      <w:proofErr w:type="spellStart"/>
      <w:r w:rsidRPr="00622566">
        <w:rPr>
          <w:rStyle w:val="Forte"/>
          <w:rFonts w:cstheme="majorHAnsi"/>
          <w:b/>
          <w:bCs/>
        </w:rPr>
        <w:t>Metodológicas</w:t>
      </w:r>
      <w:proofErr w:type="spellEnd"/>
      <w:r w:rsidRPr="00622566">
        <w:rPr>
          <w:rStyle w:val="Forte"/>
          <w:rFonts w:cstheme="majorHAnsi"/>
          <w:b/>
          <w:bCs/>
        </w:rPr>
        <w:t xml:space="preserve"> </w:t>
      </w:r>
      <w:proofErr w:type="spellStart"/>
      <w:r w:rsidRPr="00622566">
        <w:rPr>
          <w:rStyle w:val="Forte"/>
          <w:rFonts w:cstheme="majorHAnsi"/>
          <w:b/>
          <w:bCs/>
        </w:rPr>
        <w:t>Sugeridas</w:t>
      </w:r>
      <w:proofErr w:type="spellEnd"/>
    </w:p>
    <w:p w14:paraId="2CC422BA" w14:textId="77777777" w:rsidR="00622566" w:rsidRPr="00622566" w:rsidRDefault="00622566" w:rsidP="00622566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622566">
        <w:rPr>
          <w:rStyle w:val="Forte"/>
          <w:rFonts w:asciiTheme="majorHAnsi" w:hAnsiTheme="majorHAnsi" w:cstheme="majorHAnsi"/>
        </w:rPr>
        <w:t>Modelos multiníveis (HLM)</w:t>
      </w:r>
      <w:r w:rsidRPr="00622566">
        <w:rPr>
          <w:rFonts w:asciiTheme="majorHAnsi" w:hAnsiTheme="majorHAnsi" w:cstheme="majorHAnsi"/>
        </w:rPr>
        <w:t xml:space="preserve"> para considerar variações nos níveis de aluno, escola e país.</w:t>
      </w:r>
    </w:p>
    <w:p w14:paraId="7B750A1D" w14:textId="77777777" w:rsidR="00622566" w:rsidRPr="00622566" w:rsidRDefault="00622566" w:rsidP="00622566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622566">
        <w:rPr>
          <w:rStyle w:val="Forte"/>
          <w:rFonts w:asciiTheme="majorHAnsi" w:hAnsiTheme="majorHAnsi" w:cstheme="majorHAnsi"/>
        </w:rPr>
        <w:t>Árvores de decisão</w:t>
      </w:r>
      <w:r w:rsidRPr="00622566">
        <w:rPr>
          <w:rFonts w:asciiTheme="majorHAnsi" w:hAnsiTheme="majorHAnsi" w:cstheme="majorHAnsi"/>
        </w:rPr>
        <w:t xml:space="preserve"> e </w:t>
      </w:r>
      <w:r w:rsidRPr="00622566">
        <w:rPr>
          <w:rStyle w:val="Forte"/>
          <w:rFonts w:asciiTheme="majorHAnsi" w:hAnsiTheme="majorHAnsi" w:cstheme="majorHAnsi"/>
        </w:rPr>
        <w:t>machine learning supervisionado</w:t>
      </w:r>
      <w:r w:rsidRPr="00622566">
        <w:rPr>
          <w:rFonts w:asciiTheme="majorHAnsi" w:hAnsiTheme="majorHAnsi" w:cstheme="majorHAnsi"/>
        </w:rPr>
        <w:t xml:space="preserve"> para prever sucesso escolar com base em indicadores de uso e acesso a TIC.</w:t>
      </w:r>
    </w:p>
    <w:p w14:paraId="541204DA" w14:textId="77777777" w:rsidR="00622566" w:rsidRPr="00622566" w:rsidRDefault="00622566" w:rsidP="00622566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622566">
        <w:rPr>
          <w:rStyle w:val="Forte"/>
          <w:rFonts w:asciiTheme="majorHAnsi" w:hAnsiTheme="majorHAnsi" w:cstheme="majorHAnsi"/>
        </w:rPr>
        <w:t>Análise de componentes principais (PCA)</w:t>
      </w:r>
      <w:r w:rsidRPr="00622566">
        <w:rPr>
          <w:rFonts w:asciiTheme="majorHAnsi" w:hAnsiTheme="majorHAnsi" w:cstheme="majorHAnsi"/>
        </w:rPr>
        <w:t xml:space="preserve"> para construção de índices compostos de engajamento digital.</w:t>
      </w:r>
    </w:p>
    <w:p w14:paraId="525104DF" w14:textId="77777777" w:rsidR="00622566" w:rsidRPr="00622566" w:rsidRDefault="00622566" w:rsidP="00622566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622566">
        <w:rPr>
          <w:rStyle w:val="Forte"/>
          <w:rFonts w:asciiTheme="majorHAnsi" w:hAnsiTheme="majorHAnsi" w:cstheme="majorHAnsi"/>
        </w:rPr>
        <w:t>Redes bayesianas</w:t>
      </w:r>
      <w:r w:rsidRPr="00622566">
        <w:rPr>
          <w:rFonts w:asciiTheme="majorHAnsi" w:hAnsiTheme="majorHAnsi" w:cstheme="majorHAnsi"/>
        </w:rPr>
        <w:t xml:space="preserve"> para visualizar relações probabilísticas entre uso de TIC, bem-estar e aprendizagem.</w:t>
      </w:r>
    </w:p>
    <w:p w14:paraId="0934CB83" w14:textId="77777777" w:rsidR="00622566" w:rsidRPr="00622566" w:rsidRDefault="00F50028" w:rsidP="00622566">
      <w:pPr>
        <w:rPr>
          <w:rFonts w:asciiTheme="majorHAnsi" w:hAnsiTheme="majorHAnsi" w:cstheme="majorHAnsi"/>
        </w:rPr>
      </w:pPr>
      <w:r w:rsidRPr="00F50028">
        <w:rPr>
          <w:rFonts w:asciiTheme="majorHAnsi" w:hAnsiTheme="majorHAnsi" w:cstheme="majorHAnsi"/>
          <w:noProof/>
        </w:rPr>
        <w:pict w14:anchorId="18B70BF1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97014AA" w14:textId="77777777" w:rsidR="00622566" w:rsidRPr="00622566" w:rsidRDefault="00622566" w:rsidP="00622566">
      <w:pPr>
        <w:pStyle w:val="Ttulo3"/>
        <w:rPr>
          <w:rFonts w:cstheme="majorHAnsi"/>
        </w:rPr>
      </w:pPr>
      <w:proofErr w:type="spellStart"/>
      <w:r w:rsidRPr="00622566">
        <w:rPr>
          <w:rStyle w:val="Forte"/>
          <w:rFonts w:cstheme="majorHAnsi"/>
          <w:b/>
          <w:bCs/>
        </w:rPr>
        <w:t>Potencial</w:t>
      </w:r>
      <w:proofErr w:type="spellEnd"/>
      <w:r w:rsidRPr="00622566">
        <w:rPr>
          <w:rStyle w:val="Forte"/>
          <w:rFonts w:cstheme="majorHAnsi"/>
          <w:b/>
          <w:bCs/>
        </w:rPr>
        <w:t xml:space="preserve"> para </w:t>
      </w:r>
      <w:proofErr w:type="spellStart"/>
      <w:r w:rsidRPr="00622566">
        <w:rPr>
          <w:rStyle w:val="Forte"/>
          <w:rFonts w:cstheme="majorHAnsi"/>
          <w:b/>
          <w:bCs/>
        </w:rPr>
        <w:t>Políticas</w:t>
      </w:r>
      <w:proofErr w:type="spellEnd"/>
      <w:r w:rsidRPr="00622566">
        <w:rPr>
          <w:rStyle w:val="Forte"/>
          <w:rFonts w:cstheme="majorHAnsi"/>
          <w:b/>
          <w:bCs/>
        </w:rPr>
        <w:t xml:space="preserve"> </w:t>
      </w:r>
      <w:proofErr w:type="spellStart"/>
      <w:r w:rsidRPr="00622566">
        <w:rPr>
          <w:rStyle w:val="Forte"/>
          <w:rFonts w:cstheme="majorHAnsi"/>
          <w:b/>
          <w:bCs/>
        </w:rPr>
        <w:t>Públicas</w:t>
      </w:r>
      <w:proofErr w:type="spellEnd"/>
    </w:p>
    <w:p w14:paraId="6BD5A0D0" w14:textId="77777777" w:rsidR="00622566" w:rsidRPr="00622566" w:rsidRDefault="00622566" w:rsidP="00622566">
      <w:pPr>
        <w:pStyle w:val="NormalWeb"/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Os resultados de pesquisas com os dados de TIC do PISA podem:</w:t>
      </w:r>
    </w:p>
    <w:p w14:paraId="7D872A58" w14:textId="77777777" w:rsidR="00622566" w:rsidRPr="00622566" w:rsidRDefault="00622566" w:rsidP="00622566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Orientar políticas de inclusão digital e formação docente em tecnologia;</w:t>
      </w:r>
    </w:p>
    <w:p w14:paraId="457069A1" w14:textId="77777777" w:rsidR="00622566" w:rsidRPr="00622566" w:rsidRDefault="00622566" w:rsidP="00622566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Apoiar o desenho de ambientes híbridos de aprendizagem;</w:t>
      </w:r>
    </w:p>
    <w:p w14:paraId="0491227A" w14:textId="77777777" w:rsidR="00622566" w:rsidRPr="00622566" w:rsidRDefault="00622566" w:rsidP="00622566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t>Informar estratégias para redução das desigualdades educacionais ampliadas pela exclusão digital.</w:t>
      </w:r>
    </w:p>
    <w:p w14:paraId="0F2E48C7" w14:textId="5F83D352" w:rsidR="0043462C" w:rsidRPr="00622566" w:rsidRDefault="00000000">
      <w:pPr>
        <w:rPr>
          <w:rFonts w:asciiTheme="majorHAnsi" w:hAnsiTheme="majorHAnsi" w:cstheme="majorHAnsi"/>
        </w:rPr>
      </w:pPr>
      <w:r w:rsidRPr="00622566">
        <w:rPr>
          <w:rFonts w:asciiTheme="majorHAnsi" w:hAnsiTheme="majorHAnsi" w:cstheme="majorHAnsi"/>
        </w:rPr>
        <w:lastRenderedPageBreak/>
        <w:br/>
      </w:r>
    </w:p>
    <w:sectPr w:rsidR="0043462C" w:rsidRPr="006225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040BC"/>
    <w:multiLevelType w:val="multilevel"/>
    <w:tmpl w:val="6A72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35473"/>
    <w:multiLevelType w:val="multilevel"/>
    <w:tmpl w:val="1F2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73942"/>
    <w:multiLevelType w:val="multilevel"/>
    <w:tmpl w:val="C9C8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00320"/>
    <w:multiLevelType w:val="multilevel"/>
    <w:tmpl w:val="0966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31002"/>
    <w:multiLevelType w:val="multilevel"/>
    <w:tmpl w:val="BF8E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265A4"/>
    <w:multiLevelType w:val="multilevel"/>
    <w:tmpl w:val="3AB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46C71"/>
    <w:multiLevelType w:val="multilevel"/>
    <w:tmpl w:val="FBB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57828"/>
    <w:multiLevelType w:val="multilevel"/>
    <w:tmpl w:val="D34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761590">
    <w:abstractNumId w:val="8"/>
  </w:num>
  <w:num w:numId="2" w16cid:durableId="1267230885">
    <w:abstractNumId w:val="6"/>
  </w:num>
  <w:num w:numId="3" w16cid:durableId="868179370">
    <w:abstractNumId w:val="5"/>
  </w:num>
  <w:num w:numId="4" w16cid:durableId="1858813074">
    <w:abstractNumId w:val="4"/>
  </w:num>
  <w:num w:numId="5" w16cid:durableId="1921525858">
    <w:abstractNumId w:val="7"/>
  </w:num>
  <w:num w:numId="6" w16cid:durableId="1096635916">
    <w:abstractNumId w:val="3"/>
  </w:num>
  <w:num w:numId="7" w16cid:durableId="1674644667">
    <w:abstractNumId w:val="2"/>
  </w:num>
  <w:num w:numId="8" w16cid:durableId="421226006">
    <w:abstractNumId w:val="1"/>
  </w:num>
  <w:num w:numId="9" w16cid:durableId="1955864717">
    <w:abstractNumId w:val="0"/>
  </w:num>
  <w:num w:numId="10" w16cid:durableId="340669006">
    <w:abstractNumId w:val="9"/>
  </w:num>
  <w:num w:numId="11" w16cid:durableId="1585528463">
    <w:abstractNumId w:val="11"/>
  </w:num>
  <w:num w:numId="12" w16cid:durableId="1148474057">
    <w:abstractNumId w:val="15"/>
  </w:num>
  <w:num w:numId="13" w16cid:durableId="1478764383">
    <w:abstractNumId w:val="12"/>
  </w:num>
  <w:num w:numId="14" w16cid:durableId="1908682535">
    <w:abstractNumId w:val="10"/>
  </w:num>
  <w:num w:numId="15" w16cid:durableId="2000881446">
    <w:abstractNumId w:val="14"/>
  </w:num>
  <w:num w:numId="16" w16cid:durableId="1449204067">
    <w:abstractNumId w:val="16"/>
  </w:num>
  <w:num w:numId="17" w16cid:durableId="7285055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62C"/>
    <w:rsid w:val="00461864"/>
    <w:rsid w:val="00622566"/>
    <w:rsid w:val="00AA1D8D"/>
    <w:rsid w:val="00B47730"/>
    <w:rsid w:val="00CB0664"/>
    <w:rsid w:val="00F500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516002"/>
  <w14:defaultImageDpi w14:val="300"/>
  <w15:docId w15:val="{126D7838-814C-854F-B178-FEFBE2D4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22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2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1559</Words>
  <Characters>8421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Aparecida da Silva Lins</cp:lastModifiedBy>
  <cp:revision>2</cp:revision>
  <dcterms:created xsi:type="dcterms:W3CDTF">2013-12-23T23:15:00Z</dcterms:created>
  <dcterms:modified xsi:type="dcterms:W3CDTF">2025-06-18T00:00:00Z</dcterms:modified>
  <cp:category/>
</cp:coreProperties>
</file>