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EAA6" w14:textId="65829BB8" w:rsidR="003B647E" w:rsidRPr="00D6220E" w:rsidRDefault="00D6220E">
      <w:pPr>
        <w:rPr>
          <w:lang w:val="es-ES"/>
        </w:rPr>
      </w:pPr>
      <w:r>
        <w:rPr>
          <w:lang w:val="es-ES"/>
        </w:rPr>
        <w:t>Este es</w:t>
      </w:r>
    </w:p>
    <w:sectPr w:rsidR="003B647E" w:rsidRPr="00D6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7E"/>
    <w:rsid w:val="003B647E"/>
    <w:rsid w:val="00D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BA5D"/>
  <w15:chartTrackingRefBased/>
  <w15:docId w15:val="{0E07057F-7377-4FDF-9233-430209F0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yeny mangreth villalba torres</dc:creator>
  <cp:keywords/>
  <dc:description/>
  <cp:lastModifiedBy>yeny mangreth villalba torres</cp:lastModifiedBy>
  <cp:revision>2</cp:revision>
  <dcterms:created xsi:type="dcterms:W3CDTF">2021-12-03T04:03:00Z</dcterms:created>
  <dcterms:modified xsi:type="dcterms:W3CDTF">2021-12-03T04:03:00Z</dcterms:modified>
</cp:coreProperties>
</file>