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PPC Calculation for Top American Burger Chains (Vickrey Auction Principle)</w:t>
      </w:r>
    </w:p>
    <w:p>
      <w:r>
        <w:t>This document outlines the Pay-Per-Click (PPC) calculations for the top four American burger chains using the Vickrey auction principle. The PPC for each bidder is determined by calculating the minimum bid required to maintain their position based on Quality Score (QS), which is calculated as: QS = Bid * Click-Through Rate (CTR) * 1000.</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Bidder</w:t>
            </w:r>
          </w:p>
        </w:tc>
        <w:tc>
          <w:tcPr>
            <w:tcW w:type="dxa" w:w="1728"/>
          </w:tcPr>
          <w:p>
            <w:r>
              <w:t>Inequality Formula</w:t>
            </w:r>
          </w:p>
        </w:tc>
        <w:tc>
          <w:tcPr>
            <w:tcW w:type="dxa" w:w="1728"/>
          </w:tcPr>
          <w:p>
            <w:r>
              <w:t>P</w:t>
            </w:r>
          </w:p>
        </w:tc>
        <w:tc>
          <w:tcPr>
            <w:tcW w:type="dxa" w:w="1728"/>
          </w:tcPr>
          <w:p>
            <w:r>
              <w:t>P + .01</w:t>
            </w:r>
          </w:p>
        </w:tc>
        <w:tc>
          <w:tcPr>
            <w:tcW w:type="dxa" w:w="1728"/>
          </w:tcPr>
          <w:p>
            <w:r>
              <w:t>PPC</w:t>
            </w:r>
          </w:p>
        </w:tc>
      </w:tr>
      <w:tr>
        <w:tc>
          <w:tcPr>
            <w:tcW w:type="dxa" w:w="1728"/>
          </w:tcPr>
          <w:p>
            <w:r>
              <w:t>Burger King</w:t>
            </w:r>
          </w:p>
        </w:tc>
        <w:tc>
          <w:tcPr>
            <w:tcW w:type="dxa" w:w="1728"/>
          </w:tcPr>
          <w:p>
            <w:r>
              <w:t>P × 0.089 × 1000 ≥ 0</w:t>
            </w:r>
          </w:p>
        </w:tc>
        <w:tc>
          <w:tcPr>
            <w:tcW w:type="dxa" w:w="1728"/>
          </w:tcPr>
          <w:p>
            <w:r>
              <w:t>0</w:t>
            </w:r>
          </w:p>
        </w:tc>
        <w:tc>
          <w:tcPr>
            <w:tcW w:type="dxa" w:w="1728"/>
          </w:tcPr>
          <w:p>
            <w:r>
              <w:t>0.01</w:t>
            </w:r>
          </w:p>
        </w:tc>
        <w:tc>
          <w:tcPr>
            <w:tcW w:type="dxa" w:w="1728"/>
          </w:tcPr>
          <w:p>
            <w:r>
              <w:t>$0.01</w:t>
            </w:r>
          </w:p>
        </w:tc>
      </w:tr>
      <w:tr>
        <w:tc>
          <w:tcPr>
            <w:tcW w:type="dxa" w:w="1728"/>
          </w:tcPr>
          <w:p>
            <w:r>
              <w:t>Wendy's</w:t>
            </w:r>
          </w:p>
        </w:tc>
        <w:tc>
          <w:tcPr>
            <w:tcW w:type="dxa" w:w="1728"/>
          </w:tcPr>
          <w:p>
            <w:r>
              <w:t>P × 0.051 × 1000 ≥ 1,157</w:t>
            </w:r>
          </w:p>
        </w:tc>
        <w:tc>
          <w:tcPr>
            <w:tcW w:type="dxa" w:w="1728"/>
          </w:tcPr>
          <w:p>
            <w:r>
              <w:t>22.70</w:t>
            </w:r>
          </w:p>
        </w:tc>
        <w:tc>
          <w:tcPr>
            <w:tcW w:type="dxa" w:w="1728"/>
          </w:tcPr>
          <w:p>
            <w:r>
              <w:t>22.71</w:t>
            </w:r>
          </w:p>
        </w:tc>
        <w:tc>
          <w:tcPr>
            <w:tcW w:type="dxa" w:w="1728"/>
          </w:tcPr>
          <w:p>
            <w:r>
              <w:t>$22.71</w:t>
            </w:r>
          </w:p>
        </w:tc>
      </w:tr>
      <w:tr>
        <w:tc>
          <w:tcPr>
            <w:tcW w:type="dxa" w:w="1728"/>
          </w:tcPr>
          <w:p>
            <w:r>
              <w:t>White Castle</w:t>
            </w:r>
          </w:p>
        </w:tc>
        <w:tc>
          <w:tcPr>
            <w:tcW w:type="dxa" w:w="1728"/>
          </w:tcPr>
          <w:p>
            <w:r>
              <w:t>P × 0.066 × 1000 ≥ 1,530</w:t>
            </w:r>
          </w:p>
        </w:tc>
        <w:tc>
          <w:tcPr>
            <w:tcW w:type="dxa" w:w="1728"/>
          </w:tcPr>
          <w:p>
            <w:r>
              <w:t>23.18</w:t>
            </w:r>
          </w:p>
        </w:tc>
        <w:tc>
          <w:tcPr>
            <w:tcW w:type="dxa" w:w="1728"/>
          </w:tcPr>
          <w:p>
            <w:r>
              <w:t>23.19</w:t>
            </w:r>
          </w:p>
        </w:tc>
        <w:tc>
          <w:tcPr>
            <w:tcW w:type="dxa" w:w="1728"/>
          </w:tcPr>
          <w:p>
            <w:r>
              <w:t>$23.19</w:t>
            </w:r>
          </w:p>
        </w:tc>
      </w:tr>
      <w:tr>
        <w:tc>
          <w:tcPr>
            <w:tcW w:type="dxa" w:w="1728"/>
          </w:tcPr>
          <w:p>
            <w:r>
              <w:t>McDonald's</w:t>
            </w:r>
          </w:p>
        </w:tc>
        <w:tc>
          <w:tcPr>
            <w:tcW w:type="dxa" w:w="1728"/>
          </w:tcPr>
          <w:p>
            <w:r>
              <w:t>P × 0.088 × 1000 ≥ 1,650</w:t>
            </w:r>
          </w:p>
        </w:tc>
        <w:tc>
          <w:tcPr>
            <w:tcW w:type="dxa" w:w="1728"/>
          </w:tcPr>
          <w:p>
            <w:r>
              <w:t>18.75</w:t>
            </w:r>
          </w:p>
        </w:tc>
        <w:tc>
          <w:tcPr>
            <w:tcW w:type="dxa" w:w="1728"/>
          </w:tcPr>
          <w:p>
            <w:r>
              <w:t>18.76</w:t>
            </w:r>
          </w:p>
        </w:tc>
        <w:tc>
          <w:tcPr>
            <w:tcW w:type="dxa" w:w="1728"/>
          </w:tcPr>
          <w:p>
            <w:r>
              <w:t>$18.76</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