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4A138" w14:textId="77777777" w:rsidR="000D7F07" w:rsidRPr="00D8171E" w:rsidRDefault="00000000" w:rsidP="00FC7FA8">
      <w:pPr>
        <w:pStyle w:val="Heading1"/>
        <w:spacing w:before="0" w:line="240" w:lineRule="auto"/>
        <w:jc w:val="both"/>
        <w:rPr>
          <w:rFonts w:ascii="Calibri" w:hAnsi="Calibri" w:cs="Calibri"/>
        </w:rPr>
      </w:pPr>
      <w:r w:rsidRPr="00D8171E">
        <w:rPr>
          <w:rFonts w:ascii="Calibri" w:hAnsi="Calibri" w:cs="Calibri"/>
        </w:rPr>
        <w:t>Discussion 22-1: Interpretability in Deep Learning Systems</w:t>
      </w:r>
    </w:p>
    <w:p w14:paraId="32A9AE70" w14:textId="22DB472B" w:rsidR="000D7F07" w:rsidRPr="00D8171E" w:rsidRDefault="000D7F07" w:rsidP="00FC7FA8">
      <w:pPr>
        <w:pStyle w:val="Heading2"/>
        <w:spacing w:before="0" w:line="240" w:lineRule="auto"/>
        <w:jc w:val="both"/>
        <w:rPr>
          <w:rFonts w:ascii="Calibri" w:hAnsi="Calibri" w:cs="Calibri"/>
          <w:sz w:val="10"/>
          <w:szCs w:val="10"/>
        </w:rPr>
      </w:pPr>
    </w:p>
    <w:p w14:paraId="068B390E" w14:textId="5C0DC0AC" w:rsidR="00D8171E" w:rsidRPr="00D8171E" w:rsidRDefault="00D8171E" w:rsidP="00FC7FA8">
      <w:pPr>
        <w:pStyle w:val="Heading1"/>
        <w:spacing w:before="0" w:line="240" w:lineRule="auto"/>
        <w:jc w:val="both"/>
        <w:rPr>
          <w:rFonts w:ascii="Calibri" w:hAnsi="Calibri" w:cs="Calibri"/>
        </w:rPr>
      </w:pPr>
      <w:r w:rsidRPr="00D8171E">
        <w:rPr>
          <w:rFonts w:ascii="Calibri" w:hAnsi="Calibri" w:cs="Calibri"/>
        </w:rPr>
        <w:t>Introduction</w:t>
      </w:r>
    </w:p>
    <w:p w14:paraId="5DA44DC6" w14:textId="77777777" w:rsidR="00D8171E" w:rsidRPr="00FC7FA8" w:rsidRDefault="00D8171E" w:rsidP="00FC7FA8">
      <w:pPr>
        <w:spacing w:after="0" w:line="240" w:lineRule="auto"/>
        <w:jc w:val="both"/>
        <w:rPr>
          <w:rFonts w:ascii="Calibri Light" w:hAnsi="Calibri Light" w:cs="Calibri Light"/>
          <w:sz w:val="10"/>
          <w:szCs w:val="10"/>
        </w:rPr>
      </w:pPr>
    </w:p>
    <w:p w14:paraId="3295D442" w14:textId="006B1B5A" w:rsidR="000D7F07" w:rsidRDefault="00DE3646" w:rsidP="00FC7FA8">
      <w:pPr>
        <w:spacing w:after="0" w:line="240" w:lineRule="auto"/>
        <w:jc w:val="both"/>
        <w:rPr>
          <w:rFonts w:ascii="Calibri Light" w:hAnsi="Calibri Light" w:cs="Calibri Light"/>
          <w:sz w:val="20"/>
          <w:szCs w:val="20"/>
        </w:rPr>
      </w:pPr>
      <w:r>
        <w:rPr>
          <w:rFonts w:ascii="Calibri Light" w:hAnsi="Calibri Light" w:cs="Calibri Light"/>
          <w:sz w:val="20"/>
          <w:szCs w:val="20"/>
        </w:rPr>
        <w:t xml:space="preserve">Before engaging in the discussion, it is essential to define </w:t>
      </w:r>
      <w:r w:rsidR="00F76249">
        <w:rPr>
          <w:rFonts w:ascii="Calibri Light" w:hAnsi="Calibri Light" w:cs="Calibri Light"/>
          <w:sz w:val="20"/>
          <w:szCs w:val="20"/>
        </w:rPr>
        <w:t xml:space="preserve">what is meant by </w:t>
      </w:r>
      <w:r>
        <w:rPr>
          <w:rFonts w:ascii="Calibri Light" w:hAnsi="Calibri Light" w:cs="Calibri Light"/>
          <w:sz w:val="20"/>
          <w:szCs w:val="20"/>
        </w:rPr>
        <w:t>interpretability. It pertains to the extent to which a human can comprehend the internal mechanisms of an artificial intelligence (AI) system, specifically, the process by which it arrives at a particular decision or prediction.</w:t>
      </w:r>
    </w:p>
    <w:p w14:paraId="0401FDE5" w14:textId="77777777" w:rsidR="00DE3646" w:rsidRPr="00DE3646" w:rsidRDefault="00DE3646" w:rsidP="00FC7FA8">
      <w:pPr>
        <w:spacing w:after="0" w:line="240" w:lineRule="auto"/>
        <w:jc w:val="both"/>
        <w:rPr>
          <w:rFonts w:ascii="Calibri Light" w:hAnsi="Calibri Light" w:cs="Calibri Light"/>
          <w:sz w:val="10"/>
          <w:szCs w:val="10"/>
        </w:rPr>
      </w:pPr>
    </w:p>
    <w:p w14:paraId="5442E0C7" w14:textId="24B615BA" w:rsidR="00DE3646" w:rsidRDefault="00DE3646" w:rsidP="00FC7FA8">
      <w:pPr>
        <w:spacing w:after="0" w:line="240" w:lineRule="auto"/>
        <w:jc w:val="both"/>
        <w:rPr>
          <w:rFonts w:ascii="Calibri Light" w:hAnsi="Calibri Light" w:cs="Calibri Light"/>
          <w:sz w:val="20"/>
          <w:szCs w:val="20"/>
        </w:rPr>
      </w:pPr>
      <w:r>
        <w:rPr>
          <w:rFonts w:ascii="Calibri Light" w:hAnsi="Calibri Light" w:cs="Calibri Light"/>
          <w:sz w:val="20"/>
          <w:szCs w:val="20"/>
        </w:rPr>
        <w:t>In the context of deep learning and neural networks, which are frequently regarded as “black box” models due to their intricate nature, interpretability entails the following:</w:t>
      </w:r>
    </w:p>
    <w:p w14:paraId="6A4C1F92" w14:textId="77777777" w:rsidR="00DE3646" w:rsidRPr="00DE3646" w:rsidRDefault="00DE3646" w:rsidP="00FC7FA8">
      <w:pPr>
        <w:spacing w:after="0" w:line="240" w:lineRule="auto"/>
        <w:jc w:val="both"/>
        <w:rPr>
          <w:rFonts w:ascii="Calibri Light" w:hAnsi="Calibri Light" w:cs="Calibri Light"/>
          <w:sz w:val="10"/>
          <w:szCs w:val="10"/>
        </w:rPr>
      </w:pPr>
    </w:p>
    <w:p w14:paraId="6D84738E" w14:textId="28DA59E5" w:rsidR="00DE3646" w:rsidRDefault="00DE3646" w:rsidP="00DE3646">
      <w:pPr>
        <w:spacing w:after="0" w:line="240" w:lineRule="auto"/>
        <w:ind w:left="360" w:hanging="360"/>
        <w:jc w:val="both"/>
        <w:rPr>
          <w:rFonts w:ascii="Calibri Light" w:hAnsi="Calibri Light" w:cs="Calibri Light"/>
          <w:sz w:val="20"/>
          <w:szCs w:val="20"/>
        </w:rPr>
      </w:pPr>
      <w:r>
        <w:rPr>
          <w:rFonts w:ascii="Calibri Light" w:hAnsi="Calibri Light" w:cs="Calibri Light"/>
          <w:sz w:val="20"/>
          <w:szCs w:val="20"/>
        </w:rPr>
        <w:t>•</w:t>
      </w:r>
      <w:r>
        <w:rPr>
          <w:rFonts w:ascii="Calibri Light" w:hAnsi="Calibri Light" w:cs="Calibri Light"/>
          <w:sz w:val="20"/>
          <w:szCs w:val="20"/>
        </w:rPr>
        <w:tab/>
      </w:r>
      <w:r w:rsidRPr="00DE3646">
        <w:rPr>
          <w:rFonts w:ascii="Calibri Light" w:hAnsi="Calibri Light" w:cs="Calibri Light"/>
          <w:b/>
          <w:bCs/>
          <w:i/>
          <w:iCs/>
          <w:sz w:val="20"/>
          <w:szCs w:val="20"/>
        </w:rPr>
        <w:t>Explaining</w:t>
      </w:r>
      <w:r>
        <w:rPr>
          <w:rFonts w:ascii="Calibri Light" w:hAnsi="Calibri Light" w:cs="Calibri Light"/>
          <w:sz w:val="20"/>
          <w:szCs w:val="20"/>
        </w:rPr>
        <w:t xml:space="preserve"> the model’s specific prediction or classification.</w:t>
      </w:r>
    </w:p>
    <w:p w14:paraId="1C17D798" w14:textId="59B6A8BA" w:rsidR="00DE3646" w:rsidRDefault="00DE3646" w:rsidP="00DE3646">
      <w:pPr>
        <w:spacing w:after="0" w:line="240" w:lineRule="auto"/>
        <w:ind w:left="360" w:hanging="360"/>
        <w:jc w:val="both"/>
        <w:rPr>
          <w:rFonts w:ascii="Calibri Light" w:hAnsi="Calibri Light" w:cs="Calibri Light"/>
          <w:sz w:val="20"/>
          <w:szCs w:val="20"/>
        </w:rPr>
      </w:pPr>
      <w:r>
        <w:rPr>
          <w:rFonts w:ascii="Calibri Light" w:hAnsi="Calibri Light" w:cs="Calibri Light"/>
          <w:sz w:val="20"/>
          <w:szCs w:val="20"/>
        </w:rPr>
        <w:t>•</w:t>
      </w:r>
      <w:r>
        <w:rPr>
          <w:rFonts w:ascii="Calibri Light" w:hAnsi="Calibri Light" w:cs="Calibri Light"/>
          <w:sz w:val="20"/>
          <w:szCs w:val="20"/>
        </w:rPr>
        <w:tab/>
      </w:r>
      <w:r w:rsidRPr="00DE3646">
        <w:rPr>
          <w:rFonts w:ascii="Calibri Light" w:hAnsi="Calibri Light" w:cs="Calibri Light"/>
          <w:b/>
          <w:bCs/>
          <w:i/>
          <w:iCs/>
          <w:sz w:val="20"/>
          <w:szCs w:val="20"/>
        </w:rPr>
        <w:t>Comprehending</w:t>
      </w:r>
      <w:r>
        <w:rPr>
          <w:rFonts w:ascii="Calibri Light" w:hAnsi="Calibri Light" w:cs="Calibri Light"/>
          <w:sz w:val="20"/>
          <w:szCs w:val="20"/>
        </w:rPr>
        <w:t xml:space="preserve"> the relationships it has acquired from the data.</w:t>
      </w:r>
    </w:p>
    <w:p w14:paraId="265F8FDD" w14:textId="55B48DD9" w:rsidR="00DE3646" w:rsidRDefault="00DE3646" w:rsidP="00DE3646">
      <w:pPr>
        <w:spacing w:after="0" w:line="240" w:lineRule="auto"/>
        <w:ind w:left="360" w:hanging="360"/>
        <w:jc w:val="both"/>
        <w:rPr>
          <w:rFonts w:ascii="Calibri Light" w:hAnsi="Calibri Light" w:cs="Calibri Light"/>
          <w:sz w:val="20"/>
          <w:szCs w:val="20"/>
        </w:rPr>
      </w:pPr>
      <w:r>
        <w:rPr>
          <w:rFonts w:ascii="Calibri Light" w:hAnsi="Calibri Light" w:cs="Calibri Light"/>
          <w:sz w:val="20"/>
          <w:szCs w:val="20"/>
        </w:rPr>
        <w:t>•</w:t>
      </w:r>
      <w:r>
        <w:rPr>
          <w:rFonts w:ascii="Calibri Light" w:hAnsi="Calibri Light" w:cs="Calibri Light"/>
          <w:sz w:val="20"/>
          <w:szCs w:val="20"/>
        </w:rPr>
        <w:tab/>
      </w:r>
      <w:r>
        <w:rPr>
          <w:rFonts w:ascii="Calibri Light" w:hAnsi="Calibri Light" w:cs="Calibri Light"/>
          <w:b/>
          <w:bCs/>
          <w:i/>
          <w:iCs/>
          <w:sz w:val="20"/>
          <w:szCs w:val="20"/>
        </w:rPr>
        <w:t>Trust</w:t>
      </w:r>
      <w:r>
        <w:rPr>
          <w:rFonts w:ascii="Calibri Light" w:hAnsi="Calibri Light" w:cs="Calibri Light"/>
          <w:sz w:val="20"/>
          <w:szCs w:val="20"/>
        </w:rPr>
        <w:t xml:space="preserve"> that its decisions are logical, equitable, and grounded in pertinent input features.</w:t>
      </w:r>
    </w:p>
    <w:p w14:paraId="47C5A508" w14:textId="77777777" w:rsidR="00DE3646" w:rsidRPr="00DE3646" w:rsidRDefault="00DE3646" w:rsidP="00FC7FA8">
      <w:pPr>
        <w:spacing w:after="0" w:line="240" w:lineRule="auto"/>
        <w:jc w:val="both"/>
        <w:rPr>
          <w:rFonts w:ascii="Calibri Light" w:hAnsi="Calibri Light" w:cs="Calibri Light"/>
          <w:sz w:val="10"/>
          <w:szCs w:val="10"/>
        </w:rPr>
      </w:pPr>
    </w:p>
    <w:p w14:paraId="62A9F579" w14:textId="2D3B1A05" w:rsidR="00DE3646" w:rsidRDefault="00DE3646" w:rsidP="00FC7FA8">
      <w:pPr>
        <w:spacing w:after="0" w:line="240" w:lineRule="auto"/>
        <w:jc w:val="both"/>
        <w:rPr>
          <w:rFonts w:ascii="Calibri Light" w:hAnsi="Calibri Light" w:cs="Calibri Light"/>
          <w:sz w:val="20"/>
          <w:szCs w:val="20"/>
        </w:rPr>
      </w:pPr>
      <w:r>
        <w:rPr>
          <w:rFonts w:ascii="Calibri Light" w:hAnsi="Calibri Light" w:cs="Calibri Light"/>
          <w:sz w:val="20"/>
          <w:szCs w:val="20"/>
        </w:rPr>
        <w:t>An interpretable model enables stakeholders (such as developers, users, regulators, or affected individuals) to assess the reasoning, reliability, and potential biases inherent in the model’s behavior, which is of paramount importance in domains such as healthcare, finance, justice, and autonomous systems.</w:t>
      </w:r>
    </w:p>
    <w:p w14:paraId="5985B23A" w14:textId="77777777" w:rsidR="00D8171E" w:rsidRPr="00FC7FA8" w:rsidRDefault="00D8171E" w:rsidP="00FC7FA8">
      <w:pPr>
        <w:spacing w:after="0" w:line="240" w:lineRule="auto"/>
        <w:jc w:val="both"/>
        <w:rPr>
          <w:rFonts w:ascii="Calibri Light" w:hAnsi="Calibri Light" w:cs="Calibri Light"/>
          <w:sz w:val="10"/>
          <w:szCs w:val="10"/>
        </w:rPr>
      </w:pPr>
    </w:p>
    <w:p w14:paraId="68FACE63" w14:textId="3E76088B" w:rsidR="00D8171E" w:rsidRPr="00FC7FA8" w:rsidRDefault="00000000" w:rsidP="00FC7FA8">
      <w:pPr>
        <w:pStyle w:val="Heading2"/>
        <w:spacing w:before="0" w:line="240" w:lineRule="auto"/>
        <w:jc w:val="both"/>
        <w:rPr>
          <w:rFonts w:ascii="Calibri" w:hAnsi="Calibri" w:cs="Calibri"/>
          <w:sz w:val="20"/>
          <w:szCs w:val="20"/>
        </w:rPr>
      </w:pPr>
      <w:r w:rsidRPr="00FC7FA8">
        <w:rPr>
          <w:rFonts w:ascii="Calibri" w:hAnsi="Calibri" w:cs="Calibri"/>
          <w:sz w:val="20"/>
          <w:szCs w:val="20"/>
        </w:rPr>
        <w:t>Response</w:t>
      </w:r>
      <w:r w:rsidR="00D8171E" w:rsidRPr="00FC7FA8">
        <w:rPr>
          <w:rFonts w:ascii="Calibri" w:hAnsi="Calibri" w:cs="Calibri"/>
          <w:sz w:val="20"/>
          <w:szCs w:val="20"/>
        </w:rPr>
        <w:t>s</w:t>
      </w:r>
    </w:p>
    <w:p w14:paraId="1A0C51F4" w14:textId="77777777" w:rsidR="00D8171E" w:rsidRPr="00FC7FA8" w:rsidRDefault="00D8171E" w:rsidP="00FC7FA8">
      <w:pPr>
        <w:spacing w:after="0" w:line="240" w:lineRule="auto"/>
        <w:rPr>
          <w:sz w:val="10"/>
          <w:szCs w:val="10"/>
        </w:rPr>
      </w:pPr>
    </w:p>
    <w:p w14:paraId="5062A61A" w14:textId="2782E73F" w:rsidR="000D7F07" w:rsidRPr="00FC7FA8" w:rsidRDefault="00FC7FA8" w:rsidP="00FC7FA8">
      <w:pPr>
        <w:pStyle w:val="Heading3"/>
        <w:numPr>
          <w:ilvl w:val="0"/>
          <w:numId w:val="11"/>
        </w:numPr>
        <w:spacing w:before="0" w:line="240" w:lineRule="auto"/>
        <w:ind w:left="360"/>
        <w:jc w:val="both"/>
        <w:rPr>
          <w:rFonts w:ascii="Calibri" w:hAnsi="Calibri" w:cs="Calibri"/>
        </w:rPr>
      </w:pPr>
      <w:r w:rsidRPr="00FC7FA8">
        <w:rPr>
          <w:rFonts w:ascii="Calibri" w:hAnsi="Calibri" w:cs="Calibri"/>
        </w:rPr>
        <w:t xml:space="preserve">What are some real-world examples of AI systems that have produced </w:t>
      </w:r>
      <w:r w:rsidR="00874C40">
        <w:rPr>
          <w:rFonts w:ascii="Calibri" w:hAnsi="Calibri" w:cs="Calibri"/>
        </w:rPr>
        <w:t>adverse</w:t>
      </w:r>
      <w:r w:rsidRPr="00FC7FA8">
        <w:rPr>
          <w:rFonts w:ascii="Calibri" w:hAnsi="Calibri" w:cs="Calibri"/>
        </w:rPr>
        <w:t xml:space="preserve"> outcomes due to a lack of </w:t>
      </w:r>
      <w:r w:rsidR="00874C40">
        <w:rPr>
          <w:rFonts w:ascii="Calibri" w:hAnsi="Calibri" w:cs="Calibri"/>
        </w:rPr>
        <w:t>Interpretability</w:t>
      </w:r>
      <w:r w:rsidRPr="00FC7FA8">
        <w:rPr>
          <w:rFonts w:ascii="Calibri" w:hAnsi="Calibri" w:cs="Calibri"/>
        </w:rPr>
        <w:t>, and what lessons can we learn from these examples</w:t>
      </w:r>
      <w:r>
        <w:rPr>
          <w:rFonts w:ascii="Calibri" w:hAnsi="Calibri" w:cs="Calibri"/>
        </w:rPr>
        <w:t>?</w:t>
      </w:r>
    </w:p>
    <w:p w14:paraId="5E4ABEC4" w14:textId="77777777" w:rsidR="00D8171E" w:rsidRPr="00FC7FA8" w:rsidRDefault="00D8171E" w:rsidP="00FC7FA8">
      <w:pPr>
        <w:spacing w:after="0" w:line="240" w:lineRule="auto"/>
        <w:rPr>
          <w:sz w:val="10"/>
          <w:szCs w:val="10"/>
        </w:rPr>
      </w:pPr>
    </w:p>
    <w:p w14:paraId="3C54BBD8" w14:textId="1C7892AD" w:rsidR="00D8171E" w:rsidRPr="00FC7FA8" w:rsidRDefault="00000000" w:rsidP="00FC7FA8">
      <w:pPr>
        <w:spacing w:after="0" w:line="240" w:lineRule="auto"/>
        <w:jc w:val="both"/>
        <w:rPr>
          <w:rFonts w:ascii="Calibri Light" w:hAnsi="Calibri Light" w:cs="Calibri Light"/>
          <w:sz w:val="20"/>
          <w:szCs w:val="20"/>
        </w:rPr>
      </w:pPr>
      <w:r w:rsidRPr="00FC7FA8">
        <w:rPr>
          <w:rFonts w:ascii="Calibri Light" w:hAnsi="Calibri Light" w:cs="Calibri Light"/>
          <w:sz w:val="20"/>
          <w:szCs w:val="20"/>
        </w:rPr>
        <w:t xml:space="preserve">Several AI systems have demonstrated harmful or unintended outcomes directly tied to their </w:t>
      </w:r>
      <w:r w:rsidR="00874C40">
        <w:rPr>
          <w:rFonts w:ascii="Calibri Light" w:hAnsi="Calibri Light" w:cs="Calibri Light"/>
          <w:sz w:val="20"/>
          <w:szCs w:val="20"/>
        </w:rPr>
        <w:t>'</w:t>
      </w:r>
      <w:r w:rsidRPr="00FC7FA8">
        <w:rPr>
          <w:rFonts w:ascii="Calibri Light" w:hAnsi="Calibri Light" w:cs="Calibri Light"/>
          <w:sz w:val="20"/>
          <w:szCs w:val="20"/>
        </w:rPr>
        <w:t>black box</w:t>
      </w:r>
      <w:r w:rsidR="00874C40">
        <w:rPr>
          <w:rFonts w:ascii="Calibri Light" w:hAnsi="Calibri Light" w:cs="Calibri Light"/>
          <w:sz w:val="20"/>
          <w:szCs w:val="20"/>
        </w:rPr>
        <w:t>'</w:t>
      </w:r>
      <w:r w:rsidRPr="00FC7FA8">
        <w:rPr>
          <w:rFonts w:ascii="Calibri Light" w:hAnsi="Calibri Light" w:cs="Calibri Light"/>
          <w:sz w:val="20"/>
          <w:szCs w:val="20"/>
        </w:rPr>
        <w:t xml:space="preserve"> nature — the inability to fully understand or explain how and why the models make decisions. </w:t>
      </w:r>
    </w:p>
    <w:p w14:paraId="738B12AD" w14:textId="5EF37177" w:rsidR="000D7F07" w:rsidRPr="00FC7FA8" w:rsidRDefault="00000000" w:rsidP="00FC7FA8">
      <w:pPr>
        <w:spacing w:after="0" w:line="240" w:lineRule="auto"/>
        <w:jc w:val="both"/>
        <w:rPr>
          <w:rFonts w:ascii="Calibri Light" w:hAnsi="Calibri Light" w:cs="Calibri Light"/>
          <w:sz w:val="20"/>
          <w:szCs w:val="20"/>
        </w:rPr>
      </w:pPr>
      <w:r w:rsidRPr="00FC7FA8">
        <w:rPr>
          <w:rFonts w:ascii="Calibri Light" w:hAnsi="Calibri Light" w:cs="Calibri Light"/>
          <w:sz w:val="20"/>
          <w:szCs w:val="20"/>
        </w:rPr>
        <w:t>Notable examples include:</w:t>
      </w:r>
    </w:p>
    <w:p w14:paraId="5006F300" w14:textId="77777777" w:rsidR="00D8171E" w:rsidRPr="00FC7FA8" w:rsidRDefault="00D8171E" w:rsidP="00FC7FA8">
      <w:pPr>
        <w:spacing w:after="0" w:line="240" w:lineRule="auto"/>
        <w:jc w:val="both"/>
        <w:rPr>
          <w:rFonts w:ascii="Calibri Light" w:hAnsi="Calibri Light" w:cs="Calibri Light"/>
          <w:sz w:val="10"/>
          <w:szCs w:val="10"/>
        </w:rPr>
      </w:pPr>
    </w:p>
    <w:p w14:paraId="06E714A1" w14:textId="28619270" w:rsidR="000D7F07" w:rsidRDefault="00DE3646" w:rsidP="00FC7FA8">
      <w:pPr>
        <w:pStyle w:val="ListBullet"/>
        <w:spacing w:after="0" w:line="240" w:lineRule="auto"/>
        <w:jc w:val="both"/>
        <w:rPr>
          <w:rFonts w:ascii="Calibri Light" w:hAnsi="Calibri Light" w:cs="Calibri Light"/>
          <w:sz w:val="20"/>
          <w:szCs w:val="20"/>
        </w:rPr>
      </w:pPr>
      <w:r w:rsidRPr="00DE3646">
        <w:rPr>
          <w:rFonts w:ascii="Calibri Light" w:hAnsi="Calibri Light" w:cs="Calibri Light"/>
          <w:b/>
          <w:bCs/>
          <w:sz w:val="20"/>
          <w:szCs w:val="20"/>
        </w:rPr>
        <w:t>Compass</w:t>
      </w:r>
      <w:r>
        <w:rPr>
          <w:rFonts w:ascii="Calibri Light" w:hAnsi="Calibri Light" w:cs="Calibri Light"/>
          <w:sz w:val="20"/>
          <w:szCs w:val="20"/>
        </w:rPr>
        <w:t>: Utilized within the U.S. justice system to evaluate the risk of reoffending, historical data indicates a bias against African American defendants. The lack of transparency in its design hindered scrutiny and the rectification of this bias.</w:t>
      </w:r>
    </w:p>
    <w:p w14:paraId="1F946160" w14:textId="66816B3E" w:rsidR="00DE3646" w:rsidRDefault="00DE3646" w:rsidP="00FC7FA8">
      <w:pPr>
        <w:pStyle w:val="ListBullet"/>
        <w:spacing w:after="0" w:line="240" w:lineRule="auto"/>
        <w:jc w:val="both"/>
        <w:rPr>
          <w:rFonts w:ascii="Calibri Light" w:hAnsi="Calibri Light" w:cs="Calibri Light"/>
          <w:sz w:val="20"/>
          <w:szCs w:val="20"/>
        </w:rPr>
      </w:pPr>
      <w:r w:rsidRPr="00DE3646">
        <w:rPr>
          <w:rFonts w:ascii="Calibri Light" w:hAnsi="Calibri Light" w:cs="Calibri Light"/>
          <w:b/>
          <w:bCs/>
          <w:i/>
          <w:iCs/>
          <w:sz w:val="20"/>
          <w:szCs w:val="20"/>
        </w:rPr>
        <w:t>Apple Card (Goldman Sachs):</w:t>
      </w:r>
      <w:r>
        <w:rPr>
          <w:rFonts w:ascii="Calibri Light" w:hAnsi="Calibri Light" w:cs="Calibri Light"/>
          <w:sz w:val="20"/>
          <w:szCs w:val="20"/>
        </w:rPr>
        <w:t xml:space="preserve"> In 2019, the Apple Card was found to exhibit gender-based discrepancies in credit limits, despite identical financial profiles. The opaque model provided no apparent justification for the disparity.</w:t>
      </w:r>
    </w:p>
    <w:p w14:paraId="6D233479" w14:textId="7B14FBFB" w:rsidR="00DE3646" w:rsidRDefault="00DE3646" w:rsidP="00DE3646">
      <w:pPr>
        <w:pStyle w:val="ListBullet"/>
        <w:spacing w:after="0" w:line="240" w:lineRule="auto"/>
        <w:jc w:val="both"/>
        <w:rPr>
          <w:rFonts w:ascii="Calibri Light" w:hAnsi="Calibri Light" w:cs="Calibri Light"/>
          <w:sz w:val="20"/>
          <w:szCs w:val="20"/>
        </w:rPr>
      </w:pPr>
      <w:r w:rsidRPr="00DE3646">
        <w:rPr>
          <w:rFonts w:ascii="Calibri Light" w:hAnsi="Calibri Light" w:cs="Calibri Light"/>
          <w:b/>
          <w:bCs/>
          <w:i/>
          <w:iCs/>
          <w:sz w:val="20"/>
          <w:szCs w:val="20"/>
        </w:rPr>
        <w:t>Tesla’s Autopilot and Other Self-Driving Vehicles</w:t>
      </w:r>
      <w:r>
        <w:rPr>
          <w:rFonts w:ascii="Calibri Light" w:hAnsi="Calibri Light" w:cs="Calibri Light"/>
          <w:sz w:val="20"/>
          <w:szCs w:val="20"/>
        </w:rPr>
        <w:t>: Failures in object recognition have resulted in fatal accidents. Due to the intricate nature of these models, auditing them after incidents is exceptionally challenging.</w:t>
      </w:r>
    </w:p>
    <w:p w14:paraId="072585A7" w14:textId="77777777" w:rsidR="00DE3646" w:rsidRPr="00DE3646" w:rsidRDefault="00DE3646" w:rsidP="00DE3646">
      <w:pPr>
        <w:spacing w:after="0" w:line="240" w:lineRule="auto"/>
        <w:jc w:val="both"/>
        <w:rPr>
          <w:rFonts w:ascii="Calibri Light" w:hAnsi="Calibri Light" w:cs="Calibri Light"/>
          <w:sz w:val="10"/>
          <w:szCs w:val="10"/>
        </w:rPr>
      </w:pPr>
    </w:p>
    <w:p w14:paraId="50E7DE05" w14:textId="5749057C" w:rsidR="00D8171E" w:rsidRPr="00DE3646" w:rsidRDefault="00000000" w:rsidP="00DE3646">
      <w:pPr>
        <w:pStyle w:val="Heading1"/>
        <w:spacing w:before="0" w:line="240" w:lineRule="auto"/>
        <w:jc w:val="both"/>
        <w:rPr>
          <w:rFonts w:ascii="Calibri" w:hAnsi="Calibri" w:cs="Calibri"/>
        </w:rPr>
      </w:pPr>
      <w:r w:rsidRPr="00DE3646">
        <w:rPr>
          <w:rFonts w:ascii="Calibri" w:hAnsi="Calibri" w:cs="Calibri"/>
        </w:rPr>
        <w:t>Lessons Learned</w:t>
      </w:r>
    </w:p>
    <w:p w14:paraId="20E55BD5" w14:textId="77777777" w:rsidR="00D8171E" w:rsidRPr="00FC7FA8" w:rsidRDefault="00D8171E" w:rsidP="00FC7FA8">
      <w:pPr>
        <w:spacing w:after="0" w:line="240" w:lineRule="auto"/>
        <w:jc w:val="both"/>
        <w:rPr>
          <w:rFonts w:ascii="Calibri Light" w:hAnsi="Calibri Light" w:cs="Calibri Light"/>
          <w:sz w:val="10"/>
          <w:szCs w:val="10"/>
        </w:rPr>
      </w:pPr>
    </w:p>
    <w:p w14:paraId="4407240A" w14:textId="06816145" w:rsidR="00D8171E" w:rsidRPr="00FC7FA8" w:rsidRDefault="00000000" w:rsidP="00FC7FA8">
      <w:pPr>
        <w:pStyle w:val="ListBullet"/>
        <w:spacing w:after="0" w:line="240" w:lineRule="auto"/>
        <w:rPr>
          <w:rFonts w:ascii="Calibri Light" w:hAnsi="Calibri Light" w:cs="Calibri Light"/>
          <w:sz w:val="20"/>
          <w:szCs w:val="20"/>
        </w:rPr>
      </w:pPr>
      <w:r w:rsidRPr="00DE3646">
        <w:rPr>
          <w:rFonts w:ascii="Calibri Light" w:hAnsi="Calibri Light" w:cs="Calibri Light"/>
          <w:b/>
          <w:bCs/>
          <w:i/>
          <w:iCs/>
          <w:sz w:val="20"/>
          <w:szCs w:val="20"/>
        </w:rPr>
        <w:t>Interpretability is critical</w:t>
      </w:r>
      <w:r w:rsidRPr="00FC7FA8">
        <w:rPr>
          <w:rFonts w:ascii="Calibri Light" w:hAnsi="Calibri Light" w:cs="Calibri Light"/>
          <w:sz w:val="20"/>
          <w:szCs w:val="20"/>
        </w:rPr>
        <w:t xml:space="preserve"> for safety, fairness, and trust.</w:t>
      </w:r>
    </w:p>
    <w:p w14:paraId="47439394" w14:textId="2C7D5901" w:rsidR="00D8171E" w:rsidRPr="00FC7FA8" w:rsidRDefault="00000000" w:rsidP="00FC7FA8">
      <w:pPr>
        <w:pStyle w:val="ListBullet"/>
        <w:spacing w:after="0" w:line="240" w:lineRule="auto"/>
        <w:rPr>
          <w:rFonts w:ascii="Calibri Light" w:hAnsi="Calibri Light" w:cs="Calibri Light"/>
          <w:sz w:val="20"/>
          <w:szCs w:val="20"/>
        </w:rPr>
      </w:pPr>
      <w:r w:rsidRPr="00FC7FA8">
        <w:rPr>
          <w:rFonts w:ascii="Calibri Light" w:hAnsi="Calibri Light" w:cs="Calibri Light"/>
          <w:sz w:val="20"/>
          <w:szCs w:val="20"/>
        </w:rPr>
        <w:t xml:space="preserve">High-stakes models must be </w:t>
      </w:r>
      <w:r w:rsidRPr="00DE3646">
        <w:rPr>
          <w:rFonts w:ascii="Calibri Light" w:hAnsi="Calibri Light" w:cs="Calibri Light"/>
          <w:b/>
          <w:bCs/>
          <w:i/>
          <w:iCs/>
          <w:sz w:val="20"/>
          <w:szCs w:val="20"/>
        </w:rPr>
        <w:t xml:space="preserve">transparent or explainable </w:t>
      </w:r>
      <w:r w:rsidRPr="00FC7FA8">
        <w:rPr>
          <w:rFonts w:ascii="Calibri Light" w:hAnsi="Calibri Light" w:cs="Calibri Light"/>
          <w:sz w:val="20"/>
          <w:szCs w:val="20"/>
        </w:rPr>
        <w:t>to ensure accountability.</w:t>
      </w:r>
    </w:p>
    <w:p w14:paraId="6A0F18DC" w14:textId="09E3243A" w:rsidR="000D7F07" w:rsidRPr="00FC7FA8" w:rsidRDefault="004E66AC" w:rsidP="00FC7FA8">
      <w:pPr>
        <w:pStyle w:val="ListBullet"/>
        <w:spacing w:after="0" w:line="240" w:lineRule="auto"/>
        <w:rPr>
          <w:rFonts w:ascii="Calibri Light" w:hAnsi="Calibri Light" w:cs="Calibri Light"/>
          <w:sz w:val="20"/>
          <w:szCs w:val="20"/>
        </w:rPr>
      </w:pPr>
      <w:r>
        <w:rPr>
          <w:rFonts w:ascii="Calibri Light" w:hAnsi="Calibri Light" w:cs="Calibri Light"/>
          <w:sz w:val="20"/>
          <w:szCs w:val="20"/>
        </w:rPr>
        <w:t xml:space="preserve">Developers and Designers should integrate </w:t>
      </w:r>
      <w:r w:rsidR="00000000" w:rsidRPr="00DE3646">
        <w:rPr>
          <w:rFonts w:ascii="Calibri Light" w:hAnsi="Calibri Light" w:cs="Calibri Light"/>
          <w:b/>
          <w:bCs/>
          <w:i/>
          <w:iCs/>
          <w:sz w:val="20"/>
          <w:szCs w:val="20"/>
        </w:rPr>
        <w:t>Explainability</w:t>
      </w:r>
      <w:r w:rsidR="00000000" w:rsidRPr="00FC7FA8">
        <w:rPr>
          <w:rFonts w:ascii="Calibri Light" w:hAnsi="Calibri Light" w:cs="Calibri Light"/>
          <w:sz w:val="20"/>
          <w:szCs w:val="20"/>
        </w:rPr>
        <w:t xml:space="preserve"> tools (e.g., SHAP, LIME) </w:t>
      </w:r>
      <w:r>
        <w:rPr>
          <w:rFonts w:ascii="Calibri Light" w:hAnsi="Calibri Light" w:cs="Calibri Light"/>
          <w:sz w:val="20"/>
          <w:szCs w:val="20"/>
        </w:rPr>
        <w:t>during development cycles.</w:t>
      </w:r>
    </w:p>
    <w:p w14:paraId="54CDE7D7" w14:textId="77777777" w:rsidR="00FC7FA8" w:rsidRPr="00FC7FA8" w:rsidRDefault="00FC7FA8" w:rsidP="00FC7FA8">
      <w:pPr>
        <w:spacing w:after="0" w:line="240" w:lineRule="auto"/>
        <w:jc w:val="both"/>
        <w:rPr>
          <w:rFonts w:ascii="Calibri Light" w:hAnsi="Calibri Light" w:cs="Calibri Light"/>
          <w:sz w:val="10"/>
          <w:szCs w:val="10"/>
        </w:rPr>
      </w:pPr>
    </w:p>
    <w:p w14:paraId="6039AED9" w14:textId="2F463B0D" w:rsidR="000D7F07" w:rsidRPr="00FC7FA8" w:rsidRDefault="00000000" w:rsidP="00FC7FA8">
      <w:pPr>
        <w:pStyle w:val="Heading3"/>
        <w:numPr>
          <w:ilvl w:val="0"/>
          <w:numId w:val="11"/>
        </w:numPr>
        <w:spacing w:before="0" w:line="240" w:lineRule="auto"/>
        <w:ind w:left="360"/>
        <w:jc w:val="both"/>
        <w:rPr>
          <w:rFonts w:ascii="Calibri" w:hAnsi="Calibri" w:cs="Calibri"/>
        </w:rPr>
      </w:pPr>
      <w:r w:rsidRPr="00FC7FA8">
        <w:rPr>
          <w:rFonts w:ascii="Calibri" w:hAnsi="Calibri" w:cs="Calibri"/>
        </w:rPr>
        <w:t>Applications of Neural Networks in Daily Life Where Interpretability Matters</w:t>
      </w:r>
    </w:p>
    <w:p w14:paraId="4B2BD6CC" w14:textId="77777777" w:rsidR="00D8171E" w:rsidRPr="00FC7FA8" w:rsidRDefault="00D8171E" w:rsidP="00FC7FA8">
      <w:pPr>
        <w:spacing w:after="0" w:line="240" w:lineRule="auto"/>
        <w:rPr>
          <w:sz w:val="10"/>
          <w:szCs w:val="10"/>
        </w:rPr>
      </w:pPr>
    </w:p>
    <w:p w14:paraId="089BAB8E" w14:textId="3413365C" w:rsidR="000D7F07" w:rsidRDefault="00DE3646" w:rsidP="00FC7FA8">
      <w:pPr>
        <w:pStyle w:val="ListBullet"/>
        <w:spacing w:after="0" w:line="240" w:lineRule="auto"/>
        <w:jc w:val="both"/>
        <w:rPr>
          <w:rFonts w:ascii="Calibri Light" w:hAnsi="Calibri Light" w:cs="Calibri Light"/>
          <w:sz w:val="20"/>
          <w:szCs w:val="20"/>
        </w:rPr>
      </w:pPr>
      <w:r w:rsidRPr="00DE3646">
        <w:rPr>
          <w:rFonts w:ascii="Calibri Light" w:hAnsi="Calibri Light" w:cs="Calibri Light"/>
          <w:b/>
          <w:bCs/>
          <w:i/>
          <w:iCs/>
          <w:sz w:val="20"/>
          <w:szCs w:val="20"/>
        </w:rPr>
        <w:t>Healthcare Diagnostics</w:t>
      </w:r>
      <w:r>
        <w:rPr>
          <w:rFonts w:ascii="Calibri Light" w:hAnsi="Calibri Light" w:cs="Calibri Light"/>
          <w:sz w:val="20"/>
          <w:szCs w:val="20"/>
        </w:rPr>
        <w:t>: Neural networks interpret medical scans, and an incorrect diagnosis can lead to delayed treatment or harm.</w:t>
      </w:r>
    </w:p>
    <w:p w14:paraId="36BE2AA5" w14:textId="3876CC57" w:rsidR="00DE3646" w:rsidRDefault="00DE3646" w:rsidP="00FC7FA8">
      <w:pPr>
        <w:pStyle w:val="ListBullet"/>
        <w:spacing w:after="0" w:line="240" w:lineRule="auto"/>
        <w:jc w:val="both"/>
        <w:rPr>
          <w:rFonts w:ascii="Calibri Light" w:hAnsi="Calibri Light" w:cs="Calibri Light"/>
          <w:sz w:val="20"/>
          <w:szCs w:val="20"/>
        </w:rPr>
      </w:pPr>
      <w:r w:rsidRPr="00DE3646">
        <w:rPr>
          <w:rFonts w:ascii="Calibri Light" w:hAnsi="Calibri Light" w:cs="Calibri Light"/>
          <w:b/>
          <w:bCs/>
          <w:i/>
          <w:iCs/>
          <w:sz w:val="20"/>
          <w:szCs w:val="20"/>
        </w:rPr>
        <w:t>Financial Services</w:t>
      </w:r>
      <w:r>
        <w:rPr>
          <w:rFonts w:ascii="Calibri Light" w:hAnsi="Calibri Light" w:cs="Calibri Light"/>
          <w:sz w:val="20"/>
          <w:szCs w:val="20"/>
        </w:rPr>
        <w:t>: AI is employed to assess creditworthiness and detect fraudulent activity. The lack of interpretability can perpetuate systemic biases.</w:t>
      </w:r>
    </w:p>
    <w:p w14:paraId="0886F0AF" w14:textId="37EFF487" w:rsidR="00DE3646" w:rsidRDefault="00DE3646" w:rsidP="00FC7FA8">
      <w:pPr>
        <w:pStyle w:val="ListBullet"/>
        <w:spacing w:after="0" w:line="240" w:lineRule="auto"/>
        <w:jc w:val="both"/>
        <w:rPr>
          <w:rFonts w:ascii="Calibri Light" w:hAnsi="Calibri Light" w:cs="Calibri Light"/>
          <w:sz w:val="20"/>
          <w:szCs w:val="20"/>
        </w:rPr>
      </w:pPr>
      <w:r w:rsidRPr="00DE3646">
        <w:rPr>
          <w:rFonts w:ascii="Calibri Light" w:hAnsi="Calibri Light" w:cs="Calibri Light"/>
          <w:b/>
          <w:bCs/>
          <w:i/>
          <w:iCs/>
          <w:sz w:val="20"/>
          <w:szCs w:val="20"/>
        </w:rPr>
        <w:t>Hiring and HR Screening</w:t>
      </w:r>
      <w:r>
        <w:rPr>
          <w:rFonts w:ascii="Calibri Light" w:hAnsi="Calibri Light" w:cs="Calibri Light"/>
          <w:sz w:val="20"/>
          <w:szCs w:val="20"/>
        </w:rPr>
        <w:t>: Algorithms may inadvertently discriminate, and opaque decisions are challenging to challenge. (</w:t>
      </w:r>
      <w:r w:rsidRPr="00DE3646">
        <w:rPr>
          <w:rFonts w:ascii="Calibri Light" w:hAnsi="Calibri Light" w:cs="Calibri Light"/>
          <w:color w:val="A6A6A6" w:themeColor="background1" w:themeShade="A6"/>
          <w:sz w:val="20"/>
          <w:szCs w:val="20"/>
        </w:rPr>
        <w:t>I can talk a lot about this issue, as I am currently looking for a job</w:t>
      </w:r>
      <w:r>
        <w:rPr>
          <w:rFonts w:ascii="Calibri Light" w:hAnsi="Calibri Light" w:cs="Calibri Light"/>
          <w:sz w:val="20"/>
          <w:szCs w:val="20"/>
        </w:rPr>
        <w:t>)</w:t>
      </w:r>
    </w:p>
    <w:p w14:paraId="41F6DCAE" w14:textId="15AC0786" w:rsidR="00DE3646" w:rsidRPr="00DE3646" w:rsidRDefault="00DE3646" w:rsidP="00DE3646">
      <w:pPr>
        <w:pStyle w:val="ListBullet"/>
        <w:spacing w:after="0" w:line="240" w:lineRule="auto"/>
        <w:jc w:val="both"/>
        <w:rPr>
          <w:rFonts w:ascii="Calibri Light" w:hAnsi="Calibri Light" w:cs="Calibri Light"/>
          <w:sz w:val="20"/>
          <w:szCs w:val="20"/>
        </w:rPr>
      </w:pPr>
      <w:r w:rsidRPr="00DE3646">
        <w:rPr>
          <w:rFonts w:ascii="Calibri Light" w:hAnsi="Calibri Light" w:cs="Calibri Light"/>
          <w:b/>
          <w:bCs/>
          <w:i/>
          <w:iCs/>
          <w:sz w:val="20"/>
          <w:szCs w:val="20"/>
        </w:rPr>
        <w:t>Voice Assistants and Smart Devices</w:t>
      </w:r>
      <w:r>
        <w:rPr>
          <w:rFonts w:ascii="Calibri Light" w:hAnsi="Calibri Light" w:cs="Calibri Light"/>
          <w:sz w:val="20"/>
          <w:szCs w:val="20"/>
        </w:rPr>
        <w:t>: Unexplained content filtering can subtly influence behavior or opinions.</w:t>
      </w:r>
    </w:p>
    <w:p w14:paraId="7872FEBF" w14:textId="77777777" w:rsidR="00D8171E" w:rsidRPr="00FC7FA8" w:rsidRDefault="00D8171E" w:rsidP="00FC7FA8">
      <w:pPr>
        <w:pStyle w:val="ListBullet"/>
        <w:numPr>
          <w:ilvl w:val="0"/>
          <w:numId w:val="0"/>
        </w:numPr>
        <w:spacing w:after="0" w:line="240" w:lineRule="auto"/>
        <w:jc w:val="both"/>
        <w:rPr>
          <w:rFonts w:ascii="Calibri Light" w:hAnsi="Calibri Light" w:cs="Calibri Light"/>
          <w:sz w:val="10"/>
          <w:szCs w:val="10"/>
        </w:rPr>
      </w:pPr>
    </w:p>
    <w:p w14:paraId="65D4B640" w14:textId="1E77B3FF" w:rsidR="00FC7FA8" w:rsidRDefault="00000000" w:rsidP="00FC7FA8">
      <w:pPr>
        <w:spacing w:after="0" w:line="240" w:lineRule="auto"/>
        <w:jc w:val="both"/>
        <w:rPr>
          <w:rFonts w:eastAsiaTheme="majorEastAsia" w:cs="Calibri"/>
          <w:b/>
          <w:bCs/>
          <w:color w:val="365F91" w:themeColor="accent1" w:themeShade="BF"/>
          <w:sz w:val="28"/>
          <w:szCs w:val="28"/>
        </w:rPr>
      </w:pPr>
      <w:r w:rsidRPr="00FC7FA8">
        <w:rPr>
          <w:rFonts w:eastAsiaTheme="majorEastAsia" w:cs="Calibri"/>
          <w:b/>
          <w:bCs/>
          <w:color w:val="365F91" w:themeColor="accent1" w:themeShade="BF"/>
          <w:sz w:val="28"/>
          <w:szCs w:val="28"/>
        </w:rPr>
        <w:t>Conclusion</w:t>
      </w:r>
    </w:p>
    <w:p w14:paraId="658DFEC3" w14:textId="77777777" w:rsidR="00FC7FA8" w:rsidRPr="00FC7FA8" w:rsidRDefault="00FC7FA8" w:rsidP="00FC7FA8">
      <w:pPr>
        <w:spacing w:after="0" w:line="240" w:lineRule="auto"/>
        <w:jc w:val="both"/>
        <w:rPr>
          <w:rFonts w:ascii="Calibri Light" w:hAnsi="Calibri Light" w:cs="Calibri Light"/>
          <w:sz w:val="10"/>
          <w:szCs w:val="10"/>
        </w:rPr>
      </w:pPr>
    </w:p>
    <w:p w14:paraId="33C4BF15" w14:textId="0498E206" w:rsidR="00D8171E" w:rsidRDefault="00000000" w:rsidP="00FC7FA8">
      <w:pPr>
        <w:spacing w:after="0" w:line="240" w:lineRule="auto"/>
        <w:jc w:val="both"/>
        <w:rPr>
          <w:rFonts w:ascii="Calibri Light" w:hAnsi="Calibri Light" w:cs="Calibri Light"/>
          <w:sz w:val="20"/>
          <w:szCs w:val="20"/>
        </w:rPr>
      </w:pPr>
      <w:r w:rsidRPr="00FC7FA8">
        <w:rPr>
          <w:rFonts w:ascii="Calibri Light" w:hAnsi="Calibri Light" w:cs="Calibri Light"/>
          <w:sz w:val="20"/>
          <w:szCs w:val="20"/>
        </w:rPr>
        <w:t xml:space="preserve">The lack of </w:t>
      </w:r>
      <w:r w:rsidR="00874C40">
        <w:rPr>
          <w:rFonts w:ascii="Calibri Light" w:hAnsi="Calibri Light" w:cs="Calibri Light"/>
          <w:sz w:val="20"/>
          <w:szCs w:val="20"/>
        </w:rPr>
        <w:t>Interpretability</w:t>
      </w:r>
      <w:r w:rsidRPr="00FC7FA8">
        <w:rPr>
          <w:rFonts w:ascii="Calibri Light" w:hAnsi="Calibri Light" w:cs="Calibri Light"/>
          <w:sz w:val="20"/>
          <w:szCs w:val="20"/>
        </w:rPr>
        <w:t xml:space="preserve"> in deep learning models presents significant risks. As neural networks become more embedded in everyday life, developing explainable AI (XAI) is a technical and ethical necessity.</w:t>
      </w:r>
    </w:p>
    <w:p w14:paraId="4BC22E0F" w14:textId="4B66020E" w:rsidR="004E66AC" w:rsidRDefault="004E66AC" w:rsidP="00FC7FA8">
      <w:pPr>
        <w:spacing w:after="0" w:line="240" w:lineRule="auto"/>
        <w:jc w:val="both"/>
        <w:rPr>
          <w:rFonts w:ascii="Calibri Light" w:hAnsi="Calibri Light" w:cs="Calibri Light"/>
          <w:sz w:val="20"/>
          <w:szCs w:val="20"/>
        </w:rPr>
      </w:pPr>
      <w:r>
        <w:rPr>
          <w:rFonts w:ascii="Calibri Light" w:hAnsi="Calibri Light" w:cs="Calibri Light"/>
          <w:sz w:val="20"/>
          <w:szCs w:val="20"/>
        </w:rPr>
        <w:lastRenderedPageBreak/>
        <w:t>References</w:t>
      </w:r>
    </w:p>
    <w:p w14:paraId="5A987E89" w14:textId="77777777" w:rsidR="004E66AC" w:rsidRPr="00DE3646" w:rsidRDefault="004E66AC" w:rsidP="00FC7FA8">
      <w:pPr>
        <w:spacing w:after="0" w:line="240" w:lineRule="auto"/>
        <w:jc w:val="both"/>
        <w:rPr>
          <w:rFonts w:ascii="Calibri Light" w:hAnsi="Calibri Light" w:cs="Calibri Light"/>
          <w:sz w:val="10"/>
          <w:szCs w:val="10"/>
        </w:rPr>
      </w:pPr>
    </w:p>
    <w:p w14:paraId="4BA58C56" w14:textId="0FB11B54" w:rsidR="004E66AC" w:rsidRPr="004E66AC" w:rsidRDefault="004E66AC" w:rsidP="00FC7FA8">
      <w:pPr>
        <w:spacing w:after="0" w:line="240" w:lineRule="auto"/>
        <w:jc w:val="both"/>
        <w:rPr>
          <w:rFonts w:ascii="Calibri Light" w:hAnsi="Calibri Light" w:cs="Calibri Light"/>
          <w:sz w:val="16"/>
          <w:szCs w:val="16"/>
        </w:rPr>
      </w:pPr>
      <w:hyperlink r:id="rId6" w:history="1">
        <w:r w:rsidRPr="004E66AC">
          <w:rPr>
            <w:rStyle w:val="Hyperlink"/>
            <w:rFonts w:ascii="Calibri Light" w:hAnsi="Calibri Light" w:cs="Calibri Light"/>
            <w:sz w:val="16"/>
            <w:szCs w:val="16"/>
          </w:rPr>
          <w:t>https://www.quantexa.com/ja/blog/embracing-transparency-explainability-and-interpretability/</w:t>
        </w:r>
      </w:hyperlink>
    </w:p>
    <w:p w14:paraId="454F314E" w14:textId="1E05FAF8" w:rsidR="004E66AC" w:rsidRPr="004E66AC" w:rsidRDefault="004E66AC" w:rsidP="00FC7FA8">
      <w:pPr>
        <w:spacing w:after="0" w:line="240" w:lineRule="auto"/>
        <w:jc w:val="both"/>
        <w:rPr>
          <w:rStyle w:val="Hyperlink"/>
          <w:rFonts w:ascii="Calibri Light" w:hAnsi="Calibri Light" w:cs="Calibri Light"/>
          <w:sz w:val="16"/>
          <w:szCs w:val="16"/>
        </w:rPr>
      </w:pPr>
      <w:r w:rsidRPr="004E66AC">
        <w:rPr>
          <w:rStyle w:val="Hyperlink"/>
          <w:rFonts w:ascii="Calibri Light" w:hAnsi="Calibri Light" w:cs="Calibri Light"/>
          <w:sz w:val="16"/>
          <w:szCs w:val="16"/>
        </w:rPr>
        <w:fldChar w:fldCharType="begin"/>
      </w:r>
      <w:r w:rsidRPr="004E66AC">
        <w:rPr>
          <w:rStyle w:val="Hyperlink"/>
          <w:rFonts w:ascii="Calibri Light" w:hAnsi="Calibri Light" w:cs="Calibri Light"/>
          <w:sz w:val="16"/>
          <w:szCs w:val="16"/>
        </w:rPr>
        <w:instrText>HYPERLINK "https://www.datascience-pm.com/achieving-responsible-ai/"</w:instrText>
      </w:r>
      <w:r w:rsidRPr="004E66AC">
        <w:rPr>
          <w:rStyle w:val="Hyperlink"/>
          <w:rFonts w:ascii="Calibri Light" w:hAnsi="Calibri Light" w:cs="Calibri Light"/>
          <w:sz w:val="16"/>
          <w:szCs w:val="16"/>
        </w:rPr>
      </w:r>
      <w:r w:rsidRPr="004E66AC">
        <w:rPr>
          <w:rStyle w:val="Hyperlink"/>
          <w:rFonts w:ascii="Calibri Light" w:hAnsi="Calibri Light" w:cs="Calibri Light"/>
          <w:sz w:val="16"/>
          <w:szCs w:val="16"/>
        </w:rPr>
        <w:fldChar w:fldCharType="separate"/>
      </w:r>
      <w:r w:rsidRPr="004E66AC">
        <w:rPr>
          <w:rStyle w:val="Hyperlink"/>
          <w:rFonts w:ascii="Calibri Light" w:hAnsi="Calibri Light" w:cs="Calibri Light"/>
          <w:sz w:val="16"/>
          <w:szCs w:val="16"/>
        </w:rPr>
        <w:t>https://www.datascience-pm.com/achieving-responsible-ai/</w:t>
      </w:r>
      <w:r w:rsidRPr="004E66AC">
        <w:rPr>
          <w:rStyle w:val="Hyperlink"/>
          <w:rFonts w:ascii="Calibri Light" w:hAnsi="Calibri Light" w:cs="Calibri Light"/>
          <w:sz w:val="16"/>
          <w:szCs w:val="16"/>
        </w:rPr>
        <w:fldChar w:fldCharType="end"/>
      </w:r>
    </w:p>
    <w:p w14:paraId="29BD79C5" w14:textId="4A991291" w:rsidR="004E66AC" w:rsidRPr="004E66AC" w:rsidRDefault="004E66AC" w:rsidP="00FC7FA8">
      <w:pPr>
        <w:spacing w:after="0" w:line="240" w:lineRule="auto"/>
        <w:jc w:val="both"/>
        <w:rPr>
          <w:rStyle w:val="Hyperlink"/>
          <w:rFonts w:ascii="Calibri Light" w:hAnsi="Calibri Light" w:cs="Calibri Light"/>
          <w:sz w:val="16"/>
          <w:szCs w:val="16"/>
        </w:rPr>
      </w:pPr>
      <w:hyperlink r:id="rId7" w:history="1">
        <w:r w:rsidRPr="004E66AC">
          <w:rPr>
            <w:rStyle w:val="Hyperlink"/>
            <w:rFonts w:ascii="Calibri Light" w:hAnsi="Calibri Light" w:cs="Calibri Light"/>
            <w:sz w:val="16"/>
            <w:szCs w:val="16"/>
          </w:rPr>
          <w:t>https://legalvidhiya.com/legal-aspects-of-corporate-governance-in-the-context-of-artificial-intelligence-and-automation/</w:t>
        </w:r>
      </w:hyperlink>
    </w:p>
    <w:p w14:paraId="6D9F717E" w14:textId="66A6551B" w:rsidR="004E66AC" w:rsidRPr="004E66AC" w:rsidRDefault="004E66AC" w:rsidP="00FC7FA8">
      <w:pPr>
        <w:spacing w:after="0" w:line="240" w:lineRule="auto"/>
        <w:jc w:val="both"/>
        <w:rPr>
          <w:rStyle w:val="Hyperlink"/>
          <w:rFonts w:ascii="Calibri Light" w:hAnsi="Calibri Light" w:cs="Calibri Light"/>
          <w:sz w:val="16"/>
          <w:szCs w:val="16"/>
        </w:rPr>
      </w:pPr>
      <w:r w:rsidRPr="004E66AC">
        <w:rPr>
          <w:rStyle w:val="Hyperlink"/>
          <w:rFonts w:ascii="Calibri Light" w:hAnsi="Calibri Light" w:cs="Calibri Light"/>
          <w:sz w:val="16"/>
          <w:szCs w:val="16"/>
        </w:rPr>
        <w:t>https://quizgecko.com/learn/deep-learning-in-ai-and-machine-learning-9lpuz7</w:t>
      </w:r>
    </w:p>
    <w:sectPr w:rsidR="004E66AC" w:rsidRPr="004E66AC" w:rsidSect="00DE3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9234C5"/>
    <w:multiLevelType w:val="hybridMultilevel"/>
    <w:tmpl w:val="BA48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67677"/>
    <w:multiLevelType w:val="hybridMultilevel"/>
    <w:tmpl w:val="0B2E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470525">
    <w:abstractNumId w:val="8"/>
  </w:num>
  <w:num w:numId="2" w16cid:durableId="1334063567">
    <w:abstractNumId w:val="6"/>
  </w:num>
  <w:num w:numId="3" w16cid:durableId="618536051">
    <w:abstractNumId w:val="5"/>
  </w:num>
  <w:num w:numId="4" w16cid:durableId="817845923">
    <w:abstractNumId w:val="4"/>
  </w:num>
  <w:num w:numId="5" w16cid:durableId="228421941">
    <w:abstractNumId w:val="7"/>
  </w:num>
  <w:num w:numId="6" w16cid:durableId="681050341">
    <w:abstractNumId w:val="3"/>
  </w:num>
  <w:num w:numId="7" w16cid:durableId="1279142990">
    <w:abstractNumId w:val="2"/>
  </w:num>
  <w:num w:numId="8" w16cid:durableId="1008558417">
    <w:abstractNumId w:val="1"/>
  </w:num>
  <w:num w:numId="9" w16cid:durableId="390005455">
    <w:abstractNumId w:val="0"/>
  </w:num>
  <w:num w:numId="10" w16cid:durableId="1369912358">
    <w:abstractNumId w:val="10"/>
  </w:num>
  <w:num w:numId="11" w16cid:durableId="14341342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F07"/>
    <w:rsid w:val="0015074B"/>
    <w:rsid w:val="001978B0"/>
    <w:rsid w:val="0029639D"/>
    <w:rsid w:val="00326F90"/>
    <w:rsid w:val="004E66AC"/>
    <w:rsid w:val="00874C40"/>
    <w:rsid w:val="00AA1D8D"/>
    <w:rsid w:val="00B47730"/>
    <w:rsid w:val="00CB0664"/>
    <w:rsid w:val="00D8171E"/>
    <w:rsid w:val="00DE3646"/>
    <w:rsid w:val="00F76249"/>
    <w:rsid w:val="00FC693F"/>
    <w:rsid w:val="00FC7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A3C038"/>
  <w14:defaultImageDpi w14:val="300"/>
  <w15:docId w15:val="{0E3E96B3-7472-EE47-8462-06D3134C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E66AC"/>
    <w:rPr>
      <w:color w:val="0000FF" w:themeColor="hyperlink"/>
      <w:u w:val="single"/>
    </w:rPr>
  </w:style>
  <w:style w:type="character" w:styleId="UnresolvedMention">
    <w:name w:val="Unresolved Mention"/>
    <w:basedOn w:val="DefaultParagraphFont"/>
    <w:uiPriority w:val="99"/>
    <w:semiHidden/>
    <w:unhideWhenUsed/>
    <w:rsid w:val="004E6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egalvidhiya.com/legal-aspects-of-corporate-governance-in-the-context-of-artificial-intelligence-and-auto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quantexa.com/ja/blog/embracing-transparency-explainability-and-interpretabil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86FD4A-3763-9C44-BDBA-52B173629DF1}">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571</Words>
  <Characters>3454</Characters>
  <Application>Microsoft Office Word</Application>
  <DocSecurity>0</DocSecurity>
  <Lines>76</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Eneas da Silva Maria</cp:lastModifiedBy>
  <cp:revision>5</cp:revision>
  <dcterms:created xsi:type="dcterms:W3CDTF">2013-12-23T23:15:00Z</dcterms:created>
  <dcterms:modified xsi:type="dcterms:W3CDTF">2025-07-02T19:52:00Z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documentId_9967</vt:lpwstr>
  </property>
  <property fmtid="{D5CDD505-2E9C-101B-9397-08002B2CF9AE}" pid="3" name="grammarly_documentContext">
    <vt:lpwstr>{"goals":[],"domain":"general","emotions":[],"dialect":"american"}</vt:lpwstr>
  </property>
</Properties>
</file>