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doc5</w:t>
      </w:r>
    </w:p>
    <w:p>
      <w:r>
        <w:t xml:space="preserve">The use of extreme point distance criterion to determine feature points. They repetitively paint one after the other. From an outside perspective, the machine distorts their original painting style, both on the short term artworks resulting from their interaction (see Figure 2), and on their long term body of work as it inspired them on their machine-free paintings.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