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doc1</w:t>
      </w:r>
    </w:p>
    <w:p>
      <w:r>
        <w:t xml:space="preserve">The key insight is that cubic style sculptures can be captured by the as rigid as possible energy with a regularization on rotated surface normals. This enables us to extract a common low-dimensional structure from a diverse set of character poses. An abstraction is a process that transforms a source thing into a less concrete sign thing of the source thing. For instance were able to generate aesthetic full-stack painting.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