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doc11</w:t>
      </w:r>
    </w:p>
    <w:p>
      <w:r>
        <w:t xml:space="preserve">based on position and normal guidance Given a point cloud our algorithm is able to recognize multiscale ridge-valley features by judging the distance from the current point to the curvature extreme point. Global illumination with radiance regression functions focuses on realtime indirect illumination rendering using a neural network that learns the relationship between local and contextual attributes such as vertices and light position, to the indirect illumination value. Intuitively, each icon and its corresponding contour can match, and otherwise cannot.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