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doc14</w:t>
      </w:r>
    </w:p>
    <w:p>
      <w:r>
        <w:t xml:space="preserve">A parametric surface to fit variations of local surface. One condition requires the generated image and the drawn contour to possess a similar contour, while the other anticipates the image and the referenced icon to be similar in color style. Accordingly, the generator takes a contour image and a man-made icon image to colorize the contour, and then the discriminators determine whether the result fulfills the two conditions. Alongside fostering creativity, the process is designed to question the growing interaction between humans and machines. Complex lighting conditions are however still highly expensive to resolve, and most algorithms require long rendering times to reduce the noise from Monte Carlo sampling.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