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doc19</w:t>
      </w:r>
    </w:p>
    <w:p>
      <w:r>
        <w:t xml:space="preserve">Generative adversarial networks (GANs) have been proven to be able to generate realistic images in many applications and could constitute a solution to help designers colorize icons. Global illumination with radiance regression functions focuses on realtime indirect illumination rendering using a neural network that learns the relationship between local and contextual attributes such as vertices and light position, to the indirect illumination value.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