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doc20</w:t>
      </w:r>
    </w:p>
    <w:p>
      <w:r>
        <w:t xml:space="preserve">We thus root the notion of abstraction in the philosophy of science, clarify the basic terminology, and provide crisp definitions of visual abstraction as a process. While several fields have defined the term for their own purposes, there is only a vague understanding of its meaning that is shared by all fields. For some images, this investigation leads to an “Aha!” moment, where the viewer understands the structure of an image.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