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doc22</w:t>
      </w:r>
    </w:p>
    <w:p>
      <w:r>
        <w:t xml:space="preserve">This enables us to extract a common low-dimensional structure from a diverse set of character poses. At its rounds, the computer partially completes the drawing using machine learning algorithms, and projects its additions directly on the canvas, which the artists are free to insert or modify.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