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doc31</w:t>
      </w:r>
    </w:p>
    <w:p>
      <w:r>
        <w:t xml:space="preserve">We can observe that the term is not used uniformly and that it is frequently exchanged with other terms. Neural Turtle graphics is a sequential generative model parameterized by a neural network. The user can manipulate the latent codes to control the motion and appearance smoothly in the latent space. This paper proposes a method that can create a high-resolution, long-term animation using convolutional neural networks (CNNs) from a single landscape image where we mainly focus on skies and waters.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