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doc43</w:t>
      </w:r>
    </w:p>
    <w:p>
      <w:r>
        <w:t xml:space="preserve">Our installation where the machine projects completions without painting, combined with generative network capability, allows to explore that in a principled way. In professional industries such as visual effects and video games, trained modelers are still required to meticulously create non-realistic geometric assets. The ability to abstract seems to be one of the core properties of humans, present while shaping the entire body of analytical knowledge humankind has formed throughout our history. At its rounds, the computer partially completes the drawing using machine learning algorithms, and projects its additions directly on the canvas, which the artists are free to insert or modify. The user records itself mimicking onomatopoeia sounds such as "Tick", "Pop", or "Chhh" which are associated with specific animation events.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