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doc44</w:t>
      </w:r>
    </w:p>
    <w:p>
      <w:r>
        <w:t xml:space="preserve">The artists found the machine strokes surprising and suggestive of move they would not have done by themselves. While for most of these classes it is possible to create instances, an abstract class is a construct that itself cannot be instantiated but which organizes the functionality into a comprehensive representation. It iteratively generates a new node and an edge connecting to an existing node conditioned on the current graph.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