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doc11</w:t>
      </w:r>
    </w:p>
    <w:p>
      <w:r>
        <w:t xml:space="preserve">We present a system to help designers create icons that are widely used in banners, signboards, billboards, homepages, and mobile apps. Rather than training a discriminator to recognize whether an icon is man-made or machine-generated, we train two discriminators to determine whether paired images are similar in structure and color. We propose a new form of human-machine interaction.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