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w:t>
      </w:r>
    </w:p>
    <w:p>
      <w:r>
        <w:t xml:space="preserve">The intuitive understanding of abstraction has been reinforced by this brief excursion into various fields and that stand and argue for abstraction. This is because investigating geometric styles is more challenging due to arbitrary topologies, curved metrics, and non-uniform discretization.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