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doc20</w:t>
      </w:r>
    </w:p>
    <w:p>
      <w:r>
        <w:t xml:space="preserve">The experimental results demonstrate that our approach provides improvements when compared to state of the art methods especially on short texts. In stark contrast, direct stylization of 3D shapes or non-realistic modeling has received far less attention. In this work, we propose to take advantage of the natural time related expressivity of our voice to control animation timing without the use of any manual space-time curve definition.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