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doc21</w:t>
      </w:r>
    </w:p>
    <w:p>
      <w:r>
        <w:t xml:space="preserve">Even when we use word embeddings, the underlying input sentences themselves are still discrete. Moreover, the categorization of perceptual ambiguity in art is very preliminary and much work remains to be done to expand upon and refine it.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