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doc27</w:t>
      </w:r>
    </w:p>
    <w:p>
      <w:r>
        <w:t xml:space="preserve">This method shows very good performance and quality, although it is limited to point light sources and requires pre-baking of the Radiance Regression Function for each scene. During this process, factors such as object surface reflection and sensor quantization error will affect the accuracy of the data acquisition and weaken the sharpness of the original features.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