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</w:t>
      </w:r>
    </w:p>
    <w:p>
      <w:r>
        <w:t xml:space="preserve">We assume that all character poses can be generated by warping the deformable template, and thus develop a deformation network that encodes an image and decodes deformation parameters of the template. Rather than training a discriminator to recognize whether an icon is man-made or machine-generated, we train two discriminators to determine whether paired images are similar in structure and color. Abstraction uses a concept of point-of-view, which determines which aspects of source thing should be preserved in its sign thing and which should be suppressed. This moment is pleasurable because the posterior distribution collapses.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