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doc52</w:t>
      </w:r>
    </w:p>
    <w:p>
      <w:r>
        <w:t xml:space="preserve">The artists found the machine strokes surprising and suggestive of move they would not have done by themselves. Unlike previous methods that infer output frames directly, our CNNs predict spatially-smooth intermediate data, for motion, flow fields for warping, and for appearance, color transfer maps, via self-supervised learning, without explicitly-provided ground truth. The intuitive understanding of abstraction has been reinforced by this brief excursion into various fields and that stand and argue for abstraction. Ray Tracing is capable of producing photo-realistic images virtually indistinguishable from real pictures.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