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doc0</w:t>
      </w:r>
    </w:p>
    <w:p>
      <w:r>
        <w:t xml:space="preserve">The key insight is that cubic style sculptures can be captured by the as rigid as possible energy with a regularization on rotated surface normals. In stark contrast, direct stylization of  3D shapes or non-realistic modeling has received far less attention.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