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</w:t>
      </w:r>
    </w:p>
    <w:p>
      <w:r>
        <w:t xml:space="preserve">The key insight is that cubic style sculptures can be captured by the as rigid as possible energy with a regularization on rotated surface normals. The availability of image stylization filters and non-photorealistic rendering techniques has dramatically lowered the barrier of creating artistic  imagery to the point that even a non-professional user can easily create stylized images.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