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64AA88" w14:textId="77777777" w:rsidR="00C723EA" w:rsidRPr="00C723EA" w:rsidRDefault="00C723EA" w:rsidP="00C723EA">
      <w:pPr>
        <w:pStyle w:val="IFXTitle"/>
      </w:pPr>
      <w:r w:rsidRPr="00C723EA">
        <w:t>OMNITRUST ECOSYSTEM ALLIANCE AGREEMENT</w:t>
      </w:r>
    </w:p>
    <w:p w14:paraId="41819E0B" w14:textId="011FF0C7" w:rsidR="00910ADE" w:rsidRDefault="00806961">
      <w:pPr>
        <w:pStyle w:val="IFXTitle"/>
        <w:rPr>
          <w:lang w:val="en-GB"/>
        </w:rPr>
      </w:pPr>
      <w:r>
        <w:rPr>
          <w:lang w:val="en-GB"/>
        </w:rPr>
        <w:t xml:space="preserve"> ("Agreement")</w:t>
      </w:r>
    </w:p>
    <w:p w14:paraId="2498F366" w14:textId="77777777" w:rsidR="00910ADE" w:rsidRDefault="00910ADE">
      <w:pPr>
        <w:pStyle w:val="IFXCenter"/>
        <w:rPr>
          <w:lang w:val="en-GB"/>
        </w:rPr>
      </w:pPr>
    </w:p>
    <w:p w14:paraId="1ABE5D02" w14:textId="77777777" w:rsidR="00910ADE" w:rsidRPr="00F84882" w:rsidRDefault="00806961">
      <w:pPr>
        <w:pStyle w:val="IFXCenter"/>
        <w:rPr>
          <w:sz w:val="24"/>
          <w:szCs w:val="24"/>
          <w:lang w:val="en-GB"/>
        </w:rPr>
      </w:pPr>
      <w:r w:rsidRPr="00F84882">
        <w:rPr>
          <w:sz w:val="24"/>
          <w:szCs w:val="24"/>
          <w:lang w:val="en-GB"/>
        </w:rPr>
        <w:t>by and between</w:t>
      </w:r>
    </w:p>
    <w:p w14:paraId="1402DE1C" w14:textId="77777777" w:rsidR="00910ADE" w:rsidRPr="00F84882" w:rsidRDefault="00910ADE">
      <w:pPr>
        <w:pStyle w:val="IFXCenter"/>
        <w:rPr>
          <w:sz w:val="24"/>
          <w:szCs w:val="24"/>
          <w:lang w:val="en-GB"/>
        </w:rPr>
      </w:pPr>
    </w:p>
    <w:p w14:paraId="4D0F9D7B" w14:textId="5025D0E5" w:rsidR="00910ADE" w:rsidRPr="00F84882" w:rsidRDefault="00A5286B">
      <w:pPr>
        <w:pStyle w:val="IFXCenter"/>
        <w:rPr>
          <w:rStyle w:val="IFXBold"/>
          <w:sz w:val="24"/>
          <w:szCs w:val="24"/>
          <w:lang w:val="en-GB"/>
        </w:rPr>
      </w:pPr>
      <w:r w:rsidRPr="00F84882">
        <w:rPr>
          <w:rStyle w:val="IFXBold"/>
          <w:sz w:val="24"/>
          <w:szCs w:val="24"/>
          <w:lang w:val="en-GB"/>
        </w:rPr>
        <w:t>[</w:t>
      </w:r>
      <w:r w:rsidR="00CE78DA" w:rsidRPr="00F84882">
        <w:rPr>
          <w:rStyle w:val="IFXBold"/>
          <w:sz w:val="24"/>
          <w:szCs w:val="24"/>
          <w:lang w:val="en-GB"/>
        </w:rPr>
        <w:t>Partner</w:t>
      </w:r>
      <w:r w:rsidRPr="00F84882">
        <w:rPr>
          <w:rStyle w:val="IFXBold"/>
          <w:sz w:val="24"/>
          <w:szCs w:val="24"/>
          <w:lang w:val="en-GB"/>
        </w:rPr>
        <w:t xml:space="preserve"> name]</w:t>
      </w:r>
    </w:p>
    <w:p w14:paraId="065C965B" w14:textId="1C06A37F" w:rsidR="00A5286B" w:rsidRPr="00F84882" w:rsidRDefault="00A5286B">
      <w:pPr>
        <w:pStyle w:val="IFXCenter"/>
        <w:rPr>
          <w:rStyle w:val="IFXBold"/>
          <w:sz w:val="24"/>
          <w:szCs w:val="24"/>
          <w:lang w:val="en-GB"/>
        </w:rPr>
      </w:pPr>
      <w:r w:rsidRPr="00F84882">
        <w:rPr>
          <w:rStyle w:val="IFXBold"/>
          <w:sz w:val="24"/>
          <w:szCs w:val="24"/>
          <w:lang w:val="en-GB"/>
        </w:rPr>
        <w:t>[Partner Address]</w:t>
      </w:r>
    </w:p>
    <w:p w14:paraId="4C8034EA" w14:textId="77777777" w:rsidR="00910ADE" w:rsidRPr="00F84882" w:rsidRDefault="00806961">
      <w:pPr>
        <w:pStyle w:val="IFXCenter"/>
        <w:rPr>
          <w:rStyle w:val="IFXBold"/>
          <w:sz w:val="24"/>
          <w:szCs w:val="24"/>
        </w:rPr>
      </w:pPr>
      <w:r w:rsidRPr="00F84882">
        <w:rPr>
          <w:rStyle w:val="IFXBold"/>
          <w:sz w:val="24"/>
          <w:szCs w:val="24"/>
        </w:rPr>
        <w:t>("Partner")</w:t>
      </w:r>
    </w:p>
    <w:p w14:paraId="6D7AC375" w14:textId="77777777" w:rsidR="00910ADE" w:rsidRPr="00F84882" w:rsidRDefault="00910ADE">
      <w:pPr>
        <w:pStyle w:val="IFXCenter"/>
        <w:rPr>
          <w:sz w:val="24"/>
          <w:szCs w:val="24"/>
        </w:rPr>
      </w:pPr>
    </w:p>
    <w:p w14:paraId="19A9402A" w14:textId="77777777" w:rsidR="00910ADE" w:rsidRPr="00F84882" w:rsidRDefault="00806961">
      <w:pPr>
        <w:pStyle w:val="IFXCenter"/>
        <w:rPr>
          <w:sz w:val="24"/>
          <w:szCs w:val="24"/>
        </w:rPr>
      </w:pPr>
      <w:r w:rsidRPr="00F84882">
        <w:rPr>
          <w:sz w:val="24"/>
          <w:szCs w:val="24"/>
        </w:rPr>
        <w:t>and</w:t>
      </w:r>
    </w:p>
    <w:p w14:paraId="0D0F4B06" w14:textId="77777777" w:rsidR="00910ADE" w:rsidRPr="00F84882" w:rsidRDefault="00910ADE">
      <w:pPr>
        <w:pStyle w:val="IFXCenter"/>
        <w:rPr>
          <w:sz w:val="24"/>
          <w:szCs w:val="24"/>
        </w:rPr>
      </w:pPr>
    </w:p>
    <w:p w14:paraId="653A73F7" w14:textId="77777777" w:rsidR="00CE78DA" w:rsidRPr="00F84882" w:rsidRDefault="00CE78DA" w:rsidP="00CE78DA">
      <w:pPr>
        <w:pStyle w:val="IFXCenter"/>
        <w:rPr>
          <w:rStyle w:val="IFXBold"/>
          <w:sz w:val="24"/>
          <w:szCs w:val="24"/>
          <w:lang w:val="en-GB"/>
        </w:rPr>
      </w:pPr>
      <w:r w:rsidRPr="00F84882">
        <w:rPr>
          <w:rStyle w:val="IFXBold"/>
          <w:sz w:val="24"/>
          <w:szCs w:val="24"/>
          <w:lang w:val="en-GB"/>
        </w:rPr>
        <w:t>OmniTrust Security LLC</w:t>
      </w:r>
    </w:p>
    <w:p w14:paraId="0E7FB582" w14:textId="77777777" w:rsidR="00CE78DA" w:rsidRPr="00F84882" w:rsidRDefault="00CE78DA" w:rsidP="00CE78DA">
      <w:pPr>
        <w:pStyle w:val="IFXCenter"/>
        <w:rPr>
          <w:sz w:val="24"/>
          <w:szCs w:val="24"/>
          <w:lang w:val="en-GB"/>
        </w:rPr>
      </w:pPr>
      <w:r w:rsidRPr="00F84882">
        <w:rPr>
          <w:sz w:val="24"/>
          <w:szCs w:val="24"/>
          <w:lang w:val="en-GB"/>
        </w:rPr>
        <w:t>20130 Lakeview Center Plaza, Suite 415</w:t>
      </w:r>
    </w:p>
    <w:p w14:paraId="5462E97B" w14:textId="77777777" w:rsidR="00CE78DA" w:rsidRPr="00F84882" w:rsidRDefault="00CE78DA" w:rsidP="00CE78DA">
      <w:pPr>
        <w:pStyle w:val="IFXCenter"/>
        <w:rPr>
          <w:sz w:val="24"/>
          <w:szCs w:val="24"/>
        </w:rPr>
      </w:pPr>
      <w:r w:rsidRPr="00F84882">
        <w:rPr>
          <w:sz w:val="24"/>
          <w:szCs w:val="24"/>
        </w:rPr>
        <w:t>Ashburn VA 20147</w:t>
      </w:r>
    </w:p>
    <w:p w14:paraId="008E22B4" w14:textId="09FEED69" w:rsidR="009B3D07" w:rsidRPr="00F84882" w:rsidRDefault="00CE78DA" w:rsidP="00CE78DA">
      <w:pPr>
        <w:pStyle w:val="IFXCenter"/>
        <w:rPr>
          <w:rStyle w:val="IFXBold"/>
          <w:b w:val="0"/>
          <w:sz w:val="24"/>
          <w:szCs w:val="24"/>
        </w:rPr>
      </w:pPr>
      <w:r w:rsidRPr="00F84882">
        <w:rPr>
          <w:sz w:val="24"/>
          <w:szCs w:val="24"/>
        </w:rPr>
        <w:t>USA</w:t>
      </w:r>
    </w:p>
    <w:p w14:paraId="67D5F5B5" w14:textId="5C1E23FE" w:rsidR="00910ADE" w:rsidRDefault="00806961">
      <w:pPr>
        <w:pStyle w:val="IFXCenter"/>
        <w:rPr>
          <w:rStyle w:val="IFXBold"/>
          <w:sz w:val="24"/>
          <w:szCs w:val="24"/>
          <w:lang w:val="en-GB"/>
        </w:rPr>
      </w:pPr>
      <w:r w:rsidRPr="00F84882">
        <w:rPr>
          <w:rStyle w:val="IFXBold"/>
          <w:sz w:val="24"/>
          <w:szCs w:val="24"/>
          <w:lang w:val="en-GB"/>
        </w:rPr>
        <w:t>("</w:t>
      </w:r>
      <w:r w:rsidR="00CE78DA" w:rsidRPr="00F84882">
        <w:rPr>
          <w:rStyle w:val="IFXBold"/>
          <w:sz w:val="24"/>
          <w:szCs w:val="24"/>
          <w:lang w:val="en-GB"/>
        </w:rPr>
        <w:t>OmniTrust</w:t>
      </w:r>
      <w:r w:rsidRPr="00F84882">
        <w:rPr>
          <w:rStyle w:val="IFXBold"/>
          <w:sz w:val="24"/>
          <w:szCs w:val="24"/>
          <w:lang w:val="en-GB"/>
        </w:rPr>
        <w:t>")</w:t>
      </w:r>
    </w:p>
    <w:p w14:paraId="690640E4" w14:textId="77777777" w:rsidR="00F84882" w:rsidRDefault="00F84882">
      <w:pPr>
        <w:pStyle w:val="IFXCenter"/>
        <w:rPr>
          <w:rStyle w:val="IFXBold"/>
          <w:sz w:val="24"/>
          <w:szCs w:val="24"/>
          <w:lang w:val="en-GB"/>
        </w:rPr>
      </w:pPr>
    </w:p>
    <w:p w14:paraId="4D4DD401" w14:textId="5D84A87C" w:rsidR="00F84882" w:rsidRDefault="00F84882">
      <w:pPr>
        <w:pStyle w:val="IFXCenter"/>
        <w:rPr>
          <w:rStyle w:val="IFXBold"/>
          <w:b w:val="0"/>
          <w:bCs/>
          <w:sz w:val="24"/>
          <w:szCs w:val="24"/>
          <w:lang w:val="en-GB"/>
        </w:rPr>
      </w:pPr>
      <w:r w:rsidRPr="00F84882">
        <w:rPr>
          <w:rStyle w:val="IFXBold"/>
          <w:b w:val="0"/>
          <w:bCs/>
          <w:sz w:val="24"/>
          <w:szCs w:val="24"/>
          <w:lang w:val="en-GB"/>
        </w:rPr>
        <w:t>as of</w:t>
      </w:r>
    </w:p>
    <w:p w14:paraId="0C23A8AD" w14:textId="650A9CEA" w:rsidR="00F84882" w:rsidRPr="00F84882" w:rsidRDefault="00F84882">
      <w:pPr>
        <w:pStyle w:val="IFXCenter"/>
        <w:rPr>
          <w:rStyle w:val="IFXBold"/>
          <w:b w:val="0"/>
          <w:bCs/>
          <w:sz w:val="24"/>
          <w:szCs w:val="24"/>
          <w:lang w:val="en-GB"/>
        </w:rPr>
      </w:pPr>
      <w:r>
        <w:rPr>
          <w:rStyle w:val="IFXBold"/>
          <w:b w:val="0"/>
          <w:bCs/>
          <w:sz w:val="24"/>
          <w:szCs w:val="24"/>
          <w:lang w:val="en-GB"/>
        </w:rPr>
        <w:t>the [Day] day of [Month] 20__ (“Effective Date”)</w:t>
      </w:r>
    </w:p>
    <w:p w14:paraId="164001F1" w14:textId="77777777" w:rsidR="00910ADE" w:rsidRPr="00F84882" w:rsidRDefault="00910ADE">
      <w:pPr>
        <w:rPr>
          <w:sz w:val="24"/>
          <w:szCs w:val="24"/>
          <w:lang w:val="en-GB"/>
        </w:rPr>
      </w:pPr>
    </w:p>
    <w:p w14:paraId="7B6DEA51" w14:textId="77777777" w:rsidR="00F84882" w:rsidRDefault="00F84882">
      <w:pPr>
        <w:pStyle w:val="IFX"/>
        <w:rPr>
          <w:sz w:val="24"/>
          <w:szCs w:val="24"/>
          <w:lang w:val="en-GB"/>
        </w:rPr>
      </w:pPr>
    </w:p>
    <w:p w14:paraId="55648DC4" w14:textId="77777777" w:rsidR="00F84882" w:rsidRDefault="00F84882">
      <w:pPr>
        <w:pStyle w:val="IFX"/>
        <w:rPr>
          <w:sz w:val="24"/>
          <w:szCs w:val="24"/>
          <w:lang w:val="en-GB"/>
        </w:rPr>
      </w:pPr>
    </w:p>
    <w:p w14:paraId="3AD82B4C" w14:textId="77777777" w:rsidR="00F84882" w:rsidRDefault="00F84882">
      <w:pPr>
        <w:pStyle w:val="IFX"/>
        <w:rPr>
          <w:sz w:val="24"/>
          <w:szCs w:val="24"/>
          <w:lang w:val="en-GB"/>
        </w:rPr>
      </w:pPr>
    </w:p>
    <w:p w14:paraId="309729AF" w14:textId="0D9F7F02" w:rsidR="00910ADE" w:rsidRPr="00F84882" w:rsidRDefault="00806961">
      <w:pPr>
        <w:pStyle w:val="IFX"/>
        <w:rPr>
          <w:sz w:val="24"/>
          <w:szCs w:val="24"/>
          <w:lang w:val="en-GB"/>
        </w:rPr>
      </w:pPr>
      <w:r w:rsidRPr="00F84882">
        <w:rPr>
          <w:sz w:val="24"/>
          <w:szCs w:val="24"/>
          <w:lang w:val="en-GB"/>
        </w:rPr>
        <w:t xml:space="preserve">Partner and </w:t>
      </w:r>
      <w:r w:rsidR="00CE78DA" w:rsidRPr="00F84882">
        <w:rPr>
          <w:sz w:val="24"/>
          <w:szCs w:val="24"/>
          <w:lang w:val="en-GB"/>
        </w:rPr>
        <w:t xml:space="preserve">OmniTrust </w:t>
      </w:r>
      <w:r w:rsidRPr="00F84882">
        <w:rPr>
          <w:sz w:val="24"/>
          <w:szCs w:val="24"/>
          <w:lang w:val="en-GB"/>
        </w:rPr>
        <w:t>hereinafter individually referred to as a "</w:t>
      </w:r>
      <w:r w:rsidRPr="00F84882">
        <w:rPr>
          <w:rStyle w:val="IFXBold"/>
          <w:sz w:val="24"/>
          <w:szCs w:val="24"/>
          <w:lang w:val="en-GB"/>
        </w:rPr>
        <w:t>Party</w:t>
      </w:r>
      <w:r w:rsidRPr="00F84882">
        <w:rPr>
          <w:sz w:val="24"/>
          <w:szCs w:val="24"/>
          <w:lang w:val="en-GB"/>
        </w:rPr>
        <w:t>" and collectively as the "</w:t>
      </w:r>
      <w:r w:rsidRPr="00F84882">
        <w:rPr>
          <w:rStyle w:val="IFXBold"/>
          <w:sz w:val="24"/>
          <w:szCs w:val="24"/>
          <w:lang w:val="en-GB"/>
        </w:rPr>
        <w:t>Parties</w:t>
      </w:r>
      <w:r w:rsidRPr="00F84882">
        <w:rPr>
          <w:sz w:val="24"/>
          <w:szCs w:val="24"/>
          <w:lang w:val="en-GB"/>
        </w:rPr>
        <w:t>"</w:t>
      </w:r>
    </w:p>
    <w:p w14:paraId="3226DBB8" w14:textId="77777777" w:rsidR="00910ADE" w:rsidRPr="00F84882" w:rsidRDefault="00806961">
      <w:pPr>
        <w:rPr>
          <w:sz w:val="24"/>
          <w:szCs w:val="24"/>
          <w:lang w:val="en-GB"/>
        </w:rPr>
      </w:pPr>
      <w:r w:rsidRPr="00F84882">
        <w:rPr>
          <w:sz w:val="24"/>
          <w:szCs w:val="24"/>
          <w:lang w:val="en-GB"/>
        </w:rPr>
        <w:br w:type="page"/>
      </w:r>
    </w:p>
    <w:p w14:paraId="582F308E" w14:textId="024684C2" w:rsidR="00C723EA" w:rsidRPr="00F84882" w:rsidRDefault="00C723EA" w:rsidP="00F84882">
      <w:pPr>
        <w:pStyle w:val="IFX"/>
        <w:widowControl w:val="0"/>
        <w:rPr>
          <w:rFonts w:cs="Arial"/>
          <w:sz w:val="24"/>
          <w:szCs w:val="24"/>
          <w:lang w:val="en-GB"/>
        </w:rPr>
      </w:pPr>
      <w:r w:rsidRPr="00F84882">
        <w:rPr>
          <w:rFonts w:cs="Arial"/>
          <w:sz w:val="24"/>
          <w:szCs w:val="24"/>
          <w:lang w:val="en-GB"/>
        </w:rPr>
        <w:lastRenderedPageBreak/>
        <w:t xml:space="preserve">WHEREAS, </w:t>
      </w:r>
      <w:r w:rsidRPr="00F84882">
        <w:rPr>
          <w:rFonts w:cs="Arial"/>
          <w:sz w:val="24"/>
          <w:szCs w:val="24"/>
        </w:rPr>
        <w:t>OmniTrust provides trust lifecycle management, identity, cryptographic, device, AI, and operational trust infrastructure solutions;</w:t>
      </w:r>
    </w:p>
    <w:p w14:paraId="17C7DDB7" w14:textId="48FACA49" w:rsidR="00910ADE" w:rsidRPr="00F84882" w:rsidRDefault="00806961" w:rsidP="00F84882">
      <w:pPr>
        <w:pStyle w:val="IFX"/>
        <w:widowControl w:val="0"/>
        <w:rPr>
          <w:rFonts w:cs="Arial"/>
          <w:sz w:val="24"/>
          <w:szCs w:val="24"/>
          <w:lang w:val="en-GB"/>
        </w:rPr>
      </w:pPr>
      <w:r w:rsidRPr="00F84882">
        <w:rPr>
          <w:rFonts w:cs="Arial"/>
          <w:sz w:val="24"/>
          <w:szCs w:val="24"/>
          <w:lang w:val="en-GB"/>
        </w:rPr>
        <w:t xml:space="preserve">WHEREAS, </w:t>
      </w:r>
      <w:r w:rsidR="00C723EA" w:rsidRPr="00F84882">
        <w:rPr>
          <w:rFonts w:cs="Arial"/>
          <w:sz w:val="24"/>
          <w:szCs w:val="24"/>
        </w:rPr>
        <w:t>Partner provides products, technologies, platforms, software, services, or solutions relevant to the Parties’ shared ecosystem interests;</w:t>
      </w:r>
    </w:p>
    <w:p w14:paraId="3EC32571" w14:textId="5F8029A1" w:rsidR="00C723EA" w:rsidRPr="00F84882" w:rsidRDefault="00C723EA" w:rsidP="00F84882">
      <w:pPr>
        <w:pStyle w:val="IFX"/>
        <w:widowControl w:val="0"/>
        <w:rPr>
          <w:rFonts w:cs="Arial"/>
          <w:sz w:val="24"/>
          <w:szCs w:val="24"/>
        </w:rPr>
      </w:pPr>
      <w:r w:rsidRPr="00F84882">
        <w:rPr>
          <w:rFonts w:cs="Arial"/>
          <w:sz w:val="24"/>
          <w:szCs w:val="24"/>
        </w:rPr>
        <w:t>WHEREAS, the Parties desire to collaborate regarding interoperability, integrations, ecosystem participation, joint solution enablement, marketing, and customer engagement activities;</w:t>
      </w:r>
    </w:p>
    <w:p w14:paraId="07B58CEA" w14:textId="1762A791" w:rsidR="00910ADE" w:rsidRPr="00F84882" w:rsidRDefault="00806961" w:rsidP="00F84882">
      <w:pPr>
        <w:pStyle w:val="IFX"/>
        <w:widowControl w:val="0"/>
        <w:rPr>
          <w:rFonts w:cs="Arial"/>
          <w:sz w:val="24"/>
          <w:szCs w:val="24"/>
          <w:lang w:val="en-GB"/>
        </w:rPr>
      </w:pPr>
      <w:r w:rsidRPr="00F84882">
        <w:rPr>
          <w:rFonts w:cs="Arial"/>
          <w:sz w:val="24"/>
          <w:szCs w:val="24"/>
          <w:lang w:val="en-GB"/>
        </w:rPr>
        <w:t>NOW THEREFORE, the Parties agree on the following terms and conditions:</w:t>
      </w:r>
    </w:p>
    <w:p w14:paraId="5AEBADF8" w14:textId="77777777" w:rsidR="00910ADE" w:rsidRPr="00F84882" w:rsidRDefault="00806961" w:rsidP="00F84882">
      <w:pPr>
        <w:pStyle w:val="IFX1"/>
        <w:widowControl w:val="0"/>
        <w:rPr>
          <w:rFonts w:cs="Arial"/>
          <w:sz w:val="24"/>
          <w:szCs w:val="24"/>
          <w:lang w:val="en-GB"/>
        </w:rPr>
      </w:pPr>
      <w:r w:rsidRPr="00F84882">
        <w:rPr>
          <w:rFonts w:cs="Arial"/>
          <w:sz w:val="24"/>
          <w:szCs w:val="24"/>
          <w:lang w:val="en-GB"/>
        </w:rPr>
        <w:t>Framework of the Cooperation</w:t>
      </w:r>
    </w:p>
    <w:p w14:paraId="33077AB5" w14:textId="6D365046" w:rsidR="00C723EA" w:rsidRPr="00F84882" w:rsidRDefault="00C723EA" w:rsidP="00F84882">
      <w:pPr>
        <w:pStyle w:val="IFXIndent"/>
        <w:widowControl w:val="0"/>
        <w:rPr>
          <w:rFonts w:cs="Arial"/>
          <w:sz w:val="24"/>
          <w:szCs w:val="24"/>
        </w:rPr>
      </w:pPr>
      <w:r w:rsidRPr="00F84882">
        <w:rPr>
          <w:rFonts w:cs="Arial"/>
          <w:sz w:val="24"/>
          <w:szCs w:val="24"/>
        </w:rPr>
        <w:t>This Agreement establishes the general terms governing the alliance relationship between the Parties.</w:t>
      </w:r>
    </w:p>
    <w:p w14:paraId="40FB3304" w14:textId="77777777" w:rsidR="00C723EA" w:rsidRPr="00F84882" w:rsidRDefault="00C723EA" w:rsidP="00F84882">
      <w:pPr>
        <w:pStyle w:val="IFXIndent"/>
        <w:widowControl w:val="0"/>
        <w:rPr>
          <w:rFonts w:cs="Arial"/>
          <w:sz w:val="24"/>
          <w:szCs w:val="24"/>
        </w:rPr>
      </w:pPr>
      <w:r w:rsidRPr="00F84882">
        <w:rPr>
          <w:rFonts w:cs="Arial"/>
          <w:sz w:val="24"/>
          <w:szCs w:val="24"/>
        </w:rPr>
        <w:t>Specific collaboration activities, integrations, partner classifications, technical scopes, branding rights, commercial rights, or additional obligations may be further defined in separate exhibits, addendums, or alliance attachments executed by the Parties (“Alliance Addendums”).</w:t>
      </w:r>
    </w:p>
    <w:p w14:paraId="50F2669D" w14:textId="7D8BD67D" w:rsidR="00F84882" w:rsidRDefault="0063236B" w:rsidP="00F84882">
      <w:pPr>
        <w:pStyle w:val="IFXIndent"/>
        <w:widowControl w:val="0"/>
        <w:spacing w:line="240" w:lineRule="auto"/>
        <w:rPr>
          <w:rFonts w:cs="Arial"/>
          <w:sz w:val="24"/>
          <w:szCs w:val="24"/>
        </w:rPr>
      </w:pPr>
      <w:r w:rsidRPr="00F84882">
        <w:rPr>
          <w:rFonts w:cs="Arial"/>
          <w:sz w:val="24"/>
          <w:szCs w:val="24"/>
        </w:rPr>
        <w:t>An Alliance Addendum shall not exceed the bounds of this Agreement, although OmniTrust and its Partner may explore other contracting solutions if the need arises.</w:t>
      </w:r>
    </w:p>
    <w:p w14:paraId="1751CEAD" w14:textId="26FCF291" w:rsidR="00533E04" w:rsidRPr="00F84882" w:rsidRDefault="00533E04" w:rsidP="00F84882">
      <w:pPr>
        <w:pStyle w:val="IFX1"/>
        <w:widowControl w:val="0"/>
        <w:spacing w:line="240" w:lineRule="auto"/>
        <w:rPr>
          <w:rFonts w:cs="Arial"/>
          <w:sz w:val="24"/>
          <w:szCs w:val="24"/>
          <w:lang w:val="en-GB"/>
        </w:rPr>
      </w:pPr>
      <w:r w:rsidRPr="00F84882">
        <w:rPr>
          <w:rFonts w:cs="Arial"/>
          <w:sz w:val="24"/>
          <w:szCs w:val="24"/>
          <w:lang w:val="en-GB"/>
        </w:rPr>
        <w:t>Subject Matter of Alliance Addenda</w:t>
      </w:r>
    </w:p>
    <w:p w14:paraId="13339172" w14:textId="77777777" w:rsidR="00C87864" w:rsidRPr="00F84882" w:rsidRDefault="00533E04" w:rsidP="00F84882">
      <w:pPr>
        <w:pStyle w:val="IFX1"/>
        <w:widowControl w:val="0"/>
        <w:numPr>
          <w:ilvl w:val="0"/>
          <w:numId w:val="0"/>
        </w:numPr>
        <w:spacing w:line="240" w:lineRule="auto"/>
        <w:ind w:left="540"/>
        <w:rPr>
          <w:rFonts w:cs="Arial"/>
          <w:b w:val="0"/>
          <w:bCs/>
          <w:sz w:val="24"/>
          <w:szCs w:val="24"/>
          <w:lang w:val="en-GB"/>
        </w:rPr>
      </w:pPr>
      <w:r w:rsidRPr="00F84882">
        <w:rPr>
          <w:rFonts w:cs="Arial"/>
          <w:b w:val="0"/>
          <w:bCs/>
          <w:sz w:val="24"/>
          <w:szCs w:val="24"/>
          <w:lang w:val="en-GB"/>
        </w:rPr>
        <w:t>The Alliance Addenda define the specific activities that the Parties will be undertaking.  OmniTrust and Partner may agree to more than one Alliance Addenda.</w:t>
      </w:r>
      <w:r w:rsidR="00C87864" w:rsidRPr="00F84882">
        <w:rPr>
          <w:rFonts w:cs="Arial"/>
          <w:b w:val="0"/>
          <w:bCs/>
          <w:sz w:val="24"/>
          <w:szCs w:val="24"/>
          <w:lang w:val="en-GB"/>
        </w:rPr>
        <w:t xml:space="preserve">  </w:t>
      </w:r>
    </w:p>
    <w:p w14:paraId="38A17651" w14:textId="29F09ED7" w:rsidR="00C87864" w:rsidRPr="00F84882" w:rsidRDefault="00C87864" w:rsidP="00F84882">
      <w:pPr>
        <w:pStyle w:val="IFX1"/>
        <w:widowControl w:val="0"/>
        <w:numPr>
          <w:ilvl w:val="0"/>
          <w:numId w:val="0"/>
        </w:numPr>
        <w:spacing w:line="240" w:lineRule="auto"/>
        <w:ind w:left="540"/>
        <w:rPr>
          <w:rFonts w:cs="Arial"/>
          <w:b w:val="0"/>
          <w:bCs/>
          <w:sz w:val="24"/>
          <w:szCs w:val="24"/>
          <w:lang w:val="en-GB"/>
        </w:rPr>
      </w:pPr>
      <w:r w:rsidRPr="00F84882">
        <w:rPr>
          <w:rFonts w:cs="Arial"/>
          <w:b w:val="0"/>
          <w:bCs/>
          <w:sz w:val="24"/>
          <w:szCs w:val="24"/>
          <w:lang w:val="en-GB"/>
        </w:rPr>
        <w:t>Alliance Addenda include, but are not limited to:</w:t>
      </w:r>
    </w:p>
    <w:p w14:paraId="04A00CA4"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website cross-linking;</w:t>
      </w:r>
    </w:p>
    <w:p w14:paraId="0B11A827"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partner directory or partner listing inclusion;</w:t>
      </w:r>
    </w:p>
    <w:p w14:paraId="3F6C98F7"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co-marketing activities;</w:t>
      </w:r>
    </w:p>
    <w:p w14:paraId="4435096E"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customer engagement activities;</w:t>
      </w:r>
    </w:p>
    <w:p w14:paraId="41B7A8A9"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demonstrations, workshops, and events;</w:t>
      </w:r>
    </w:p>
    <w:p w14:paraId="3DCE4438"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joint solution alignment;</w:t>
      </w:r>
    </w:p>
    <w:p w14:paraId="2D1BF69B"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ecosystem participation;</w:t>
      </w:r>
    </w:p>
    <w:p w14:paraId="24D05F1E"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interoperability and integrations;</w:t>
      </w:r>
    </w:p>
    <w:p w14:paraId="68DDCE53" w14:textId="77777777"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APIs, connectors, and technical enablement;</w:t>
      </w:r>
    </w:p>
    <w:p w14:paraId="1E803DE9" w14:textId="0F4B396A" w:rsidR="00C87864" w:rsidRPr="00F84882" w:rsidRDefault="00C87864" w:rsidP="00F84882">
      <w:pPr>
        <w:pStyle w:val="IFX1"/>
        <w:widowControl w:val="0"/>
        <w:numPr>
          <w:ilvl w:val="0"/>
          <w:numId w:val="8"/>
        </w:numPr>
        <w:spacing w:line="240" w:lineRule="auto"/>
        <w:rPr>
          <w:rFonts w:cs="Arial"/>
          <w:b w:val="0"/>
          <w:bCs/>
          <w:sz w:val="24"/>
          <w:szCs w:val="24"/>
          <w:lang w:val="en-GB"/>
        </w:rPr>
      </w:pPr>
      <w:r w:rsidRPr="00F84882">
        <w:rPr>
          <w:rFonts w:cs="Arial"/>
          <w:b w:val="0"/>
          <w:bCs/>
          <w:sz w:val="24"/>
          <w:szCs w:val="24"/>
          <w:lang w:val="en-GB"/>
        </w:rPr>
        <w:t>reference architectures and validation activities.</w:t>
      </w:r>
    </w:p>
    <w:p w14:paraId="269B82B9" w14:textId="50D3C2A7" w:rsidR="00533E04" w:rsidRPr="00F84882" w:rsidRDefault="00C87864" w:rsidP="00F84882">
      <w:pPr>
        <w:pStyle w:val="IFX1"/>
        <w:widowControl w:val="0"/>
        <w:numPr>
          <w:ilvl w:val="0"/>
          <w:numId w:val="0"/>
        </w:numPr>
        <w:spacing w:line="240" w:lineRule="auto"/>
        <w:ind w:left="540"/>
        <w:rPr>
          <w:rFonts w:cs="Arial"/>
          <w:b w:val="0"/>
          <w:bCs/>
          <w:sz w:val="24"/>
          <w:szCs w:val="24"/>
          <w:lang w:val="en-GB"/>
        </w:rPr>
      </w:pPr>
      <w:r w:rsidRPr="00F84882">
        <w:rPr>
          <w:rFonts w:cs="Arial"/>
          <w:b w:val="0"/>
          <w:bCs/>
          <w:sz w:val="24"/>
          <w:szCs w:val="24"/>
          <w:lang w:val="en-GB"/>
        </w:rPr>
        <w:t xml:space="preserve">Neither Party is obligated to engaging in activities defined in an Alliance Addenda without executing the Alliance Addenda.  By signing this Agreement, neither Party is obligated to any minimum level of engagement or to engagement on a particular Alliance Addenda, </w:t>
      </w:r>
      <w:r w:rsidRPr="00F84882">
        <w:rPr>
          <w:rFonts w:cs="Arial"/>
          <w:b w:val="0"/>
          <w:bCs/>
          <w:sz w:val="24"/>
          <w:szCs w:val="24"/>
          <w:lang w:val="en-GB"/>
        </w:rPr>
        <w:lastRenderedPageBreak/>
        <w:t>without executed an Alliance Addenda.</w:t>
      </w:r>
    </w:p>
    <w:p w14:paraId="60578E8D" w14:textId="648D2F05" w:rsidR="00910ADE" w:rsidRPr="00F84882" w:rsidRDefault="00806961" w:rsidP="00F84882">
      <w:pPr>
        <w:pStyle w:val="IFX1"/>
        <w:widowControl w:val="0"/>
        <w:spacing w:line="240" w:lineRule="auto"/>
        <w:rPr>
          <w:rFonts w:cs="Arial"/>
          <w:sz w:val="24"/>
          <w:szCs w:val="24"/>
          <w:lang w:val="en-GB"/>
        </w:rPr>
      </w:pPr>
      <w:r w:rsidRPr="00F84882">
        <w:rPr>
          <w:rFonts w:cs="Arial"/>
          <w:sz w:val="24"/>
          <w:szCs w:val="24"/>
          <w:lang w:val="en-GB"/>
        </w:rPr>
        <w:t>Provision of Benefits</w:t>
      </w:r>
    </w:p>
    <w:p w14:paraId="1A04A286" w14:textId="5B4E6474" w:rsidR="00910ADE" w:rsidRPr="00F84882" w:rsidRDefault="00806961" w:rsidP="00F84882">
      <w:pPr>
        <w:pStyle w:val="IFXIndent"/>
        <w:widowControl w:val="0"/>
        <w:spacing w:line="240" w:lineRule="auto"/>
        <w:rPr>
          <w:rFonts w:cs="Arial"/>
          <w:sz w:val="24"/>
          <w:szCs w:val="24"/>
          <w:lang w:val="en-GB"/>
        </w:rPr>
      </w:pPr>
      <w:r w:rsidRPr="00F84882">
        <w:rPr>
          <w:rFonts w:cs="Arial"/>
          <w:sz w:val="24"/>
          <w:szCs w:val="24"/>
          <w:lang w:val="en-GB"/>
        </w:rPr>
        <w:t xml:space="preserve">Subject to Partner’s compliance with the terms and conditions of this Agreement and the relevant </w:t>
      </w:r>
      <w:r w:rsidR="00C87864" w:rsidRPr="00F84882">
        <w:rPr>
          <w:rFonts w:cs="Arial"/>
          <w:sz w:val="24"/>
          <w:szCs w:val="24"/>
          <w:lang w:val="en-GB"/>
        </w:rPr>
        <w:t>Alliance Addenda</w:t>
      </w:r>
      <w:r w:rsidRPr="00F84882">
        <w:rPr>
          <w:rFonts w:cs="Arial"/>
          <w:sz w:val="24"/>
          <w:szCs w:val="24"/>
          <w:lang w:val="en-GB"/>
        </w:rPr>
        <w:t xml:space="preserve">, </w:t>
      </w:r>
      <w:r w:rsidR="00BC6E34" w:rsidRPr="00F84882">
        <w:rPr>
          <w:rFonts w:cs="Arial"/>
          <w:sz w:val="24"/>
          <w:szCs w:val="24"/>
          <w:lang w:val="en-GB"/>
        </w:rPr>
        <w:t>OmniTrust</w:t>
      </w:r>
      <w:r w:rsidRPr="00F84882">
        <w:rPr>
          <w:rFonts w:cs="Arial"/>
          <w:sz w:val="24"/>
          <w:szCs w:val="24"/>
          <w:lang w:val="en-GB"/>
        </w:rPr>
        <w:t xml:space="preserve"> will provide Partner with benefits as specified in such </w:t>
      </w:r>
      <w:r w:rsidR="00C87864" w:rsidRPr="00F84882">
        <w:rPr>
          <w:rFonts w:cs="Arial"/>
          <w:sz w:val="24"/>
          <w:szCs w:val="24"/>
          <w:lang w:val="en-GB"/>
        </w:rPr>
        <w:t>Alliance Addenda</w:t>
      </w:r>
      <w:r w:rsidRPr="00F84882">
        <w:rPr>
          <w:rFonts w:cs="Arial"/>
          <w:sz w:val="24"/>
          <w:szCs w:val="24"/>
          <w:lang w:val="en-GB"/>
        </w:rPr>
        <w:t xml:space="preserve"> (hereinafter referred to as "</w:t>
      </w:r>
      <w:r w:rsidRPr="00F84882">
        <w:rPr>
          <w:rStyle w:val="IFXBold"/>
          <w:rFonts w:cs="Arial"/>
          <w:sz w:val="24"/>
          <w:szCs w:val="24"/>
          <w:lang w:val="en-GB"/>
        </w:rPr>
        <w:t>Benefits</w:t>
      </w:r>
      <w:r w:rsidRPr="00F84882">
        <w:rPr>
          <w:rFonts w:cs="Arial"/>
          <w:sz w:val="24"/>
          <w:szCs w:val="24"/>
          <w:lang w:val="en-GB"/>
        </w:rPr>
        <w:t>").</w:t>
      </w:r>
    </w:p>
    <w:p w14:paraId="3EDBA65A" w14:textId="77777777" w:rsidR="00910ADE" w:rsidRPr="00F84882" w:rsidRDefault="00806961" w:rsidP="00F84882">
      <w:pPr>
        <w:pStyle w:val="IFX1"/>
        <w:widowControl w:val="0"/>
        <w:spacing w:line="240" w:lineRule="auto"/>
        <w:rPr>
          <w:rFonts w:cs="Arial"/>
          <w:sz w:val="24"/>
          <w:szCs w:val="24"/>
          <w:lang w:val="en-GB"/>
        </w:rPr>
      </w:pPr>
      <w:r w:rsidRPr="00F84882">
        <w:rPr>
          <w:rFonts w:cs="Arial"/>
          <w:sz w:val="24"/>
          <w:szCs w:val="24"/>
          <w:lang w:val="en-GB"/>
        </w:rPr>
        <w:t>Partner Commitments</w:t>
      </w:r>
    </w:p>
    <w:p w14:paraId="0B89A2F7" w14:textId="1E05A538" w:rsidR="00910ADE" w:rsidRPr="00F84882" w:rsidRDefault="00806961" w:rsidP="00F84882">
      <w:pPr>
        <w:pStyle w:val="IFXIndent"/>
        <w:widowControl w:val="0"/>
        <w:spacing w:line="240" w:lineRule="auto"/>
        <w:rPr>
          <w:rFonts w:cs="Arial"/>
          <w:sz w:val="24"/>
          <w:szCs w:val="24"/>
          <w:lang w:val="en-GB"/>
        </w:rPr>
      </w:pPr>
      <w:r w:rsidRPr="00F84882">
        <w:rPr>
          <w:rFonts w:cs="Arial"/>
          <w:sz w:val="24"/>
          <w:szCs w:val="24"/>
          <w:lang w:val="en-GB"/>
        </w:rPr>
        <w:t xml:space="preserve">In return for the Benefits, Partner shall fulfil the commitments as specified in the relevant </w:t>
      </w:r>
      <w:r w:rsidR="00C87864" w:rsidRPr="00F84882">
        <w:rPr>
          <w:rFonts w:cs="Arial"/>
          <w:sz w:val="24"/>
          <w:szCs w:val="24"/>
          <w:lang w:val="en-GB"/>
        </w:rPr>
        <w:t>Alliance Addenda</w:t>
      </w:r>
      <w:r w:rsidRPr="00F84882">
        <w:rPr>
          <w:rFonts w:cs="Arial"/>
          <w:sz w:val="24"/>
          <w:szCs w:val="24"/>
          <w:lang w:val="en-GB"/>
        </w:rPr>
        <w:t xml:space="preserve"> (hereinafter referred to as "</w:t>
      </w:r>
      <w:r w:rsidRPr="00F84882">
        <w:rPr>
          <w:rStyle w:val="IFXBold"/>
          <w:rFonts w:cs="Arial"/>
          <w:sz w:val="24"/>
          <w:szCs w:val="24"/>
          <w:lang w:val="en-GB"/>
        </w:rPr>
        <w:t>Partner Commitments</w:t>
      </w:r>
      <w:r w:rsidRPr="00F84882">
        <w:rPr>
          <w:rFonts w:cs="Arial"/>
          <w:sz w:val="24"/>
          <w:szCs w:val="24"/>
          <w:lang w:val="en-GB"/>
        </w:rPr>
        <w:t>").</w:t>
      </w:r>
    </w:p>
    <w:p w14:paraId="3A3D9028" w14:textId="1C859263" w:rsidR="00910ADE" w:rsidRPr="00F84882" w:rsidRDefault="00806961" w:rsidP="00F84882">
      <w:pPr>
        <w:pStyle w:val="IFX1"/>
        <w:widowControl w:val="0"/>
        <w:spacing w:line="240" w:lineRule="auto"/>
        <w:rPr>
          <w:rFonts w:cs="Arial"/>
          <w:sz w:val="24"/>
          <w:szCs w:val="24"/>
          <w:lang w:val="en-GB"/>
        </w:rPr>
      </w:pPr>
      <w:r w:rsidRPr="00F84882">
        <w:rPr>
          <w:rFonts w:cs="Arial"/>
          <w:sz w:val="24"/>
          <w:szCs w:val="24"/>
          <w:lang w:val="en-GB"/>
        </w:rPr>
        <w:t>Marketing</w:t>
      </w:r>
      <w:r w:rsidR="00F84882" w:rsidRPr="00F84882">
        <w:rPr>
          <w:rFonts w:cs="Arial"/>
          <w:sz w:val="24"/>
          <w:szCs w:val="24"/>
          <w:lang w:val="en-GB"/>
        </w:rPr>
        <w:t xml:space="preserve"> and Commercial Relationships</w:t>
      </w:r>
    </w:p>
    <w:p w14:paraId="66D031BC" w14:textId="6FFCFE3A" w:rsidR="00910ADE" w:rsidRPr="00F84882" w:rsidRDefault="00806961" w:rsidP="00F84882">
      <w:pPr>
        <w:pStyle w:val="IFXIndent"/>
        <w:widowControl w:val="0"/>
        <w:spacing w:line="240" w:lineRule="auto"/>
        <w:rPr>
          <w:rFonts w:cs="Arial"/>
          <w:sz w:val="24"/>
          <w:szCs w:val="24"/>
          <w:lang w:val="en-GB"/>
        </w:rPr>
      </w:pPr>
      <w:r w:rsidRPr="00F84882">
        <w:rPr>
          <w:rFonts w:cs="Arial"/>
          <w:sz w:val="24"/>
          <w:szCs w:val="24"/>
          <w:lang w:val="en-GB"/>
        </w:rPr>
        <w:t xml:space="preserve">The Parties agree to promote their joint efforts in connection with this Agreement according to the principles set out in the relevant </w:t>
      </w:r>
      <w:r w:rsidR="00C87864" w:rsidRPr="00F84882">
        <w:rPr>
          <w:rFonts w:cs="Arial"/>
          <w:sz w:val="24"/>
          <w:szCs w:val="24"/>
          <w:lang w:val="en-GB"/>
        </w:rPr>
        <w:t>Alliance Addenda</w:t>
      </w:r>
      <w:r w:rsidRPr="00F84882">
        <w:rPr>
          <w:rFonts w:cs="Arial"/>
          <w:sz w:val="24"/>
          <w:szCs w:val="24"/>
          <w:lang w:val="en-GB"/>
        </w:rPr>
        <w:t>.</w:t>
      </w:r>
    </w:p>
    <w:p w14:paraId="6D135FF5" w14:textId="77777777" w:rsidR="00C87864" w:rsidRPr="00F84882" w:rsidRDefault="00C87864" w:rsidP="00F84882">
      <w:pPr>
        <w:pStyle w:val="IFX11"/>
        <w:widowControl w:val="0"/>
        <w:tabs>
          <w:tab w:val="clear" w:pos="567"/>
        </w:tabs>
        <w:spacing w:line="240" w:lineRule="auto"/>
        <w:ind w:left="1260" w:hanging="720"/>
        <w:rPr>
          <w:rFonts w:cs="Arial"/>
          <w:sz w:val="24"/>
          <w:szCs w:val="24"/>
          <w:u w:val="single"/>
        </w:rPr>
      </w:pPr>
      <w:bookmarkStart w:id="0" w:name="logo-trademark-usage"/>
      <w:bookmarkStart w:id="1" w:name="approval-rights"/>
      <w:r w:rsidRPr="00F84882">
        <w:rPr>
          <w:rFonts w:cs="Arial"/>
          <w:sz w:val="24"/>
          <w:szCs w:val="24"/>
          <w:u w:val="single"/>
        </w:rPr>
        <w:t>Approval Rights:</w:t>
      </w:r>
      <w:r w:rsidRPr="00F84882">
        <w:rPr>
          <w:rFonts w:cs="Arial"/>
          <w:sz w:val="24"/>
          <w:szCs w:val="24"/>
        </w:rPr>
        <w:t xml:space="preserve"> A Party must receive prior written approval from the other Party prior to doing any of the following:</w:t>
      </w:r>
    </w:p>
    <w:p w14:paraId="1B553411" w14:textId="77777777" w:rsidR="00C87864" w:rsidRPr="00F84882" w:rsidRDefault="00C87864" w:rsidP="00F84882">
      <w:pPr>
        <w:pStyle w:val="IFXIndent"/>
        <w:widowControl w:val="0"/>
        <w:numPr>
          <w:ilvl w:val="0"/>
          <w:numId w:val="9"/>
        </w:numPr>
        <w:spacing w:line="240" w:lineRule="auto"/>
        <w:ind w:left="1620"/>
        <w:rPr>
          <w:rFonts w:cs="Arial"/>
          <w:sz w:val="24"/>
          <w:szCs w:val="24"/>
        </w:rPr>
      </w:pPr>
      <w:r w:rsidRPr="00F84882">
        <w:rPr>
          <w:rFonts w:cs="Arial"/>
          <w:sz w:val="24"/>
          <w:szCs w:val="24"/>
        </w:rPr>
        <w:t>Issuing a press release or making a public announcement discussing or disclosing the existance of this Agreement or any activity under this Agreement or an Alliance Addendum;</w:t>
      </w:r>
    </w:p>
    <w:p w14:paraId="2EBB1F9B" w14:textId="77777777" w:rsidR="00C87864" w:rsidRPr="00F84882" w:rsidRDefault="00C87864" w:rsidP="00F84882">
      <w:pPr>
        <w:pStyle w:val="IFXIndent"/>
        <w:widowControl w:val="0"/>
        <w:numPr>
          <w:ilvl w:val="0"/>
          <w:numId w:val="9"/>
        </w:numPr>
        <w:spacing w:line="240" w:lineRule="auto"/>
        <w:ind w:left="1620"/>
        <w:rPr>
          <w:rFonts w:cs="Arial"/>
          <w:sz w:val="24"/>
          <w:szCs w:val="24"/>
        </w:rPr>
      </w:pPr>
      <w:r w:rsidRPr="00F84882">
        <w:rPr>
          <w:rFonts w:cs="Arial"/>
          <w:sz w:val="24"/>
          <w:szCs w:val="24"/>
        </w:rPr>
        <w:t>Performing a case study or any type of competitive analysis on the other Party’s product offering;</w:t>
      </w:r>
    </w:p>
    <w:p w14:paraId="5BB85652" w14:textId="77777777" w:rsidR="00C87864" w:rsidRPr="00F84882" w:rsidRDefault="00C87864" w:rsidP="00F84882">
      <w:pPr>
        <w:pStyle w:val="IFXIndent"/>
        <w:widowControl w:val="0"/>
        <w:numPr>
          <w:ilvl w:val="0"/>
          <w:numId w:val="9"/>
        </w:numPr>
        <w:spacing w:line="240" w:lineRule="auto"/>
        <w:ind w:left="1620"/>
        <w:rPr>
          <w:rFonts w:cs="Arial"/>
          <w:sz w:val="24"/>
          <w:szCs w:val="24"/>
        </w:rPr>
      </w:pPr>
      <w:r w:rsidRPr="00F84882">
        <w:rPr>
          <w:rFonts w:cs="Arial"/>
          <w:sz w:val="24"/>
          <w:szCs w:val="24"/>
        </w:rPr>
        <w:t>Making any public customer reference;</w:t>
      </w:r>
    </w:p>
    <w:p w14:paraId="49D47FE6" w14:textId="791A6A17" w:rsidR="00C87864" w:rsidRPr="00F84882" w:rsidRDefault="00C87864" w:rsidP="00F84882">
      <w:pPr>
        <w:pStyle w:val="IFXIndent"/>
        <w:widowControl w:val="0"/>
        <w:numPr>
          <w:ilvl w:val="0"/>
          <w:numId w:val="9"/>
        </w:numPr>
        <w:spacing w:line="240" w:lineRule="auto"/>
        <w:ind w:left="1620"/>
        <w:rPr>
          <w:rFonts w:cs="Arial"/>
          <w:sz w:val="24"/>
          <w:szCs w:val="24"/>
        </w:rPr>
      </w:pPr>
      <w:r w:rsidRPr="00F84882">
        <w:rPr>
          <w:rFonts w:cs="Arial"/>
          <w:sz w:val="24"/>
          <w:szCs w:val="24"/>
        </w:rPr>
        <w:t>Using the other Party’s logo(s) or trademark(s) in any public-facing communication</w:t>
      </w:r>
      <w:r w:rsidRPr="00F84882">
        <w:rPr>
          <w:rFonts w:cs="Arial"/>
          <w:sz w:val="24"/>
          <w:szCs w:val="24"/>
        </w:rPr>
        <w:t>; or</w:t>
      </w:r>
    </w:p>
    <w:p w14:paraId="783B7AE9" w14:textId="20969B0A" w:rsidR="00C87864" w:rsidRPr="00F84882" w:rsidRDefault="00C87864" w:rsidP="00F84882">
      <w:pPr>
        <w:pStyle w:val="IFXIndent"/>
        <w:widowControl w:val="0"/>
        <w:numPr>
          <w:ilvl w:val="0"/>
          <w:numId w:val="9"/>
        </w:numPr>
        <w:spacing w:line="240" w:lineRule="auto"/>
        <w:ind w:left="1620"/>
        <w:rPr>
          <w:rFonts w:cs="Arial"/>
          <w:sz w:val="24"/>
          <w:szCs w:val="24"/>
        </w:rPr>
      </w:pPr>
      <w:r w:rsidRPr="00F84882">
        <w:rPr>
          <w:rFonts w:cs="Arial"/>
          <w:sz w:val="24"/>
          <w:szCs w:val="24"/>
        </w:rPr>
        <w:t xml:space="preserve">Asserting </w:t>
      </w:r>
      <w:r w:rsidRPr="00F84882">
        <w:rPr>
          <w:rFonts w:cs="Arial"/>
          <w:sz w:val="24"/>
          <w:szCs w:val="24"/>
        </w:rPr>
        <w:t xml:space="preserve">interoperability or certification </w:t>
      </w:r>
      <w:r w:rsidRPr="00F84882">
        <w:rPr>
          <w:rFonts w:cs="Arial"/>
          <w:sz w:val="24"/>
          <w:szCs w:val="24"/>
        </w:rPr>
        <w:t>in any public-facing communication.</w:t>
      </w:r>
    </w:p>
    <w:p w14:paraId="1CE72D1D" w14:textId="236F5972" w:rsidR="00C87864" w:rsidRPr="00F84882" w:rsidRDefault="00C87864" w:rsidP="00F84882">
      <w:pPr>
        <w:pStyle w:val="IFXIndent"/>
        <w:widowControl w:val="0"/>
        <w:spacing w:line="240" w:lineRule="auto"/>
        <w:ind w:left="1260"/>
        <w:rPr>
          <w:rFonts w:cs="Arial"/>
          <w:sz w:val="24"/>
          <w:szCs w:val="24"/>
        </w:rPr>
      </w:pPr>
      <w:r w:rsidRPr="00F84882">
        <w:rPr>
          <w:rFonts w:cs="Arial"/>
          <w:sz w:val="24"/>
          <w:szCs w:val="24"/>
        </w:rPr>
        <w:t xml:space="preserve">Prior written approval may be made via electronic mail (e-mail).  </w:t>
      </w:r>
    </w:p>
    <w:bookmarkEnd w:id="0"/>
    <w:bookmarkEnd w:id="1"/>
    <w:p w14:paraId="53093816" w14:textId="484276E3" w:rsidR="00C87864" w:rsidRPr="00F84882" w:rsidRDefault="00C87864" w:rsidP="00F84882">
      <w:pPr>
        <w:pStyle w:val="IFX11"/>
        <w:widowControl w:val="0"/>
        <w:tabs>
          <w:tab w:val="clear" w:pos="567"/>
        </w:tabs>
        <w:spacing w:line="240" w:lineRule="auto"/>
        <w:ind w:left="1260" w:hanging="720"/>
        <w:rPr>
          <w:rFonts w:cs="Arial"/>
          <w:sz w:val="24"/>
          <w:szCs w:val="24"/>
          <w:u w:val="single"/>
        </w:rPr>
      </w:pPr>
      <w:r w:rsidRPr="00F84882">
        <w:rPr>
          <w:rFonts w:cs="Arial"/>
          <w:sz w:val="24"/>
          <w:szCs w:val="24"/>
          <w:u w:val="single"/>
        </w:rPr>
        <w:t>Branding Guidelines</w:t>
      </w:r>
    </w:p>
    <w:p w14:paraId="0083FBA9" w14:textId="04F6412B" w:rsidR="00C87864" w:rsidRPr="00F84882" w:rsidRDefault="00C87864" w:rsidP="00F84882">
      <w:pPr>
        <w:pStyle w:val="IFXIndent"/>
        <w:widowControl w:val="0"/>
        <w:spacing w:line="240" w:lineRule="auto"/>
        <w:rPr>
          <w:rFonts w:cs="Arial"/>
          <w:sz w:val="24"/>
          <w:szCs w:val="24"/>
        </w:rPr>
      </w:pPr>
      <w:r w:rsidRPr="00F84882">
        <w:rPr>
          <w:rFonts w:cs="Arial"/>
          <w:sz w:val="24"/>
          <w:szCs w:val="24"/>
        </w:rPr>
        <w:t>Each Party agrees to comply with the other Party’s reasonable branding</w:t>
      </w:r>
      <w:r w:rsidRPr="00F84882">
        <w:rPr>
          <w:rFonts w:cs="Arial"/>
          <w:sz w:val="24"/>
          <w:szCs w:val="24"/>
        </w:rPr>
        <w:t xml:space="preserve">, logo, </w:t>
      </w:r>
      <w:r w:rsidRPr="00F84882">
        <w:rPr>
          <w:rFonts w:cs="Arial"/>
          <w:sz w:val="24"/>
          <w:szCs w:val="24"/>
        </w:rPr>
        <w:t xml:space="preserve">and trademark usage </w:t>
      </w:r>
      <w:r w:rsidRPr="00F84882">
        <w:rPr>
          <w:rFonts w:cs="Arial"/>
          <w:sz w:val="24"/>
          <w:szCs w:val="24"/>
        </w:rPr>
        <w:t>guidelines (“Branding Guidelines”)</w:t>
      </w:r>
      <w:r w:rsidRPr="00F84882">
        <w:rPr>
          <w:rFonts w:cs="Arial"/>
          <w:sz w:val="24"/>
          <w:szCs w:val="24"/>
        </w:rPr>
        <w:t>.</w:t>
      </w:r>
      <w:r w:rsidRPr="00F84882">
        <w:rPr>
          <w:rFonts w:cs="Arial"/>
          <w:sz w:val="24"/>
          <w:szCs w:val="24"/>
        </w:rPr>
        <w:t xml:space="preserve">  Each Party will publish their Branding Guidelines to the other Party.  If a Party is deviating from the known Branding Guidelines of the other Party, it shall receive prior written permission.</w:t>
      </w:r>
    </w:p>
    <w:p w14:paraId="79662211" w14:textId="77777777" w:rsidR="00C87864" w:rsidRPr="00F84882" w:rsidRDefault="00C87864" w:rsidP="00F84882">
      <w:pPr>
        <w:pStyle w:val="IFX11"/>
        <w:widowControl w:val="0"/>
        <w:tabs>
          <w:tab w:val="clear" w:pos="567"/>
        </w:tabs>
        <w:spacing w:line="240" w:lineRule="auto"/>
        <w:ind w:left="1260" w:hanging="720"/>
        <w:rPr>
          <w:rFonts w:cs="Arial"/>
          <w:sz w:val="24"/>
          <w:szCs w:val="24"/>
          <w:u w:val="single"/>
        </w:rPr>
      </w:pPr>
      <w:r w:rsidRPr="00F84882">
        <w:rPr>
          <w:rFonts w:cs="Arial"/>
          <w:sz w:val="24"/>
          <w:szCs w:val="24"/>
          <w:u w:val="single"/>
        </w:rPr>
        <w:t>Logo &amp; Trademark Usage</w:t>
      </w:r>
    </w:p>
    <w:p w14:paraId="5E35DC09" w14:textId="77777777" w:rsidR="00C87864" w:rsidRPr="00F84882" w:rsidRDefault="00C87864" w:rsidP="00F84882">
      <w:pPr>
        <w:pStyle w:val="IFXIndent"/>
        <w:widowControl w:val="0"/>
        <w:spacing w:line="240" w:lineRule="auto"/>
        <w:rPr>
          <w:rFonts w:cs="Arial"/>
          <w:sz w:val="24"/>
          <w:szCs w:val="24"/>
        </w:rPr>
      </w:pPr>
      <w:r w:rsidRPr="00F84882">
        <w:rPr>
          <w:rFonts w:cs="Arial"/>
          <w:sz w:val="24"/>
          <w:szCs w:val="24"/>
        </w:rPr>
        <w:t xml:space="preserve">Subject to this Agreement and any applicable branding guidelines, each Party grants the other Party a limited, revocable, non-exclusive, non-transferable right to use its name, logo, and trademarks solely in connection with authorized alliance activities.  </w:t>
      </w:r>
    </w:p>
    <w:p w14:paraId="179F93D4" w14:textId="243FFA30" w:rsidR="00C87864" w:rsidRPr="00F84882" w:rsidRDefault="00C87864" w:rsidP="00F84882">
      <w:pPr>
        <w:pStyle w:val="IFXIndent"/>
        <w:widowControl w:val="0"/>
        <w:spacing w:line="240" w:lineRule="auto"/>
        <w:rPr>
          <w:rFonts w:cs="Arial"/>
          <w:sz w:val="24"/>
          <w:szCs w:val="24"/>
        </w:rPr>
      </w:pPr>
      <w:r w:rsidRPr="00F84882">
        <w:rPr>
          <w:rFonts w:cs="Arial"/>
          <w:sz w:val="24"/>
          <w:szCs w:val="24"/>
        </w:rPr>
        <w:t>OmniTrust</w:t>
      </w:r>
      <w:r w:rsidRPr="00F84882">
        <w:rPr>
          <w:rFonts w:cs="Arial"/>
          <w:sz w:val="24"/>
          <w:szCs w:val="24"/>
        </w:rPr>
        <w:t>’s Branding Guidelines describing allowed usages of its</w:t>
      </w:r>
      <w:r w:rsidRPr="00F84882">
        <w:rPr>
          <w:rFonts w:cs="Arial"/>
          <w:sz w:val="24"/>
          <w:szCs w:val="24"/>
        </w:rPr>
        <w:t xml:space="preserve"> marks and logos </w:t>
      </w:r>
      <w:r w:rsidRPr="00F84882">
        <w:rPr>
          <w:rFonts w:cs="Arial"/>
          <w:sz w:val="24"/>
          <w:szCs w:val="24"/>
        </w:rPr>
        <w:t>is</w:t>
      </w:r>
      <w:r w:rsidRPr="00F84882">
        <w:rPr>
          <w:rFonts w:cs="Arial"/>
          <w:sz w:val="24"/>
          <w:szCs w:val="24"/>
        </w:rPr>
        <w:t xml:space="preserve"> attached to this Agreement as Exhibit 1.</w:t>
      </w:r>
    </w:p>
    <w:p w14:paraId="78488980" w14:textId="675C04A9" w:rsidR="00F84882" w:rsidRPr="00F84882" w:rsidRDefault="00F84882" w:rsidP="00F84882">
      <w:pPr>
        <w:pStyle w:val="IFX11"/>
        <w:widowControl w:val="0"/>
        <w:tabs>
          <w:tab w:val="clear" w:pos="567"/>
        </w:tabs>
        <w:spacing w:line="240" w:lineRule="auto"/>
        <w:ind w:left="1260" w:hanging="720"/>
        <w:rPr>
          <w:rFonts w:cs="Arial"/>
          <w:sz w:val="24"/>
          <w:szCs w:val="24"/>
        </w:rPr>
      </w:pPr>
      <w:r w:rsidRPr="00F84882">
        <w:rPr>
          <w:rFonts w:cs="Arial"/>
          <w:sz w:val="24"/>
          <w:szCs w:val="24"/>
          <w:u w:val="single"/>
        </w:rPr>
        <w:t>Customer &amp; Commercial Relationships</w:t>
      </w:r>
    </w:p>
    <w:p w14:paraId="229ACE29" w14:textId="77777777" w:rsidR="00F84882" w:rsidRPr="00F84882" w:rsidRDefault="00F84882" w:rsidP="00F84882">
      <w:pPr>
        <w:pStyle w:val="IFXIndent"/>
        <w:widowControl w:val="0"/>
        <w:spacing w:line="240" w:lineRule="auto"/>
        <w:rPr>
          <w:rFonts w:cs="Arial"/>
          <w:sz w:val="24"/>
          <w:szCs w:val="24"/>
        </w:rPr>
      </w:pPr>
      <w:r w:rsidRPr="00F84882">
        <w:rPr>
          <w:rFonts w:cs="Arial"/>
          <w:sz w:val="24"/>
          <w:szCs w:val="24"/>
        </w:rPr>
        <w:t xml:space="preserve">This Agreement, including any attached Alliance Addenda, does not, and shall not be construed to, establish any </w:t>
      </w:r>
      <w:r w:rsidRPr="00F84882">
        <w:rPr>
          <w:rFonts w:cs="Arial"/>
          <w:sz w:val="24"/>
          <w:szCs w:val="24"/>
        </w:rPr>
        <w:t>res</w:t>
      </w:r>
      <w:r w:rsidRPr="00F84882">
        <w:rPr>
          <w:rFonts w:cs="Arial"/>
          <w:sz w:val="24"/>
          <w:szCs w:val="24"/>
        </w:rPr>
        <w:t>eller</w:t>
      </w:r>
      <w:r w:rsidRPr="00F84882">
        <w:rPr>
          <w:rFonts w:cs="Arial"/>
          <w:sz w:val="24"/>
          <w:szCs w:val="24"/>
        </w:rPr>
        <w:t xml:space="preserve"> rights, referral rights, distribution rights, OEM rights, commission structures, or revenue-sharing arrangements</w:t>
      </w:r>
      <w:r w:rsidRPr="00F84882">
        <w:rPr>
          <w:rFonts w:cs="Arial"/>
          <w:sz w:val="24"/>
          <w:szCs w:val="24"/>
        </w:rPr>
        <w:t xml:space="preserve">.  </w:t>
      </w:r>
    </w:p>
    <w:p w14:paraId="2B22FCCA" w14:textId="0D72762F" w:rsidR="00F84882" w:rsidRPr="00F84882" w:rsidRDefault="00F84882" w:rsidP="00F84882">
      <w:pPr>
        <w:pStyle w:val="IFXIndent"/>
        <w:widowControl w:val="0"/>
        <w:spacing w:line="240" w:lineRule="auto"/>
        <w:rPr>
          <w:rFonts w:cs="Arial"/>
          <w:sz w:val="24"/>
          <w:szCs w:val="24"/>
        </w:rPr>
      </w:pPr>
      <w:r w:rsidRPr="00F84882">
        <w:rPr>
          <w:rFonts w:cs="Arial"/>
          <w:sz w:val="24"/>
          <w:szCs w:val="24"/>
        </w:rPr>
        <w:t xml:space="preserve">The Party’s acknowledge that they are free to enter into such an agreement separately.  </w:t>
      </w:r>
      <w:r w:rsidRPr="00F84882">
        <w:rPr>
          <w:rFonts w:cs="Arial"/>
          <w:sz w:val="24"/>
          <w:szCs w:val="24"/>
        </w:rPr>
        <w:t>Each Party</w:t>
      </w:r>
      <w:r w:rsidRPr="00F84882">
        <w:rPr>
          <w:rFonts w:cs="Arial"/>
          <w:sz w:val="24"/>
          <w:szCs w:val="24"/>
        </w:rPr>
        <w:t xml:space="preserve"> to this Agreement (1) </w:t>
      </w:r>
      <w:r w:rsidRPr="00F84882">
        <w:rPr>
          <w:rFonts w:cs="Arial"/>
          <w:sz w:val="24"/>
          <w:szCs w:val="24"/>
        </w:rPr>
        <w:t>independently markets and sells its own products and services;</w:t>
      </w:r>
      <w:r w:rsidRPr="00F84882">
        <w:rPr>
          <w:rFonts w:cs="Arial"/>
          <w:sz w:val="24"/>
          <w:szCs w:val="24"/>
        </w:rPr>
        <w:t xml:space="preserve"> (2) </w:t>
      </w:r>
      <w:r w:rsidRPr="00F84882">
        <w:rPr>
          <w:rFonts w:cs="Arial"/>
          <w:sz w:val="24"/>
          <w:szCs w:val="24"/>
        </w:rPr>
        <w:t>independently contracts with customers;</w:t>
      </w:r>
      <w:r w:rsidRPr="00F84882">
        <w:rPr>
          <w:rFonts w:cs="Arial"/>
          <w:sz w:val="24"/>
          <w:szCs w:val="24"/>
        </w:rPr>
        <w:t xml:space="preserve"> and (3) </w:t>
      </w:r>
      <w:r w:rsidRPr="00F84882">
        <w:rPr>
          <w:rFonts w:cs="Arial"/>
          <w:sz w:val="24"/>
          <w:szCs w:val="24"/>
        </w:rPr>
        <w:t>independently sets pricing and commercial terms.</w:t>
      </w:r>
    </w:p>
    <w:p w14:paraId="6CE68841" w14:textId="267A4D9B" w:rsidR="0063236B" w:rsidRPr="00F84882" w:rsidRDefault="0063236B" w:rsidP="00F84882">
      <w:pPr>
        <w:pStyle w:val="IFX1"/>
        <w:widowControl w:val="0"/>
        <w:spacing w:line="240" w:lineRule="auto"/>
        <w:rPr>
          <w:rFonts w:cs="Arial"/>
          <w:sz w:val="24"/>
          <w:szCs w:val="24"/>
          <w:lang w:val="en-GB"/>
        </w:rPr>
      </w:pPr>
      <w:r w:rsidRPr="00F84882">
        <w:rPr>
          <w:rFonts w:cs="Arial"/>
          <w:sz w:val="24"/>
          <w:szCs w:val="24"/>
          <w:lang w:val="en-GB"/>
        </w:rPr>
        <w:lastRenderedPageBreak/>
        <w:t>Intellectual Property Ownership and Integration Activities</w:t>
      </w:r>
    </w:p>
    <w:p w14:paraId="6CBC911F" w14:textId="3669BECA" w:rsidR="00F84882" w:rsidRPr="00F84882" w:rsidRDefault="00F84882" w:rsidP="00F84882">
      <w:pPr>
        <w:pStyle w:val="IFX11"/>
        <w:widowControl w:val="0"/>
        <w:tabs>
          <w:tab w:val="clear" w:pos="567"/>
        </w:tabs>
        <w:spacing w:line="240" w:lineRule="auto"/>
        <w:ind w:left="1260" w:hanging="720"/>
        <w:rPr>
          <w:rFonts w:cs="Arial"/>
          <w:sz w:val="24"/>
          <w:szCs w:val="24"/>
          <w:lang w:val="en-GB"/>
        </w:rPr>
      </w:pPr>
      <w:r w:rsidRPr="00F84882">
        <w:rPr>
          <w:rFonts w:cs="Arial"/>
          <w:sz w:val="24"/>
          <w:szCs w:val="24"/>
        </w:rPr>
        <w:t xml:space="preserve">“Intellectual Property” means </w:t>
      </w:r>
      <w:r w:rsidRPr="00F84882">
        <w:rPr>
          <w:rFonts w:cs="Arial"/>
          <w:sz w:val="24"/>
          <w:szCs w:val="24"/>
          <w:lang w:val="en-GB"/>
        </w:rPr>
        <w:t>any patent rights, copyright</w:t>
      </w:r>
      <w:r w:rsidRPr="00F84882">
        <w:rPr>
          <w:rFonts w:cs="Arial"/>
          <w:sz w:val="24"/>
          <w:szCs w:val="24"/>
          <w:lang w:val="en-GB"/>
        </w:rPr>
        <w:t>s (whether registered or unregistered)</w:t>
      </w:r>
      <w:r w:rsidRPr="00F84882">
        <w:rPr>
          <w:rFonts w:cs="Arial"/>
          <w:sz w:val="24"/>
          <w:szCs w:val="24"/>
          <w:lang w:val="en-GB"/>
        </w:rPr>
        <w:t xml:space="preserve">, </w:t>
      </w:r>
      <w:r w:rsidRPr="00F84882">
        <w:rPr>
          <w:rFonts w:cs="Arial"/>
          <w:sz w:val="24"/>
          <w:szCs w:val="24"/>
          <w:lang w:val="en-GB"/>
        </w:rPr>
        <w:t xml:space="preserve">registered </w:t>
      </w:r>
      <w:r w:rsidRPr="00F84882">
        <w:rPr>
          <w:rFonts w:cs="Arial"/>
          <w:sz w:val="24"/>
          <w:szCs w:val="24"/>
          <w:lang w:val="en-GB"/>
        </w:rPr>
        <w:t>trademark</w:t>
      </w:r>
      <w:r w:rsidRPr="00F84882">
        <w:rPr>
          <w:rFonts w:cs="Arial"/>
          <w:sz w:val="24"/>
          <w:szCs w:val="24"/>
          <w:lang w:val="en-GB"/>
        </w:rPr>
        <w:t xml:space="preserve">s, common law trademarks, trademark registration applications, </w:t>
      </w:r>
      <w:r w:rsidRPr="00F84882">
        <w:rPr>
          <w:rFonts w:cs="Arial"/>
          <w:sz w:val="24"/>
          <w:szCs w:val="24"/>
          <w:lang w:val="en-GB"/>
        </w:rPr>
        <w:t xml:space="preserve"> trade secrets, moral rights, rights of publicity, goodwill and other intellectual property rights as may exist now and/or hereafter come into existence and all renewals and extensions thereof regardless of whether such rights are registered and regardless of whether such rights arise under the laws of any country, state or other jurisdiction.</w:t>
      </w:r>
    </w:p>
    <w:p w14:paraId="2DC2C9AF" w14:textId="455F426A" w:rsidR="0063236B" w:rsidRPr="00F84882" w:rsidRDefault="0063236B"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 xml:space="preserve">The </w:t>
      </w:r>
      <w:r w:rsidRPr="00F84882">
        <w:rPr>
          <w:rFonts w:cs="Arial"/>
          <w:sz w:val="24"/>
          <w:szCs w:val="24"/>
        </w:rPr>
        <w:t xml:space="preserve">Alliance Addenda executed between and by the </w:t>
      </w:r>
      <w:r w:rsidRPr="00F84882">
        <w:rPr>
          <w:rFonts w:cs="Arial"/>
          <w:sz w:val="24"/>
          <w:szCs w:val="24"/>
        </w:rPr>
        <w:t>Parties may mutually agree to</w:t>
      </w:r>
      <w:r w:rsidRPr="00F84882">
        <w:rPr>
          <w:rFonts w:cs="Arial"/>
          <w:sz w:val="24"/>
          <w:szCs w:val="24"/>
        </w:rPr>
        <w:t xml:space="preserve"> various activities involving the Party’s respective technology and know-how </w:t>
      </w:r>
      <w:r w:rsidRPr="00F84882">
        <w:rPr>
          <w:rFonts w:cs="Arial"/>
          <w:sz w:val="24"/>
          <w:szCs w:val="24"/>
        </w:rPr>
        <w:t>:</w:t>
      </w:r>
    </w:p>
    <w:p w14:paraId="24C009BB" w14:textId="77777777" w:rsidR="0063236B" w:rsidRPr="00F84882" w:rsidRDefault="0063236B" w:rsidP="00F84882">
      <w:pPr>
        <w:pStyle w:val="IFX11"/>
        <w:widowControl w:val="0"/>
        <w:numPr>
          <w:ilvl w:val="0"/>
          <w:numId w:val="11"/>
        </w:numPr>
        <w:spacing w:line="240" w:lineRule="auto"/>
        <w:ind w:left="1620"/>
        <w:rPr>
          <w:rFonts w:cs="Arial"/>
          <w:sz w:val="24"/>
          <w:szCs w:val="24"/>
        </w:rPr>
      </w:pPr>
      <w:r w:rsidRPr="00F84882">
        <w:rPr>
          <w:rFonts w:cs="Arial"/>
          <w:sz w:val="24"/>
          <w:szCs w:val="24"/>
        </w:rPr>
        <w:t>exchange technical information;</w:t>
      </w:r>
    </w:p>
    <w:p w14:paraId="76420586" w14:textId="77777777" w:rsidR="0063236B" w:rsidRPr="00F84882" w:rsidRDefault="0063236B" w:rsidP="00F84882">
      <w:pPr>
        <w:pStyle w:val="IFX11"/>
        <w:widowControl w:val="0"/>
        <w:numPr>
          <w:ilvl w:val="0"/>
          <w:numId w:val="11"/>
        </w:numPr>
        <w:spacing w:line="240" w:lineRule="auto"/>
        <w:ind w:left="1620"/>
        <w:rPr>
          <w:rFonts w:cs="Arial"/>
          <w:sz w:val="24"/>
          <w:szCs w:val="24"/>
        </w:rPr>
      </w:pPr>
      <w:r w:rsidRPr="00F84882">
        <w:rPr>
          <w:rFonts w:cs="Arial"/>
          <w:sz w:val="24"/>
          <w:szCs w:val="24"/>
        </w:rPr>
        <w:t>develop integrations or connectors;</w:t>
      </w:r>
    </w:p>
    <w:p w14:paraId="5DDAE787" w14:textId="77777777" w:rsidR="0063236B" w:rsidRPr="00F84882" w:rsidRDefault="0063236B" w:rsidP="00F84882">
      <w:pPr>
        <w:pStyle w:val="IFX11"/>
        <w:widowControl w:val="0"/>
        <w:numPr>
          <w:ilvl w:val="0"/>
          <w:numId w:val="11"/>
        </w:numPr>
        <w:spacing w:line="240" w:lineRule="auto"/>
        <w:ind w:left="1620"/>
        <w:rPr>
          <w:rFonts w:cs="Arial"/>
          <w:sz w:val="24"/>
          <w:szCs w:val="24"/>
        </w:rPr>
      </w:pPr>
      <w:r w:rsidRPr="00F84882">
        <w:rPr>
          <w:rFonts w:cs="Arial"/>
          <w:sz w:val="24"/>
          <w:szCs w:val="24"/>
        </w:rPr>
        <w:t>validate interoperability;</w:t>
      </w:r>
    </w:p>
    <w:p w14:paraId="31F11E01" w14:textId="77777777" w:rsidR="0063236B" w:rsidRPr="00F84882" w:rsidRDefault="0063236B" w:rsidP="00F84882">
      <w:pPr>
        <w:pStyle w:val="IFX11"/>
        <w:widowControl w:val="0"/>
        <w:numPr>
          <w:ilvl w:val="0"/>
          <w:numId w:val="11"/>
        </w:numPr>
        <w:spacing w:line="240" w:lineRule="auto"/>
        <w:ind w:left="1620"/>
        <w:rPr>
          <w:rFonts w:cs="Arial"/>
          <w:sz w:val="24"/>
          <w:szCs w:val="24"/>
        </w:rPr>
      </w:pPr>
      <w:r w:rsidRPr="00F84882">
        <w:rPr>
          <w:rFonts w:cs="Arial"/>
          <w:sz w:val="24"/>
          <w:szCs w:val="24"/>
        </w:rPr>
        <w:t>provide API or SDK access;</w:t>
      </w:r>
    </w:p>
    <w:p w14:paraId="0A18DECA" w14:textId="77777777" w:rsidR="0063236B" w:rsidRPr="00F84882" w:rsidRDefault="0063236B" w:rsidP="00F84882">
      <w:pPr>
        <w:pStyle w:val="IFX11"/>
        <w:widowControl w:val="0"/>
        <w:numPr>
          <w:ilvl w:val="0"/>
          <w:numId w:val="11"/>
        </w:numPr>
        <w:spacing w:line="240" w:lineRule="auto"/>
        <w:ind w:left="1620"/>
        <w:rPr>
          <w:rFonts w:cs="Arial"/>
          <w:sz w:val="24"/>
          <w:szCs w:val="24"/>
        </w:rPr>
      </w:pPr>
      <w:r w:rsidRPr="00F84882">
        <w:rPr>
          <w:rFonts w:cs="Arial"/>
          <w:sz w:val="24"/>
          <w:szCs w:val="24"/>
        </w:rPr>
        <w:t>publish deployment or integration guidance.</w:t>
      </w:r>
    </w:p>
    <w:p w14:paraId="568D53F9" w14:textId="77777777" w:rsidR="00F84882" w:rsidRPr="00F84882" w:rsidRDefault="00257028"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 xml:space="preserve">Other than potentially granting one another development licenses pursuant to certain of the Alliance Addenda, if executed, neither Party grants the other Party any license to use, sub-license, distribute, </w:t>
      </w:r>
      <w:r w:rsidR="00F84882" w:rsidRPr="00F84882">
        <w:rPr>
          <w:rFonts w:cs="Arial"/>
          <w:sz w:val="24"/>
          <w:szCs w:val="24"/>
        </w:rPr>
        <w:t xml:space="preserve">create derivatives from, or </w:t>
      </w:r>
      <w:r w:rsidRPr="00F84882">
        <w:rPr>
          <w:rFonts w:cs="Arial"/>
          <w:sz w:val="24"/>
          <w:szCs w:val="24"/>
        </w:rPr>
        <w:t>resell</w:t>
      </w:r>
      <w:r w:rsidR="00F84882" w:rsidRPr="00F84882">
        <w:rPr>
          <w:rFonts w:cs="Arial"/>
          <w:sz w:val="24"/>
          <w:szCs w:val="24"/>
        </w:rPr>
        <w:t xml:space="preserve"> any of their Intellectual Property.</w:t>
      </w:r>
      <w:r w:rsidRPr="00F84882">
        <w:rPr>
          <w:rFonts w:cs="Arial"/>
          <w:sz w:val="24"/>
          <w:szCs w:val="24"/>
        </w:rPr>
        <w:t xml:space="preserve"> </w:t>
      </w:r>
    </w:p>
    <w:p w14:paraId="7727975D" w14:textId="30C75FC7" w:rsidR="0063236B" w:rsidRPr="00F84882" w:rsidRDefault="00F84882"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Under this Agreement, including all Alliance Addenda, e</w:t>
      </w:r>
      <w:r w:rsidR="0063236B" w:rsidRPr="00F84882">
        <w:rPr>
          <w:rFonts w:cs="Arial"/>
          <w:sz w:val="24"/>
          <w:szCs w:val="24"/>
        </w:rPr>
        <w:t>ach Party retains ownership of its respective:</w:t>
      </w:r>
    </w:p>
    <w:p w14:paraId="38D85D0A" w14:textId="77777777" w:rsidR="00F84882" w:rsidRPr="00F84882" w:rsidRDefault="00F84882" w:rsidP="00F84882">
      <w:pPr>
        <w:pStyle w:val="IFX11"/>
        <w:widowControl w:val="0"/>
        <w:numPr>
          <w:ilvl w:val="0"/>
          <w:numId w:val="12"/>
        </w:numPr>
        <w:spacing w:line="240" w:lineRule="auto"/>
        <w:ind w:left="1620"/>
        <w:rPr>
          <w:rFonts w:cs="Arial"/>
          <w:sz w:val="24"/>
          <w:szCs w:val="24"/>
        </w:rPr>
      </w:pPr>
      <w:r w:rsidRPr="00F84882">
        <w:rPr>
          <w:rFonts w:cs="Arial"/>
          <w:sz w:val="24"/>
          <w:szCs w:val="24"/>
        </w:rPr>
        <w:t>Intellectual Property;</w:t>
      </w:r>
    </w:p>
    <w:p w14:paraId="44E6BC87" w14:textId="53939C6D" w:rsidR="0063236B" w:rsidRPr="00F84882" w:rsidRDefault="00F84882" w:rsidP="00F84882">
      <w:pPr>
        <w:pStyle w:val="IFX11"/>
        <w:widowControl w:val="0"/>
        <w:numPr>
          <w:ilvl w:val="0"/>
          <w:numId w:val="12"/>
        </w:numPr>
        <w:spacing w:line="240" w:lineRule="auto"/>
        <w:ind w:left="1620"/>
        <w:rPr>
          <w:rFonts w:cs="Arial"/>
          <w:sz w:val="24"/>
          <w:szCs w:val="24"/>
        </w:rPr>
      </w:pPr>
      <w:r w:rsidRPr="00F84882">
        <w:rPr>
          <w:rFonts w:cs="Arial"/>
          <w:sz w:val="24"/>
          <w:szCs w:val="24"/>
        </w:rPr>
        <w:t>P</w:t>
      </w:r>
      <w:r w:rsidR="0063236B" w:rsidRPr="00F84882">
        <w:rPr>
          <w:rFonts w:cs="Arial"/>
          <w:sz w:val="24"/>
          <w:szCs w:val="24"/>
        </w:rPr>
        <w:t>roducts;</w:t>
      </w:r>
    </w:p>
    <w:p w14:paraId="62DB568A" w14:textId="2D25BB72" w:rsidR="0063236B" w:rsidRPr="00F84882" w:rsidRDefault="00F84882" w:rsidP="00F84882">
      <w:pPr>
        <w:pStyle w:val="IFX11"/>
        <w:widowControl w:val="0"/>
        <w:numPr>
          <w:ilvl w:val="0"/>
          <w:numId w:val="12"/>
        </w:numPr>
        <w:spacing w:line="240" w:lineRule="auto"/>
        <w:ind w:left="1620"/>
        <w:rPr>
          <w:rFonts w:cs="Arial"/>
          <w:sz w:val="24"/>
          <w:szCs w:val="24"/>
        </w:rPr>
      </w:pPr>
      <w:r w:rsidRPr="00F84882">
        <w:rPr>
          <w:rFonts w:cs="Arial"/>
          <w:sz w:val="24"/>
          <w:szCs w:val="24"/>
        </w:rPr>
        <w:t>Proprietary s</w:t>
      </w:r>
      <w:r w:rsidR="0063236B" w:rsidRPr="00F84882">
        <w:rPr>
          <w:rFonts w:cs="Arial"/>
          <w:sz w:val="24"/>
          <w:szCs w:val="24"/>
        </w:rPr>
        <w:t>oftware;</w:t>
      </w:r>
    </w:p>
    <w:p w14:paraId="1393E1A0" w14:textId="77777777" w:rsidR="0063236B" w:rsidRPr="00F84882" w:rsidRDefault="0063236B" w:rsidP="00F84882">
      <w:pPr>
        <w:pStyle w:val="IFX11"/>
        <w:widowControl w:val="0"/>
        <w:numPr>
          <w:ilvl w:val="0"/>
          <w:numId w:val="12"/>
        </w:numPr>
        <w:spacing w:line="240" w:lineRule="auto"/>
        <w:ind w:left="1620"/>
        <w:rPr>
          <w:rFonts w:cs="Arial"/>
          <w:sz w:val="24"/>
          <w:szCs w:val="24"/>
        </w:rPr>
      </w:pPr>
      <w:r w:rsidRPr="00F84882">
        <w:rPr>
          <w:rFonts w:cs="Arial"/>
          <w:sz w:val="24"/>
          <w:szCs w:val="24"/>
        </w:rPr>
        <w:t>APIs;</w:t>
      </w:r>
    </w:p>
    <w:p w14:paraId="2B436369" w14:textId="42435F3E" w:rsidR="0063236B" w:rsidRPr="00F84882" w:rsidRDefault="00F84882" w:rsidP="00F84882">
      <w:pPr>
        <w:pStyle w:val="IFX11"/>
        <w:widowControl w:val="0"/>
        <w:numPr>
          <w:ilvl w:val="0"/>
          <w:numId w:val="12"/>
        </w:numPr>
        <w:spacing w:line="240" w:lineRule="auto"/>
        <w:ind w:left="1620"/>
        <w:rPr>
          <w:rFonts w:cs="Arial"/>
          <w:sz w:val="24"/>
          <w:szCs w:val="24"/>
        </w:rPr>
      </w:pPr>
      <w:r w:rsidRPr="00F84882">
        <w:rPr>
          <w:rFonts w:cs="Arial"/>
          <w:sz w:val="24"/>
          <w:szCs w:val="24"/>
        </w:rPr>
        <w:t>D</w:t>
      </w:r>
      <w:r w:rsidR="0063236B" w:rsidRPr="00F84882">
        <w:rPr>
          <w:rFonts w:cs="Arial"/>
          <w:sz w:val="24"/>
          <w:szCs w:val="24"/>
        </w:rPr>
        <w:t>ocumentation;</w:t>
      </w:r>
      <w:r w:rsidRPr="00F84882">
        <w:rPr>
          <w:rFonts w:cs="Arial"/>
          <w:sz w:val="24"/>
          <w:szCs w:val="24"/>
        </w:rPr>
        <w:t xml:space="preserve"> and</w:t>
      </w:r>
    </w:p>
    <w:p w14:paraId="43F53C49" w14:textId="2AA26EBF" w:rsidR="0063236B" w:rsidRPr="00F84882" w:rsidRDefault="00F84882" w:rsidP="00F84882">
      <w:pPr>
        <w:pStyle w:val="IFX11"/>
        <w:widowControl w:val="0"/>
        <w:numPr>
          <w:ilvl w:val="0"/>
          <w:numId w:val="12"/>
        </w:numPr>
        <w:spacing w:line="240" w:lineRule="auto"/>
        <w:ind w:left="1620"/>
        <w:rPr>
          <w:rFonts w:cs="Arial"/>
          <w:sz w:val="24"/>
          <w:szCs w:val="24"/>
        </w:rPr>
      </w:pPr>
      <w:r w:rsidRPr="00F84882">
        <w:rPr>
          <w:rFonts w:cs="Arial"/>
          <w:sz w:val="24"/>
          <w:szCs w:val="24"/>
        </w:rPr>
        <w:t xml:space="preserve">know-how.  </w:t>
      </w:r>
    </w:p>
    <w:p w14:paraId="40B2B9C7" w14:textId="4B6F64B6" w:rsidR="0063236B" w:rsidRPr="00F84882" w:rsidRDefault="00F84882"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 xml:space="preserve">This Agreement shall not be construed as to transfer any Intellectual Property rights owned by the Parties.  </w:t>
      </w:r>
    </w:p>
    <w:p w14:paraId="4E5ACA25" w14:textId="49162C2E" w:rsidR="00F84882" w:rsidRPr="00F84882" w:rsidRDefault="00F84882" w:rsidP="00F84882">
      <w:pPr>
        <w:pStyle w:val="IFX1"/>
        <w:widowControl w:val="0"/>
        <w:spacing w:line="240" w:lineRule="auto"/>
        <w:rPr>
          <w:rFonts w:cs="Arial"/>
          <w:sz w:val="24"/>
          <w:szCs w:val="24"/>
          <w:lang w:val="en-GB"/>
        </w:rPr>
      </w:pPr>
      <w:r w:rsidRPr="00F84882">
        <w:rPr>
          <w:rFonts w:cs="Arial"/>
          <w:sz w:val="24"/>
          <w:szCs w:val="24"/>
          <w:lang w:val="en-GB"/>
        </w:rPr>
        <w:t>Confidentiality and Security</w:t>
      </w:r>
    </w:p>
    <w:p w14:paraId="6F8D970C" w14:textId="38D21D8C" w:rsidR="00F84882" w:rsidRPr="00F84882" w:rsidRDefault="00F84882" w:rsidP="00F84882">
      <w:pPr>
        <w:pStyle w:val="IFX11"/>
        <w:widowControl w:val="0"/>
        <w:tabs>
          <w:tab w:val="clear" w:pos="567"/>
        </w:tabs>
        <w:spacing w:line="240" w:lineRule="auto"/>
        <w:ind w:left="1260" w:hanging="720"/>
        <w:rPr>
          <w:rFonts w:cs="Arial"/>
          <w:bCs/>
          <w:sz w:val="24"/>
          <w:szCs w:val="24"/>
          <w:lang w:val="en-GB"/>
        </w:rPr>
      </w:pPr>
      <w:r w:rsidRPr="00F84882">
        <w:rPr>
          <w:rFonts w:cs="Arial"/>
          <w:bCs/>
          <w:sz w:val="24"/>
          <w:szCs w:val="24"/>
          <w:lang w:val="en-GB"/>
        </w:rPr>
        <w:t>The Parties have entered a mutual non-disclosure agreement (“MNDA”) which is incorporated herein by reference.  The MNDA shall be deemed to be in full force and effect for at least the duration of this Agreement.  The MNDA defines the Parties obligations with respect to protecting one another’s confidential information.</w:t>
      </w:r>
    </w:p>
    <w:p w14:paraId="32C6E692" w14:textId="77777777" w:rsidR="00F84882" w:rsidRDefault="00F84882" w:rsidP="00F84882">
      <w:pPr>
        <w:pStyle w:val="IFX11"/>
        <w:widowControl w:val="0"/>
        <w:tabs>
          <w:tab w:val="clear" w:pos="567"/>
        </w:tabs>
        <w:spacing w:line="240" w:lineRule="auto"/>
        <w:ind w:left="1260" w:hanging="747"/>
        <w:rPr>
          <w:rFonts w:cs="Arial"/>
          <w:sz w:val="24"/>
          <w:szCs w:val="24"/>
          <w:lang w:val="en-GB"/>
        </w:rPr>
      </w:pPr>
      <w:r>
        <w:rPr>
          <w:rFonts w:cs="Arial"/>
          <w:sz w:val="24"/>
          <w:szCs w:val="24"/>
          <w:lang w:val="en-GB"/>
        </w:rPr>
        <w:t>The Parties</w:t>
      </w:r>
      <w:r w:rsidRPr="00F84882">
        <w:rPr>
          <w:rFonts w:cs="Arial"/>
          <w:sz w:val="24"/>
          <w:szCs w:val="24"/>
          <w:lang w:val="en-GB"/>
        </w:rPr>
        <w:t xml:space="preserve"> shall treat the terms and conditions of this Agreement as well as of the respective Alliance Addenda confidential and not disclose them to third parties without </w:t>
      </w:r>
      <w:r>
        <w:rPr>
          <w:rFonts w:cs="Arial"/>
          <w:sz w:val="24"/>
          <w:szCs w:val="24"/>
          <w:lang w:val="en-GB"/>
        </w:rPr>
        <w:t>the other Party</w:t>
      </w:r>
      <w:r w:rsidRPr="00F84882">
        <w:rPr>
          <w:rFonts w:cs="Arial"/>
          <w:sz w:val="24"/>
          <w:szCs w:val="24"/>
          <w:lang w:val="en-GB"/>
        </w:rPr>
        <w:t>'s prior written consent.</w:t>
      </w:r>
    </w:p>
    <w:p w14:paraId="5510B43B" w14:textId="77777777" w:rsidR="00F84882" w:rsidRDefault="00F84882" w:rsidP="00F84882">
      <w:pPr>
        <w:pStyle w:val="IFX11"/>
        <w:widowControl w:val="0"/>
        <w:tabs>
          <w:tab w:val="clear" w:pos="567"/>
        </w:tabs>
        <w:spacing w:line="240" w:lineRule="auto"/>
        <w:ind w:left="1260" w:hanging="747"/>
        <w:rPr>
          <w:rFonts w:cs="Arial"/>
          <w:sz w:val="24"/>
          <w:szCs w:val="24"/>
          <w:lang w:val="en-GB"/>
        </w:rPr>
      </w:pPr>
      <w:r w:rsidRPr="00F84882">
        <w:rPr>
          <w:rFonts w:cs="Arial"/>
          <w:bCs/>
          <w:sz w:val="24"/>
          <w:szCs w:val="24"/>
          <w:lang w:val="en-GB"/>
        </w:rPr>
        <w:t>Each Party remains solely responsible for</w:t>
      </w:r>
      <w:r w:rsidRPr="00F84882">
        <w:rPr>
          <w:rFonts w:cs="Arial"/>
          <w:bCs/>
          <w:sz w:val="24"/>
          <w:szCs w:val="24"/>
          <w:lang w:val="en-GB"/>
        </w:rPr>
        <w:t xml:space="preserve"> the security of its own products and services, security obligations, vulnerability management, compliance obligations, and operational environments.</w:t>
      </w:r>
    </w:p>
    <w:p w14:paraId="5D0619C8" w14:textId="500E70F8" w:rsidR="00F84882" w:rsidRPr="00F84882" w:rsidRDefault="00F84882" w:rsidP="00F84882">
      <w:pPr>
        <w:pStyle w:val="IFX11"/>
        <w:widowControl w:val="0"/>
        <w:tabs>
          <w:tab w:val="clear" w:pos="567"/>
        </w:tabs>
        <w:spacing w:line="240" w:lineRule="auto"/>
        <w:ind w:left="1260" w:hanging="747"/>
        <w:rPr>
          <w:rFonts w:cs="Arial"/>
          <w:sz w:val="24"/>
          <w:szCs w:val="24"/>
          <w:lang w:val="en-GB"/>
        </w:rPr>
      </w:pPr>
      <w:r w:rsidRPr="00F84882">
        <w:rPr>
          <w:rFonts w:cs="Arial"/>
          <w:bCs/>
          <w:sz w:val="24"/>
          <w:szCs w:val="24"/>
          <w:lang w:val="en-GB"/>
        </w:rPr>
        <w:t xml:space="preserve">The Parties acknowledge that </w:t>
      </w:r>
      <w:r w:rsidRPr="00F84882">
        <w:rPr>
          <w:rFonts w:cs="Arial"/>
          <w:bCs/>
          <w:sz w:val="24"/>
          <w:szCs w:val="24"/>
          <w:lang w:val="en-GB"/>
        </w:rPr>
        <w:t xml:space="preserve">any Alliance Addenda dealing with </w:t>
      </w:r>
      <w:r w:rsidRPr="00F84882">
        <w:rPr>
          <w:rFonts w:cs="Arial"/>
          <w:bCs/>
          <w:sz w:val="24"/>
          <w:szCs w:val="24"/>
          <w:lang w:val="en-GB"/>
        </w:rPr>
        <w:t>interoperability or integration does not create shared security responsibility or liability.</w:t>
      </w:r>
    </w:p>
    <w:p w14:paraId="5C10E604" w14:textId="1B70B84B" w:rsidR="00910ADE" w:rsidRPr="00F84882" w:rsidRDefault="00806961" w:rsidP="00F84882">
      <w:pPr>
        <w:pStyle w:val="IFX1"/>
        <w:widowControl w:val="0"/>
        <w:spacing w:line="240" w:lineRule="auto"/>
        <w:rPr>
          <w:rFonts w:cs="Arial"/>
          <w:sz w:val="24"/>
          <w:szCs w:val="24"/>
          <w:lang w:val="en-GB"/>
        </w:rPr>
      </w:pPr>
      <w:r w:rsidRPr="00F84882">
        <w:rPr>
          <w:rFonts w:cs="Arial"/>
          <w:sz w:val="24"/>
          <w:szCs w:val="24"/>
          <w:lang w:val="en-GB"/>
        </w:rPr>
        <w:lastRenderedPageBreak/>
        <w:t>Limited Warranty</w:t>
      </w:r>
    </w:p>
    <w:p w14:paraId="2132BCFB" w14:textId="27F74ED7" w:rsidR="00F84882" w:rsidRPr="00F84882" w:rsidRDefault="00F84882" w:rsidP="00F84882">
      <w:pPr>
        <w:pStyle w:val="IFXIndent"/>
        <w:widowControl w:val="0"/>
        <w:spacing w:line="240" w:lineRule="auto"/>
        <w:rPr>
          <w:rFonts w:cs="Arial"/>
          <w:sz w:val="24"/>
          <w:szCs w:val="24"/>
          <w:lang w:val="en-GB"/>
        </w:rPr>
      </w:pPr>
      <w:r>
        <w:rPr>
          <w:rFonts w:cs="Arial"/>
          <w:sz w:val="24"/>
          <w:szCs w:val="24"/>
        </w:rPr>
        <w:t xml:space="preserve">TO THE MAXIMUM EXTENT ALLOWABLE BY LAW, THE PARTIES EXPRESSLY </w:t>
      </w:r>
      <w:r w:rsidRPr="00F84882">
        <w:rPr>
          <w:rFonts w:cs="Arial"/>
          <w:sz w:val="24"/>
          <w:szCs w:val="24"/>
        </w:rPr>
        <w:t>DISCLAIM ALL WARRANTIES</w:t>
      </w:r>
      <w:r>
        <w:rPr>
          <w:rFonts w:cs="Arial"/>
          <w:sz w:val="24"/>
          <w:szCs w:val="24"/>
        </w:rPr>
        <w:t xml:space="preserve"> UNDER THIS AGREEMENT AND ALL ITS ALLIANCE ADDENDA</w:t>
      </w:r>
      <w:r w:rsidRPr="00F84882">
        <w:rPr>
          <w:rFonts w:cs="Arial"/>
          <w:sz w:val="24"/>
          <w:szCs w:val="24"/>
        </w:rPr>
        <w:t xml:space="preserve">, INCLUDING ANY IMPLIED </w:t>
      </w:r>
      <w:r>
        <w:rPr>
          <w:rFonts w:cs="Arial"/>
          <w:sz w:val="24"/>
          <w:szCs w:val="24"/>
        </w:rPr>
        <w:t>WARRANTIES (1)</w:t>
      </w:r>
      <w:r w:rsidRPr="00F84882">
        <w:rPr>
          <w:rFonts w:cs="Arial"/>
          <w:sz w:val="24"/>
          <w:szCs w:val="24"/>
        </w:rPr>
        <w:t xml:space="preserve"> OF MERCHANTABILITY, SATISFACTORY QUALITY, FITNESS FOR A PARTICULAR PURPOSE, OR QUIET</w:t>
      </w:r>
      <w:r w:rsidRPr="00F84882">
        <w:rPr>
          <w:rFonts w:cs="Arial"/>
          <w:spacing w:val="-1"/>
          <w:sz w:val="24"/>
          <w:szCs w:val="24"/>
        </w:rPr>
        <w:t xml:space="preserve"> </w:t>
      </w:r>
      <w:r w:rsidRPr="00F84882">
        <w:rPr>
          <w:rFonts w:cs="Arial"/>
          <w:sz w:val="24"/>
          <w:szCs w:val="24"/>
        </w:rPr>
        <w:t>ENJOYMENT</w:t>
      </w:r>
      <w:r>
        <w:rPr>
          <w:rFonts w:cs="Arial"/>
          <w:sz w:val="24"/>
          <w:szCs w:val="24"/>
        </w:rPr>
        <w:t xml:space="preserve">; (2) </w:t>
      </w:r>
      <w:r w:rsidRPr="00F84882">
        <w:rPr>
          <w:rFonts w:cs="Arial"/>
          <w:sz w:val="24"/>
          <w:szCs w:val="24"/>
        </w:rPr>
        <w:t>ARISING OUT</w:t>
      </w:r>
      <w:r w:rsidRPr="00F84882">
        <w:rPr>
          <w:rFonts w:cs="Arial"/>
          <w:spacing w:val="-1"/>
          <w:sz w:val="24"/>
          <w:szCs w:val="24"/>
        </w:rPr>
        <w:t xml:space="preserve"> </w:t>
      </w:r>
      <w:r w:rsidRPr="00F84882">
        <w:rPr>
          <w:rFonts w:cs="Arial"/>
          <w:sz w:val="24"/>
          <w:szCs w:val="24"/>
        </w:rPr>
        <w:t>OF</w:t>
      </w:r>
      <w:r w:rsidRPr="00F84882">
        <w:rPr>
          <w:rFonts w:cs="Arial"/>
          <w:spacing w:val="-1"/>
          <w:sz w:val="24"/>
          <w:szCs w:val="24"/>
        </w:rPr>
        <w:t xml:space="preserve"> </w:t>
      </w:r>
      <w:r w:rsidRPr="00F84882">
        <w:rPr>
          <w:rFonts w:cs="Arial"/>
          <w:sz w:val="24"/>
          <w:szCs w:val="24"/>
        </w:rPr>
        <w:t>ANY COURSE OF DEALING OR USAGE OF TRADE</w:t>
      </w:r>
      <w:r>
        <w:rPr>
          <w:rFonts w:cs="Arial"/>
          <w:sz w:val="24"/>
          <w:szCs w:val="24"/>
        </w:rPr>
        <w:t>; AND</w:t>
      </w:r>
      <w:r w:rsidRPr="00F84882">
        <w:rPr>
          <w:rFonts w:cs="Arial"/>
          <w:sz w:val="24"/>
          <w:szCs w:val="24"/>
        </w:rPr>
        <w:t xml:space="preserve"> (</w:t>
      </w:r>
      <w:r>
        <w:rPr>
          <w:rFonts w:cs="Arial"/>
          <w:sz w:val="24"/>
          <w:szCs w:val="24"/>
        </w:rPr>
        <w:t>3</w:t>
      </w:r>
      <w:r w:rsidRPr="00F84882">
        <w:rPr>
          <w:rFonts w:cs="Arial"/>
          <w:sz w:val="24"/>
          <w:szCs w:val="24"/>
        </w:rPr>
        <w:t xml:space="preserve">) THAT </w:t>
      </w:r>
      <w:r>
        <w:rPr>
          <w:rFonts w:cs="Arial"/>
          <w:sz w:val="24"/>
          <w:szCs w:val="24"/>
        </w:rPr>
        <w:t xml:space="preserve">ANY ASPECT OF THEIR INTELLECTUAL PROPERTY </w:t>
      </w:r>
      <w:r w:rsidRPr="00F84882">
        <w:rPr>
          <w:rFonts w:cs="Arial"/>
          <w:sz w:val="24"/>
          <w:szCs w:val="24"/>
        </w:rPr>
        <w:t>WILL BE UNINTERRUPTED</w:t>
      </w:r>
      <w:r>
        <w:rPr>
          <w:rFonts w:cs="Arial"/>
          <w:sz w:val="24"/>
          <w:szCs w:val="24"/>
        </w:rPr>
        <w:t xml:space="preserve"> AND </w:t>
      </w:r>
      <w:r w:rsidRPr="00F84882">
        <w:rPr>
          <w:rFonts w:cs="Arial"/>
          <w:sz w:val="24"/>
          <w:szCs w:val="24"/>
        </w:rPr>
        <w:t>ERROR</w:t>
      </w:r>
      <w:r w:rsidRPr="00F84882">
        <w:rPr>
          <w:rFonts w:cs="Arial"/>
          <w:spacing w:val="-7"/>
          <w:sz w:val="24"/>
          <w:szCs w:val="24"/>
        </w:rPr>
        <w:t xml:space="preserve"> </w:t>
      </w:r>
      <w:r w:rsidRPr="00F84882">
        <w:rPr>
          <w:rFonts w:cs="Arial"/>
          <w:sz w:val="24"/>
          <w:szCs w:val="24"/>
        </w:rPr>
        <w:t>FREE</w:t>
      </w:r>
      <w:r>
        <w:rPr>
          <w:rFonts w:cs="Arial"/>
          <w:sz w:val="24"/>
          <w:szCs w:val="24"/>
        </w:rPr>
        <w:t>.</w:t>
      </w:r>
    </w:p>
    <w:p w14:paraId="0F5516CD" w14:textId="6B2B8945" w:rsidR="00910ADE" w:rsidRPr="00F84882" w:rsidRDefault="00F84882" w:rsidP="00F84882">
      <w:pPr>
        <w:pStyle w:val="IFXIndent"/>
        <w:widowControl w:val="0"/>
        <w:spacing w:line="240" w:lineRule="auto"/>
        <w:rPr>
          <w:rFonts w:cs="Arial"/>
          <w:sz w:val="24"/>
          <w:szCs w:val="24"/>
          <w:lang w:val="en-GB"/>
        </w:rPr>
      </w:pPr>
      <w:r>
        <w:rPr>
          <w:rFonts w:cs="Arial"/>
          <w:sz w:val="24"/>
          <w:szCs w:val="24"/>
          <w:lang w:val="en-GB"/>
        </w:rPr>
        <w:t>All information exchanged by the Parties, including but not limited to</w:t>
      </w:r>
      <w:r w:rsidRPr="00F84882">
        <w:rPr>
          <w:rFonts w:cs="Arial"/>
          <w:sz w:val="24"/>
          <w:szCs w:val="24"/>
          <w:lang w:val="en-GB"/>
        </w:rPr>
        <w:t xml:space="preserve"> software, APIs, documentation </w:t>
      </w:r>
      <w:r w:rsidR="00806961" w:rsidRPr="00F84882">
        <w:rPr>
          <w:rFonts w:cs="Arial"/>
          <w:sz w:val="24"/>
          <w:szCs w:val="24"/>
          <w:lang w:val="en-GB"/>
        </w:rPr>
        <w:t>are provided "AS IS".</w:t>
      </w:r>
    </w:p>
    <w:p w14:paraId="4E5866CD" w14:textId="77777777" w:rsidR="00910ADE" w:rsidRPr="00F84882" w:rsidRDefault="00806961" w:rsidP="00F84882">
      <w:pPr>
        <w:pStyle w:val="IFX1"/>
        <w:widowControl w:val="0"/>
        <w:spacing w:line="240" w:lineRule="auto"/>
        <w:rPr>
          <w:rFonts w:cs="Arial"/>
          <w:sz w:val="24"/>
          <w:szCs w:val="24"/>
          <w:lang w:val="en-GB"/>
        </w:rPr>
      </w:pPr>
      <w:bookmarkStart w:id="2" w:name="_Ref96340581"/>
      <w:r w:rsidRPr="00F84882">
        <w:rPr>
          <w:rFonts w:cs="Arial"/>
          <w:sz w:val="24"/>
          <w:szCs w:val="24"/>
          <w:lang w:val="en-GB"/>
        </w:rPr>
        <w:t>Liability</w:t>
      </w:r>
      <w:bookmarkEnd w:id="2"/>
    </w:p>
    <w:p w14:paraId="306CA662" w14:textId="4E47A6EB" w:rsidR="00910ADE" w:rsidRPr="00F84882" w:rsidRDefault="00806961" w:rsidP="00F84882">
      <w:pPr>
        <w:pStyle w:val="IFX11"/>
        <w:widowControl w:val="0"/>
        <w:tabs>
          <w:tab w:val="clear" w:pos="567"/>
        </w:tabs>
        <w:spacing w:line="240" w:lineRule="auto"/>
        <w:ind w:left="1260" w:hanging="720"/>
        <w:rPr>
          <w:rFonts w:cs="Arial"/>
          <w:sz w:val="24"/>
          <w:szCs w:val="24"/>
          <w:lang w:val="en-GB"/>
        </w:rPr>
      </w:pPr>
      <w:bookmarkStart w:id="3" w:name="_Ref96340724"/>
      <w:r w:rsidRPr="00F84882">
        <w:rPr>
          <w:rFonts w:cs="Arial"/>
          <w:sz w:val="24"/>
          <w:szCs w:val="24"/>
          <w:lang w:val="en-GB"/>
        </w:rPr>
        <w:t>Nothing in this Agreement and/or</w:t>
      </w:r>
      <w:r w:rsidR="00F84882">
        <w:rPr>
          <w:rFonts w:cs="Arial"/>
          <w:sz w:val="24"/>
          <w:szCs w:val="24"/>
          <w:lang w:val="en-GB"/>
        </w:rPr>
        <w:t xml:space="preserve"> any respective</w:t>
      </w:r>
      <w:r w:rsidRPr="00F84882">
        <w:rPr>
          <w:rFonts w:cs="Arial"/>
          <w:sz w:val="24"/>
          <w:szCs w:val="24"/>
          <w:lang w:val="en-GB"/>
        </w:rPr>
        <w:t xml:space="preserve"> </w:t>
      </w:r>
      <w:r w:rsidR="00C87864" w:rsidRPr="00F84882">
        <w:rPr>
          <w:rFonts w:cs="Arial"/>
          <w:sz w:val="24"/>
          <w:szCs w:val="24"/>
          <w:lang w:val="en-GB"/>
        </w:rPr>
        <w:t>Alliance Addenda</w:t>
      </w:r>
      <w:r w:rsidRPr="00F84882">
        <w:rPr>
          <w:rFonts w:cs="Arial"/>
          <w:sz w:val="24"/>
          <w:szCs w:val="24"/>
          <w:lang w:val="en-GB"/>
        </w:rPr>
        <w:t xml:space="preserve"> shall limit or exclude </w:t>
      </w:r>
      <w:r w:rsidR="00F84882">
        <w:rPr>
          <w:rFonts w:cs="Arial"/>
          <w:sz w:val="24"/>
          <w:szCs w:val="24"/>
          <w:lang w:val="en-GB"/>
        </w:rPr>
        <w:t>Party</w:t>
      </w:r>
      <w:r w:rsidRPr="00F84882">
        <w:rPr>
          <w:rFonts w:cs="Arial"/>
          <w:sz w:val="24"/>
          <w:szCs w:val="24"/>
          <w:lang w:val="en-GB"/>
        </w:rPr>
        <w:t>'s liability under mandatory liability laws, for injuries to life, body or health, for fraudulent concealment of defects, or intentional misconduct or gross negligence.</w:t>
      </w:r>
      <w:bookmarkEnd w:id="3"/>
    </w:p>
    <w:p w14:paraId="5337C442" w14:textId="3D231E03" w:rsidR="00910ADE" w:rsidRPr="00F84882" w:rsidRDefault="00806961" w:rsidP="00F84882">
      <w:pPr>
        <w:pStyle w:val="IFX11"/>
        <w:widowControl w:val="0"/>
        <w:tabs>
          <w:tab w:val="clear" w:pos="567"/>
        </w:tabs>
        <w:spacing w:line="240" w:lineRule="auto"/>
        <w:ind w:left="1260" w:hanging="720"/>
        <w:rPr>
          <w:rFonts w:cs="Arial"/>
          <w:sz w:val="24"/>
          <w:szCs w:val="24"/>
          <w:lang w:val="en-GB"/>
        </w:rPr>
      </w:pPr>
      <w:bookmarkStart w:id="4" w:name="_Ref96344806"/>
      <w:r w:rsidRPr="00F84882">
        <w:rPr>
          <w:rFonts w:cs="Arial"/>
          <w:sz w:val="24"/>
          <w:szCs w:val="24"/>
          <w:lang w:val="en-GB"/>
        </w:rPr>
        <w:t>Without prejudice to Section </w:t>
      </w:r>
      <w:r w:rsidR="00F84882">
        <w:rPr>
          <w:rFonts w:cs="Arial"/>
          <w:sz w:val="24"/>
          <w:szCs w:val="24"/>
          <w:lang w:val="en-GB"/>
        </w:rPr>
        <w:t>9</w:t>
      </w:r>
      <w:r w:rsidRPr="00F84882">
        <w:rPr>
          <w:rFonts w:cs="Arial"/>
          <w:sz w:val="24"/>
          <w:szCs w:val="24"/>
          <w:lang w:val="en-GB"/>
        </w:rPr>
        <w:t>.1,</w:t>
      </w:r>
      <w:r w:rsidR="00F84882">
        <w:rPr>
          <w:rFonts w:cs="Arial"/>
          <w:sz w:val="24"/>
          <w:szCs w:val="24"/>
          <w:lang w:val="en-GB"/>
        </w:rPr>
        <w:t xml:space="preserve"> above,</w:t>
      </w:r>
      <w:r w:rsidRPr="00F84882">
        <w:rPr>
          <w:rFonts w:cs="Arial"/>
          <w:sz w:val="24"/>
          <w:szCs w:val="24"/>
          <w:lang w:val="en-GB"/>
        </w:rPr>
        <w:t xml:space="preserve"> in cases of </w:t>
      </w:r>
      <w:r w:rsidR="00F84882">
        <w:rPr>
          <w:rFonts w:cs="Arial"/>
          <w:sz w:val="24"/>
          <w:szCs w:val="24"/>
          <w:lang w:val="en-GB"/>
        </w:rPr>
        <w:t>a Party</w:t>
      </w:r>
      <w:r w:rsidRPr="00F84882">
        <w:rPr>
          <w:rFonts w:cs="Arial"/>
          <w:sz w:val="24"/>
          <w:szCs w:val="24"/>
          <w:lang w:val="en-GB"/>
        </w:rPr>
        <w:t xml:space="preserve">'s </w:t>
      </w:r>
      <w:r w:rsidR="00F84882">
        <w:rPr>
          <w:rFonts w:cs="Arial"/>
          <w:sz w:val="24"/>
          <w:szCs w:val="24"/>
          <w:lang w:val="en-GB"/>
        </w:rPr>
        <w:t>merely</w:t>
      </w:r>
      <w:r w:rsidRPr="00F84882">
        <w:rPr>
          <w:rFonts w:cs="Arial"/>
          <w:sz w:val="24"/>
          <w:szCs w:val="24"/>
          <w:lang w:val="en-GB"/>
        </w:rPr>
        <w:t xml:space="preserve"> negligent breach of </w:t>
      </w:r>
      <w:r w:rsidR="00F84882">
        <w:rPr>
          <w:rFonts w:cs="Arial"/>
          <w:sz w:val="24"/>
          <w:szCs w:val="24"/>
          <w:lang w:val="en-GB"/>
        </w:rPr>
        <w:t xml:space="preserve">any </w:t>
      </w:r>
      <w:r w:rsidRPr="00F84882">
        <w:rPr>
          <w:rFonts w:cs="Arial"/>
          <w:sz w:val="24"/>
          <w:szCs w:val="24"/>
          <w:lang w:val="en-GB"/>
        </w:rPr>
        <w:t>obligation</w:t>
      </w:r>
      <w:r w:rsidR="00F84882">
        <w:rPr>
          <w:rFonts w:cs="Arial"/>
          <w:sz w:val="24"/>
          <w:szCs w:val="24"/>
          <w:lang w:val="en-GB"/>
        </w:rPr>
        <w:t xml:space="preserve"> under this Agreement and/or any respective Alliance Addenda</w:t>
      </w:r>
      <w:r w:rsidRPr="00F84882">
        <w:rPr>
          <w:rFonts w:cs="Arial"/>
          <w:sz w:val="24"/>
          <w:szCs w:val="24"/>
          <w:lang w:val="en-GB"/>
        </w:rPr>
        <w:t xml:space="preserve"> that restrict</w:t>
      </w:r>
      <w:r w:rsidR="00F84882">
        <w:rPr>
          <w:rFonts w:cs="Arial"/>
          <w:sz w:val="24"/>
          <w:szCs w:val="24"/>
          <w:lang w:val="en-GB"/>
        </w:rPr>
        <w:t>s or diminishes</w:t>
      </w:r>
      <w:r w:rsidRPr="00F84882">
        <w:rPr>
          <w:rFonts w:cs="Arial"/>
          <w:sz w:val="24"/>
          <w:szCs w:val="24"/>
          <w:lang w:val="en-GB"/>
        </w:rPr>
        <w:t xml:space="preserve"> essential rights or duties arising from the nature of this Agreement and/or the respective </w:t>
      </w:r>
      <w:r w:rsidR="00C87864" w:rsidRPr="00F84882">
        <w:rPr>
          <w:rFonts w:cs="Arial"/>
          <w:sz w:val="24"/>
          <w:szCs w:val="24"/>
          <w:lang w:val="en-GB"/>
        </w:rPr>
        <w:t>Alliance Addenda</w:t>
      </w:r>
      <w:r w:rsidRPr="00F84882">
        <w:rPr>
          <w:rFonts w:cs="Arial"/>
          <w:sz w:val="24"/>
          <w:szCs w:val="24"/>
          <w:lang w:val="en-GB"/>
        </w:rPr>
        <w:t xml:space="preserve"> in a way that there is a risk of non-achievement of the purpose of this Agreement and/or the respective </w:t>
      </w:r>
      <w:r w:rsidR="00C87864" w:rsidRPr="00F84882">
        <w:rPr>
          <w:rFonts w:cs="Arial"/>
          <w:sz w:val="24"/>
          <w:szCs w:val="24"/>
          <w:lang w:val="en-GB"/>
        </w:rPr>
        <w:t>Alliance Addenda</w:t>
      </w:r>
      <w:r w:rsidRPr="00F84882">
        <w:rPr>
          <w:rFonts w:cs="Arial"/>
          <w:sz w:val="24"/>
          <w:szCs w:val="24"/>
          <w:lang w:val="en-GB"/>
        </w:rPr>
        <w:t xml:space="preserve"> or of an obligation whose observance </w:t>
      </w:r>
      <w:r w:rsidR="00F84882">
        <w:rPr>
          <w:rFonts w:cs="Arial"/>
          <w:sz w:val="24"/>
          <w:szCs w:val="24"/>
          <w:lang w:val="en-GB"/>
        </w:rPr>
        <w:t>a Party</w:t>
      </w:r>
      <w:r w:rsidRPr="00F84882">
        <w:rPr>
          <w:rFonts w:cs="Arial"/>
          <w:sz w:val="24"/>
          <w:szCs w:val="24"/>
          <w:lang w:val="en-GB"/>
        </w:rPr>
        <w:t xml:space="preserve"> regularly may trust in and whereas compliance with only makes proper execution of this Agreement and/or the respective </w:t>
      </w:r>
      <w:r w:rsidR="00C87864" w:rsidRPr="00F84882">
        <w:rPr>
          <w:rFonts w:cs="Arial"/>
          <w:sz w:val="24"/>
          <w:szCs w:val="24"/>
          <w:lang w:val="en-GB"/>
        </w:rPr>
        <w:t>Alliance Addenda</w:t>
      </w:r>
      <w:r w:rsidRPr="00F84882">
        <w:rPr>
          <w:rFonts w:cs="Arial"/>
          <w:sz w:val="24"/>
          <w:szCs w:val="24"/>
          <w:lang w:val="en-GB"/>
        </w:rPr>
        <w:t xml:space="preserve"> possible, </w:t>
      </w:r>
      <w:r w:rsidR="00F84882">
        <w:rPr>
          <w:rFonts w:cs="Arial"/>
          <w:sz w:val="24"/>
          <w:szCs w:val="24"/>
          <w:lang w:val="en-GB"/>
        </w:rPr>
        <w:t>the Party</w:t>
      </w:r>
      <w:r w:rsidRPr="00F84882">
        <w:rPr>
          <w:rFonts w:cs="Arial"/>
          <w:sz w:val="24"/>
          <w:szCs w:val="24"/>
          <w:lang w:val="en-GB"/>
        </w:rPr>
        <w:t xml:space="preserve">'s liability shall be limited to the typically, foreseeable </w:t>
      </w:r>
      <w:r w:rsidR="00F84882">
        <w:rPr>
          <w:rFonts w:cs="Arial"/>
          <w:sz w:val="24"/>
          <w:szCs w:val="24"/>
          <w:lang w:val="en-GB"/>
        </w:rPr>
        <w:t xml:space="preserve">compensatory </w:t>
      </w:r>
      <w:r w:rsidRPr="00F84882">
        <w:rPr>
          <w:rFonts w:cs="Arial"/>
          <w:sz w:val="24"/>
          <w:szCs w:val="24"/>
          <w:lang w:val="en-GB"/>
        </w:rPr>
        <w:t>damage.</w:t>
      </w:r>
      <w:bookmarkEnd w:id="4"/>
    </w:p>
    <w:p w14:paraId="1D70FCD5" w14:textId="1AC2F366" w:rsidR="00910ADE" w:rsidRPr="00F84882" w:rsidRDefault="00806961" w:rsidP="00F84882">
      <w:pPr>
        <w:pStyle w:val="IFX11"/>
        <w:widowControl w:val="0"/>
        <w:tabs>
          <w:tab w:val="clear" w:pos="567"/>
        </w:tabs>
        <w:spacing w:line="240" w:lineRule="auto"/>
        <w:ind w:left="1260" w:hanging="720"/>
        <w:rPr>
          <w:rFonts w:cs="Arial"/>
          <w:sz w:val="24"/>
          <w:szCs w:val="24"/>
          <w:lang w:val="en-GB"/>
        </w:rPr>
      </w:pPr>
      <w:r w:rsidRPr="00F84882">
        <w:rPr>
          <w:rFonts w:cs="Arial"/>
          <w:sz w:val="24"/>
          <w:szCs w:val="24"/>
          <w:lang w:val="en-GB"/>
        </w:rPr>
        <w:t>Without prejudice to Sections </w:t>
      </w:r>
      <w:r w:rsidR="00F84882">
        <w:rPr>
          <w:rFonts w:cs="Arial"/>
          <w:sz w:val="24"/>
          <w:szCs w:val="24"/>
          <w:lang w:val="en-GB"/>
        </w:rPr>
        <w:t xml:space="preserve">9.1 </w:t>
      </w:r>
      <w:r w:rsidRPr="00F84882">
        <w:rPr>
          <w:rFonts w:cs="Arial"/>
          <w:sz w:val="24"/>
          <w:szCs w:val="24"/>
          <w:lang w:val="en-GB"/>
        </w:rPr>
        <w:t>and</w:t>
      </w:r>
      <w:r w:rsidR="00F84882">
        <w:rPr>
          <w:rFonts w:cs="Arial"/>
          <w:sz w:val="24"/>
          <w:szCs w:val="24"/>
          <w:lang w:val="en-GB"/>
        </w:rPr>
        <w:t xml:space="preserve"> 9.2</w:t>
      </w:r>
      <w:r w:rsidRPr="00F84882">
        <w:rPr>
          <w:rFonts w:cs="Arial"/>
          <w:sz w:val="24"/>
          <w:szCs w:val="24"/>
          <w:lang w:val="en-GB"/>
        </w:rPr>
        <w:t xml:space="preserve">, </w:t>
      </w:r>
      <w:r w:rsidR="00F84882">
        <w:rPr>
          <w:rFonts w:cs="Arial"/>
          <w:sz w:val="24"/>
          <w:szCs w:val="24"/>
          <w:lang w:val="en-GB"/>
        </w:rPr>
        <w:t>a Party’</w:t>
      </w:r>
      <w:r w:rsidRPr="00F84882">
        <w:rPr>
          <w:rFonts w:cs="Arial"/>
          <w:sz w:val="24"/>
          <w:szCs w:val="24"/>
          <w:lang w:val="en-GB"/>
        </w:rPr>
        <w:t xml:space="preserve">s liability under this Agreement and/or the respective </w:t>
      </w:r>
      <w:r w:rsidR="00C87864" w:rsidRPr="00F84882">
        <w:rPr>
          <w:rFonts w:cs="Arial"/>
          <w:sz w:val="24"/>
          <w:szCs w:val="24"/>
          <w:lang w:val="en-GB"/>
        </w:rPr>
        <w:t>Alliance Addenda</w:t>
      </w:r>
      <w:r w:rsidRPr="00F84882">
        <w:rPr>
          <w:rFonts w:cs="Arial"/>
          <w:sz w:val="24"/>
          <w:szCs w:val="24"/>
          <w:lang w:val="en-GB"/>
        </w:rPr>
        <w:t xml:space="preserve"> shall be excluded in all other cases.</w:t>
      </w:r>
    </w:p>
    <w:p w14:paraId="23D07C92" w14:textId="77777777" w:rsidR="00910ADE" w:rsidRPr="00F84882" w:rsidRDefault="00806961" w:rsidP="00F84882">
      <w:pPr>
        <w:pStyle w:val="IFX1"/>
        <w:widowControl w:val="0"/>
        <w:spacing w:line="240" w:lineRule="auto"/>
        <w:rPr>
          <w:rFonts w:cs="Arial"/>
          <w:sz w:val="24"/>
          <w:szCs w:val="24"/>
          <w:lang w:val="en-GB"/>
        </w:rPr>
      </w:pPr>
      <w:bookmarkStart w:id="5" w:name="_Ref96340950"/>
      <w:r w:rsidRPr="00F84882">
        <w:rPr>
          <w:rFonts w:cs="Arial"/>
          <w:sz w:val="24"/>
          <w:szCs w:val="24"/>
          <w:lang w:val="en-GB"/>
        </w:rPr>
        <w:t>Term and Termination</w:t>
      </w:r>
      <w:bookmarkEnd w:id="5"/>
    </w:p>
    <w:p w14:paraId="1047BABE" w14:textId="1000F935" w:rsidR="00910ADE" w:rsidRPr="00F84882" w:rsidRDefault="00806961" w:rsidP="00F84882">
      <w:pPr>
        <w:pStyle w:val="IFX11"/>
        <w:widowControl w:val="0"/>
        <w:tabs>
          <w:tab w:val="clear" w:pos="567"/>
        </w:tabs>
        <w:spacing w:line="240" w:lineRule="auto"/>
        <w:ind w:left="1260" w:hanging="747"/>
        <w:rPr>
          <w:rFonts w:cs="Arial"/>
          <w:sz w:val="24"/>
          <w:szCs w:val="24"/>
          <w:lang w:val="en-GB"/>
        </w:rPr>
      </w:pPr>
      <w:r w:rsidRPr="00F84882">
        <w:rPr>
          <w:rFonts w:cs="Arial"/>
          <w:sz w:val="24"/>
          <w:szCs w:val="24"/>
          <w:lang w:val="en-GB"/>
        </w:rPr>
        <w:t xml:space="preserve">This Agreement and each </w:t>
      </w:r>
      <w:r w:rsidR="00C87864" w:rsidRPr="00F84882">
        <w:rPr>
          <w:rFonts w:cs="Arial"/>
          <w:sz w:val="24"/>
          <w:szCs w:val="24"/>
          <w:lang w:val="en-GB"/>
        </w:rPr>
        <w:t>Alliance Addenda</w:t>
      </w:r>
      <w:r w:rsidRPr="00F84882">
        <w:rPr>
          <w:rFonts w:cs="Arial"/>
          <w:sz w:val="24"/>
          <w:szCs w:val="24"/>
          <w:lang w:val="en-GB"/>
        </w:rPr>
        <w:t xml:space="preserve"> shall become effective on </w:t>
      </w:r>
      <w:r w:rsidR="00F84882">
        <w:rPr>
          <w:rFonts w:cs="Arial"/>
          <w:sz w:val="24"/>
          <w:szCs w:val="24"/>
          <w:lang w:val="en-GB"/>
        </w:rPr>
        <w:t>the Effective Date</w:t>
      </w:r>
      <w:r w:rsidRPr="00F84882">
        <w:rPr>
          <w:rFonts w:cs="Arial"/>
          <w:sz w:val="24"/>
          <w:szCs w:val="24"/>
          <w:lang w:val="en-GB"/>
        </w:rPr>
        <w:t xml:space="preserve"> and shall remain in effect for a period of Three (3) years</w:t>
      </w:r>
      <w:r w:rsidR="00F84882">
        <w:rPr>
          <w:rFonts w:cs="Arial"/>
          <w:sz w:val="24"/>
          <w:szCs w:val="24"/>
          <w:lang w:val="en-GB"/>
        </w:rPr>
        <w:t>, thereafter</w:t>
      </w:r>
      <w:r w:rsidRPr="00F84882">
        <w:rPr>
          <w:rFonts w:cs="Arial"/>
          <w:sz w:val="24"/>
          <w:szCs w:val="24"/>
          <w:lang w:val="en-GB"/>
        </w:rPr>
        <w:t xml:space="preserve"> ("</w:t>
      </w:r>
      <w:r w:rsidRPr="00F84882">
        <w:rPr>
          <w:rStyle w:val="IFXBold"/>
          <w:rFonts w:cs="Arial"/>
          <w:sz w:val="24"/>
          <w:szCs w:val="24"/>
          <w:lang w:val="en-GB"/>
        </w:rPr>
        <w:t>Initial Term</w:t>
      </w:r>
      <w:r w:rsidRPr="00F84882">
        <w:rPr>
          <w:rFonts w:cs="Arial"/>
          <w:sz w:val="24"/>
          <w:szCs w:val="24"/>
          <w:lang w:val="en-GB"/>
        </w:rPr>
        <w:t>"). This Initial Term shall be automatically extended for successive periods of one (1) year, unless otherwise terminated by either Party in accordance with this Section </w:t>
      </w:r>
      <w:r w:rsidR="00F84882">
        <w:rPr>
          <w:rFonts w:cs="Arial"/>
          <w:sz w:val="24"/>
          <w:szCs w:val="24"/>
          <w:lang w:val="en-GB"/>
        </w:rPr>
        <w:t>10</w:t>
      </w:r>
      <w:r w:rsidRPr="00F84882">
        <w:rPr>
          <w:rFonts w:cs="Arial"/>
          <w:sz w:val="24"/>
          <w:szCs w:val="24"/>
          <w:lang w:val="en-GB"/>
        </w:rPr>
        <w:t xml:space="preserve">. </w:t>
      </w:r>
    </w:p>
    <w:p w14:paraId="2AD3CC5D" w14:textId="2343B109" w:rsidR="00910ADE" w:rsidRPr="00F84882" w:rsidRDefault="00806961" w:rsidP="00F84882">
      <w:pPr>
        <w:pStyle w:val="IFX11"/>
        <w:widowControl w:val="0"/>
        <w:tabs>
          <w:tab w:val="clear" w:pos="567"/>
        </w:tabs>
        <w:spacing w:line="240" w:lineRule="auto"/>
        <w:ind w:left="1260" w:hanging="747"/>
        <w:rPr>
          <w:rFonts w:cs="Arial"/>
          <w:sz w:val="24"/>
          <w:szCs w:val="24"/>
          <w:lang w:val="en-GB"/>
        </w:rPr>
      </w:pPr>
      <w:r w:rsidRPr="00F84882">
        <w:rPr>
          <w:rFonts w:cs="Arial"/>
          <w:sz w:val="24"/>
          <w:szCs w:val="24"/>
          <w:lang w:val="en-GB"/>
        </w:rPr>
        <w:t xml:space="preserve">This Agreement or any </w:t>
      </w:r>
      <w:r w:rsidR="00C87864" w:rsidRPr="00F84882">
        <w:rPr>
          <w:rFonts w:cs="Arial"/>
          <w:sz w:val="24"/>
          <w:szCs w:val="24"/>
          <w:lang w:val="en-GB"/>
        </w:rPr>
        <w:t>Alliance Addenda</w:t>
      </w:r>
      <w:r w:rsidRPr="00F84882">
        <w:rPr>
          <w:rFonts w:cs="Arial"/>
          <w:sz w:val="24"/>
          <w:szCs w:val="24"/>
          <w:lang w:val="en-GB"/>
        </w:rPr>
        <w:t xml:space="preserve"> may be terminated by either Party by giving one (1) month prior written notice to the other Party. Nevertheless and to the extent applicable, Partner acknowledges and agrees to stop using </w:t>
      </w:r>
      <w:r w:rsidR="00BC6E34" w:rsidRPr="00F84882">
        <w:rPr>
          <w:rFonts w:cs="Arial"/>
          <w:sz w:val="24"/>
          <w:szCs w:val="24"/>
          <w:lang w:val="en-GB"/>
        </w:rPr>
        <w:t>OmniTrust</w:t>
      </w:r>
      <w:r w:rsidRPr="00F84882">
        <w:rPr>
          <w:rFonts w:cs="Arial"/>
          <w:sz w:val="24"/>
          <w:szCs w:val="24"/>
          <w:lang w:val="en-GB"/>
        </w:rPr>
        <w:t xml:space="preserve">'s partner signet and logo immediately after said prior written notice is sent by Partner to </w:t>
      </w:r>
      <w:r w:rsidR="00BC6E34" w:rsidRPr="00F84882">
        <w:rPr>
          <w:rFonts w:cs="Arial"/>
          <w:sz w:val="24"/>
          <w:szCs w:val="24"/>
          <w:lang w:val="en-GB"/>
        </w:rPr>
        <w:t>OmniTrust</w:t>
      </w:r>
      <w:r w:rsidRPr="00F84882">
        <w:rPr>
          <w:rFonts w:cs="Arial"/>
          <w:sz w:val="24"/>
          <w:szCs w:val="24"/>
          <w:lang w:val="en-GB"/>
        </w:rPr>
        <w:t xml:space="preserve"> or received by Partner from </w:t>
      </w:r>
      <w:r w:rsidR="00BC6E34" w:rsidRPr="00F84882">
        <w:rPr>
          <w:rFonts w:cs="Arial"/>
          <w:sz w:val="24"/>
          <w:szCs w:val="24"/>
          <w:lang w:val="en-GB"/>
        </w:rPr>
        <w:t>OmniTrust</w:t>
      </w:r>
      <w:r w:rsidRPr="00F84882">
        <w:rPr>
          <w:rFonts w:cs="Arial"/>
          <w:sz w:val="24"/>
          <w:szCs w:val="24"/>
          <w:lang w:val="en-GB"/>
        </w:rPr>
        <w:t xml:space="preserve">. The termination of this Agreement shall automatically terminate any </w:t>
      </w:r>
      <w:r w:rsidR="00C87864" w:rsidRPr="00F84882">
        <w:rPr>
          <w:rFonts w:cs="Arial"/>
          <w:sz w:val="24"/>
          <w:szCs w:val="24"/>
          <w:lang w:val="en-GB"/>
        </w:rPr>
        <w:t>Alliance Addenda</w:t>
      </w:r>
      <w:r w:rsidRPr="00F84882">
        <w:rPr>
          <w:rFonts w:cs="Arial"/>
          <w:sz w:val="24"/>
          <w:szCs w:val="24"/>
          <w:lang w:val="en-GB"/>
        </w:rPr>
        <w:t>. The right of extraordinary termination for cause shall remain unaffected.</w:t>
      </w:r>
    </w:p>
    <w:p w14:paraId="1A53CE40" w14:textId="3EC1DBD8" w:rsidR="00910ADE" w:rsidRPr="00F84882" w:rsidRDefault="00806961" w:rsidP="00F84882">
      <w:pPr>
        <w:pStyle w:val="IFX11"/>
        <w:widowControl w:val="0"/>
        <w:tabs>
          <w:tab w:val="clear" w:pos="567"/>
        </w:tabs>
        <w:spacing w:line="240" w:lineRule="auto"/>
        <w:ind w:left="1260" w:hanging="747"/>
        <w:rPr>
          <w:rFonts w:cs="Arial"/>
          <w:sz w:val="24"/>
          <w:szCs w:val="24"/>
          <w:lang w:val="en-GB"/>
        </w:rPr>
      </w:pPr>
      <w:r w:rsidRPr="00F84882">
        <w:rPr>
          <w:rFonts w:cs="Arial"/>
          <w:sz w:val="24"/>
          <w:szCs w:val="24"/>
          <w:lang w:val="en-GB"/>
        </w:rPr>
        <w:t xml:space="preserve">Upon termination of this Agreement or upon termination of any </w:t>
      </w:r>
      <w:r w:rsidR="00C87864" w:rsidRPr="00F84882">
        <w:rPr>
          <w:rFonts w:cs="Arial"/>
          <w:sz w:val="24"/>
          <w:szCs w:val="24"/>
          <w:lang w:val="en-GB"/>
        </w:rPr>
        <w:t>Alliance Addenda</w:t>
      </w:r>
      <w:r w:rsidRPr="00F84882">
        <w:rPr>
          <w:rFonts w:cs="Arial"/>
          <w:sz w:val="24"/>
          <w:szCs w:val="24"/>
          <w:lang w:val="en-GB"/>
        </w:rPr>
        <w:t xml:space="preserve">, </w:t>
      </w:r>
      <w:r w:rsidR="00BC6E34" w:rsidRPr="00F84882">
        <w:rPr>
          <w:rFonts w:cs="Arial"/>
          <w:sz w:val="24"/>
          <w:szCs w:val="24"/>
          <w:lang w:val="en-GB"/>
        </w:rPr>
        <w:t>OmniTrust</w:t>
      </w:r>
      <w:r w:rsidRPr="00F84882">
        <w:rPr>
          <w:rFonts w:cs="Arial"/>
          <w:sz w:val="24"/>
          <w:szCs w:val="24"/>
          <w:lang w:val="en-GB"/>
        </w:rPr>
        <w:t xml:space="preserve"> shall stop providing and Partner shall stop exercising any Benefits unless otherwise agreed in writing, and Partner shall stop providing and </w:t>
      </w:r>
      <w:r w:rsidR="00BC6E34" w:rsidRPr="00F84882">
        <w:rPr>
          <w:rFonts w:cs="Arial"/>
          <w:sz w:val="24"/>
          <w:szCs w:val="24"/>
          <w:lang w:val="en-GB"/>
        </w:rPr>
        <w:t>OmniTrust</w:t>
      </w:r>
      <w:r w:rsidRPr="00F84882">
        <w:rPr>
          <w:rFonts w:cs="Arial"/>
          <w:sz w:val="24"/>
          <w:szCs w:val="24"/>
          <w:lang w:val="en-GB"/>
        </w:rPr>
        <w:t xml:space="preserve"> shall stop requiring Partner’s Commitments unless otherwise agreed in writing.</w:t>
      </w:r>
    </w:p>
    <w:p w14:paraId="1C1C2526" w14:textId="77777777" w:rsidR="00910ADE" w:rsidRPr="00F84882" w:rsidRDefault="00806961" w:rsidP="00F84882">
      <w:pPr>
        <w:pStyle w:val="IFX1"/>
        <w:widowControl w:val="0"/>
        <w:spacing w:line="240" w:lineRule="auto"/>
        <w:rPr>
          <w:rFonts w:cs="Arial"/>
          <w:sz w:val="24"/>
          <w:szCs w:val="24"/>
          <w:lang w:val="en-GB"/>
        </w:rPr>
      </w:pPr>
      <w:r w:rsidRPr="00F84882">
        <w:rPr>
          <w:rFonts w:cs="Arial"/>
          <w:sz w:val="24"/>
          <w:szCs w:val="24"/>
          <w:lang w:val="en-GB"/>
        </w:rPr>
        <w:t>Export Control</w:t>
      </w:r>
    </w:p>
    <w:p w14:paraId="7EC9E99C" w14:textId="72DC09BB" w:rsidR="00B2730D" w:rsidRPr="00F84882" w:rsidRDefault="00806961"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 xml:space="preserve">It is the responsibility of Partner to comply with all applicable export control, anti-terrorism and trade laws and regulations as well as applicable national laws, as relevant to any </w:t>
      </w:r>
      <w:r w:rsidR="00780064" w:rsidRPr="00F84882">
        <w:rPr>
          <w:rFonts w:cs="Arial"/>
          <w:sz w:val="24"/>
          <w:szCs w:val="24"/>
        </w:rPr>
        <w:t>goods, technologies</w:t>
      </w:r>
      <w:r w:rsidRPr="00F84882">
        <w:rPr>
          <w:rFonts w:cs="Arial"/>
          <w:sz w:val="24"/>
          <w:szCs w:val="24"/>
        </w:rPr>
        <w:t xml:space="preserve">, information or services purchased or received </w:t>
      </w:r>
      <w:r w:rsidRPr="00F84882">
        <w:rPr>
          <w:rFonts w:cs="Arial"/>
          <w:sz w:val="24"/>
          <w:szCs w:val="24"/>
        </w:rPr>
        <w:lastRenderedPageBreak/>
        <w:t xml:space="preserve">from </w:t>
      </w:r>
      <w:r w:rsidR="00BC6E34" w:rsidRPr="00F84882">
        <w:rPr>
          <w:rFonts w:cs="Arial"/>
          <w:sz w:val="24"/>
          <w:szCs w:val="24"/>
        </w:rPr>
        <w:t>OmniTrust</w:t>
      </w:r>
      <w:r w:rsidR="00780064" w:rsidRPr="00F84882">
        <w:rPr>
          <w:rFonts w:cs="Arial"/>
          <w:sz w:val="24"/>
          <w:szCs w:val="24"/>
        </w:rPr>
        <w:t xml:space="preserve"> ("Foreign Trade Regulations")</w:t>
      </w:r>
      <w:r w:rsidRPr="00F84882">
        <w:rPr>
          <w:rFonts w:cs="Arial"/>
          <w:sz w:val="24"/>
          <w:szCs w:val="24"/>
        </w:rPr>
        <w:t xml:space="preserve">. </w:t>
      </w:r>
      <w:r w:rsidR="00780064" w:rsidRPr="00F84882">
        <w:rPr>
          <w:rFonts w:cs="Arial"/>
          <w:sz w:val="24"/>
          <w:szCs w:val="24"/>
        </w:rPr>
        <w:t xml:space="preserve">Insofar as </w:t>
      </w:r>
      <w:r w:rsidRPr="00F84882">
        <w:rPr>
          <w:rFonts w:cs="Arial"/>
          <w:sz w:val="24"/>
          <w:szCs w:val="24"/>
        </w:rPr>
        <w:t>Partner</w:t>
      </w:r>
      <w:r w:rsidR="00780064" w:rsidRPr="00F84882">
        <w:rPr>
          <w:rFonts w:cs="Arial"/>
          <w:sz w:val="24"/>
          <w:szCs w:val="24"/>
        </w:rPr>
        <w:t xml:space="preserve"> incorporates any </w:t>
      </w:r>
      <w:r w:rsidR="00073EC7" w:rsidRPr="00F84882">
        <w:rPr>
          <w:rFonts w:cs="Arial"/>
          <w:sz w:val="24"/>
          <w:szCs w:val="24"/>
        </w:rPr>
        <w:t>goods, technologies, information or services</w:t>
      </w:r>
      <w:r w:rsidR="00780064" w:rsidRPr="00F84882">
        <w:rPr>
          <w:rFonts w:cs="Arial"/>
          <w:sz w:val="24"/>
          <w:szCs w:val="24"/>
        </w:rPr>
        <w:t xml:space="preserve"> delivered by </w:t>
      </w:r>
      <w:r w:rsidR="00BC6E34" w:rsidRPr="00F84882">
        <w:rPr>
          <w:rFonts w:cs="Arial"/>
          <w:sz w:val="24"/>
          <w:szCs w:val="24"/>
        </w:rPr>
        <w:t>OmniTrust</w:t>
      </w:r>
      <w:r w:rsidR="00780064" w:rsidRPr="00F84882">
        <w:rPr>
          <w:rFonts w:cs="Arial"/>
          <w:sz w:val="24"/>
          <w:szCs w:val="24"/>
        </w:rPr>
        <w:t xml:space="preserve"> into any items, </w:t>
      </w:r>
      <w:r w:rsidRPr="00F84882">
        <w:rPr>
          <w:rFonts w:cs="Arial"/>
          <w:sz w:val="24"/>
          <w:szCs w:val="24"/>
        </w:rPr>
        <w:t xml:space="preserve">Partner agrees and confirms that Partner shall not export or re-export, directly or indirectly, </w:t>
      </w:r>
      <w:r w:rsidR="00780064" w:rsidRPr="00F84882">
        <w:rPr>
          <w:rFonts w:cs="Arial"/>
          <w:sz w:val="24"/>
          <w:szCs w:val="24"/>
        </w:rPr>
        <w:t>those items</w:t>
      </w:r>
      <w:r w:rsidRPr="00F84882">
        <w:rPr>
          <w:rFonts w:cs="Arial"/>
          <w:sz w:val="24"/>
          <w:szCs w:val="24"/>
        </w:rPr>
        <w:t xml:space="preserve"> to any country, destination, or individual, for which an export authorization or other governmental or official approval is required, without first obtaining such authorization or approval.</w:t>
      </w:r>
    </w:p>
    <w:p w14:paraId="2313F877" w14:textId="67AFD62F" w:rsidR="00B2730D" w:rsidRPr="00F84882" w:rsidRDefault="00806961"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 xml:space="preserve">Any </w:t>
      </w:r>
      <w:r w:rsidR="001D6A70" w:rsidRPr="00F84882">
        <w:rPr>
          <w:rFonts w:cs="Arial"/>
          <w:sz w:val="24"/>
          <w:szCs w:val="24"/>
        </w:rPr>
        <w:t>goods, technologies, information or services</w:t>
      </w:r>
      <w:r w:rsidRPr="00F84882">
        <w:rPr>
          <w:rFonts w:cs="Arial"/>
          <w:sz w:val="24"/>
          <w:szCs w:val="24"/>
        </w:rPr>
        <w:t xml:space="preserve"> under this Agreement (including those provided or to be provided under a purchase order) may be subject to necessary export authorizations being granted. When such authorization cannot be obtained, the agreement or the affected purchase shall be void per </w:t>
      </w:r>
      <w:r w:rsidR="00BC6E34" w:rsidRPr="00F84882">
        <w:rPr>
          <w:rFonts w:cs="Arial"/>
          <w:sz w:val="24"/>
          <w:szCs w:val="24"/>
        </w:rPr>
        <w:t>OmniTrust</w:t>
      </w:r>
      <w:r w:rsidRPr="00F84882">
        <w:rPr>
          <w:rFonts w:cs="Arial"/>
          <w:sz w:val="24"/>
          <w:szCs w:val="24"/>
        </w:rPr>
        <w:t>’s notice.</w:t>
      </w:r>
    </w:p>
    <w:p w14:paraId="502FAB32" w14:textId="3296C8D8" w:rsidR="00B2730D" w:rsidRPr="00F84882" w:rsidRDefault="00806961"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Partner shall not use, directly or indirectly, any information, technolog</w:t>
      </w:r>
      <w:r w:rsidR="001D6A70" w:rsidRPr="00F84882">
        <w:rPr>
          <w:rFonts w:cs="Arial"/>
          <w:sz w:val="24"/>
          <w:szCs w:val="24"/>
        </w:rPr>
        <w:t>ies</w:t>
      </w:r>
      <w:r w:rsidRPr="00F84882">
        <w:rPr>
          <w:rFonts w:cs="Arial"/>
          <w:sz w:val="24"/>
          <w:szCs w:val="24"/>
        </w:rPr>
        <w:t xml:space="preserve"> or service</w:t>
      </w:r>
      <w:r w:rsidR="001D6A70" w:rsidRPr="00F84882">
        <w:rPr>
          <w:rFonts w:cs="Arial"/>
          <w:sz w:val="24"/>
          <w:szCs w:val="24"/>
        </w:rPr>
        <w:t>s</w:t>
      </w:r>
      <w:r w:rsidRPr="00F84882">
        <w:rPr>
          <w:rFonts w:cs="Arial"/>
          <w:sz w:val="24"/>
          <w:szCs w:val="24"/>
        </w:rPr>
        <w:t xml:space="preserve"> delivered by </w:t>
      </w:r>
      <w:r w:rsidR="00BC6E34" w:rsidRPr="00F84882">
        <w:rPr>
          <w:rFonts w:cs="Arial"/>
          <w:sz w:val="24"/>
          <w:szCs w:val="24"/>
        </w:rPr>
        <w:t>OmniTrust</w:t>
      </w:r>
      <w:r w:rsidRPr="00F84882">
        <w:rPr>
          <w:rFonts w:cs="Arial"/>
          <w:sz w:val="24"/>
          <w:szCs w:val="24"/>
        </w:rPr>
        <w:t xml:space="preserve"> for nuclear technology, weapons of mass destruction, or carriers thereof. Further, except for memory solution goods, technology or services, Partner shall not use any information, technolog</w:t>
      </w:r>
      <w:r w:rsidR="001D6A70" w:rsidRPr="00F84882">
        <w:rPr>
          <w:rFonts w:cs="Arial"/>
          <w:sz w:val="24"/>
          <w:szCs w:val="24"/>
        </w:rPr>
        <w:t>ies</w:t>
      </w:r>
      <w:r w:rsidRPr="00F84882">
        <w:rPr>
          <w:rFonts w:cs="Arial"/>
          <w:sz w:val="24"/>
          <w:szCs w:val="24"/>
        </w:rPr>
        <w:t xml:space="preserve"> or service</w:t>
      </w:r>
      <w:r w:rsidR="001D6A70" w:rsidRPr="00F84882">
        <w:rPr>
          <w:rFonts w:cs="Arial"/>
          <w:sz w:val="24"/>
          <w:szCs w:val="24"/>
        </w:rPr>
        <w:t>s</w:t>
      </w:r>
      <w:r w:rsidRPr="00F84882">
        <w:rPr>
          <w:rFonts w:cs="Arial"/>
          <w:sz w:val="24"/>
          <w:szCs w:val="24"/>
        </w:rPr>
        <w:t xml:space="preserve"> delivered by </w:t>
      </w:r>
      <w:r w:rsidR="00BC6E34" w:rsidRPr="00F84882">
        <w:rPr>
          <w:rFonts w:cs="Arial"/>
          <w:sz w:val="24"/>
          <w:szCs w:val="24"/>
        </w:rPr>
        <w:t>OmniTrust</w:t>
      </w:r>
      <w:r w:rsidRPr="00F84882">
        <w:rPr>
          <w:rFonts w:cs="Arial"/>
          <w:sz w:val="24"/>
          <w:szCs w:val="24"/>
        </w:rPr>
        <w:t xml:space="preserve"> in weapon systems.</w:t>
      </w:r>
    </w:p>
    <w:p w14:paraId="4FC77F52" w14:textId="77777777" w:rsidR="00B2730D" w:rsidRPr="00F84882" w:rsidRDefault="00806961"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Any information, technologies or services that are controlled and subject to applicable national export licenses shall not be supplied to military, paramilitary, police, intelligence agencies or civil administrations of such institutions or other institutions acting on behalf of them.</w:t>
      </w:r>
    </w:p>
    <w:p w14:paraId="336C44AE" w14:textId="1CF72349" w:rsidR="00B2730D" w:rsidRPr="00F84882" w:rsidRDefault="00806961"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t xml:space="preserve">In case of breach of any of the obligations mentioned, the termination rules as agreed between the Parties shall apply and </w:t>
      </w:r>
      <w:r w:rsidR="00BC6E34" w:rsidRPr="00F84882">
        <w:rPr>
          <w:rFonts w:cs="Arial"/>
          <w:sz w:val="24"/>
          <w:szCs w:val="24"/>
        </w:rPr>
        <w:t>OmniTrust</w:t>
      </w:r>
      <w:r w:rsidRPr="00F84882">
        <w:rPr>
          <w:rFonts w:cs="Arial"/>
          <w:sz w:val="24"/>
          <w:szCs w:val="24"/>
        </w:rPr>
        <w:t xml:space="preserve"> shall be entitled to seize adequate measures without any liability including termination of this Agreement or any individual purchase agreement entered into hereunder. </w:t>
      </w:r>
      <w:r w:rsidR="00BC6E34" w:rsidRPr="00F84882">
        <w:rPr>
          <w:rFonts w:cs="Arial"/>
          <w:sz w:val="24"/>
          <w:szCs w:val="24"/>
        </w:rPr>
        <w:t>OmniTrust</w:t>
      </w:r>
      <w:r w:rsidRPr="00F84882">
        <w:rPr>
          <w:rFonts w:cs="Arial"/>
          <w:sz w:val="24"/>
          <w:szCs w:val="24"/>
        </w:rPr>
        <w:t xml:space="preserve"> shall communicate the reason for termination or other measures to Partner without undue delay. </w:t>
      </w:r>
      <w:r w:rsidR="00BC6E34" w:rsidRPr="00F84882">
        <w:rPr>
          <w:rFonts w:cs="Arial"/>
          <w:sz w:val="24"/>
          <w:szCs w:val="24"/>
        </w:rPr>
        <w:t>OmniTrust</w:t>
      </w:r>
      <w:r w:rsidRPr="00F84882">
        <w:rPr>
          <w:rFonts w:cs="Arial"/>
          <w:sz w:val="24"/>
          <w:szCs w:val="24"/>
        </w:rPr>
        <w:t xml:space="preserve"> may also be required to inform competent export control authorities.</w:t>
      </w:r>
    </w:p>
    <w:p w14:paraId="5B93A385" w14:textId="77777777" w:rsidR="00910ADE" w:rsidRPr="00F84882" w:rsidRDefault="00806961" w:rsidP="00F84882">
      <w:pPr>
        <w:pStyle w:val="IFX1"/>
        <w:widowControl w:val="0"/>
        <w:spacing w:line="240" w:lineRule="auto"/>
        <w:rPr>
          <w:rFonts w:cs="Arial"/>
          <w:sz w:val="24"/>
          <w:szCs w:val="24"/>
          <w:lang w:val="en-GB"/>
        </w:rPr>
      </w:pPr>
      <w:r w:rsidRPr="00F84882">
        <w:rPr>
          <w:rFonts w:cs="Arial"/>
          <w:sz w:val="24"/>
          <w:szCs w:val="24"/>
          <w:lang w:val="en-GB"/>
        </w:rPr>
        <w:t>Governing law / Dispute Resolution</w:t>
      </w:r>
    </w:p>
    <w:p w14:paraId="49F51D20" w14:textId="05045B9B" w:rsidR="00B330BD" w:rsidRPr="00F84882" w:rsidRDefault="00806961" w:rsidP="00F84882">
      <w:pPr>
        <w:pStyle w:val="IFX11Bold"/>
        <w:widowControl w:val="0"/>
        <w:tabs>
          <w:tab w:val="clear" w:pos="567"/>
        </w:tabs>
        <w:spacing w:line="240" w:lineRule="auto"/>
        <w:ind w:left="1260" w:hanging="747"/>
        <w:rPr>
          <w:rFonts w:cs="Arial"/>
          <w:b w:val="0"/>
          <w:bCs/>
          <w:sz w:val="24"/>
          <w:szCs w:val="24"/>
        </w:rPr>
      </w:pPr>
      <w:r w:rsidRPr="00F84882">
        <w:rPr>
          <w:rFonts w:cs="Arial"/>
          <w:b w:val="0"/>
          <w:bCs/>
          <w:sz w:val="24"/>
          <w:szCs w:val="24"/>
        </w:rPr>
        <w:t xml:space="preserve">This Agreement shall be governed by and construed in accordance with the law </w:t>
      </w:r>
      <w:r w:rsidR="00F84882" w:rsidRPr="00F84882">
        <w:rPr>
          <w:rFonts w:cs="Arial"/>
          <w:b w:val="0"/>
          <w:bCs/>
          <w:sz w:val="24"/>
          <w:szCs w:val="24"/>
        </w:rPr>
        <w:t xml:space="preserve">of the State of Delaware, U.S.A., </w:t>
      </w:r>
      <w:r w:rsidRPr="00F84882">
        <w:rPr>
          <w:rFonts w:cs="Arial"/>
          <w:b w:val="0"/>
          <w:bCs/>
          <w:sz w:val="24"/>
          <w:szCs w:val="24"/>
        </w:rPr>
        <w:t>without reference to its conflict of law provisions. The application of the United Nations Convention on Contracts for the International Sale of Goods of 11 April 1980 shall be excluded.</w:t>
      </w:r>
    </w:p>
    <w:p w14:paraId="5B6B3F79" w14:textId="5C4FE642" w:rsidR="009B3D07" w:rsidRPr="00F84882" w:rsidRDefault="00806961" w:rsidP="00F84882">
      <w:pPr>
        <w:pStyle w:val="IFX11Bold"/>
        <w:widowControl w:val="0"/>
        <w:tabs>
          <w:tab w:val="clear" w:pos="567"/>
        </w:tabs>
        <w:spacing w:line="240" w:lineRule="auto"/>
        <w:ind w:left="1260" w:hanging="747"/>
        <w:rPr>
          <w:rFonts w:cs="Arial"/>
          <w:b w:val="0"/>
          <w:bCs/>
          <w:sz w:val="24"/>
          <w:szCs w:val="24"/>
        </w:rPr>
      </w:pPr>
      <w:r w:rsidRPr="00F84882">
        <w:rPr>
          <w:rFonts w:cs="Arial"/>
          <w:b w:val="0"/>
          <w:bCs/>
          <w:sz w:val="24"/>
          <w:szCs w:val="24"/>
        </w:rPr>
        <w:t xml:space="preserve">The exclusive place of jurisdiction for all legal disputes arising out of or in connection with this Agreement shall be </w:t>
      </w:r>
      <w:r w:rsidR="00F84882" w:rsidRPr="00F84882">
        <w:rPr>
          <w:rFonts w:cs="Arial"/>
          <w:b w:val="0"/>
          <w:bCs/>
          <w:sz w:val="24"/>
          <w:szCs w:val="24"/>
        </w:rPr>
        <w:t>the State of Delaware, U.S.A</w:t>
      </w:r>
      <w:r w:rsidRPr="00F84882">
        <w:rPr>
          <w:rFonts w:cs="Arial"/>
          <w:b w:val="0"/>
          <w:bCs/>
          <w:sz w:val="24"/>
          <w:szCs w:val="24"/>
        </w:rPr>
        <w:t>. However, nothing in this Agreement shall preclude either Party from seeking interim measures of protection in any court of competent jurisdiction.</w:t>
      </w:r>
    </w:p>
    <w:p w14:paraId="3C6EDF8C" w14:textId="77777777" w:rsidR="00910ADE" w:rsidRPr="00F84882" w:rsidRDefault="00806961" w:rsidP="00F84882">
      <w:pPr>
        <w:pStyle w:val="IFX1"/>
        <w:widowControl w:val="0"/>
        <w:spacing w:line="240" w:lineRule="auto"/>
        <w:rPr>
          <w:rFonts w:cs="Arial"/>
          <w:sz w:val="24"/>
          <w:szCs w:val="24"/>
          <w:lang w:val="en-GB"/>
        </w:rPr>
      </w:pPr>
      <w:r w:rsidRPr="00F84882">
        <w:rPr>
          <w:rFonts w:cs="Arial"/>
          <w:sz w:val="24"/>
          <w:szCs w:val="24"/>
          <w:lang w:val="en-GB"/>
        </w:rPr>
        <w:t>Miscellaneous</w:t>
      </w:r>
    </w:p>
    <w:p w14:paraId="10FAEBA8" w14:textId="77777777" w:rsidR="001820C5" w:rsidRDefault="00806961" w:rsidP="001820C5">
      <w:pPr>
        <w:pStyle w:val="IFX11"/>
        <w:widowControl w:val="0"/>
        <w:tabs>
          <w:tab w:val="clear" w:pos="567"/>
        </w:tabs>
        <w:spacing w:line="240" w:lineRule="auto"/>
        <w:ind w:left="1260" w:hanging="720"/>
        <w:rPr>
          <w:rFonts w:cs="Arial"/>
          <w:sz w:val="24"/>
          <w:szCs w:val="24"/>
        </w:rPr>
      </w:pPr>
      <w:bookmarkStart w:id="6" w:name="assignment"/>
      <w:r w:rsidRPr="00F84882">
        <w:rPr>
          <w:rFonts w:cs="Arial"/>
          <w:sz w:val="24"/>
          <w:szCs w:val="24"/>
        </w:rPr>
        <w:t xml:space="preserve">Partner may not assign this Agreement, transfer its obligations or assign its rights hereunder without the prior written consent of </w:t>
      </w:r>
      <w:r w:rsidR="00BC6E34" w:rsidRPr="00F84882">
        <w:rPr>
          <w:rFonts w:cs="Arial"/>
          <w:sz w:val="24"/>
          <w:szCs w:val="24"/>
        </w:rPr>
        <w:t>OmniTrust</w:t>
      </w:r>
      <w:r w:rsidRPr="00F84882">
        <w:rPr>
          <w:rFonts w:cs="Arial"/>
          <w:sz w:val="24"/>
          <w:szCs w:val="24"/>
        </w:rPr>
        <w:t>.</w:t>
      </w:r>
      <w:bookmarkEnd w:id="6"/>
    </w:p>
    <w:p w14:paraId="2E6D9C74" w14:textId="269A03AD" w:rsidR="001820C5" w:rsidRPr="001820C5" w:rsidRDefault="00F84882" w:rsidP="001820C5">
      <w:pPr>
        <w:pStyle w:val="IFX11"/>
        <w:widowControl w:val="0"/>
        <w:tabs>
          <w:tab w:val="clear" w:pos="567"/>
        </w:tabs>
        <w:spacing w:line="240" w:lineRule="auto"/>
        <w:ind w:left="1260" w:hanging="720"/>
        <w:rPr>
          <w:rFonts w:cs="Arial"/>
          <w:sz w:val="24"/>
          <w:szCs w:val="24"/>
        </w:rPr>
      </w:pPr>
      <w:r w:rsidRPr="001820C5">
        <w:rPr>
          <w:rFonts w:cs="Arial"/>
          <w:sz w:val="24"/>
          <w:szCs w:val="24"/>
        </w:rPr>
        <w:t>N</w:t>
      </w:r>
      <w:r w:rsidR="00806961" w:rsidRPr="001820C5">
        <w:rPr>
          <w:rFonts w:cs="Arial"/>
          <w:sz w:val="24"/>
          <w:szCs w:val="24"/>
        </w:rPr>
        <w:t>othing in this Agreement is intended or shall be construed as to one Party being considered or permitted to be an agent of the other Party.</w:t>
      </w:r>
      <w:r w:rsidR="001820C5" w:rsidRPr="001820C5">
        <w:rPr>
          <w:rFonts w:cs="Arial"/>
          <w:sz w:val="24"/>
          <w:szCs w:val="24"/>
        </w:rPr>
        <w:t xml:space="preserve"> </w:t>
      </w:r>
      <w:r w:rsidR="001820C5" w:rsidRPr="001820C5">
        <w:rPr>
          <w:rFonts w:cs="Arial"/>
          <w:sz w:val="24"/>
          <w:szCs w:val="24"/>
        </w:rPr>
        <w:t xml:space="preserve">This Agreement, including any attached Alliance Addenda, does not, and shall not be construed to, establish any joint venture.  The Parties to this Agreement are independent contractors.  </w:t>
      </w:r>
    </w:p>
    <w:p w14:paraId="7586179C" w14:textId="77777777" w:rsidR="006F4FE8" w:rsidRPr="001820C5" w:rsidRDefault="00806961" w:rsidP="001820C5">
      <w:pPr>
        <w:pStyle w:val="IFX11"/>
        <w:widowControl w:val="0"/>
        <w:tabs>
          <w:tab w:val="clear" w:pos="567"/>
        </w:tabs>
        <w:spacing w:line="240" w:lineRule="auto"/>
        <w:ind w:left="1260" w:hanging="720"/>
        <w:rPr>
          <w:rFonts w:cs="Arial"/>
          <w:sz w:val="24"/>
          <w:szCs w:val="24"/>
        </w:rPr>
      </w:pPr>
      <w:bookmarkStart w:id="7" w:name="writtenform"/>
      <w:r w:rsidRPr="001820C5">
        <w:rPr>
          <w:rFonts w:cs="Arial"/>
          <w:sz w:val="24"/>
          <w:szCs w:val="24"/>
        </w:rPr>
        <w:t>Any additions or amendments to this Agreement shall only be valid if made in writing and signed by the Parties; this written form requirement shall also be considered fulfilled where signatures are exchanged electronically on scanned copies via fax or email (PDF scan), or an electronic signature process is used (e.g. DocuSign or Adobe Sign). This written form requirement can only be waived or changed as set forth in the preceding sentence.</w:t>
      </w:r>
      <w:bookmarkEnd w:id="7"/>
    </w:p>
    <w:p w14:paraId="3444B0F0" w14:textId="77777777" w:rsidR="006F4FE8" w:rsidRPr="00F84882" w:rsidRDefault="00806961" w:rsidP="00F84882">
      <w:pPr>
        <w:pStyle w:val="IFX11"/>
        <w:widowControl w:val="0"/>
        <w:tabs>
          <w:tab w:val="clear" w:pos="567"/>
        </w:tabs>
        <w:spacing w:line="240" w:lineRule="auto"/>
        <w:ind w:left="1260" w:hanging="720"/>
        <w:rPr>
          <w:rFonts w:cs="Arial"/>
          <w:sz w:val="24"/>
          <w:szCs w:val="24"/>
        </w:rPr>
      </w:pPr>
      <w:r w:rsidRPr="00F84882">
        <w:rPr>
          <w:rFonts w:cs="Arial"/>
          <w:sz w:val="24"/>
          <w:szCs w:val="24"/>
        </w:rPr>
        <w:lastRenderedPageBreak/>
        <w:t>The effectiveness of this Agreement shall not be impaired if any provision of this Agreement should be completely or partially invalid or unenforceable. In this case, the Parties shall agree on a provision that meets the economical intention of the invalid or unenforceable provision.</w:t>
      </w:r>
    </w:p>
    <w:p w14:paraId="4A44A501" w14:textId="74E8DF08" w:rsidR="006F4FE8" w:rsidRPr="00F84882" w:rsidRDefault="001820C5" w:rsidP="00F84882">
      <w:pPr>
        <w:pStyle w:val="IFX11"/>
        <w:widowControl w:val="0"/>
        <w:tabs>
          <w:tab w:val="clear" w:pos="567"/>
        </w:tabs>
        <w:spacing w:line="240" w:lineRule="auto"/>
        <w:ind w:left="1260" w:hanging="720"/>
        <w:rPr>
          <w:rFonts w:cs="Arial"/>
          <w:sz w:val="24"/>
          <w:szCs w:val="24"/>
        </w:rPr>
      </w:pPr>
      <w:r w:rsidRPr="001820C5">
        <w:rPr>
          <w:rFonts w:cs="Arial"/>
          <w:sz w:val="24"/>
          <w:szCs w:val="24"/>
        </w:rPr>
        <w:t>This Agreement</w:t>
      </w:r>
      <w:r>
        <w:rPr>
          <w:rFonts w:cs="Arial"/>
          <w:sz w:val="24"/>
          <w:szCs w:val="24"/>
        </w:rPr>
        <w:t>,</w:t>
      </w:r>
      <w:r w:rsidRPr="001820C5">
        <w:rPr>
          <w:rFonts w:cs="Arial"/>
          <w:sz w:val="24"/>
          <w:szCs w:val="24"/>
        </w:rPr>
        <w:t xml:space="preserve"> and its attached and executed Alliance Addenda </w:t>
      </w:r>
      <w:r>
        <w:rPr>
          <w:rFonts w:cs="Arial"/>
          <w:sz w:val="24"/>
          <w:szCs w:val="24"/>
        </w:rPr>
        <w:t xml:space="preserve">and exhibits, </w:t>
      </w:r>
      <w:r w:rsidR="00806961" w:rsidRPr="00F84882">
        <w:rPr>
          <w:rFonts w:cs="Arial"/>
          <w:sz w:val="24"/>
          <w:szCs w:val="24"/>
        </w:rPr>
        <w:t>constitutes the entire agreement between the Parties hereto with respect to the subject matter hereof and supersedes all previous communications, discussions, understandings, agreements and negotiations between the Parties with respect to such subject matter hereof.</w:t>
      </w:r>
    </w:p>
    <w:p w14:paraId="467AEB95" w14:textId="24D344B8" w:rsidR="00910ADE" w:rsidRPr="00F84882" w:rsidRDefault="00806961" w:rsidP="00F84882">
      <w:pPr>
        <w:pStyle w:val="IFX11"/>
        <w:keepNext/>
        <w:widowControl w:val="0"/>
        <w:tabs>
          <w:tab w:val="clear" w:pos="567"/>
        </w:tabs>
        <w:spacing w:line="240" w:lineRule="auto"/>
        <w:ind w:left="1260" w:hanging="720"/>
        <w:rPr>
          <w:rFonts w:cs="Arial"/>
          <w:sz w:val="24"/>
          <w:szCs w:val="24"/>
          <w:lang w:val="en-GB"/>
        </w:rPr>
      </w:pPr>
      <w:r w:rsidRPr="00F84882">
        <w:rPr>
          <w:rFonts w:cs="Arial"/>
          <w:sz w:val="24"/>
          <w:szCs w:val="24"/>
          <w:lang w:val="en-GB"/>
        </w:rPr>
        <w:t xml:space="preserve">The terms and conditions of this Agreement shall also apply to the relevant </w:t>
      </w:r>
      <w:r w:rsidR="00C87864" w:rsidRPr="00F84882">
        <w:rPr>
          <w:rFonts w:cs="Arial"/>
          <w:sz w:val="24"/>
          <w:szCs w:val="24"/>
          <w:lang w:val="en-GB"/>
        </w:rPr>
        <w:t>Alliance Addenda</w:t>
      </w:r>
      <w:r w:rsidRPr="00F84882">
        <w:rPr>
          <w:rFonts w:cs="Arial"/>
          <w:sz w:val="24"/>
          <w:szCs w:val="24"/>
          <w:lang w:val="en-GB"/>
        </w:rPr>
        <w:t xml:space="preserve">. In case of conflict of any provision of this Agreement with any </w:t>
      </w:r>
      <w:r w:rsidR="00C87864" w:rsidRPr="00F84882">
        <w:rPr>
          <w:rFonts w:cs="Arial"/>
          <w:sz w:val="24"/>
          <w:szCs w:val="24"/>
          <w:lang w:val="en-GB"/>
        </w:rPr>
        <w:t>Alliance Addenda</w:t>
      </w:r>
      <w:r w:rsidRPr="00F84882">
        <w:rPr>
          <w:rFonts w:cs="Arial"/>
          <w:sz w:val="24"/>
          <w:szCs w:val="24"/>
          <w:lang w:val="en-GB"/>
        </w:rPr>
        <w:t>, the provision of this Agreement shall prevail.</w:t>
      </w:r>
    </w:p>
    <w:p w14:paraId="5125CD38" w14:textId="77777777" w:rsidR="00910ADE" w:rsidRPr="00F84882" w:rsidRDefault="00910ADE">
      <w:pPr>
        <w:pStyle w:val="IFX"/>
        <w:rPr>
          <w:rStyle w:val="IFXUnderline"/>
          <w:rFonts w:cs="Arial"/>
          <w:sz w:val="24"/>
          <w:szCs w:val="24"/>
          <w:lang w:val="en-GB"/>
        </w:rPr>
      </w:pPr>
    </w:p>
    <w:p w14:paraId="323EABF2" w14:textId="77777777" w:rsidR="009B3D07" w:rsidRPr="00F84882" w:rsidRDefault="00806961">
      <w:pPr>
        <w:pStyle w:val="IFX"/>
        <w:keepNext/>
        <w:rPr>
          <w:rFonts w:cs="Arial"/>
          <w:sz w:val="24"/>
          <w:szCs w:val="24"/>
        </w:rPr>
      </w:pPr>
      <w:r w:rsidRPr="00F84882">
        <w:rPr>
          <w:rFonts w:cs="Arial"/>
          <w:sz w:val="24"/>
          <w:szCs w:val="24"/>
        </w:rPr>
        <w:t>IN WITNESS WHEREOF, the Parties hereto have caused this Agreement to be executed by their respective duly authorized representatives:</w:t>
      </w:r>
    </w:p>
    <w:tbl>
      <w:tblPr>
        <w:tblW w:w="10260" w:type="dxa"/>
        <w:tblLayout w:type="fixed"/>
        <w:tblLook w:val="0000" w:firstRow="0" w:lastRow="0" w:firstColumn="0" w:lastColumn="0" w:noHBand="0" w:noVBand="0"/>
      </w:tblPr>
      <w:tblGrid>
        <w:gridCol w:w="990"/>
        <w:gridCol w:w="3870"/>
        <w:gridCol w:w="1080"/>
        <w:gridCol w:w="4320"/>
      </w:tblGrid>
      <w:tr w:rsidR="001820C5" w:rsidRPr="001820C5" w14:paraId="20F78840" w14:textId="77777777" w:rsidTr="001820C5">
        <w:tc>
          <w:tcPr>
            <w:tcW w:w="990" w:type="dxa"/>
          </w:tcPr>
          <w:p w14:paraId="029B9F52" w14:textId="77777777" w:rsidR="001820C5" w:rsidRPr="001820C5" w:rsidRDefault="001820C5" w:rsidP="00EB491A">
            <w:pPr>
              <w:jc w:val="both"/>
              <w:rPr>
                <w:rFonts w:cs="Arial"/>
                <w:sz w:val="24"/>
                <w:szCs w:val="24"/>
              </w:rPr>
            </w:pPr>
          </w:p>
        </w:tc>
        <w:tc>
          <w:tcPr>
            <w:tcW w:w="3870" w:type="dxa"/>
          </w:tcPr>
          <w:p w14:paraId="273BBB79" w14:textId="1F4FEEFE" w:rsidR="001820C5" w:rsidRPr="001820C5" w:rsidRDefault="001820C5" w:rsidP="00EB491A">
            <w:pPr>
              <w:jc w:val="both"/>
              <w:rPr>
                <w:rFonts w:cs="Arial"/>
                <w:b/>
                <w:bCs/>
                <w:sz w:val="24"/>
                <w:szCs w:val="24"/>
              </w:rPr>
            </w:pPr>
            <w:r w:rsidRPr="001820C5">
              <w:rPr>
                <w:rFonts w:cs="Arial"/>
                <w:b/>
                <w:bCs/>
                <w:sz w:val="24"/>
                <w:szCs w:val="24"/>
              </w:rPr>
              <w:t xml:space="preserve">OmniTrust Security LLC </w:t>
            </w:r>
          </w:p>
        </w:tc>
        <w:tc>
          <w:tcPr>
            <w:tcW w:w="1080" w:type="dxa"/>
          </w:tcPr>
          <w:p w14:paraId="3993CAA8" w14:textId="77777777" w:rsidR="001820C5" w:rsidRPr="001820C5" w:rsidRDefault="001820C5" w:rsidP="001820C5">
            <w:pPr>
              <w:rPr>
                <w:rFonts w:cs="Arial"/>
                <w:b/>
                <w:bCs/>
                <w:sz w:val="24"/>
                <w:szCs w:val="24"/>
              </w:rPr>
            </w:pPr>
          </w:p>
        </w:tc>
        <w:tc>
          <w:tcPr>
            <w:tcW w:w="4320" w:type="dxa"/>
          </w:tcPr>
          <w:p w14:paraId="75D25443" w14:textId="43676EF5" w:rsidR="001820C5" w:rsidRPr="001820C5" w:rsidRDefault="001820C5" w:rsidP="001820C5">
            <w:pPr>
              <w:rPr>
                <w:rFonts w:cs="Arial"/>
                <w:b/>
                <w:bCs/>
                <w:sz w:val="24"/>
                <w:szCs w:val="24"/>
              </w:rPr>
            </w:pPr>
            <w:r w:rsidRPr="001820C5">
              <w:rPr>
                <w:rFonts w:cs="Arial"/>
                <w:b/>
                <w:bCs/>
                <w:sz w:val="24"/>
                <w:szCs w:val="24"/>
              </w:rPr>
              <w:t xml:space="preserve"> </w:t>
            </w:r>
            <w:r w:rsidRPr="001820C5">
              <w:rPr>
                <w:rFonts w:cs="Arial"/>
                <w:b/>
                <w:bCs/>
                <w:sz w:val="24"/>
                <w:szCs w:val="24"/>
              </w:rPr>
              <w:t>PARTNER</w:t>
            </w:r>
            <w:r w:rsidRPr="001820C5">
              <w:rPr>
                <w:rFonts w:cs="Arial"/>
                <w:b/>
                <w:bCs/>
                <w:sz w:val="24"/>
                <w:szCs w:val="24"/>
              </w:rPr>
              <w:t xml:space="preserve">                                                 </w:t>
            </w:r>
          </w:p>
        </w:tc>
      </w:tr>
      <w:tr w:rsidR="001820C5" w:rsidRPr="001820C5" w14:paraId="55ABC66C" w14:textId="77777777" w:rsidTr="001820C5">
        <w:tc>
          <w:tcPr>
            <w:tcW w:w="990" w:type="dxa"/>
          </w:tcPr>
          <w:p w14:paraId="5332C71B" w14:textId="77777777" w:rsidR="001820C5" w:rsidRPr="001820C5" w:rsidRDefault="001820C5" w:rsidP="00EB491A">
            <w:pPr>
              <w:spacing w:before="180" w:after="120"/>
              <w:jc w:val="both"/>
              <w:rPr>
                <w:rFonts w:cs="Arial"/>
                <w:sz w:val="24"/>
                <w:szCs w:val="24"/>
              </w:rPr>
            </w:pPr>
            <w:r w:rsidRPr="001820C5">
              <w:rPr>
                <w:rFonts w:cs="Arial"/>
                <w:sz w:val="24"/>
                <w:szCs w:val="24"/>
              </w:rPr>
              <w:t>By:</w:t>
            </w:r>
          </w:p>
        </w:tc>
        <w:tc>
          <w:tcPr>
            <w:tcW w:w="3870" w:type="dxa"/>
          </w:tcPr>
          <w:p w14:paraId="5E0D3810" w14:textId="427A646B" w:rsidR="001820C5" w:rsidRPr="001820C5" w:rsidRDefault="001820C5" w:rsidP="00EB491A">
            <w:pPr>
              <w:spacing w:before="240" w:after="120"/>
              <w:jc w:val="both"/>
              <w:rPr>
                <w:rFonts w:cs="Arial"/>
                <w:sz w:val="24"/>
                <w:szCs w:val="24"/>
              </w:rPr>
            </w:pPr>
            <w:r w:rsidRPr="001820C5">
              <w:rPr>
                <w:rFonts w:cs="Arial"/>
                <w:sz w:val="24"/>
                <w:szCs w:val="24"/>
              </w:rPr>
              <w:t>___________________________</w:t>
            </w:r>
          </w:p>
          <w:p w14:paraId="3C2CB52C" w14:textId="0271B317" w:rsidR="001820C5" w:rsidRPr="001820C5" w:rsidRDefault="001820C5" w:rsidP="00EB491A">
            <w:pPr>
              <w:spacing w:after="120"/>
              <w:jc w:val="both"/>
              <w:rPr>
                <w:rFonts w:cs="Arial"/>
                <w:sz w:val="24"/>
                <w:szCs w:val="24"/>
              </w:rPr>
            </w:pPr>
            <w:r w:rsidRPr="001820C5">
              <w:rPr>
                <w:rFonts w:cs="Arial"/>
                <w:sz w:val="24"/>
                <w:szCs w:val="24"/>
              </w:rPr>
              <w:t>(</w:t>
            </w:r>
            <w:r>
              <w:rPr>
                <w:rFonts w:cs="Arial"/>
                <w:sz w:val="24"/>
                <w:szCs w:val="24"/>
              </w:rPr>
              <w:t>authorized signature</w:t>
            </w:r>
            <w:r w:rsidRPr="001820C5">
              <w:rPr>
                <w:rFonts w:cs="Arial"/>
                <w:sz w:val="24"/>
                <w:szCs w:val="24"/>
              </w:rPr>
              <w:t>)</w:t>
            </w:r>
          </w:p>
        </w:tc>
        <w:tc>
          <w:tcPr>
            <w:tcW w:w="1080" w:type="dxa"/>
          </w:tcPr>
          <w:p w14:paraId="1A2F4063" w14:textId="77777777" w:rsidR="001820C5" w:rsidRPr="001820C5" w:rsidRDefault="001820C5" w:rsidP="00EB491A">
            <w:pPr>
              <w:spacing w:before="240" w:after="120"/>
              <w:jc w:val="both"/>
              <w:rPr>
                <w:rFonts w:cs="Arial"/>
                <w:sz w:val="24"/>
                <w:szCs w:val="24"/>
              </w:rPr>
            </w:pPr>
            <w:r w:rsidRPr="001820C5">
              <w:rPr>
                <w:rFonts w:cs="Arial"/>
                <w:sz w:val="24"/>
                <w:szCs w:val="24"/>
              </w:rPr>
              <w:t>By:</w:t>
            </w:r>
          </w:p>
        </w:tc>
        <w:tc>
          <w:tcPr>
            <w:tcW w:w="4320" w:type="dxa"/>
          </w:tcPr>
          <w:p w14:paraId="21C5E2EB" w14:textId="5DD03A8A" w:rsidR="001820C5" w:rsidRPr="001820C5" w:rsidRDefault="001820C5" w:rsidP="00EB491A">
            <w:pPr>
              <w:spacing w:before="240" w:after="120"/>
              <w:jc w:val="both"/>
              <w:rPr>
                <w:rFonts w:cs="Arial"/>
                <w:sz w:val="24"/>
                <w:szCs w:val="24"/>
              </w:rPr>
            </w:pPr>
            <w:r w:rsidRPr="001820C5">
              <w:rPr>
                <w:rFonts w:cs="Arial"/>
                <w:sz w:val="24"/>
                <w:szCs w:val="24"/>
              </w:rPr>
              <w:t>____________________________</w:t>
            </w:r>
          </w:p>
          <w:p w14:paraId="3F9F19C1" w14:textId="00F59462" w:rsidR="001820C5" w:rsidRPr="001820C5" w:rsidRDefault="001820C5" w:rsidP="00EB491A">
            <w:pPr>
              <w:spacing w:after="120"/>
              <w:jc w:val="both"/>
              <w:rPr>
                <w:rFonts w:cs="Arial"/>
                <w:sz w:val="24"/>
                <w:szCs w:val="24"/>
              </w:rPr>
            </w:pPr>
            <w:r w:rsidRPr="001820C5">
              <w:rPr>
                <w:rFonts w:cs="Arial"/>
                <w:sz w:val="24"/>
                <w:szCs w:val="24"/>
              </w:rPr>
              <w:t>(</w:t>
            </w:r>
            <w:r>
              <w:rPr>
                <w:rFonts w:cs="Arial"/>
                <w:sz w:val="24"/>
                <w:szCs w:val="24"/>
              </w:rPr>
              <w:t>Authorized Signature</w:t>
            </w:r>
            <w:r w:rsidRPr="001820C5">
              <w:rPr>
                <w:rFonts w:cs="Arial"/>
                <w:sz w:val="24"/>
                <w:szCs w:val="24"/>
              </w:rPr>
              <w:t>)</w:t>
            </w:r>
          </w:p>
        </w:tc>
      </w:tr>
      <w:tr w:rsidR="001820C5" w:rsidRPr="001820C5" w14:paraId="2AA53C88" w14:textId="77777777" w:rsidTr="001820C5">
        <w:tc>
          <w:tcPr>
            <w:tcW w:w="990" w:type="dxa"/>
          </w:tcPr>
          <w:p w14:paraId="39E7F7C0" w14:textId="77777777" w:rsidR="001820C5" w:rsidRPr="001820C5" w:rsidRDefault="001820C5" w:rsidP="00EB491A">
            <w:pPr>
              <w:spacing w:before="180" w:after="120"/>
              <w:jc w:val="both"/>
              <w:rPr>
                <w:rFonts w:cs="Arial"/>
                <w:sz w:val="24"/>
                <w:szCs w:val="24"/>
              </w:rPr>
            </w:pPr>
            <w:r w:rsidRPr="001820C5">
              <w:rPr>
                <w:rFonts w:cs="Arial"/>
                <w:sz w:val="24"/>
                <w:szCs w:val="24"/>
              </w:rPr>
              <w:t>Name:</w:t>
            </w:r>
          </w:p>
        </w:tc>
        <w:tc>
          <w:tcPr>
            <w:tcW w:w="3870" w:type="dxa"/>
          </w:tcPr>
          <w:p w14:paraId="1318446A" w14:textId="4FE9A03B" w:rsidR="001820C5" w:rsidRPr="001820C5" w:rsidRDefault="001820C5" w:rsidP="00EB491A">
            <w:pPr>
              <w:spacing w:before="240" w:after="120"/>
              <w:jc w:val="both"/>
              <w:rPr>
                <w:rFonts w:cs="Arial"/>
                <w:sz w:val="24"/>
                <w:szCs w:val="24"/>
              </w:rPr>
            </w:pPr>
            <w:r w:rsidRPr="001820C5">
              <w:rPr>
                <w:rFonts w:cs="Arial"/>
                <w:sz w:val="24"/>
                <w:szCs w:val="24"/>
              </w:rPr>
              <w:t>___________________________</w:t>
            </w:r>
          </w:p>
        </w:tc>
        <w:tc>
          <w:tcPr>
            <w:tcW w:w="1080" w:type="dxa"/>
          </w:tcPr>
          <w:p w14:paraId="25054ACF" w14:textId="77777777" w:rsidR="001820C5" w:rsidRPr="001820C5" w:rsidRDefault="001820C5" w:rsidP="00EB491A">
            <w:pPr>
              <w:spacing w:before="240" w:after="120"/>
              <w:jc w:val="both"/>
              <w:rPr>
                <w:rFonts w:cs="Arial"/>
                <w:sz w:val="24"/>
                <w:szCs w:val="24"/>
              </w:rPr>
            </w:pPr>
            <w:r w:rsidRPr="001820C5">
              <w:rPr>
                <w:rFonts w:cs="Arial"/>
                <w:sz w:val="24"/>
                <w:szCs w:val="24"/>
              </w:rPr>
              <w:t>Name:</w:t>
            </w:r>
          </w:p>
        </w:tc>
        <w:tc>
          <w:tcPr>
            <w:tcW w:w="4320" w:type="dxa"/>
          </w:tcPr>
          <w:p w14:paraId="5713B8CC" w14:textId="0E067DC0" w:rsidR="001820C5" w:rsidRPr="001820C5" w:rsidRDefault="001820C5" w:rsidP="00EB491A">
            <w:pPr>
              <w:spacing w:before="240" w:after="120"/>
              <w:jc w:val="both"/>
              <w:rPr>
                <w:rFonts w:cs="Arial"/>
                <w:sz w:val="24"/>
                <w:szCs w:val="24"/>
              </w:rPr>
            </w:pPr>
            <w:r w:rsidRPr="001820C5">
              <w:rPr>
                <w:rFonts w:cs="Arial"/>
                <w:sz w:val="24"/>
                <w:szCs w:val="24"/>
              </w:rPr>
              <w:t>___________________________</w:t>
            </w:r>
            <w:r>
              <w:rPr>
                <w:rFonts w:cs="Arial"/>
                <w:sz w:val="24"/>
                <w:szCs w:val="24"/>
              </w:rPr>
              <w:t>_</w:t>
            </w:r>
          </w:p>
        </w:tc>
      </w:tr>
      <w:tr w:rsidR="001820C5" w:rsidRPr="001820C5" w14:paraId="18E0713C" w14:textId="77777777" w:rsidTr="001820C5">
        <w:tc>
          <w:tcPr>
            <w:tcW w:w="990" w:type="dxa"/>
          </w:tcPr>
          <w:p w14:paraId="200FFFC1" w14:textId="77777777" w:rsidR="001820C5" w:rsidRPr="001820C5" w:rsidRDefault="001820C5" w:rsidP="00EB491A">
            <w:pPr>
              <w:spacing w:before="180" w:after="120"/>
              <w:jc w:val="both"/>
              <w:rPr>
                <w:rFonts w:cs="Arial"/>
                <w:sz w:val="24"/>
                <w:szCs w:val="24"/>
              </w:rPr>
            </w:pPr>
            <w:r w:rsidRPr="001820C5">
              <w:rPr>
                <w:rFonts w:cs="Arial"/>
                <w:sz w:val="24"/>
                <w:szCs w:val="24"/>
              </w:rPr>
              <w:t>Title:</w:t>
            </w:r>
          </w:p>
        </w:tc>
        <w:tc>
          <w:tcPr>
            <w:tcW w:w="3870" w:type="dxa"/>
          </w:tcPr>
          <w:p w14:paraId="20D35A7E" w14:textId="79862597" w:rsidR="001820C5" w:rsidRPr="001820C5" w:rsidRDefault="001820C5" w:rsidP="00EB491A">
            <w:pPr>
              <w:spacing w:before="240" w:after="120"/>
              <w:jc w:val="both"/>
              <w:rPr>
                <w:rFonts w:cs="Arial"/>
                <w:sz w:val="24"/>
                <w:szCs w:val="24"/>
              </w:rPr>
            </w:pPr>
            <w:r w:rsidRPr="001820C5">
              <w:rPr>
                <w:rFonts w:cs="Arial"/>
                <w:sz w:val="24"/>
                <w:szCs w:val="24"/>
              </w:rPr>
              <w:t>___________________________</w:t>
            </w:r>
          </w:p>
        </w:tc>
        <w:tc>
          <w:tcPr>
            <w:tcW w:w="1080" w:type="dxa"/>
          </w:tcPr>
          <w:p w14:paraId="67436345" w14:textId="77777777" w:rsidR="001820C5" w:rsidRPr="001820C5" w:rsidRDefault="001820C5" w:rsidP="00EB491A">
            <w:pPr>
              <w:spacing w:before="240" w:after="120"/>
              <w:jc w:val="both"/>
              <w:rPr>
                <w:rFonts w:cs="Arial"/>
                <w:sz w:val="24"/>
                <w:szCs w:val="24"/>
              </w:rPr>
            </w:pPr>
            <w:r w:rsidRPr="001820C5">
              <w:rPr>
                <w:rFonts w:cs="Arial"/>
                <w:sz w:val="24"/>
                <w:szCs w:val="24"/>
              </w:rPr>
              <w:t>Title:</w:t>
            </w:r>
          </w:p>
        </w:tc>
        <w:tc>
          <w:tcPr>
            <w:tcW w:w="4320" w:type="dxa"/>
          </w:tcPr>
          <w:p w14:paraId="1F44438E" w14:textId="3D6F71CF" w:rsidR="001820C5" w:rsidRPr="001820C5" w:rsidRDefault="001820C5" w:rsidP="00EB491A">
            <w:pPr>
              <w:spacing w:before="240" w:after="120"/>
              <w:jc w:val="both"/>
              <w:rPr>
                <w:rFonts w:cs="Arial"/>
                <w:sz w:val="24"/>
                <w:szCs w:val="24"/>
              </w:rPr>
            </w:pPr>
            <w:r w:rsidRPr="001820C5">
              <w:rPr>
                <w:rFonts w:cs="Arial"/>
                <w:sz w:val="24"/>
                <w:szCs w:val="24"/>
              </w:rPr>
              <w:t>_____________________________</w:t>
            </w:r>
          </w:p>
        </w:tc>
      </w:tr>
      <w:tr w:rsidR="001820C5" w:rsidRPr="001820C5" w14:paraId="0C9ED0CA" w14:textId="77777777" w:rsidTr="001820C5">
        <w:tc>
          <w:tcPr>
            <w:tcW w:w="990" w:type="dxa"/>
          </w:tcPr>
          <w:p w14:paraId="7564CBAF" w14:textId="77777777" w:rsidR="001820C5" w:rsidRPr="001820C5" w:rsidRDefault="001820C5" w:rsidP="00EB491A">
            <w:pPr>
              <w:spacing w:before="180" w:after="120"/>
              <w:jc w:val="both"/>
              <w:rPr>
                <w:rFonts w:cs="Arial"/>
                <w:sz w:val="24"/>
                <w:szCs w:val="24"/>
              </w:rPr>
            </w:pPr>
            <w:r w:rsidRPr="001820C5">
              <w:rPr>
                <w:rFonts w:cs="Arial"/>
                <w:sz w:val="24"/>
                <w:szCs w:val="24"/>
              </w:rPr>
              <w:t>Date:</w:t>
            </w:r>
          </w:p>
        </w:tc>
        <w:tc>
          <w:tcPr>
            <w:tcW w:w="3870" w:type="dxa"/>
          </w:tcPr>
          <w:p w14:paraId="36E6DDF4" w14:textId="26468B7A" w:rsidR="001820C5" w:rsidRPr="001820C5" w:rsidRDefault="001820C5" w:rsidP="00EB491A">
            <w:pPr>
              <w:spacing w:before="240" w:after="120"/>
              <w:jc w:val="both"/>
              <w:rPr>
                <w:rFonts w:cs="Arial"/>
                <w:sz w:val="24"/>
                <w:szCs w:val="24"/>
              </w:rPr>
            </w:pPr>
            <w:r w:rsidRPr="001820C5">
              <w:rPr>
                <w:rFonts w:cs="Arial"/>
                <w:sz w:val="24"/>
                <w:szCs w:val="24"/>
              </w:rPr>
              <w:t>___________________________</w:t>
            </w:r>
          </w:p>
        </w:tc>
        <w:tc>
          <w:tcPr>
            <w:tcW w:w="1080" w:type="dxa"/>
          </w:tcPr>
          <w:p w14:paraId="51DDAA56" w14:textId="77777777" w:rsidR="001820C5" w:rsidRPr="001820C5" w:rsidRDefault="001820C5" w:rsidP="00EB491A">
            <w:pPr>
              <w:spacing w:before="240" w:after="120"/>
              <w:jc w:val="both"/>
              <w:rPr>
                <w:rFonts w:cs="Arial"/>
                <w:sz w:val="24"/>
                <w:szCs w:val="24"/>
              </w:rPr>
            </w:pPr>
            <w:r w:rsidRPr="001820C5">
              <w:rPr>
                <w:rFonts w:cs="Arial"/>
                <w:sz w:val="24"/>
                <w:szCs w:val="24"/>
              </w:rPr>
              <w:t>Date:</w:t>
            </w:r>
          </w:p>
        </w:tc>
        <w:tc>
          <w:tcPr>
            <w:tcW w:w="4320" w:type="dxa"/>
          </w:tcPr>
          <w:p w14:paraId="3FDC9722" w14:textId="042202BD" w:rsidR="001820C5" w:rsidRPr="001820C5" w:rsidRDefault="001820C5" w:rsidP="00EB491A">
            <w:pPr>
              <w:spacing w:before="240" w:after="120"/>
              <w:jc w:val="both"/>
              <w:rPr>
                <w:rFonts w:cs="Arial"/>
                <w:sz w:val="24"/>
                <w:szCs w:val="24"/>
              </w:rPr>
            </w:pPr>
            <w:r w:rsidRPr="001820C5">
              <w:rPr>
                <w:rFonts w:cs="Arial"/>
                <w:sz w:val="24"/>
                <w:szCs w:val="24"/>
              </w:rPr>
              <w:t>_____________________________</w:t>
            </w:r>
          </w:p>
        </w:tc>
      </w:tr>
    </w:tbl>
    <w:p w14:paraId="2FBAF802" w14:textId="77777777" w:rsidR="001820C5" w:rsidRDefault="001820C5">
      <w:pPr>
        <w:pStyle w:val="IFXTitle"/>
        <w:rPr>
          <w:sz w:val="24"/>
          <w:szCs w:val="24"/>
          <w:lang w:val="en-GB"/>
        </w:rPr>
      </w:pPr>
    </w:p>
    <w:p w14:paraId="6A69F543" w14:textId="77777777" w:rsidR="001820C5" w:rsidRDefault="001820C5">
      <w:pPr>
        <w:rPr>
          <w:b/>
          <w:sz w:val="24"/>
          <w:szCs w:val="24"/>
          <w:lang w:val="en-GB"/>
        </w:rPr>
      </w:pPr>
      <w:r>
        <w:rPr>
          <w:sz w:val="24"/>
          <w:szCs w:val="24"/>
          <w:lang w:val="en-GB"/>
        </w:rPr>
        <w:br w:type="page"/>
      </w:r>
    </w:p>
    <w:p w14:paraId="5327046B" w14:textId="38BA4ECC" w:rsidR="00910ADE" w:rsidRDefault="001820C5">
      <w:pPr>
        <w:pStyle w:val="IFXCenter"/>
        <w:rPr>
          <w:rStyle w:val="IFXBold"/>
          <w:lang w:val="en-GB"/>
        </w:rPr>
      </w:pPr>
      <w:r>
        <w:rPr>
          <w:rStyle w:val="IFXBold"/>
          <w:lang w:val="en-GB"/>
        </w:rPr>
        <w:lastRenderedPageBreak/>
        <w:t>Exhibit 1</w:t>
      </w:r>
      <w:r w:rsidR="00806961">
        <w:rPr>
          <w:rStyle w:val="IFXBold"/>
          <w:lang w:val="en-GB"/>
        </w:rPr>
        <w:t xml:space="preserve"> – </w:t>
      </w:r>
      <w:r>
        <w:rPr>
          <w:rStyle w:val="IFXBold"/>
          <w:lang w:val="en-GB"/>
        </w:rPr>
        <w:t xml:space="preserve">OmniTrust </w:t>
      </w:r>
      <w:r w:rsidR="00806961">
        <w:rPr>
          <w:rStyle w:val="IFXBold"/>
          <w:lang w:val="en-GB"/>
        </w:rPr>
        <w:t>logo</w:t>
      </w:r>
    </w:p>
    <w:p w14:paraId="5E51A8AA" w14:textId="77777777" w:rsidR="00623D8C" w:rsidRDefault="00623D8C">
      <w:pPr>
        <w:pStyle w:val="IFXCenter"/>
        <w:rPr>
          <w:rStyle w:val="IFXBold"/>
          <w:lang w:val="en-GB"/>
        </w:rPr>
      </w:pPr>
    </w:p>
    <w:p w14:paraId="5C6935FF" w14:textId="77777777" w:rsidR="00623D8C" w:rsidRDefault="00623D8C">
      <w:pPr>
        <w:pStyle w:val="IFXCenter"/>
        <w:rPr>
          <w:rStyle w:val="IFXBold"/>
          <w:lang w:val="en-GB"/>
        </w:rPr>
      </w:pPr>
    </w:p>
    <w:p w14:paraId="4F02B9DD" w14:textId="24F9011B" w:rsidR="00623D8C" w:rsidRPr="00623D8C" w:rsidRDefault="00623D8C" w:rsidP="00623D8C">
      <w:pPr>
        <w:pStyle w:val="IFXCenter"/>
        <w:rPr>
          <w:b/>
        </w:rPr>
      </w:pPr>
      <w:r w:rsidRPr="00623D8C">
        <w:rPr>
          <w:b/>
          <w:noProof/>
        </w:rPr>
        <w:drawing>
          <wp:inline distT="0" distB="0" distL="0" distR="0" wp14:anchorId="6EA51AD1" wp14:editId="5CC36504">
            <wp:extent cx="3878580" cy="757473"/>
            <wp:effectExtent l="0" t="0" r="0" b="5080"/>
            <wp:docPr id="12552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5215" cy="770487"/>
                    </a:xfrm>
                    <a:prstGeom prst="rect">
                      <a:avLst/>
                    </a:prstGeom>
                    <a:noFill/>
                    <a:ln>
                      <a:noFill/>
                    </a:ln>
                  </pic:spPr>
                </pic:pic>
              </a:graphicData>
            </a:graphic>
          </wp:inline>
        </w:drawing>
      </w:r>
    </w:p>
    <w:p w14:paraId="5848B5A9" w14:textId="77777777" w:rsidR="00623D8C" w:rsidRDefault="00623D8C">
      <w:pPr>
        <w:pStyle w:val="IFXCenter"/>
        <w:rPr>
          <w:rStyle w:val="IFXBold"/>
          <w:lang w:val="en-GB"/>
        </w:rPr>
      </w:pPr>
    </w:p>
    <w:p w14:paraId="52F46112" w14:textId="77777777" w:rsidR="00623D8C" w:rsidRDefault="00623D8C">
      <w:pPr>
        <w:pStyle w:val="IFXCenter"/>
        <w:rPr>
          <w:rStyle w:val="IFXBold"/>
          <w:lang w:val="en-GB"/>
        </w:rPr>
      </w:pPr>
    </w:p>
    <w:p w14:paraId="4B10A385" w14:textId="5D08795C" w:rsidR="00623D8C" w:rsidRPr="00623D8C" w:rsidRDefault="00623D8C" w:rsidP="00623D8C">
      <w:pPr>
        <w:pStyle w:val="IFXCenter"/>
        <w:rPr>
          <w:b/>
        </w:rPr>
      </w:pPr>
      <w:r w:rsidRPr="00623D8C">
        <w:rPr>
          <w:b/>
          <w:noProof/>
        </w:rPr>
        <w:drawing>
          <wp:anchor distT="0" distB="0" distL="114300" distR="114300" simplePos="0" relativeHeight="251659264" behindDoc="0" locked="0" layoutInCell="1" allowOverlap="1" wp14:anchorId="1B70A257" wp14:editId="092EA02C">
            <wp:simplePos x="0" y="0"/>
            <wp:positionH relativeFrom="column">
              <wp:posOffset>2644775</wp:posOffset>
            </wp:positionH>
            <wp:positionV relativeFrom="paragraph">
              <wp:posOffset>140970</wp:posOffset>
            </wp:positionV>
            <wp:extent cx="1554480" cy="1554480"/>
            <wp:effectExtent l="0" t="0" r="7620" b="7620"/>
            <wp:wrapSquare wrapText="bothSides"/>
            <wp:docPr id="1698107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A44D4A" w14:textId="77777777" w:rsidR="00623D8C" w:rsidRDefault="00623D8C">
      <w:pPr>
        <w:pStyle w:val="IFXCenter"/>
        <w:rPr>
          <w:rStyle w:val="IFXBold"/>
          <w:lang w:val="en-GB"/>
        </w:rPr>
      </w:pPr>
    </w:p>
    <w:sectPr w:rsidR="00623D8C">
      <w:headerReference w:type="even" r:id="rId12"/>
      <w:headerReference w:type="default" r:id="rId13"/>
      <w:footerReference w:type="even" r:id="rId14"/>
      <w:footerReference w:type="default" r:id="rId15"/>
      <w:headerReference w:type="first" r:id="rId16"/>
      <w:footerReference w:type="first" r:id="rId17"/>
      <w:pgSz w:w="11907" w:h="16840" w:code="9"/>
      <w:pgMar w:top="1134" w:right="851" w:bottom="851" w:left="851" w:header="454" w:footer="454" w:gutter="0"/>
      <w:paperSrc w:first="7" w:other="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3C9277" w14:textId="77777777" w:rsidR="00287BFD" w:rsidRDefault="00287BFD">
      <w:pPr>
        <w:spacing w:before="0" w:line="240" w:lineRule="auto"/>
      </w:pPr>
      <w:r>
        <w:separator/>
      </w:r>
    </w:p>
  </w:endnote>
  <w:endnote w:type="continuationSeparator" w:id="0">
    <w:p w14:paraId="05F10F5F" w14:textId="77777777" w:rsidR="00287BFD" w:rsidRDefault="00287BF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6991F4" w14:textId="77777777" w:rsidR="00910ADE" w:rsidRDefault="00806961">
    <w:pPr>
      <w:framePr w:wrap="around" w:vAnchor="text" w:hAnchor="margin" w:xAlign="center" w:y="1"/>
    </w:pPr>
    <w:r>
      <w:fldChar w:fldCharType="begin"/>
    </w:r>
    <w:r>
      <w:instrText xml:space="preserve">PAGE  </w:instrText>
    </w:r>
    <w:r>
      <w:fldChar w:fldCharType="separate"/>
    </w:r>
    <w:r>
      <w:rPr>
        <w:noProof/>
      </w:rPr>
      <w:t>10</w:t>
    </w:r>
    <w:r>
      <w:fldChar w:fldCharType="end"/>
    </w:r>
  </w:p>
  <w:p w14:paraId="0C1113BD" w14:textId="77777777" w:rsidR="00910ADE" w:rsidRDefault="00910ADE">
    <w:pPr>
      <w:ind w:right="360"/>
    </w:pPr>
  </w:p>
  <w:p w14:paraId="062EE1D3" w14:textId="77777777" w:rsidR="00910ADE" w:rsidRDefault="00910ADE"/>
  <w:p w14:paraId="4F9A1CEA" w14:textId="77777777" w:rsidR="00910ADE" w:rsidRDefault="00910ADE">
    <w:pPr>
      <w:pStyle w:val="IFXHeaderFooter"/>
    </w:pPr>
  </w:p>
  <w:p w14:paraId="66541EDD" w14:textId="77777777" w:rsidR="00910ADE" w:rsidRDefault="00910A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0DF48E" w14:textId="1B1B19B8" w:rsidR="00910ADE" w:rsidRDefault="00431672">
    <w:pPr>
      <w:pStyle w:val="IFXHeaderFooter"/>
      <w:tabs>
        <w:tab w:val="clear" w:pos="4961"/>
        <w:tab w:val="right" w:pos="9923"/>
      </w:tabs>
    </w:pPr>
    <w:r w:rsidRPr="00431672">
      <w:t>OmniTrust Security LLC</w:t>
    </w:r>
    <w:r w:rsidR="00C723EA">
      <w:t xml:space="preserve"> Alliance Agreement</w:t>
    </w:r>
    <w:r w:rsidR="00806961">
      <w:tab/>
      <w:t xml:space="preserve">Page </w:t>
    </w:r>
    <w:r w:rsidR="00806961">
      <w:fldChar w:fldCharType="begin"/>
    </w:r>
    <w:r w:rsidR="00806961">
      <w:instrText xml:space="preserve"> PAGE   \* MERGEFORMAT </w:instrText>
    </w:r>
    <w:r w:rsidR="00806961">
      <w:fldChar w:fldCharType="separate"/>
    </w:r>
    <w:r w:rsidR="00806961">
      <w:rPr>
        <w:noProof/>
      </w:rPr>
      <w:t>12</w:t>
    </w:r>
    <w:r w:rsidR="00806961">
      <w:fldChar w:fldCharType="end"/>
    </w:r>
    <w:r w:rsidR="00806961">
      <w:t xml:space="preserve"> of </w:t>
    </w:r>
    <w:r w:rsidR="00806961">
      <w:rPr>
        <w:noProof/>
      </w:rPr>
      <w:fldChar w:fldCharType="begin"/>
    </w:r>
    <w:r w:rsidR="00806961">
      <w:rPr>
        <w:noProof/>
      </w:rPr>
      <w:instrText xml:space="preserve"> NUMPAGES   \* MERGEFORMAT </w:instrText>
    </w:r>
    <w:r w:rsidR="00806961">
      <w:rPr>
        <w:noProof/>
      </w:rPr>
      <w:fldChar w:fldCharType="separate"/>
    </w:r>
    <w:r w:rsidR="00806961">
      <w:rPr>
        <w:noProof/>
      </w:rPr>
      <w:t>12</w:t>
    </w:r>
    <w:r w:rsidR="00806961">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2E3F7" w14:textId="77777777" w:rsidR="00910ADE" w:rsidRDefault="00806961">
    <w:pPr>
      <w:pStyle w:val="IFXHeaderFooter"/>
      <w:tabs>
        <w:tab w:val="clear" w:pos="4961"/>
        <w:tab w:val="clear" w:pos="9923"/>
        <w:tab w:val="right" w:pos="10205"/>
      </w:tabs>
    </w:pPr>
    <w:r>
      <w:fldChar w:fldCharType="begin"/>
    </w:r>
    <w:r>
      <w:instrText xml:space="preserve"> FILENAME   \* MERGEFORMAT </w:instrText>
    </w:r>
    <w:r>
      <w:fldChar w:fldCharType="end"/>
    </w:r>
    <w:r>
      <w:tab/>
      <w:t xml:space="preserve">Page </w:t>
    </w:r>
    <w:r>
      <w:fldChar w:fldCharType="begin"/>
    </w:r>
    <w:r>
      <w:instrText xml:space="preserve"> PAGE   \* MERGEFORMAT </w:instrText>
    </w:r>
    <w:r>
      <w:fldChar w:fldCharType="separate"/>
    </w:r>
    <w:r>
      <w:rPr>
        <w:noProof/>
      </w:rPr>
      <w:t>1</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1</w:t>
    </w:r>
    <w:r>
      <w:rPr>
        <w:noProof/>
      </w:rPr>
      <w:fldChar w:fldCharType="end"/>
    </w:r>
  </w:p>
  <w:p w14:paraId="3EF04AFB" w14:textId="77777777" w:rsidR="00910ADE" w:rsidRDefault="00910A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86F177" w14:textId="77777777" w:rsidR="00287BFD" w:rsidRDefault="00287BFD">
      <w:pPr>
        <w:spacing w:before="0" w:line="240" w:lineRule="auto"/>
      </w:pPr>
      <w:r>
        <w:separator/>
      </w:r>
    </w:p>
  </w:footnote>
  <w:footnote w:type="continuationSeparator" w:id="0">
    <w:p w14:paraId="03FB05AF" w14:textId="77777777" w:rsidR="00287BFD" w:rsidRDefault="00287BF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B2B57" w14:textId="77777777" w:rsidR="00910ADE" w:rsidRDefault="00910ADE"/>
  <w:p w14:paraId="79FA8C2F" w14:textId="77777777" w:rsidR="00910ADE" w:rsidRDefault="00910ADE"/>
  <w:p w14:paraId="1BE0D05A" w14:textId="77777777" w:rsidR="00910ADE" w:rsidRDefault="00910A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ADBF2" w14:textId="77777777" w:rsidR="00910ADE" w:rsidRDefault="00806961">
    <w:pPr>
      <w:jc w:val="center"/>
    </w:pPr>
    <w: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064957" w14:textId="77777777" w:rsidR="00910ADE" w:rsidRDefault="00806961">
    <w:pPr>
      <w:pStyle w:val="Header"/>
      <w:widowControl w:val="0"/>
      <w:tabs>
        <w:tab w:val="clear" w:pos="4680"/>
        <w:tab w:val="clear" w:pos="9360"/>
      </w:tabs>
      <w:jc w:val="center"/>
    </w:pPr>
    <w: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57188D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844835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9446A5"/>
    <w:multiLevelType w:val="hybridMultilevel"/>
    <w:tmpl w:val="DF58DAD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DE07048"/>
    <w:multiLevelType w:val="hybridMultilevel"/>
    <w:tmpl w:val="9544BB0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0C62E8E"/>
    <w:multiLevelType w:val="multilevel"/>
    <w:tmpl w:val="5808BDA0"/>
    <w:styleLink w:val="IFXOutlineExhibit"/>
    <w:lvl w:ilvl="0">
      <w:start w:val="1"/>
      <w:numFmt w:val="decimal"/>
      <w:pStyle w:val="IFXExhibit"/>
      <w:suff w:val="nothing"/>
      <w:lvlText w:val="Exhibit %1"/>
      <w:lvlJc w:val="left"/>
      <w:pPr>
        <w:ind w:left="0" w:firstLine="0"/>
      </w:pPr>
      <w:rPr>
        <w:rFonts w:hint="default"/>
      </w:rPr>
    </w:lvl>
    <w:lvl w:ilvl="1">
      <w:start w:val="1"/>
      <w:numFmt w:val="decimal"/>
      <w:pStyle w:val="IFXExhibit1"/>
      <w:lvlText w:val="%2."/>
      <w:lvlJc w:val="left"/>
      <w:pPr>
        <w:tabs>
          <w:tab w:val="num" w:pos="567"/>
        </w:tabs>
        <w:ind w:left="0" w:firstLine="0"/>
      </w:pPr>
      <w:rPr>
        <w:rFonts w:hint="default"/>
      </w:rPr>
    </w:lvl>
    <w:lvl w:ilvl="2">
      <w:start w:val="1"/>
      <w:numFmt w:val="decimal"/>
      <w:pStyle w:val="IFXExhibit11"/>
      <w:lvlText w:val="%2.%3"/>
      <w:lvlJc w:val="left"/>
      <w:pPr>
        <w:tabs>
          <w:tab w:val="num" w:pos="567"/>
        </w:tabs>
        <w:ind w:left="0" w:firstLine="0"/>
      </w:pPr>
      <w:rPr>
        <w:rFonts w:hint="default"/>
      </w:rPr>
    </w:lvl>
    <w:lvl w:ilvl="3">
      <w:start w:val="1"/>
      <w:numFmt w:val="decimal"/>
      <w:pStyle w:val="IFXExhibit111"/>
      <w:lvlText w:val="%2.%3.%4"/>
      <w:lvlJc w:val="left"/>
      <w:pPr>
        <w:tabs>
          <w:tab w:val="num" w:pos="567"/>
        </w:tabs>
        <w:ind w:left="0" w:firstLine="0"/>
      </w:pPr>
      <w:rPr>
        <w:rFonts w:hint="default"/>
      </w:rPr>
    </w:lvl>
    <w:lvl w:ilvl="4">
      <w:start w:val="1"/>
      <w:numFmt w:val="lowerRoman"/>
      <w:pStyle w:val="IFXExhibit111i"/>
      <w:lvlText w:val="%5)"/>
      <w:lvlJc w:val="left"/>
      <w:pPr>
        <w:tabs>
          <w:tab w:val="num" w:pos="1134"/>
        </w:tabs>
        <w:ind w:left="1134" w:hanging="567"/>
      </w:pPr>
      <w:rPr>
        <w:rFonts w:hint="default"/>
      </w:rPr>
    </w:lvl>
    <w:lvl w:ilvl="5">
      <w:start w:val="1"/>
      <w:numFmt w:val="lowerLetter"/>
      <w:lvlText w:val="%6)"/>
      <w:lvlJc w:val="left"/>
      <w:pPr>
        <w:tabs>
          <w:tab w:val="num" w:pos="1701"/>
        </w:tabs>
        <w:ind w:left="1701" w:hanging="567"/>
      </w:pPr>
      <w:rPr>
        <w:rFonts w:hint="default"/>
      </w:rPr>
    </w:lvl>
    <w:lvl w:ilvl="6">
      <w:start w:val="1"/>
      <w:numFmt w:val="lowerLetter"/>
      <w:pStyle w:val="IFXExhibit111iaa"/>
      <w:lvlText w:val="%6%7)"/>
      <w:lvlJc w:val="left"/>
      <w:pPr>
        <w:tabs>
          <w:tab w:val="num" w:pos="2268"/>
        </w:tabs>
        <w:ind w:left="2268" w:hanging="567"/>
      </w:pPr>
      <w:rPr>
        <w:rFonts w:hint="default"/>
      </w:rPr>
    </w:lvl>
    <w:lvl w:ilvl="7">
      <w:start w:val="1"/>
      <w:numFmt w:val="lowerRoman"/>
      <w:lvlText w:val="(%8)"/>
      <w:lvlJc w:val="left"/>
      <w:pPr>
        <w:tabs>
          <w:tab w:val="num" w:pos="2268"/>
        </w:tabs>
        <w:ind w:left="2268" w:hanging="567"/>
      </w:pPr>
      <w:rPr>
        <w:rFonts w:hint="default"/>
      </w:rPr>
    </w:lvl>
    <w:lvl w:ilvl="8">
      <w:start w:val="1"/>
      <w:numFmt w:val="lowerLetter"/>
      <w:lvlText w:val="(%9)"/>
      <w:lvlJc w:val="left"/>
      <w:pPr>
        <w:tabs>
          <w:tab w:val="num" w:pos="2268"/>
        </w:tabs>
        <w:ind w:left="2268" w:hanging="567"/>
      </w:pPr>
      <w:rPr>
        <w:rFonts w:hint="default"/>
      </w:rPr>
    </w:lvl>
  </w:abstractNum>
  <w:abstractNum w:abstractNumId="5" w15:restartNumberingAfterBreak="0">
    <w:nsid w:val="2B5179F2"/>
    <w:multiLevelType w:val="multilevel"/>
    <w:tmpl w:val="5808BDA0"/>
    <w:numStyleLink w:val="IFXOutlineExhibit"/>
  </w:abstractNum>
  <w:abstractNum w:abstractNumId="6" w15:restartNumberingAfterBreak="0">
    <w:nsid w:val="31BE0DA6"/>
    <w:multiLevelType w:val="multilevel"/>
    <w:tmpl w:val="3D5C7C4C"/>
    <w:styleLink w:val="IFXOutline"/>
    <w:lvl w:ilvl="0">
      <w:start w:val="1"/>
      <w:numFmt w:val="decimal"/>
      <w:pStyle w:val="IFX1"/>
      <w:lvlText w:val="%1."/>
      <w:lvlJc w:val="left"/>
      <w:pPr>
        <w:tabs>
          <w:tab w:val="num" w:pos="567"/>
        </w:tabs>
        <w:ind w:left="0" w:firstLine="0"/>
      </w:pPr>
      <w:rPr>
        <w:rFonts w:hint="default"/>
      </w:rPr>
    </w:lvl>
    <w:lvl w:ilvl="1">
      <w:start w:val="1"/>
      <w:numFmt w:val="decimal"/>
      <w:pStyle w:val="IFX11"/>
      <w:lvlText w:val="%1.%2"/>
      <w:lvlJc w:val="left"/>
      <w:pPr>
        <w:tabs>
          <w:tab w:val="num" w:pos="567"/>
        </w:tabs>
        <w:ind w:left="0" w:firstLine="0"/>
      </w:pPr>
      <w:rPr>
        <w:rFonts w:hint="default"/>
      </w:rPr>
    </w:lvl>
    <w:lvl w:ilvl="2">
      <w:start w:val="1"/>
      <w:numFmt w:val="decimal"/>
      <w:pStyle w:val="IFX111"/>
      <w:lvlText w:val="%1.%2.%3"/>
      <w:lvlJc w:val="left"/>
      <w:pPr>
        <w:tabs>
          <w:tab w:val="num" w:pos="567"/>
        </w:tabs>
        <w:ind w:left="0" w:firstLine="0"/>
      </w:pPr>
      <w:rPr>
        <w:rFonts w:hint="default"/>
      </w:rPr>
    </w:lvl>
    <w:lvl w:ilvl="3">
      <w:start w:val="1"/>
      <w:numFmt w:val="lowerRoman"/>
      <w:pStyle w:val="IFX111i"/>
      <w:lvlText w:val="%4)"/>
      <w:lvlJc w:val="left"/>
      <w:pPr>
        <w:tabs>
          <w:tab w:val="num" w:pos="1134"/>
        </w:tabs>
        <w:ind w:left="1134" w:hanging="567"/>
      </w:pPr>
      <w:rPr>
        <w:rFonts w:hint="default"/>
      </w:rPr>
    </w:lvl>
    <w:lvl w:ilvl="4">
      <w:start w:val="1"/>
      <w:numFmt w:val="lowerLetter"/>
      <w:pStyle w:val="IFX111ia"/>
      <w:lvlText w:val="%5)"/>
      <w:lvlJc w:val="left"/>
      <w:pPr>
        <w:tabs>
          <w:tab w:val="num" w:pos="1701"/>
        </w:tabs>
        <w:ind w:left="1701" w:hanging="567"/>
      </w:pPr>
      <w:rPr>
        <w:rFonts w:hint="default"/>
      </w:rPr>
    </w:lvl>
    <w:lvl w:ilvl="5">
      <w:start w:val="1"/>
      <w:numFmt w:val="lowerLetter"/>
      <w:pStyle w:val="IFX111iaa"/>
      <w:lvlText w:val="%5%6)"/>
      <w:lvlJc w:val="left"/>
      <w:pPr>
        <w:tabs>
          <w:tab w:val="num" w:pos="2268"/>
        </w:tabs>
        <w:ind w:left="2268" w:hanging="567"/>
      </w:pPr>
      <w:rPr>
        <w:rFonts w:hint="default"/>
      </w:rPr>
    </w:lvl>
    <w:lvl w:ilvl="6">
      <w:start w:val="1"/>
      <w:numFmt w:val="lowerRoman"/>
      <w:lvlText w:val="(%7)"/>
      <w:lvlJc w:val="left"/>
      <w:pPr>
        <w:tabs>
          <w:tab w:val="num" w:pos="2835"/>
        </w:tabs>
        <w:ind w:left="2268" w:firstLine="0"/>
      </w:pPr>
      <w:rPr>
        <w:rFonts w:hint="default"/>
      </w:rPr>
    </w:lvl>
    <w:lvl w:ilvl="7">
      <w:start w:val="1"/>
      <w:numFmt w:val="lowerLetter"/>
      <w:lvlText w:val="(%8)"/>
      <w:lvlJc w:val="left"/>
      <w:pPr>
        <w:tabs>
          <w:tab w:val="num" w:pos="2835"/>
        </w:tabs>
        <w:ind w:left="2268" w:firstLine="0"/>
      </w:pPr>
      <w:rPr>
        <w:rFonts w:hint="default"/>
      </w:rPr>
    </w:lvl>
    <w:lvl w:ilvl="8">
      <w:start w:val="1"/>
      <w:numFmt w:val="lowerLetter"/>
      <w:lvlText w:val="(%8%9)"/>
      <w:lvlJc w:val="left"/>
      <w:pPr>
        <w:tabs>
          <w:tab w:val="num" w:pos="2835"/>
        </w:tabs>
        <w:ind w:left="2268" w:firstLine="0"/>
      </w:pPr>
      <w:rPr>
        <w:rFonts w:hint="default"/>
      </w:rPr>
    </w:lvl>
  </w:abstractNum>
  <w:abstractNum w:abstractNumId="7" w15:restartNumberingAfterBreak="0">
    <w:nsid w:val="345F58A1"/>
    <w:multiLevelType w:val="hybridMultilevel"/>
    <w:tmpl w:val="30A6BE9C"/>
    <w:lvl w:ilvl="0" w:tplc="4C8CF092">
      <w:numFmt w:val="bullet"/>
      <w:pStyle w:val="IFXList"/>
      <w:lvlText w:val="-"/>
      <w:lvlJc w:val="left"/>
      <w:pPr>
        <w:ind w:left="1134" w:hanging="567"/>
      </w:pPr>
      <w:rPr>
        <w:rFonts w:ascii="Arial" w:eastAsiaTheme="minorHAnsi" w:hAnsi="Arial" w:hint="default"/>
      </w:rPr>
    </w:lvl>
    <w:lvl w:ilvl="1" w:tplc="B68CA6CC">
      <w:start w:val="1"/>
      <w:numFmt w:val="bullet"/>
      <w:lvlText w:val="o"/>
      <w:lvlJc w:val="left"/>
      <w:pPr>
        <w:ind w:left="1701" w:hanging="567"/>
      </w:pPr>
      <w:rPr>
        <w:rFonts w:ascii="Courier New" w:hAnsi="Courier New" w:hint="default"/>
      </w:rPr>
    </w:lvl>
    <w:lvl w:ilvl="2" w:tplc="71CE69D2">
      <w:start w:val="1"/>
      <w:numFmt w:val="bullet"/>
      <w:lvlText w:val=""/>
      <w:lvlJc w:val="left"/>
      <w:pPr>
        <w:ind w:left="2268" w:hanging="567"/>
      </w:pPr>
      <w:rPr>
        <w:rFonts w:ascii="Wingdings" w:hAnsi="Wingdings" w:hint="default"/>
      </w:rPr>
    </w:lvl>
    <w:lvl w:ilvl="3" w:tplc="10E471DC">
      <w:start w:val="1"/>
      <w:numFmt w:val="bullet"/>
      <w:lvlText w:val=""/>
      <w:lvlJc w:val="left"/>
      <w:pPr>
        <w:ind w:left="2835" w:hanging="567"/>
      </w:pPr>
      <w:rPr>
        <w:rFonts w:ascii="Symbol" w:hAnsi="Symbol" w:hint="default"/>
      </w:rPr>
    </w:lvl>
    <w:lvl w:ilvl="4" w:tplc="9A4E2308">
      <w:start w:val="1"/>
      <w:numFmt w:val="bullet"/>
      <w:lvlText w:val="o"/>
      <w:lvlJc w:val="left"/>
      <w:pPr>
        <w:ind w:left="3402" w:hanging="567"/>
      </w:pPr>
      <w:rPr>
        <w:rFonts w:ascii="Courier New" w:hAnsi="Courier New" w:hint="default"/>
      </w:rPr>
    </w:lvl>
    <w:lvl w:ilvl="5" w:tplc="4BCE932C">
      <w:start w:val="1"/>
      <w:numFmt w:val="bullet"/>
      <w:lvlText w:val=""/>
      <w:lvlJc w:val="left"/>
      <w:pPr>
        <w:ind w:left="3969" w:hanging="567"/>
      </w:pPr>
      <w:rPr>
        <w:rFonts w:ascii="Wingdings" w:hAnsi="Wingdings" w:hint="default"/>
      </w:rPr>
    </w:lvl>
    <w:lvl w:ilvl="6" w:tplc="7906417E">
      <w:start w:val="1"/>
      <w:numFmt w:val="bullet"/>
      <w:lvlText w:val=""/>
      <w:lvlJc w:val="left"/>
      <w:pPr>
        <w:ind w:left="4536" w:hanging="567"/>
      </w:pPr>
      <w:rPr>
        <w:rFonts w:ascii="Symbol" w:hAnsi="Symbol" w:hint="default"/>
      </w:rPr>
    </w:lvl>
    <w:lvl w:ilvl="7" w:tplc="E69481E8" w:tentative="1">
      <w:start w:val="1"/>
      <w:numFmt w:val="bullet"/>
      <w:lvlText w:val="o"/>
      <w:lvlJc w:val="left"/>
      <w:pPr>
        <w:ind w:left="5760" w:hanging="360"/>
      </w:pPr>
      <w:rPr>
        <w:rFonts w:ascii="Courier New" w:hAnsi="Courier New" w:cs="Courier New" w:hint="default"/>
      </w:rPr>
    </w:lvl>
    <w:lvl w:ilvl="8" w:tplc="0E449F8A" w:tentative="1">
      <w:start w:val="1"/>
      <w:numFmt w:val="bullet"/>
      <w:lvlText w:val=""/>
      <w:lvlJc w:val="left"/>
      <w:pPr>
        <w:ind w:left="6480" w:hanging="360"/>
      </w:pPr>
      <w:rPr>
        <w:rFonts w:ascii="Wingdings" w:hAnsi="Wingdings" w:hint="default"/>
      </w:rPr>
    </w:lvl>
  </w:abstractNum>
  <w:abstractNum w:abstractNumId="8" w15:restartNumberingAfterBreak="0">
    <w:nsid w:val="597C42FC"/>
    <w:multiLevelType w:val="hybridMultilevel"/>
    <w:tmpl w:val="1FF07DE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617B0870"/>
    <w:multiLevelType w:val="hybridMultilevel"/>
    <w:tmpl w:val="D2DCEDD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724D55FE"/>
    <w:multiLevelType w:val="multilevel"/>
    <w:tmpl w:val="3D5C7C4C"/>
    <w:numStyleLink w:val="IFXOutline"/>
  </w:abstractNum>
  <w:abstractNum w:abstractNumId="11" w15:restartNumberingAfterBreak="0">
    <w:nsid w:val="7839061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88474073">
    <w:abstractNumId w:val="0"/>
  </w:num>
  <w:num w:numId="2" w16cid:durableId="610820305">
    <w:abstractNumId w:val="4"/>
  </w:num>
  <w:num w:numId="3" w16cid:durableId="1852916827">
    <w:abstractNumId w:val="7"/>
  </w:num>
  <w:num w:numId="4" w16cid:durableId="706218959">
    <w:abstractNumId w:val="10"/>
    <w:lvlOverride w:ilvl="0">
      <w:lvl w:ilvl="0">
        <w:start w:val="1"/>
        <w:numFmt w:val="decimal"/>
        <w:pStyle w:val="IFX1"/>
        <w:lvlText w:val="%1."/>
        <w:lvlJc w:val="left"/>
        <w:pPr>
          <w:tabs>
            <w:tab w:val="num" w:pos="567"/>
          </w:tabs>
          <w:ind w:left="0" w:firstLine="0"/>
        </w:pPr>
        <w:rPr>
          <w:rFonts w:hint="default"/>
        </w:rPr>
      </w:lvl>
    </w:lvlOverride>
    <w:lvlOverride w:ilvl="1">
      <w:lvl w:ilvl="1">
        <w:start w:val="1"/>
        <w:numFmt w:val="decimal"/>
        <w:pStyle w:val="IFX11"/>
        <w:lvlText w:val="%1.%2"/>
        <w:lvlJc w:val="left"/>
        <w:pPr>
          <w:tabs>
            <w:tab w:val="num" w:pos="567"/>
          </w:tabs>
          <w:ind w:left="0" w:firstLine="0"/>
        </w:pPr>
        <w:rPr>
          <w:rFonts w:hint="default"/>
        </w:rPr>
      </w:lvl>
    </w:lvlOverride>
    <w:lvlOverride w:ilvl="2">
      <w:lvl w:ilvl="2">
        <w:start w:val="1"/>
        <w:numFmt w:val="decimal"/>
        <w:pStyle w:val="IFX111"/>
        <w:lvlText w:val="%1.%2.%3"/>
        <w:lvlJc w:val="left"/>
        <w:pPr>
          <w:tabs>
            <w:tab w:val="num" w:pos="567"/>
          </w:tabs>
          <w:ind w:left="0" w:firstLine="0"/>
        </w:pPr>
        <w:rPr>
          <w:rFonts w:hint="default"/>
        </w:rPr>
      </w:lvl>
    </w:lvlOverride>
    <w:lvlOverride w:ilvl="3">
      <w:lvl w:ilvl="3">
        <w:start w:val="1"/>
        <w:numFmt w:val="lowerRoman"/>
        <w:pStyle w:val="IFX111i"/>
        <w:lvlText w:val="%4)"/>
        <w:lvlJc w:val="left"/>
        <w:pPr>
          <w:tabs>
            <w:tab w:val="num" w:pos="1134"/>
          </w:tabs>
          <w:ind w:left="1134" w:hanging="567"/>
        </w:pPr>
        <w:rPr>
          <w:rFonts w:hint="default"/>
        </w:rPr>
      </w:lvl>
    </w:lvlOverride>
    <w:lvlOverride w:ilvl="4">
      <w:lvl w:ilvl="4">
        <w:start w:val="1"/>
        <w:numFmt w:val="lowerLetter"/>
        <w:pStyle w:val="IFX111ia"/>
        <w:lvlText w:val="%5)"/>
        <w:lvlJc w:val="left"/>
        <w:pPr>
          <w:tabs>
            <w:tab w:val="num" w:pos="1701"/>
          </w:tabs>
          <w:ind w:left="1701" w:hanging="567"/>
        </w:pPr>
        <w:rPr>
          <w:rFonts w:hint="default"/>
        </w:rPr>
      </w:lvl>
    </w:lvlOverride>
    <w:lvlOverride w:ilvl="5">
      <w:lvl w:ilvl="5">
        <w:start w:val="1"/>
        <w:numFmt w:val="lowerLetter"/>
        <w:pStyle w:val="IFX111iaa"/>
        <w:lvlText w:val="%5%6)"/>
        <w:lvlJc w:val="left"/>
        <w:pPr>
          <w:tabs>
            <w:tab w:val="num" w:pos="2268"/>
          </w:tabs>
          <w:ind w:left="2268" w:hanging="567"/>
        </w:pPr>
        <w:rPr>
          <w:rFonts w:hint="default"/>
        </w:rPr>
      </w:lvl>
    </w:lvlOverride>
    <w:lvlOverride w:ilvl="6">
      <w:lvl w:ilvl="6">
        <w:start w:val="1"/>
        <w:numFmt w:val="lowerRoman"/>
        <w:lvlText w:val="(%7)"/>
        <w:lvlJc w:val="left"/>
        <w:pPr>
          <w:tabs>
            <w:tab w:val="num" w:pos="2835"/>
          </w:tabs>
          <w:ind w:left="2268" w:firstLine="0"/>
        </w:pPr>
        <w:rPr>
          <w:rFonts w:hint="default"/>
        </w:rPr>
      </w:lvl>
    </w:lvlOverride>
    <w:lvlOverride w:ilvl="7">
      <w:lvl w:ilvl="7">
        <w:start w:val="1"/>
        <w:numFmt w:val="lowerLetter"/>
        <w:lvlText w:val="(%8)"/>
        <w:lvlJc w:val="left"/>
        <w:pPr>
          <w:tabs>
            <w:tab w:val="num" w:pos="2835"/>
          </w:tabs>
          <w:ind w:left="2268" w:firstLine="0"/>
        </w:pPr>
        <w:rPr>
          <w:rFonts w:hint="default"/>
        </w:rPr>
      </w:lvl>
    </w:lvlOverride>
    <w:lvlOverride w:ilvl="8">
      <w:lvl w:ilvl="8">
        <w:start w:val="1"/>
        <w:numFmt w:val="lowerLetter"/>
        <w:lvlText w:val="(%8%9)"/>
        <w:lvlJc w:val="left"/>
        <w:pPr>
          <w:tabs>
            <w:tab w:val="num" w:pos="2835"/>
          </w:tabs>
          <w:ind w:left="2268" w:firstLine="0"/>
        </w:pPr>
        <w:rPr>
          <w:rFonts w:hint="default"/>
        </w:rPr>
      </w:lvl>
    </w:lvlOverride>
  </w:num>
  <w:num w:numId="5" w16cid:durableId="1922640514">
    <w:abstractNumId w:val="5"/>
    <w:lvlOverride w:ilvl="1">
      <w:lvl w:ilvl="1">
        <w:start w:val="1"/>
        <w:numFmt w:val="decimal"/>
        <w:pStyle w:val="IFXExhibit1"/>
        <w:lvlText w:val="%2."/>
        <w:lvlJc w:val="left"/>
        <w:pPr>
          <w:tabs>
            <w:tab w:val="num" w:pos="5246"/>
          </w:tabs>
          <w:ind w:left="4679" w:firstLine="0"/>
        </w:pPr>
        <w:rPr>
          <w:rFonts w:hint="default"/>
        </w:rPr>
      </w:lvl>
    </w:lvlOverride>
  </w:num>
  <w:num w:numId="6" w16cid:durableId="885872610">
    <w:abstractNumId w:val="6"/>
  </w:num>
  <w:num w:numId="7" w16cid:durableId="859317155">
    <w:abstractNumId w:val="10"/>
    <w:lvlOverride w:ilvl="0">
      <w:startOverride w:val="1"/>
      <w:lvl w:ilvl="0">
        <w:start w:val="1"/>
        <w:numFmt w:val="decimal"/>
        <w:pStyle w:val="IFX1"/>
        <w:lvlText w:val="%1."/>
        <w:lvlJc w:val="left"/>
        <w:pPr>
          <w:tabs>
            <w:tab w:val="num" w:pos="567"/>
          </w:tabs>
          <w:ind w:left="0" w:firstLine="0"/>
        </w:pPr>
        <w:rPr>
          <w:rFonts w:hint="default"/>
        </w:rPr>
      </w:lvl>
    </w:lvlOverride>
    <w:lvlOverride w:ilvl="1">
      <w:startOverride w:val="1"/>
      <w:lvl w:ilvl="1">
        <w:start w:val="1"/>
        <w:numFmt w:val="decimal"/>
        <w:pStyle w:val="IFX11"/>
        <w:lvlText w:val="%1.%2"/>
        <w:lvlJc w:val="left"/>
        <w:pPr>
          <w:tabs>
            <w:tab w:val="num" w:pos="567"/>
          </w:tabs>
          <w:ind w:left="0" w:firstLine="0"/>
        </w:pPr>
        <w:rPr>
          <w:rFonts w:hint="default"/>
        </w:rPr>
      </w:lvl>
    </w:lvlOverride>
    <w:lvlOverride w:ilvl="2">
      <w:startOverride w:val="1"/>
      <w:lvl w:ilvl="2">
        <w:start w:val="1"/>
        <w:numFmt w:val="decimal"/>
        <w:pStyle w:val="IFX111"/>
        <w:lvlText w:val="%1.%2.%3"/>
        <w:lvlJc w:val="left"/>
        <w:pPr>
          <w:tabs>
            <w:tab w:val="num" w:pos="567"/>
          </w:tabs>
          <w:ind w:left="0" w:firstLine="0"/>
        </w:pPr>
        <w:rPr>
          <w:rFonts w:hint="default"/>
        </w:rPr>
      </w:lvl>
    </w:lvlOverride>
    <w:lvlOverride w:ilvl="3">
      <w:startOverride w:val="1"/>
      <w:lvl w:ilvl="3">
        <w:start w:val="1"/>
        <w:numFmt w:val="lowerRoman"/>
        <w:pStyle w:val="IFX111i"/>
        <w:lvlText w:val="%4)"/>
        <w:lvlJc w:val="left"/>
        <w:pPr>
          <w:tabs>
            <w:tab w:val="num" w:pos="1134"/>
          </w:tabs>
          <w:ind w:left="1134" w:hanging="567"/>
        </w:pPr>
        <w:rPr>
          <w:rFonts w:hint="default"/>
        </w:rPr>
      </w:lvl>
    </w:lvlOverride>
    <w:lvlOverride w:ilvl="4">
      <w:startOverride w:val="1"/>
      <w:lvl w:ilvl="4">
        <w:start w:val="1"/>
        <w:numFmt w:val="lowerLetter"/>
        <w:pStyle w:val="IFX111ia"/>
        <w:lvlText w:val="%5)"/>
        <w:lvlJc w:val="left"/>
        <w:pPr>
          <w:tabs>
            <w:tab w:val="num" w:pos="1701"/>
          </w:tabs>
          <w:ind w:left="1701" w:hanging="567"/>
        </w:pPr>
        <w:rPr>
          <w:rFonts w:hint="default"/>
        </w:rPr>
      </w:lvl>
    </w:lvlOverride>
    <w:lvlOverride w:ilvl="5">
      <w:startOverride w:val="1"/>
      <w:lvl w:ilvl="5">
        <w:start w:val="1"/>
        <w:numFmt w:val="lowerLetter"/>
        <w:pStyle w:val="IFX111iaa"/>
        <w:lvlText w:val="%5%6)"/>
        <w:lvlJc w:val="left"/>
        <w:pPr>
          <w:tabs>
            <w:tab w:val="num" w:pos="2268"/>
          </w:tabs>
          <w:ind w:left="2268" w:hanging="567"/>
        </w:pPr>
        <w:rPr>
          <w:rFonts w:hint="default"/>
        </w:rPr>
      </w:lvl>
    </w:lvlOverride>
    <w:lvlOverride w:ilvl="6">
      <w:startOverride w:val="1"/>
      <w:lvl w:ilvl="6">
        <w:start w:val="1"/>
        <w:numFmt w:val="lowerRoman"/>
        <w:lvlText w:val="(%7)"/>
        <w:lvlJc w:val="left"/>
        <w:pPr>
          <w:tabs>
            <w:tab w:val="num" w:pos="2835"/>
          </w:tabs>
          <w:ind w:left="2268" w:firstLine="0"/>
        </w:pPr>
        <w:rPr>
          <w:rFonts w:hint="default"/>
        </w:rPr>
      </w:lvl>
    </w:lvlOverride>
    <w:lvlOverride w:ilvl="7">
      <w:startOverride w:val="1"/>
      <w:lvl w:ilvl="7">
        <w:start w:val="1"/>
        <w:numFmt w:val="lowerLetter"/>
        <w:lvlText w:val="(%8)"/>
        <w:lvlJc w:val="left"/>
        <w:pPr>
          <w:tabs>
            <w:tab w:val="num" w:pos="2835"/>
          </w:tabs>
          <w:ind w:left="2268" w:firstLine="0"/>
        </w:pPr>
        <w:rPr>
          <w:rFonts w:hint="default"/>
        </w:rPr>
      </w:lvl>
    </w:lvlOverride>
    <w:lvlOverride w:ilvl="8">
      <w:startOverride w:val="1"/>
      <w:lvl w:ilvl="8">
        <w:start w:val="1"/>
        <w:numFmt w:val="lowerLetter"/>
        <w:lvlText w:val="(%8%9)"/>
        <w:lvlJc w:val="left"/>
        <w:pPr>
          <w:tabs>
            <w:tab w:val="num" w:pos="2835"/>
          </w:tabs>
          <w:ind w:left="2268" w:firstLine="0"/>
        </w:pPr>
        <w:rPr>
          <w:rFonts w:hint="default"/>
        </w:rPr>
      </w:lvl>
    </w:lvlOverride>
  </w:num>
  <w:num w:numId="8" w16cid:durableId="490829621">
    <w:abstractNumId w:val="2"/>
  </w:num>
  <w:num w:numId="9" w16cid:durableId="1958024963">
    <w:abstractNumId w:val="1"/>
  </w:num>
  <w:num w:numId="10" w16cid:durableId="1598706596">
    <w:abstractNumId w:val="3"/>
  </w:num>
  <w:num w:numId="11" w16cid:durableId="1610118594">
    <w:abstractNumId w:val="9"/>
  </w:num>
  <w:num w:numId="12" w16cid:durableId="1102605624">
    <w:abstractNumId w:val="8"/>
  </w:num>
  <w:num w:numId="13" w16cid:durableId="228423411">
    <w:abstractNumId w:val="11"/>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documentProtection w:formatting="1" w:enforcement="0"/>
  <w:styleLockTheme/>
  <w:styleLockQFSet/>
  <w:defaultTabStop w:val="567"/>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92F29F29-850B-450C-B1F1-D45BC31E21AD}"/>
    <w:docVar w:name="dgnword-eventsink" w:val="1372834781360"/>
  </w:docVars>
  <w:rsids>
    <w:rsidRoot w:val="009B3D07"/>
    <w:rsid w:val="00073EC7"/>
    <w:rsid w:val="000A2B31"/>
    <w:rsid w:val="00131A6C"/>
    <w:rsid w:val="001820C5"/>
    <w:rsid w:val="001D6A70"/>
    <w:rsid w:val="001F5BF1"/>
    <w:rsid w:val="00202B12"/>
    <w:rsid w:val="00257028"/>
    <w:rsid w:val="00287BFD"/>
    <w:rsid w:val="00344C04"/>
    <w:rsid w:val="00431672"/>
    <w:rsid w:val="00447C55"/>
    <w:rsid w:val="00447F62"/>
    <w:rsid w:val="004B0F22"/>
    <w:rsid w:val="00533E04"/>
    <w:rsid w:val="00623D8C"/>
    <w:rsid w:val="00627213"/>
    <w:rsid w:val="0063236B"/>
    <w:rsid w:val="006F4FE8"/>
    <w:rsid w:val="007335AE"/>
    <w:rsid w:val="007523A6"/>
    <w:rsid w:val="00780064"/>
    <w:rsid w:val="0078272E"/>
    <w:rsid w:val="00806961"/>
    <w:rsid w:val="008A1EFA"/>
    <w:rsid w:val="008E6D39"/>
    <w:rsid w:val="00910ADE"/>
    <w:rsid w:val="009301B4"/>
    <w:rsid w:val="009A57FD"/>
    <w:rsid w:val="009B3D07"/>
    <w:rsid w:val="00A5286B"/>
    <w:rsid w:val="00B2730D"/>
    <w:rsid w:val="00B330BD"/>
    <w:rsid w:val="00BC6E34"/>
    <w:rsid w:val="00BE436E"/>
    <w:rsid w:val="00C723EA"/>
    <w:rsid w:val="00C87864"/>
    <w:rsid w:val="00CE78DA"/>
    <w:rsid w:val="00D3506F"/>
    <w:rsid w:val="00D76FC6"/>
    <w:rsid w:val="00E22003"/>
    <w:rsid w:val="00E45D4E"/>
    <w:rsid w:val="00F024A7"/>
    <w:rsid w:val="00F84882"/>
    <w:rsid w:val="00FC5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468A9"/>
  <w15:chartTrackingRefBased/>
  <w15:docId w15:val="{9A88DE5B-766A-4356-97AC-8A9BAF8B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theme="minorBidi"/>
        <w:lang w:val="en-US"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uiPriority="0"/>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Number"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style>
  <w:style w:type="paragraph" w:styleId="Heading1">
    <w:name w:val="heading 1"/>
    <w:basedOn w:val="Normal"/>
    <w:next w:val="Normal"/>
    <w:link w:val="Heading1Char"/>
    <w:uiPriority w:val="9"/>
    <w:semiHidden/>
    <w:qFormat/>
    <w:pPr>
      <w:keepNext/>
      <w:keepLines/>
      <w:spacing w:before="240"/>
      <w:outlineLvl w:val="0"/>
    </w:pPr>
    <w:rPr>
      <w:rFonts w:asciiTheme="majorHAnsi" w:eastAsiaTheme="majorEastAsia" w:hAnsiTheme="majorHAnsi" w:cstheme="majorBidi"/>
      <w:color w:val="AA0026" w:themeColor="accent1" w:themeShade="BF"/>
      <w:sz w:val="32"/>
      <w:szCs w:val="32"/>
    </w:rPr>
  </w:style>
  <w:style w:type="paragraph" w:styleId="Heading2">
    <w:name w:val="heading 2"/>
    <w:basedOn w:val="Normal"/>
    <w:next w:val="Normal"/>
    <w:link w:val="Heading2Char"/>
    <w:uiPriority w:val="9"/>
    <w:semiHidden/>
    <w:qFormat/>
    <w:pPr>
      <w:keepNext/>
      <w:keepLines/>
      <w:spacing w:before="40"/>
      <w:outlineLvl w:val="1"/>
    </w:pPr>
    <w:rPr>
      <w:rFonts w:asciiTheme="majorHAnsi" w:eastAsiaTheme="majorEastAsia" w:hAnsiTheme="majorHAnsi" w:cstheme="majorBidi"/>
      <w:color w:val="AA0026" w:themeColor="accent1" w:themeShade="BF"/>
      <w:sz w:val="26"/>
      <w:szCs w:val="26"/>
    </w:rPr>
  </w:style>
  <w:style w:type="paragraph" w:styleId="Heading3">
    <w:name w:val="heading 3"/>
    <w:basedOn w:val="Normal"/>
    <w:next w:val="Normal"/>
    <w:link w:val="Heading3Char"/>
    <w:uiPriority w:val="9"/>
    <w:semiHidden/>
    <w:qFormat/>
    <w:pPr>
      <w:keepNext/>
      <w:keepLines/>
      <w:spacing w:before="40"/>
      <w:outlineLvl w:val="2"/>
    </w:pPr>
    <w:rPr>
      <w:rFonts w:asciiTheme="majorHAnsi" w:eastAsiaTheme="majorEastAsia" w:hAnsiTheme="majorHAnsi" w:cstheme="majorBidi"/>
      <w:color w:val="710019" w:themeColor="accent1" w:themeShade="7F"/>
      <w:sz w:val="24"/>
      <w:szCs w:val="24"/>
    </w:rPr>
  </w:style>
  <w:style w:type="paragraph" w:styleId="Heading4">
    <w:name w:val="heading 4"/>
    <w:basedOn w:val="Normal"/>
    <w:next w:val="Normal"/>
    <w:link w:val="Heading4Char"/>
    <w:uiPriority w:val="9"/>
    <w:semiHidden/>
    <w:qFormat/>
    <w:pPr>
      <w:keepNext/>
      <w:keepLines/>
      <w:spacing w:before="40"/>
      <w:outlineLvl w:val="3"/>
    </w:pPr>
    <w:rPr>
      <w:rFonts w:asciiTheme="majorHAnsi" w:eastAsiaTheme="majorEastAsia" w:hAnsiTheme="majorHAnsi" w:cstheme="majorBidi"/>
      <w:i/>
      <w:iCs/>
      <w:color w:val="AA002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Pr>
      <w:rFonts w:asciiTheme="majorHAnsi" w:eastAsiaTheme="majorEastAsia" w:hAnsiTheme="majorHAnsi" w:cstheme="majorBidi"/>
      <w:color w:val="AA002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AA002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710019"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AA0026" w:themeColor="accent1" w:themeShade="BF"/>
    </w:r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FX1">
    <w:name w:val="IFX 1."/>
    <w:basedOn w:val="IFX"/>
    <w:uiPriority w:val="2"/>
    <w:qFormat/>
    <w:pPr>
      <w:keepNext/>
      <w:numPr>
        <w:numId w:val="4"/>
      </w:numPr>
      <w:spacing w:before="240"/>
    </w:pPr>
    <w:rPr>
      <w:b/>
    </w:rPr>
  </w:style>
  <w:style w:type="paragraph" w:customStyle="1" w:styleId="IFX">
    <w:name w:val="IFX"/>
    <w:qFormat/>
    <w:pPr>
      <w:suppressAutoHyphens/>
      <w:spacing w:line="278" w:lineRule="auto"/>
      <w:jc w:val="both"/>
    </w:pPr>
  </w:style>
  <w:style w:type="character" w:customStyle="1" w:styleId="IFXBold">
    <w:name w:val="IFX_Bold"/>
    <w:basedOn w:val="DefaultParagraphFont"/>
    <w:uiPriority w:val="4"/>
    <w:qFormat/>
    <w:rPr>
      <w:b/>
    </w:rPr>
  </w:style>
  <w:style w:type="paragraph" w:customStyle="1" w:styleId="IFX11">
    <w:name w:val="IFX 1.1"/>
    <w:basedOn w:val="IFX1"/>
    <w:uiPriority w:val="2"/>
    <w:qFormat/>
    <w:pPr>
      <w:keepNext w:val="0"/>
      <w:numPr>
        <w:ilvl w:val="1"/>
      </w:numPr>
      <w:spacing w:before="120"/>
      <w:ind w:left="567" w:hanging="567"/>
    </w:pPr>
    <w:rPr>
      <w:b w:val="0"/>
    </w:rPr>
  </w:style>
  <w:style w:type="paragraph" w:customStyle="1" w:styleId="IFX111">
    <w:name w:val="IFX 1.1.1"/>
    <w:basedOn w:val="IFX11"/>
    <w:uiPriority w:val="2"/>
    <w:qFormat/>
    <w:pPr>
      <w:numPr>
        <w:ilvl w:val="2"/>
      </w:numPr>
      <w:tabs>
        <w:tab w:val="clear" w:pos="567"/>
      </w:tabs>
      <w:ind w:left="567" w:hanging="567"/>
    </w:pPr>
  </w:style>
  <w:style w:type="paragraph" w:customStyle="1" w:styleId="IFX111i">
    <w:name w:val="IFX 1.1.1 i)"/>
    <w:basedOn w:val="IFX111"/>
    <w:uiPriority w:val="2"/>
    <w:qFormat/>
    <w:pPr>
      <w:numPr>
        <w:ilvl w:val="3"/>
      </w:numPr>
      <w:tabs>
        <w:tab w:val="clear" w:pos="1134"/>
      </w:tabs>
    </w:pPr>
  </w:style>
  <w:style w:type="paragraph" w:customStyle="1" w:styleId="IFX111ia">
    <w:name w:val="IFX 1.1.1 i) a)"/>
    <w:basedOn w:val="IFX111i"/>
    <w:uiPriority w:val="2"/>
    <w:qFormat/>
    <w:pPr>
      <w:numPr>
        <w:ilvl w:val="4"/>
      </w:numPr>
      <w:tabs>
        <w:tab w:val="clear" w:pos="1701"/>
      </w:tabs>
    </w:pPr>
  </w:style>
  <w:style w:type="paragraph" w:customStyle="1" w:styleId="IFXExhibit1">
    <w:name w:val="IFX Exhibit 1."/>
    <w:basedOn w:val="IFX"/>
    <w:uiPriority w:val="2"/>
    <w:qFormat/>
    <w:pPr>
      <w:keepNext/>
      <w:numPr>
        <w:ilvl w:val="1"/>
        <w:numId w:val="5"/>
      </w:numPr>
      <w:tabs>
        <w:tab w:val="clear" w:pos="5246"/>
        <w:tab w:val="num" w:pos="567"/>
      </w:tabs>
      <w:spacing w:before="240"/>
      <w:ind w:left="0"/>
    </w:pPr>
    <w:rPr>
      <w:b/>
    </w:rPr>
  </w:style>
  <w:style w:type="paragraph" w:customStyle="1" w:styleId="IFXExhibit11">
    <w:name w:val="IFX Exhibit 1.1"/>
    <w:basedOn w:val="IFXExhibit1"/>
    <w:uiPriority w:val="2"/>
    <w:qFormat/>
    <w:pPr>
      <w:keepNext w:val="0"/>
      <w:numPr>
        <w:ilvl w:val="2"/>
      </w:numPr>
      <w:tabs>
        <w:tab w:val="clear" w:pos="567"/>
      </w:tabs>
      <w:spacing w:before="120"/>
      <w:ind w:left="567" w:hanging="567"/>
    </w:pPr>
    <w:rPr>
      <w:b w:val="0"/>
    </w:rPr>
  </w:style>
  <w:style w:type="paragraph" w:customStyle="1" w:styleId="IFXExhibit111">
    <w:name w:val="IFX Exhibit 1.1.1"/>
    <w:basedOn w:val="IFXExhibit11"/>
    <w:uiPriority w:val="2"/>
    <w:qFormat/>
    <w:pPr>
      <w:numPr>
        <w:ilvl w:val="3"/>
      </w:numPr>
      <w:tabs>
        <w:tab w:val="clear" w:pos="567"/>
      </w:tabs>
      <w:ind w:left="567" w:hanging="567"/>
    </w:pPr>
  </w:style>
  <w:style w:type="paragraph" w:customStyle="1" w:styleId="IFXExhibit">
    <w:name w:val="IFX Exhibit"/>
    <w:basedOn w:val="IFX"/>
    <w:next w:val="IFXExhibit1"/>
    <w:uiPriority w:val="2"/>
    <w:qFormat/>
    <w:pPr>
      <w:keepNext/>
      <w:numPr>
        <w:numId w:val="5"/>
      </w:numPr>
      <w:spacing w:before="240"/>
      <w:jc w:val="center"/>
    </w:pPr>
    <w:rPr>
      <w:b/>
    </w:rPr>
  </w:style>
  <w:style w:type="character" w:customStyle="1" w:styleId="IFXItalic">
    <w:name w:val="IFX_Italic"/>
    <w:basedOn w:val="DefaultParagraphFont"/>
    <w:uiPriority w:val="4"/>
    <w:qFormat/>
    <w:rPr>
      <w:i/>
    </w:rPr>
  </w:style>
  <w:style w:type="character" w:customStyle="1" w:styleId="IFXUnderline">
    <w:name w:val="IFX_Underline"/>
    <w:basedOn w:val="DefaultParagraphFont"/>
    <w:uiPriority w:val="4"/>
    <w:qFormat/>
    <w:rPr>
      <w:u w:val="single"/>
    </w:rPr>
  </w:style>
  <w:style w:type="paragraph" w:styleId="ListParagraph">
    <w:name w:val="List Paragraph"/>
    <w:basedOn w:val="IFX"/>
    <w:uiPriority w:val="34"/>
    <w:unhideWhenUsed/>
    <w:pPr>
      <w:ind w:left="1134" w:hanging="567"/>
    </w:p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
    <w:name w:val="List Bullet"/>
    <w:basedOn w:val="Normal"/>
    <w:uiPriority w:val="99"/>
    <w:semiHidden/>
    <w:pPr>
      <w:numPr>
        <w:numId w:val="1"/>
      </w:numPr>
      <w:contextualSpacing/>
    </w:pPr>
  </w:style>
  <w:style w:type="paragraph" w:styleId="FootnoteText">
    <w:name w:val="footnote text"/>
    <w:basedOn w:val="Normal"/>
    <w:link w:val="FootnoteTextChar"/>
    <w:uiPriority w:val="99"/>
    <w:semiHidden/>
    <w:pPr>
      <w:spacing w:before="0" w:line="240" w:lineRule="auto"/>
    </w:p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rPr>
      <w:vertAlign w:val="superscript"/>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IFX"/>
    <w:next w:val="Normal"/>
    <w:uiPriority w:val="39"/>
    <w:semiHidden/>
    <w:pPr>
      <w:tabs>
        <w:tab w:val="left" w:pos="567"/>
        <w:tab w:val="right" w:pos="9923"/>
      </w:tabs>
      <w:ind w:left="567" w:hanging="567"/>
    </w:pPr>
    <w:rPr>
      <w:noProof/>
    </w:rPr>
  </w:style>
  <w:style w:type="character" w:styleId="Hyperlink">
    <w:name w:val="Hyperlink"/>
    <w:basedOn w:val="DefaultParagraphFont"/>
    <w:uiPriority w:val="99"/>
    <w:unhideWhenUsed/>
    <w:rPr>
      <w:color w:val="1122CC" w:themeColor="hyperlink"/>
      <w:u w:val="none"/>
    </w:rPr>
  </w:style>
  <w:style w:type="paragraph" w:styleId="Header">
    <w:name w:val="header"/>
    <w:basedOn w:val="Normal"/>
    <w:link w:val="HeaderChar"/>
    <w:uiPriority w:val="99"/>
    <w:semiHidden/>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style>
  <w:style w:type="character" w:styleId="PageNumber">
    <w:name w:val="page number"/>
    <w:basedOn w:val="DefaultParagraphFont"/>
    <w:uiPriority w:val="99"/>
    <w:semiHidden/>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TOC2">
    <w:name w:val="toc 2"/>
    <w:basedOn w:val="Normal"/>
    <w:next w:val="Normal"/>
    <w:autoRedefine/>
    <w:uiPriority w:val="39"/>
    <w:semiHidden/>
    <w:pPr>
      <w:spacing w:after="100"/>
      <w:ind w:left="200"/>
    </w:pPr>
  </w:style>
  <w:style w:type="paragraph" w:styleId="TOC3">
    <w:name w:val="toc 3"/>
    <w:basedOn w:val="Normal"/>
    <w:next w:val="Normal"/>
    <w:autoRedefine/>
    <w:uiPriority w:val="39"/>
    <w:semiHidden/>
    <w:pPr>
      <w:spacing w:after="100"/>
      <w:ind w:left="400"/>
    </w:pPr>
  </w:style>
  <w:style w:type="paragraph" w:styleId="TOC4">
    <w:name w:val="toc 4"/>
    <w:basedOn w:val="Normal"/>
    <w:next w:val="Normal"/>
    <w:autoRedefine/>
    <w:uiPriority w:val="39"/>
    <w:semiHidden/>
    <w:pPr>
      <w:spacing w:after="100"/>
      <w:ind w:left="600"/>
    </w:pPr>
  </w:style>
  <w:style w:type="paragraph" w:styleId="TOC5">
    <w:name w:val="toc 5"/>
    <w:basedOn w:val="Normal"/>
    <w:next w:val="Normal"/>
    <w:autoRedefine/>
    <w:uiPriority w:val="39"/>
    <w:semiHidden/>
    <w:pPr>
      <w:spacing w:after="100"/>
      <w:ind w:left="800"/>
    </w:pPr>
  </w:style>
  <w:style w:type="paragraph" w:styleId="TOC6">
    <w:name w:val="toc 6"/>
    <w:basedOn w:val="Normal"/>
    <w:next w:val="Normal"/>
    <w:autoRedefine/>
    <w:uiPriority w:val="39"/>
    <w:semiHidden/>
    <w:pPr>
      <w:spacing w:after="100"/>
      <w:ind w:left="1000"/>
    </w:pPr>
  </w:style>
  <w:style w:type="paragraph" w:styleId="TOC7">
    <w:name w:val="toc 7"/>
    <w:basedOn w:val="Normal"/>
    <w:next w:val="Normal"/>
    <w:autoRedefine/>
    <w:uiPriority w:val="39"/>
    <w:semiHidden/>
    <w:pPr>
      <w:spacing w:after="100"/>
      <w:ind w:left="1200"/>
    </w:pPr>
  </w:style>
  <w:style w:type="paragraph" w:styleId="TOC8">
    <w:name w:val="toc 8"/>
    <w:basedOn w:val="Normal"/>
    <w:next w:val="Normal"/>
    <w:autoRedefine/>
    <w:uiPriority w:val="39"/>
    <w:semiHidden/>
    <w:pPr>
      <w:spacing w:after="100"/>
      <w:ind w:left="1400"/>
    </w:pPr>
  </w:style>
  <w:style w:type="paragraph" w:styleId="TOC9">
    <w:name w:val="toc 9"/>
    <w:basedOn w:val="Normal"/>
    <w:next w:val="Normal"/>
    <w:autoRedefine/>
    <w:uiPriority w:val="39"/>
    <w:semiHidden/>
    <w:pPr>
      <w:spacing w:after="100"/>
      <w:ind w:left="1600"/>
    </w:pPr>
  </w:style>
  <w:style w:type="character" w:styleId="CommentReference">
    <w:name w:val="annotation reference"/>
    <w:basedOn w:val="DefaultParagraphFont"/>
    <w:uiPriority w:val="99"/>
    <w:rPr>
      <w:sz w:val="16"/>
      <w:szCs w:val="16"/>
    </w:rPr>
  </w:style>
  <w:style w:type="paragraph" w:styleId="CommentSubject">
    <w:name w:val="annotation subject"/>
    <w:basedOn w:val="Normal"/>
    <w:next w:val="Normal"/>
    <w:link w:val="CommentSubjectChar"/>
    <w:uiPriority w:val="99"/>
    <w:semiHidden/>
    <w:pPr>
      <w:suppressAutoHyphens/>
      <w:spacing w:line="240" w:lineRule="auto"/>
      <w:jc w:val="both"/>
    </w:pPr>
    <w:rPr>
      <w:b/>
      <w:bCs/>
    </w:rPr>
  </w:style>
  <w:style w:type="character" w:customStyle="1" w:styleId="CommentSubjectChar">
    <w:name w:val="Comment Subject Char"/>
    <w:basedOn w:val="DefaultParagraphFont"/>
    <w:link w:val="CommentSubject"/>
    <w:uiPriority w:val="99"/>
    <w:semiHidden/>
    <w:rPr>
      <w:b/>
      <w:bCs/>
    </w:rPr>
  </w:style>
  <w:style w:type="character" w:styleId="LineNumber">
    <w:name w:val="line number"/>
    <w:basedOn w:val="DefaultParagraphFont"/>
    <w:uiPriority w:val="99"/>
    <w:semiHidden/>
  </w:style>
  <w:style w:type="paragraph" w:customStyle="1" w:styleId="IFXCenter">
    <w:name w:val="IFX_Center"/>
    <w:basedOn w:val="IFX"/>
    <w:uiPriority w:val="4"/>
    <w:qFormat/>
    <w:pPr>
      <w:jc w:val="center"/>
    </w:pPr>
  </w:style>
  <w:style w:type="paragraph" w:styleId="TOCHeading">
    <w:name w:val="TOC Heading"/>
    <w:basedOn w:val="Heading1"/>
    <w:next w:val="Normal"/>
    <w:uiPriority w:val="39"/>
    <w:semiHidden/>
    <w:qFormat/>
    <w:pPr>
      <w:outlineLvl w:val="9"/>
    </w:p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semiHidden/>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FF8DA7" w:themeColor="accent1" w:themeTint="66"/>
        <w:left w:val="single" w:sz="4" w:space="0" w:color="FF8DA7" w:themeColor="accent1" w:themeTint="66"/>
        <w:bottom w:val="single" w:sz="4" w:space="0" w:color="FF8DA7" w:themeColor="accent1" w:themeTint="66"/>
        <w:right w:val="single" w:sz="4" w:space="0" w:color="FF8DA7" w:themeColor="accent1" w:themeTint="66"/>
        <w:insideH w:val="single" w:sz="4" w:space="0" w:color="FF8DA7" w:themeColor="accent1" w:themeTint="66"/>
        <w:insideV w:val="single" w:sz="4" w:space="0" w:color="FF8DA7" w:themeColor="accent1" w:themeTint="66"/>
      </w:tblBorders>
    </w:tblPr>
    <w:tblStylePr w:type="firstRow">
      <w:rPr>
        <w:b/>
        <w:bCs/>
      </w:rPr>
      <w:tblPr/>
      <w:tcPr>
        <w:tcBorders>
          <w:bottom w:val="single" w:sz="12" w:space="0" w:color="FF557B" w:themeColor="accent1" w:themeTint="99"/>
        </w:tcBorders>
      </w:tcPr>
    </w:tblStylePr>
    <w:tblStylePr w:type="lastRow">
      <w:rPr>
        <w:b/>
        <w:bCs/>
      </w:rPr>
      <w:tblPr/>
      <w:tcPr>
        <w:tcBorders>
          <w:top w:val="double" w:sz="2" w:space="0" w:color="FF557B" w:themeColor="accent1" w:themeTint="99"/>
        </w:tcBorders>
      </w:tcPr>
    </w:tblStylePr>
    <w:tblStylePr w:type="firstCol">
      <w:rPr>
        <w:b/>
        <w:bCs/>
      </w:rPr>
    </w:tblStylePr>
    <w:tblStylePr w:type="lastCol">
      <w:rPr>
        <w:b/>
        <w:bCs/>
      </w:rPr>
    </w:tblStylePr>
  </w:style>
  <w:style w:type="paragraph" w:customStyle="1" w:styleId="IFXExhibit111i">
    <w:name w:val="IFX Exhibit 1.1.1 i)"/>
    <w:basedOn w:val="IFXExhibit111"/>
    <w:uiPriority w:val="2"/>
    <w:qFormat/>
    <w:pPr>
      <w:numPr>
        <w:ilvl w:val="4"/>
      </w:numPr>
      <w:tabs>
        <w:tab w:val="clear" w:pos="1134"/>
      </w:tabs>
    </w:pPr>
  </w:style>
  <w:style w:type="numbering" w:customStyle="1" w:styleId="IFXOutline">
    <w:name w:val="IFX Outline"/>
    <w:uiPriority w:val="99"/>
    <w:pPr>
      <w:numPr>
        <w:numId w:val="6"/>
      </w:numPr>
    </w:pPr>
  </w:style>
  <w:style w:type="numbering" w:customStyle="1" w:styleId="IFXOutlineExhibit">
    <w:name w:val="IFX Outline Exhibit"/>
    <w:uiPriority w:val="99"/>
    <w:pPr>
      <w:numPr>
        <w:numId w:val="2"/>
      </w:numPr>
    </w:pPr>
  </w:style>
  <w:style w:type="paragraph" w:customStyle="1" w:styleId="IFXList">
    <w:name w:val="IFX List"/>
    <w:basedOn w:val="IFX"/>
    <w:uiPriority w:val="3"/>
    <w:qFormat/>
    <w:pPr>
      <w:numPr>
        <w:numId w:val="3"/>
      </w:numPr>
      <w:spacing w:before="60"/>
      <w:contextualSpacing/>
    </w:pPr>
  </w:style>
  <w:style w:type="paragraph" w:customStyle="1" w:styleId="IFXIndent">
    <w:name w:val="IFX Indent"/>
    <w:basedOn w:val="IFX"/>
    <w:uiPriority w:val="1"/>
    <w:qFormat/>
    <w:pPr>
      <w:ind w:left="567"/>
    </w:pPr>
  </w:style>
  <w:style w:type="character" w:customStyle="1" w:styleId="IFXSuperscript">
    <w:name w:val="IFX_Superscript"/>
    <w:uiPriority w:val="4"/>
    <w:qFormat/>
    <w:rPr>
      <w:vertAlign w:val="superscript"/>
    </w:rPr>
  </w:style>
  <w:style w:type="paragraph" w:customStyle="1" w:styleId="IFXHeaderFooter">
    <w:name w:val="IFX.Header/Footer"/>
    <w:basedOn w:val="IFX"/>
    <w:uiPriority w:val="5"/>
    <w:qFormat/>
    <w:pPr>
      <w:tabs>
        <w:tab w:val="center" w:pos="4961"/>
        <w:tab w:val="center" w:pos="9923"/>
      </w:tabs>
      <w:spacing w:before="0" w:line="240" w:lineRule="auto"/>
      <w:jc w:val="left"/>
    </w:pPr>
  </w:style>
  <w:style w:type="paragraph" w:customStyle="1" w:styleId="IFXExhibit111ia">
    <w:name w:val="IFX Exhibit 1.1.1 i) a)"/>
    <w:basedOn w:val="IFXExhibit111i"/>
    <w:uiPriority w:val="2"/>
    <w:qFormat/>
    <w:pPr>
      <w:ind w:left="1701"/>
    </w:pPr>
  </w:style>
  <w:style w:type="paragraph" w:customStyle="1" w:styleId="IFX111iaa">
    <w:name w:val="IFX 1.1.1 i) aa)"/>
    <w:basedOn w:val="IFX111ia"/>
    <w:uiPriority w:val="2"/>
    <w:qFormat/>
    <w:pPr>
      <w:numPr>
        <w:ilvl w:val="5"/>
      </w:numPr>
    </w:pPr>
  </w:style>
  <w:style w:type="paragraph" w:customStyle="1" w:styleId="IFXExhibit111iaa">
    <w:name w:val="IFX Exhibit 1.1.1 i) aa)"/>
    <w:basedOn w:val="IFXExhibit111ia"/>
    <w:uiPriority w:val="2"/>
    <w:qFormat/>
    <w:pPr>
      <w:numPr>
        <w:ilvl w:val="6"/>
      </w:numPr>
      <w:tabs>
        <w:tab w:val="clear" w:pos="2268"/>
      </w:tabs>
    </w:pPr>
  </w:style>
  <w:style w:type="paragraph" w:customStyle="1" w:styleId="IFXTitle">
    <w:name w:val="IFX.Title"/>
    <w:basedOn w:val="IFX"/>
    <w:uiPriority w:val="5"/>
    <w:qFormat/>
    <w:pPr>
      <w:jc w:val="center"/>
    </w:pPr>
    <w:rPr>
      <w:b/>
      <w:sz w:val="32"/>
    </w:rPr>
  </w:style>
  <w:style w:type="paragraph" w:styleId="BodyTextIndent">
    <w:name w:val="Body Text Indent"/>
    <w:basedOn w:val="Normal"/>
    <w:link w:val="BodyTextIndentChar"/>
    <w:uiPriority w:val="99"/>
    <w:semiHidden/>
    <w:pPr>
      <w:spacing w:after="120"/>
      <w:ind w:left="283"/>
    </w:pPr>
  </w:style>
  <w:style w:type="character" w:customStyle="1" w:styleId="BodyTextIndentChar">
    <w:name w:val="Body Text Indent Char"/>
    <w:basedOn w:val="DefaultParagraphFont"/>
    <w:link w:val="BodyTextIndent"/>
    <w:uiPriority w:val="99"/>
    <w:semiHidden/>
  </w:style>
  <w:style w:type="paragraph" w:customStyle="1" w:styleId="IFX11Bold">
    <w:name w:val="IFX 1.1 Bold"/>
    <w:basedOn w:val="IFX11"/>
    <w:uiPriority w:val="2"/>
    <w:qFormat/>
    <w:rPr>
      <w:b/>
    </w:rPr>
  </w:style>
  <w:style w:type="paragraph" w:styleId="CommentText">
    <w:name w:val="annotation text"/>
    <w:basedOn w:val="Normal"/>
    <w:link w:val="CommentTextChar"/>
    <w:semiHidden/>
    <w:pPr>
      <w:spacing w:line="240" w:lineRule="auto"/>
    </w:pPr>
  </w:style>
  <w:style w:type="character" w:customStyle="1" w:styleId="CommentTextChar">
    <w:name w:val="Comment Text Char"/>
    <w:basedOn w:val="DefaultParagraphFont"/>
    <w:link w:val="CommentText"/>
    <w:semiHidden/>
  </w:style>
  <w:style w:type="paragraph" w:styleId="Date">
    <w:name w:val="Date"/>
    <w:basedOn w:val="Normal"/>
    <w:next w:val="Normal"/>
    <w:link w:val="DateChar"/>
    <w:uiPriority w:val="99"/>
    <w:semiHidden/>
    <w:locked/>
  </w:style>
  <w:style w:type="character" w:customStyle="1" w:styleId="DateChar">
    <w:name w:val="Date Char"/>
    <w:basedOn w:val="DefaultParagraphFont"/>
    <w:link w:val="Date"/>
    <w:uiPriority w:val="99"/>
    <w:semiHidden/>
  </w:style>
  <w:style w:type="character" w:styleId="Emphasis">
    <w:name w:val="Emphasis"/>
    <w:basedOn w:val="DefaultParagraphFont"/>
    <w:uiPriority w:val="20"/>
    <w:semiHidden/>
    <w:qFormat/>
    <w:locked/>
    <w:rPr>
      <w:i/>
      <w:iCs/>
    </w:rPr>
  </w:style>
  <w:style w:type="character" w:styleId="UnresolvedMention">
    <w:name w:val="Unresolved Mention"/>
    <w:basedOn w:val="DefaultParagraphFont"/>
    <w:uiPriority w:val="99"/>
    <w:semiHidden/>
    <w:unhideWhenUsed/>
    <w:rPr>
      <w:color w:val="605E5C"/>
      <w:shd w:val="clear" w:color="auto" w:fill="E1DFDD"/>
    </w:rPr>
  </w:style>
  <w:style w:type="table" w:customStyle="1" w:styleId="TableGrid1">
    <w:name w:val="Table Grid1"/>
    <w:basedOn w:val="TableNormal"/>
    <w:next w:val="TableGrid"/>
    <w:uiPriority w:val="39"/>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FXOutline1">
    <w:name w:val="IFX Outline1"/>
    <w:uiPriority w:val="99"/>
  </w:style>
  <w:style w:type="paragraph" w:styleId="BodyText">
    <w:name w:val="Body Text"/>
    <w:basedOn w:val="Normal"/>
    <w:link w:val="BodyTextChar"/>
    <w:uiPriority w:val="99"/>
    <w:semiHidden/>
    <w:rsid w:val="00447C55"/>
    <w:pPr>
      <w:spacing w:after="120"/>
    </w:pPr>
  </w:style>
  <w:style w:type="character" w:customStyle="1" w:styleId="BodyTextChar">
    <w:name w:val="Body Text Char"/>
    <w:basedOn w:val="DefaultParagraphFont"/>
    <w:link w:val="BodyText"/>
    <w:uiPriority w:val="99"/>
    <w:semiHidden/>
    <w:rsid w:val="00447C55"/>
  </w:style>
  <w:style w:type="paragraph" w:styleId="NoSpacing">
    <w:name w:val="No Spacing"/>
    <w:uiPriority w:val="1"/>
    <w:qFormat/>
    <w:rsid w:val="00F84882"/>
    <w:pPr>
      <w:spacing w:before="0" w:line="240" w:lineRule="auto"/>
      <w:ind w:left="411" w:hanging="10"/>
      <w:jc w:val="both"/>
    </w:pPr>
    <w:rPr>
      <w:rFonts w:eastAsia="Arial" w:cs="Arial"/>
      <w:color w:val="000000"/>
      <w:sz w:val="18"/>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84B6A7"/>
      </a:accent3>
      <a:accent4>
        <a:srgbClr val="AEC067"/>
      </a:accent4>
      <a:accent5>
        <a:srgbClr val="EE813C"/>
      </a:accent5>
      <a:accent6>
        <a:srgbClr val="AB377A"/>
      </a:accent6>
      <a:hlink>
        <a:srgbClr val="1122CC"/>
      </a:hlink>
      <a:folHlink>
        <a:srgbClr val="1122CC"/>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ictionary xmlns="http://schemas.business-integrity.com/dealbuilder/2006/dictionary" SavedByVersion="9.19.40824.0" MinimumVersion="7.2.0.0"/>
</file>

<file path=customXml/item2.xml><?xml version="1.0" encoding="utf-8"?>
<Session xmlns="http://schemas.business-integrity.com/dealbuilder/2006/answ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BB557-9E10-476D-A8D2-C88181211C4B}">
  <ds:schemaRefs>
    <ds:schemaRef ds:uri="http://schemas.business-integrity.com/dealbuilder/2006/dictionary"/>
  </ds:schemaRefs>
</ds:datastoreItem>
</file>

<file path=customXml/itemProps2.xml><?xml version="1.0" encoding="utf-8"?>
<ds:datastoreItem xmlns:ds="http://schemas.openxmlformats.org/officeDocument/2006/customXml" ds:itemID="{05A5D040-8163-4A2E-AE69-A01A9E916BEC}">
  <ds:schemaRefs>
    <ds:schemaRef ds:uri="http://schemas.business-integrity.com/dealbuilder/2006/answers"/>
  </ds:schemaRefs>
</ds:datastoreItem>
</file>

<file path=customXml/itemProps3.xml><?xml version="1.0" encoding="utf-8"?>
<ds:datastoreItem xmlns:ds="http://schemas.openxmlformats.org/officeDocument/2006/customXml" ds:itemID="{E59E72FA-3639-456C-993F-27B18AF71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8</Pages>
  <Words>2317</Words>
  <Characters>13208</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Integrity Security Services LLC_IFAG_Partner Agreement</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Integrity Security Services LLC_IFAG_Partner Agreement</dc:title>
  <dc:creator>Neves David (LP L IPD PT)</dc:creator>
  <cp:lastModifiedBy>Thomas Heed</cp:lastModifiedBy>
  <cp:revision>9</cp:revision>
  <dcterms:created xsi:type="dcterms:W3CDTF">2026-07-20T16:10:00Z</dcterms:created>
  <dcterms:modified xsi:type="dcterms:W3CDTF">2026-07-22T17:44:00Z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AAAAAAARrbg=</vt:lpwstr>
  </property>
  <property fmtid="{D5CDD505-2E9C-101B-9397-08002B2CF9AE}" pid="3" name="db_document_id">
    <vt:lpwstr>62112</vt:lpwstr>
  </property>
  <property fmtid="{D5CDD505-2E9C-101B-9397-08002B2CF9AE}" pid="4" name="MSIP_Label_a15a25aa-e944-415d-b7a7-40f6b9180b6b_Enabled">
    <vt:lpwstr>true</vt:lpwstr>
  </property>
  <property fmtid="{D5CDD505-2E9C-101B-9397-08002B2CF9AE}" pid="5" name="MSIP_Label_a15a25aa-e944-415d-b7a7-40f6b9180b6b_SetDate">
    <vt:lpwstr>2025-08-28 10:39:33Z</vt:lpwstr>
  </property>
  <property fmtid="{D5CDD505-2E9C-101B-9397-08002B2CF9AE}" pid="6" name="MSIP_Label_a15a25aa-e944-415d-b7a7-40f6b9180b6b_Method">
    <vt:lpwstr>Privileged</vt:lpwstr>
  </property>
  <property fmtid="{D5CDD505-2E9C-101B-9397-08002B2CF9AE}" pid="7" name="MSIP_Label_a15a25aa-e944-415d-b7a7-40f6b9180b6b_Name">
    <vt:lpwstr>a15a25aa-e944-415d-b7a7-40f6b9180b6b</vt:lpwstr>
  </property>
  <property fmtid="{D5CDD505-2E9C-101B-9397-08002B2CF9AE}" pid="8" name="MSIP_Label_a15a25aa-e944-415d-b7a7-40f6b9180b6b_SiteId">
    <vt:lpwstr>eeb8d0e8-3544-41d3-aac6-934c309faf5a</vt:lpwstr>
  </property>
  <property fmtid="{D5CDD505-2E9C-101B-9397-08002B2CF9AE}" pid="9" name="MSIP_Label_a15a25aa-e944-415d-b7a7-40f6b9180b6b_ActionId">
    <vt:lpwstr>d51e2ccf-a038-49b2-9f27-90dbc5f4a533</vt:lpwstr>
  </property>
  <property fmtid="{D5CDD505-2E9C-101B-9397-08002B2CF9AE}" pid="10" name="MSIP_Label_a15a25aa-e944-415d-b7a7-40f6b9180b6b_ContentBits">
    <vt:lpwstr>0</vt:lpwstr>
  </property>
</Properties>
</file>