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Bahnschrift" w:hAnsi="Bahnschrift"/>
          <w:b/>
          <w:color w:val="5E17EB"/>
          <w:sz w:val="40"/>
        </w:rPr>
        <w:t>IM MUSIC</w:t>
      </w:r>
    </w:p>
    <w:p>
      <w:pPr>
        <w:spacing w:after="400"/>
        <w:jc w:val="center"/>
      </w:pPr>
      <w:r>
        <w:rPr>
          <w:rFonts w:ascii="Georgia" w:hAnsi="Georgia"/>
          <w:i/>
          <w:color w:val="222222"/>
          <w:sz w:val="22"/>
        </w:rPr>
        <w:t>Documento interno — Brief para creador de contenido</w:t>
      </w:r>
    </w:p>
    <w:p>
      <w:pPr>
        <w:spacing w:before="0" w:after="280"/>
      </w:pPr>
      <w:r>
        <w:rPr>
          <w:rFonts w:ascii="Bahnschrift" w:hAnsi="Bahnschrift"/>
          <w:b/>
          <w:color w:val="5E17EB"/>
          <w:sz w:val="44"/>
        </w:rPr>
        <w:t>BRIEF CREATIVO — VIDEO PROMOCIONAL DEL LIBRO</w:t>
      </w:r>
    </w:p>
    <w:p>
      <w:pPr>
        <w:spacing w:before="360" w:after="160"/>
      </w:pPr>
      <w:r>
        <w:rPr>
          <w:rFonts w:ascii="Bahnschrift" w:hAnsi="Bahnschrift"/>
          <w:b/>
          <w:color w:val="5E17EB"/>
          <w:sz w:val="32"/>
        </w:rPr>
        <w:t>Music Business Para Todos Los Humanos — IM Music</w:t>
      </w:r>
    </w:p>
    <w:p>
      <w:r>
        <w:rPr>
          <w:rFonts w:ascii="Georgia" w:hAnsi="Georgia"/>
          <w:i/>
          <w:color w:val="666666"/>
          <w:sz w:val="20"/>
        </w:rPr>
        <w:t>Documento de referencia para el creador/a de contenido. Contiene todo lo que necesita saber del producto, la identidad de marca, la estrategia de guion y la segmentación de públicos para pauta.</w:t>
      </w:r>
    </w:p>
    <w:p>
      <w:pPr>
        <w:spacing w:before="360" w:after="160"/>
      </w:pPr>
      <w:r>
        <w:rPr>
          <w:rFonts w:ascii="Bahnschrift" w:hAnsi="Bahnschrift"/>
          <w:b/>
          <w:color w:val="5E17EB"/>
          <w:sz w:val="32"/>
        </w:rPr>
        <w:t>1. Sobre el proyecto</w:t>
      </w:r>
    </w:p>
    <w:p>
      <w:pPr>
        <w:spacing w:after="160"/>
      </w:pPr>
      <w:r>
        <w:rPr>
          <w:rFonts w:ascii="Georgia" w:hAnsi="Georgia"/>
          <w:b/>
          <w:color w:val="5E17EB"/>
          <w:sz w:val="22"/>
        </w:rPr>
        <w:t>Qué es:</w:t>
      </w:r>
      <w:r>
        <w:rPr>
          <w:rFonts w:ascii="Georgia" w:hAnsi="Georgia"/>
          <w:sz w:val="22"/>
        </w:rPr>
        <w:t xml:space="preserve"> un video corto (formato vertical, tipo Reels/TikTok/Shorts) para promocionar </w:t>
      </w:r>
      <w:r>
        <w:rPr>
          <w:rFonts w:ascii="Georgia" w:hAnsi="Georgia"/>
          <w:b/>
          <w:color w:val="5E17EB"/>
          <w:sz w:val="22"/>
        </w:rPr>
        <w:t>Music Business Para Todos Los Humanos</w:t>
      </w:r>
      <w:r>
        <w:rPr>
          <w:rFonts w:ascii="Georgia" w:hAnsi="Georgia"/>
          <w:sz w:val="22"/>
        </w:rPr>
        <w:t xml:space="preserve">, un libro digital (ebook, 92 páginas) publicado en Hotmart por </w:t>
      </w:r>
      <w:r>
        <w:rPr>
          <w:rFonts w:ascii="Georgia" w:hAnsi="Georgia"/>
          <w:b/>
          <w:color w:val="5E17EB"/>
          <w:sz w:val="22"/>
        </w:rPr>
        <w:t>IM Music</w:t>
      </w:r>
      <w:r>
        <w:rPr>
          <w:rFonts w:ascii="Georgia" w:hAnsi="Georgia"/>
          <w:sz w:val="22"/>
        </w:rPr>
        <w:t>, sello discográfico independiente.</w:t>
      </w:r>
    </w:p>
    <w:p>
      <w:pPr>
        <w:spacing w:after="160"/>
      </w:pPr>
      <w:r>
        <w:rPr>
          <w:rFonts w:ascii="Georgia" w:hAnsi="Georgia"/>
          <w:b/>
          <w:color w:val="5E17EB"/>
          <w:sz w:val="22"/>
        </w:rPr>
        <w:t>Objetivo del video:</w:t>
      </w:r>
      <w:r>
        <w:rPr>
          <w:rFonts w:ascii="Georgia" w:hAnsi="Georgia"/>
          <w:sz w:val="22"/>
        </w:rPr>
        <w:t xml:space="preserve"> generar ventas del libro. El video se va a usar tanto en contenido orgánico como en pauta paga (Meta Ads / TikTok Ads), gestionada aparte.</w:t>
      </w:r>
    </w:p>
    <w:p>
      <w:pPr>
        <w:spacing w:after="160"/>
      </w:pPr>
      <w:r>
        <w:rPr>
          <w:rFonts w:ascii="Georgia" w:hAnsi="Georgia"/>
          <w:b/>
          <w:color w:val="5E17EB"/>
          <w:sz w:val="22"/>
        </w:rPr>
        <w:t>Marca:</w:t>
      </w:r>
      <w:r>
        <w:rPr>
          <w:rFonts w:ascii="Georgia" w:hAnsi="Georgia"/>
          <w:sz w:val="22"/>
        </w:rPr>
        <w:t xml:space="preserve"> IM Music — identidad "REBEL LUXURY". Frase de marca: *"No lanzamos música. Jaqueamos mentes."* El tono es directo, seguro, sin cursilería ni lenguaje de vendedor genérico — habla como alguien que conoce el negocio desde adentro, no como un curso más.</w:t>
      </w:r>
    </w:p>
    <w:p>
      <w:pPr>
        <w:spacing w:before="360" w:after="160"/>
      </w:pPr>
      <w:r>
        <w:rPr>
          <w:rFonts w:ascii="Bahnschrift" w:hAnsi="Bahnschrift"/>
          <w:b/>
          <w:color w:val="5E17EB"/>
          <w:sz w:val="32"/>
        </w:rPr>
        <w:t>2. El producto — qué es el libro y de qué trata</w:t>
      </w:r>
    </w:p>
    <w:p>
      <w:pPr>
        <w:spacing w:after="160"/>
      </w:pPr>
      <w:r>
        <w:rPr>
          <w:rFonts w:ascii="Georgia" w:hAnsi="Georgia"/>
          <w:b/>
          <w:color w:val="5E17EB"/>
          <w:sz w:val="22"/>
        </w:rPr>
        <w:t>Título completo:</w:t>
      </w:r>
      <w:r>
        <w:rPr>
          <w:rFonts w:ascii="Georgia" w:hAnsi="Georgia"/>
          <w:sz w:val="22"/>
        </w:rPr>
        <w:t xml:space="preserve"> Music Business Para Todos Los Humanos</w:t>
      </w:r>
    </w:p>
    <w:p>
      <w:pPr>
        <w:spacing w:after="160"/>
      </w:pPr>
      <w:r>
        <w:rPr>
          <w:rFonts w:ascii="Georgia" w:hAnsi="Georgia"/>
          <w:b/>
          <w:color w:val="5E17EB"/>
          <w:sz w:val="22"/>
        </w:rPr>
        <w:t>Autor/Marca:</w:t>
      </w:r>
      <w:r>
        <w:rPr>
          <w:rFonts w:ascii="Georgia" w:hAnsi="Georgia"/>
          <w:sz w:val="22"/>
        </w:rPr>
        <w:t xml:space="preserve"> IM Music (sello discográfico independiente en operación)</w:t>
      </w:r>
    </w:p>
    <w:p>
      <w:pPr>
        <w:spacing w:after="160"/>
      </w:pPr>
      <w:r>
        <w:rPr>
          <w:rFonts w:ascii="Georgia" w:hAnsi="Georgia"/>
          <w:b/>
          <w:color w:val="5E17EB"/>
          <w:sz w:val="22"/>
        </w:rPr>
        <w:t>Formato de entrega:</w:t>
      </w:r>
      <w:r>
        <w:rPr>
          <w:rFonts w:ascii="Georgia" w:hAnsi="Georgia"/>
          <w:sz w:val="22"/>
        </w:rPr>
        <w:t xml:space="preserve"> Ebook digital, PDF, 92 páginas</w:t>
      </w:r>
    </w:p>
    <w:p>
      <w:pPr>
        <w:spacing w:after="160"/>
      </w:pPr>
      <w:r>
        <w:rPr>
          <w:rFonts w:ascii="Georgia" w:hAnsi="Georgia"/>
          <w:b/>
          <w:color w:val="5E17EB"/>
          <w:sz w:val="22"/>
        </w:rPr>
        <w:t>Precio:</w:t>
      </w:r>
      <w:r>
        <w:rPr>
          <w:rFonts w:ascii="Georgia" w:hAnsi="Georgia"/>
          <w:sz w:val="22"/>
        </w:rPr>
        <w:t xml:space="preserve"> $16,90 USD</w:t>
      </w:r>
    </w:p>
    <w:p>
      <w:pPr>
        <w:spacing w:after="160"/>
      </w:pPr>
      <w:r>
        <w:rPr>
          <w:rFonts w:ascii="Georgia" w:hAnsi="Georgia"/>
          <w:b/>
          <w:color w:val="5E17EB"/>
          <w:sz w:val="22"/>
        </w:rPr>
        <w:t>Dónde se compra:</w:t>
      </w:r>
      <w:r>
        <w:rPr>
          <w:rFonts w:ascii="Georgia" w:hAnsi="Georgia"/>
          <w:sz w:val="22"/>
        </w:rPr>
        <w:t xml:space="preserve"> Hotmart (link se entrega aparte para el CTA final)</w:t>
      </w:r>
    </w:p>
    <w:p>
      <w:pPr>
        <w:spacing w:after="160"/>
      </w:pPr>
      <w:r>
        <w:rPr>
          <w:rFonts w:ascii="Georgia" w:hAnsi="Georgia"/>
          <w:b/>
          <w:color w:val="5E17EB"/>
          <w:sz w:val="22"/>
        </w:rPr>
        <w:t>De qué trata (para que el creador entienda el producto antes de grabar):</w:t>
      </w:r>
    </w:p>
    <w:p>
      <w:pPr>
        <w:spacing w:after="160"/>
      </w:pPr>
      <w:r>
        <w:rPr>
          <w:rFonts w:ascii="Georgia" w:hAnsi="Georgia"/>
          <w:sz w:val="22"/>
        </w:rPr>
        <w:t>Es la guía que explica, en lenguaje simple, cómo funciona de verdad el negocio detrás de la música — lo que ningún artista independiente aprende hasta que ya perdió dinero por no saberlo. Cubre:</w:t>
      </w:r>
    </w:p>
    <w:p>
      <w:pPr>
        <w:pStyle w:val="ListBullet"/>
      </w:pPr>
      <w:r>
        <w:rPr>
          <w:rFonts w:ascii="Georgia" w:hAnsi="Georgia"/>
          <w:sz w:val="22"/>
        </w:rPr>
        <w:t>Derechos de autor explicados sin tecnicismos legales</w:t>
      </w:r>
    </w:p>
    <w:p>
      <w:pPr>
        <w:pStyle w:val="ListBullet"/>
      </w:pPr>
      <w:r>
        <w:rPr>
          <w:rFonts w:ascii="Georgia" w:hAnsi="Georgia"/>
          <w:sz w:val="22"/>
        </w:rPr>
        <w:t>Cómo se reparte realmente el dinero del streaming (Spotify, etc.)</w:t>
      </w:r>
    </w:p>
    <w:p>
      <w:pPr>
        <w:pStyle w:val="ListBullet"/>
      </w:pPr>
      <w:r>
        <w:rPr>
          <w:rFonts w:ascii="Georgia" w:hAnsi="Georgia"/>
          <w:sz w:val="22"/>
        </w:rPr>
        <w:t>Anatomía de un contrato discográfico y 10 banderas rojas antes de firmar</w:t>
      </w:r>
    </w:p>
    <w:p>
      <w:pPr>
        <w:pStyle w:val="ListBullet"/>
      </w:pPr>
      <w:r>
        <w:rPr>
          <w:rFonts w:ascii="Georgia" w:hAnsi="Georgia"/>
          <w:sz w:val="22"/>
        </w:rPr>
        <w:t>Mapa de sociedades de gestión de derechos (SAYCO, ACINPRO y equivalentes) en más de 15 países</w:t>
      </w:r>
    </w:p>
    <w:p>
      <w:pPr>
        <w:pStyle w:val="ListBullet"/>
      </w:pPr>
      <w:r>
        <w:rPr>
          <w:rFonts w:ascii="Georgia" w:hAnsi="Georgia"/>
          <w:sz w:val="22"/>
        </w:rPr>
        <w:t>La metodología real de construcción de marca que usa IM Music como sello activo (no teoría genérica)</w:t>
      </w:r>
    </w:p>
    <w:p>
      <w:pPr>
        <w:pStyle w:val="ListBullet"/>
      </w:pPr>
      <w:r>
        <w:rPr>
          <w:rFonts w:ascii="Georgia" w:hAnsi="Georgia"/>
          <w:sz w:val="22"/>
        </w:rPr>
        <w:t>Todas las formas de generar ingresos más allá del streaming</w:t>
      </w:r>
    </w:p>
    <w:p>
      <w:pPr>
        <w:pStyle w:val="ListBullet"/>
      </w:pPr>
      <w:r>
        <w:rPr>
          <w:rFonts w:ascii="Georgia" w:hAnsi="Georgia"/>
          <w:sz w:val="22"/>
        </w:rPr>
        <w:t>Un capítulo completo sobre inteligencia artificial en la industria musical (contenido 2026)</w:t>
      </w:r>
    </w:p>
    <w:p>
      <w:pPr>
        <w:pStyle w:val="ListBullet"/>
      </w:pPr>
      <w:r>
        <w:rPr>
          <w:rFonts w:ascii="Georgia" w:hAnsi="Georgia"/>
          <w:sz w:val="22"/>
        </w:rPr>
        <w:t>Casos prácticos, checklists y plantillas de contratos y splits</w:t>
      </w:r>
    </w:p>
    <w:p>
      <w:pPr>
        <w:spacing w:after="160"/>
      </w:pPr>
      <w:r>
        <w:rPr>
          <w:rFonts w:ascii="Georgia" w:hAnsi="Georgia"/>
          <w:b/>
          <w:color w:val="5E17EB"/>
          <w:sz w:val="22"/>
        </w:rPr>
        <w:t>Diferenciador clave para el guion:</w:t>
      </w:r>
      <w:r>
        <w:rPr>
          <w:rFonts w:ascii="Georgia" w:hAnsi="Georgia"/>
          <w:sz w:val="22"/>
        </w:rPr>
        <w:t xml:space="preserve"> no es un curso reciclado ni el libro de otra persona — es la metodología real de un sello discográfico en operación, escrito para que cualquier artista lo entienda sin pagar un abogado.</w:t>
      </w:r>
    </w:p>
    <w:p>
      <w:pPr>
        <w:spacing w:after="160"/>
      </w:pPr>
      <w:r>
        <w:rPr>
          <w:rFonts w:ascii="Georgia" w:hAnsi="Georgia"/>
          <w:b/>
          <w:color w:val="5E17EB"/>
          <w:sz w:val="22"/>
        </w:rPr>
        <w:t>Público objetivo:</w:t>
      </w:r>
      <w:r>
        <w:rPr>
          <w:rFonts w:ascii="Georgia" w:hAnsi="Georgia"/>
          <w:sz w:val="22"/>
        </w:rPr>
        <w:t xml:space="preserve"> artistas independientes, productores musicales, cantautores, compositores, DJs y managers de artistas — principalmente en Latinoamérica y España — que ya están lanzando o quieren lanzar música por su cuenta. Edad aproximada: 16-40 años. Nivel principiante-intermedio, no requiere conocimiento previo.</w:t>
      </w:r>
    </w:p>
    <w:p>
      <w:pPr>
        <w:spacing w:after="160"/>
      </w:pPr>
      <w:r>
        <w:rPr>
          <w:rFonts w:ascii="Georgia" w:hAnsi="Georgia"/>
          <w:b/>
          <w:color w:val="5E17EB"/>
          <w:sz w:val="22"/>
        </w:rPr>
        <w:t>Palabras clave (úsalas como referencia de vocabulario en el guion y en la descripción del video):</w:t>
      </w:r>
      <w:r>
        <w:rPr>
          <w:rFonts w:ascii="Georgia" w:hAnsi="Georgia"/>
          <w:sz w:val="22"/>
        </w:rPr>
        <w:t xml:space="preserve"> music business, industria musical, derechos de autor, regalías musicales, contratos discográficos, artista independiente, distribución musical, marketing musical, monetización de música, streaming, SAYCO, ACINPRO, inteligencia artificial música, cómo vivir de la música.</w:t>
      </w:r>
    </w:p>
    <w:p>
      <w:pPr>
        <w:spacing w:after="160"/>
      </w:pPr>
      <w:r>
        <w:rPr>
          <w:rFonts w:ascii="Georgia" w:hAnsi="Georgia"/>
          <w:b/>
          <w:color w:val="5E17EB"/>
          <w:sz w:val="22"/>
        </w:rPr>
        <w:t>El dolor central (usar como base emocional del gancho):</w:t>
      </w:r>
      <w:r>
        <w:rPr>
          <w:rFonts w:ascii="Georgia" w:hAnsi="Georgia"/>
          <w:sz w:val="22"/>
        </w:rPr>
        <w:t xml:space="preserve"> la mayoría de artistas independientes está perdiendo dinero ahora mismo sin saberlo — regalías que nunca cobran, contratos que firman a ciegas, derechos que regalan por miedo a que "no llegue otra oportunidad". No es falta de talento. Es que nadie les explicó las reglas del negocio en un idioma que entendieran.</w:t>
      </w:r>
    </w:p>
    <w:p>
      <w:pPr>
        <w:spacing w:before="360" w:after="160"/>
      </w:pPr>
      <w:r>
        <w:rPr>
          <w:rFonts w:ascii="Bahnschrift" w:hAnsi="Bahnschrift"/>
          <w:b/>
          <w:color w:val="5E17EB"/>
          <w:sz w:val="32"/>
        </w:rPr>
        <w:t>3. Identidad visual — lo que el video DEBE tener</w:t>
      </w:r>
    </w:p>
    <w:p>
      <w:pPr>
        <w:spacing w:after="160"/>
      </w:pPr>
      <w:r>
        <w:rPr>
          <w:rFonts w:ascii="Georgia" w:hAnsi="Georgia"/>
          <w:sz w:val="22"/>
        </w:rPr>
        <w:t>Esto no es opcional: es lo que hace que el video se sienta IM Music y no un video genérico de libro.</w:t>
      </w:r>
    </w:p>
    <w:p>
      <w:pPr>
        <w:pStyle w:val="ListBullet"/>
      </w:pPr>
      <w:r>
        <w:rPr>
          <w:rFonts w:ascii="Georgia" w:hAnsi="Georgia"/>
          <w:b/>
          <w:color w:val="5E17EB"/>
          <w:sz w:val="22"/>
        </w:rPr>
        <w:t>Tipografía para todo texto en pantalla y subtítulos:</w:t>
      </w:r>
      <w:r>
        <w:rPr>
          <w:rFonts w:ascii="Georgia" w:hAnsi="Georgia"/>
          <w:sz w:val="22"/>
        </w:rPr>
        <w:t xml:space="preserve"> </w:t>
      </w:r>
      <w:r>
        <w:rPr>
          <w:rFonts w:ascii="Georgia" w:hAnsi="Georgia"/>
          <w:b/>
          <w:color w:val="5E17EB"/>
          <w:sz w:val="22"/>
        </w:rPr>
        <w:t>Anton</w:t>
      </w:r>
      <w:r>
        <w:rPr>
          <w:rFonts w:ascii="Georgia" w:hAnsi="Georgia"/>
          <w:sz w:val="22"/>
        </w:rPr>
        <w:t xml:space="preserve"> (mayúsculas, bold, condensada). Si no tienes la fuente instalada, está disponible gratis en Google Fonts. Si por alguna razón no puedes usarla, la alternativa más cercana es Bebas Neue u Oswald Bold — pero Anton es la fuente de marca y es la primera opción.</w:t>
      </w:r>
    </w:p>
    <w:p>
      <w:pPr>
        <w:pStyle w:val="ListBullet"/>
      </w:pPr>
      <w:r>
        <w:rPr>
          <w:rFonts w:ascii="Georgia" w:hAnsi="Georgia"/>
          <w:b/>
          <w:color w:val="5E17EB"/>
          <w:sz w:val="22"/>
        </w:rPr>
        <w:t>Color de marca — violeta `#5E17EB`:</w:t>
      </w:r>
      <w:r>
        <w:rPr>
          <w:rFonts w:ascii="Georgia" w:hAnsi="Georgia"/>
          <w:sz w:val="22"/>
        </w:rPr>
        <w:t xml:space="preserve"> debe aparecer visualmente en el video de alguna forma. No hace falta que sea el fondo completo, pero sí debe ser identificable: puede ser una luz de fondo (gel violeta si grabas con iluminación de color), un overlay de color en la edición, un fondo de escena, o un elemento gráfico (marco, línea, destello) en ese tono exacto.</w:t>
      </w:r>
    </w:p>
    <w:p>
      <w:pPr>
        <w:pStyle w:val="ListBullet"/>
      </w:pPr>
      <w:r>
        <w:rPr>
          <w:rFonts w:ascii="Georgia" w:hAnsi="Georgia"/>
          <w:b/>
          <w:color w:val="5E17EB"/>
          <w:sz w:val="22"/>
        </w:rPr>
        <w:t>Colores secundarios:</w:t>
      </w:r>
      <w:r>
        <w:rPr>
          <w:rFonts w:ascii="Georgia" w:hAnsi="Georgia"/>
          <w:sz w:val="22"/>
        </w:rPr>
        <w:t xml:space="preserve"> negro puro `#000000` y crema `#F2EDE5` — como acentos, nunca como color dominante en lugar del violeta.</w:t>
      </w:r>
    </w:p>
    <w:p>
      <w:pPr>
        <w:pStyle w:val="ListBullet"/>
      </w:pPr>
      <w:r>
        <w:rPr>
          <w:rFonts w:ascii="Georgia" w:hAnsi="Georgia"/>
          <w:b/>
          <w:color w:val="5E17EB"/>
          <w:sz w:val="22"/>
        </w:rPr>
        <w:t>Logo:</w:t>
      </w:r>
      <w:r>
        <w:rPr>
          <w:rFonts w:ascii="Georgia" w:hAnsi="Georgia"/>
          <w:sz w:val="22"/>
        </w:rPr>
        <w:t xml:space="preserve"> el logo de IM Music va al cierre del video (outro). Se entrega el archivo en PNG con fondo transparente.</w:t>
      </w:r>
    </w:p>
    <w:p>
      <w:pPr>
        <w:pStyle w:val="ListBullet"/>
      </w:pPr>
      <w:r>
        <w:rPr>
          <w:rFonts w:ascii="Georgia" w:hAnsi="Georgia"/>
          <w:b/>
          <w:color w:val="5E17EB"/>
          <w:sz w:val="22"/>
        </w:rPr>
        <w:t>Tono actoral/voz:</w:t>
      </w:r>
      <w:r>
        <w:rPr>
          <w:rFonts w:ascii="Georgia" w:hAnsi="Georgia"/>
          <w:sz w:val="22"/>
        </w:rPr>
        <w:t xml:space="preserve"> directo, con autoridad, sin sonar a comercial de curso online. Como alguien que ya sabe del negocio y te está ahorrando el error que ellos ya cometieron.</w:t>
      </w:r>
    </w:p>
    <w:p>
      <w:pPr>
        <w:spacing w:before="360" w:after="160"/>
      </w:pPr>
      <w:r>
        <w:rPr>
          <w:rFonts w:ascii="Bahnschrift" w:hAnsi="Bahnschrift"/>
          <w:b/>
          <w:color w:val="5E17EB"/>
          <w:sz w:val="32"/>
        </w:rPr>
        <w:t>4. Estrategia de guion — niveles de consciencia (metodología de Felipe Vergara)</w:t>
      </w:r>
    </w:p>
    <w:p>
      <w:pPr>
        <w:spacing w:after="160"/>
      </w:pPr>
      <w:r>
        <w:rPr>
          <w:rFonts w:ascii="Georgia" w:hAnsi="Georgia"/>
          <w:sz w:val="22"/>
        </w:rPr>
        <w:t xml:space="preserve">Vamos a escribir el guion según el </w:t>
      </w:r>
      <w:r>
        <w:rPr>
          <w:rFonts w:ascii="Georgia" w:hAnsi="Georgia"/>
          <w:b/>
          <w:color w:val="5E17EB"/>
          <w:sz w:val="22"/>
        </w:rPr>
        <w:t>nivel de consciencia</w:t>
      </w:r>
      <w:r>
        <w:rPr>
          <w:rFonts w:ascii="Georgia" w:hAnsi="Georgia"/>
          <w:sz w:val="22"/>
        </w:rPr>
        <w:t xml:space="preserve"> del espectador — la idea central de la metodología de copywriting de Felipe Vergara: el mensaje tiene que cambiar según qué tan familiarizado está tu público con el problema, la solución y el producto. Un mismo gancho no convierte igual a alguien que nunca se ha preguntado por sus regalías que a alguien que ya sabe que existe este libro.</w:t>
      </w:r>
    </w:p>
    <w:p>
      <w:pPr>
        <w:spacing w:after="160"/>
      </w:pPr>
      <w:r>
        <w:rPr>
          <w:rFonts w:ascii="Georgia" w:hAnsi="Georgia"/>
          <w:sz w:val="22"/>
        </w:rPr>
        <w:t>Los niveles (de menos a más consciente):</w:t>
      </w:r>
    </w:p>
    <w:p>
      <w:pPr>
        <w:pStyle w:val="ListNumber"/>
      </w:pPr>
      <w:r>
        <w:rPr>
          <w:rFonts w:ascii="Georgia" w:hAnsi="Georgia"/>
          <w:b/>
          <w:color w:val="5E17EB"/>
          <w:sz w:val="22"/>
        </w:rPr>
        <w:t>Inconsciente</w:t>
      </w:r>
      <w:r>
        <w:rPr>
          <w:rFonts w:ascii="Georgia" w:hAnsi="Georgia"/>
          <w:sz w:val="22"/>
        </w:rPr>
        <w:t xml:space="preserve"> — no sabe que tiene el problema</w:t>
      </w:r>
    </w:p>
    <w:p>
      <w:pPr>
        <w:pStyle w:val="ListNumber"/>
      </w:pPr>
      <w:r>
        <w:rPr>
          <w:rFonts w:ascii="Georgia" w:hAnsi="Georgia"/>
          <w:b/>
          <w:color w:val="5E17EB"/>
          <w:sz w:val="22"/>
        </w:rPr>
        <w:t>Consciente del problema</w:t>
      </w:r>
      <w:r>
        <w:rPr>
          <w:rFonts w:ascii="Georgia" w:hAnsi="Georgia"/>
          <w:sz w:val="22"/>
        </w:rPr>
        <w:t xml:space="preserve"> — sabe que está perdiendo dinero/derechos, pero no conoce la solución</w:t>
      </w:r>
    </w:p>
    <w:p>
      <w:pPr>
        <w:pStyle w:val="ListNumber"/>
      </w:pPr>
      <w:r>
        <w:rPr>
          <w:rFonts w:ascii="Georgia" w:hAnsi="Georgia"/>
          <w:b/>
          <w:color w:val="5E17EB"/>
          <w:sz w:val="22"/>
        </w:rPr>
        <w:t>Consciente de la solución</w:t>
      </w:r>
      <w:r>
        <w:rPr>
          <w:rFonts w:ascii="Georgia" w:hAnsi="Georgia"/>
          <w:sz w:val="22"/>
        </w:rPr>
        <w:t xml:space="preserve"> — sabe que existen guías/recursos sobre el tema, pero no conoce este libro</w:t>
      </w:r>
    </w:p>
    <w:p>
      <w:pPr>
        <w:pStyle w:val="ListNumber"/>
      </w:pPr>
      <w:r>
        <w:rPr>
          <w:rFonts w:ascii="Georgia" w:hAnsi="Georgia"/>
          <w:b/>
          <w:color w:val="5E17EB"/>
          <w:sz w:val="22"/>
        </w:rPr>
        <w:t>Consciente del producto</w:t>
      </w:r>
      <w:r>
        <w:rPr>
          <w:rFonts w:ascii="Georgia" w:hAnsi="Georgia"/>
          <w:sz w:val="22"/>
        </w:rPr>
        <w:t xml:space="preserve"> — ya conoce el libro, le falta el empujón final para comprar</w:t>
      </w:r>
    </w:p>
    <w:p>
      <w:pPr>
        <w:pStyle w:val="ListNumber"/>
      </w:pPr>
      <w:r>
        <w:rPr>
          <w:rFonts w:ascii="Georgia" w:hAnsi="Georgia"/>
          <w:b/>
          <w:color w:val="5E17EB"/>
          <w:sz w:val="22"/>
        </w:rPr>
        <w:t>Muy consciente</w:t>
      </w:r>
      <w:r>
        <w:rPr>
          <w:rFonts w:ascii="Georgia" w:hAnsi="Georgia"/>
          <w:sz w:val="22"/>
        </w:rPr>
        <w:t xml:space="preserve"> — ya casi decidido, solo necesita el precio/CTA</w:t>
      </w:r>
    </w:p>
    <w:p>
      <w:pPr>
        <w:spacing w:after="160"/>
      </w:pPr>
      <w:r>
        <w:rPr>
          <w:rFonts w:ascii="Georgia" w:hAnsi="Georgia"/>
          <w:sz w:val="22"/>
        </w:rPr>
        <w:t>Para pauta fría (público que no nos conoce) el mensaje debe empezar en el nivel 2 (problema). Para pauta tibia/caliente (ya vio contenido nuestro o visitó la página) el mensaje puede hablar directo en nivel 3-4 (solución/producto).</w:t>
      </w:r>
    </w:p>
    <w:p>
      <w:pPr>
        <w:spacing w:before="360" w:after="160"/>
      </w:pPr>
      <w:r>
        <w:rPr>
          <w:rFonts w:ascii="Bahnschrift" w:hAnsi="Bahnschrift"/>
          <w:b/>
          <w:color w:val="5E17EB"/>
          <w:sz w:val="32"/>
        </w:rPr>
        <w:t>5. ¿Un video o dos?</w:t>
      </w:r>
    </w:p>
    <w:p>
      <w:pPr>
        <w:spacing w:after="160"/>
      </w:pPr>
      <w:r>
        <w:rPr>
          <w:rFonts w:ascii="Georgia" w:hAnsi="Georgia"/>
          <w:b/>
          <w:color w:val="5E17EB"/>
          <w:sz w:val="22"/>
        </w:rPr>
        <w:t>Recomendación: dos videos</w:t>
      </w:r>
      <w:r>
        <w:rPr>
          <w:rFonts w:ascii="Georgia" w:hAnsi="Georgia"/>
          <w:sz w:val="22"/>
        </w:rPr>
        <w:t>, no uno. Y quedan dentro del mismo presupuesto que ya tienes reservado con el creador.</w:t>
      </w:r>
    </w:p>
    <w:p>
      <w:pPr>
        <w:spacing w:after="160"/>
      </w:pPr>
      <w:r>
        <w:rPr>
          <w:rFonts w:ascii="Georgia" w:hAnsi="Georgia"/>
          <w:b/>
          <w:color w:val="5E17EB"/>
          <w:sz w:val="22"/>
        </w:rPr>
        <w:t>Por qué:</w:t>
      </w:r>
    </w:p>
    <w:p>
      <w:pPr>
        <w:pStyle w:val="ListBullet"/>
      </w:pPr>
      <w:r>
        <w:rPr>
          <w:rFonts w:ascii="Georgia" w:hAnsi="Georgia"/>
          <w:sz w:val="22"/>
        </w:rPr>
        <w:t xml:space="preserve">El problema y la promoción directa </w:t>
      </w:r>
      <w:r>
        <w:rPr>
          <w:rFonts w:ascii="Georgia" w:hAnsi="Georgia"/>
          <w:b/>
          <w:color w:val="5E17EB"/>
          <w:sz w:val="22"/>
        </w:rPr>
        <w:t>no son el mismo mensaje</w:t>
      </w:r>
      <w:r>
        <w:rPr>
          <w:rFonts w:ascii="Georgia" w:hAnsi="Georgia"/>
          <w:sz w:val="22"/>
        </w:rPr>
        <w:t xml:space="preserve"> — un video que abre con el dolor (nivel 2 de consciencia) funciona para tráfico frío; un video de recomendación directa (nivel 3-4) funciona para gente que ya nos vio o nos sigue. Meterlos en un solo video hace que ninguno de los dos golpee bien.</w:t>
      </w:r>
    </w:p>
    <w:p>
      <w:pPr>
        <w:pStyle w:val="ListBullet"/>
      </w:pPr>
      <w:r>
        <w:rPr>
          <w:rFonts w:ascii="Georgia" w:hAnsi="Georgia"/>
          <w:sz w:val="22"/>
        </w:rPr>
        <w:t>Con dos piezas, tu hermano puede correr una prueba A/B real desde el día uno: qué gancho convierte mejor, en vez de pautar a ciegas con una sola variante.</w:t>
      </w:r>
    </w:p>
    <w:p>
      <w:pPr>
        <w:pStyle w:val="ListBullet"/>
      </w:pPr>
      <w:r>
        <w:rPr>
          <w:rFonts w:ascii="Georgia" w:hAnsi="Georgia"/>
          <w:sz w:val="22"/>
        </w:rPr>
        <w:t>Es una práctica estándar en pauta paga tener al menos 2 variantes de creativo por campaña — los algoritmos de Meta y TikTok reparten mejor el presupuesto cuando hay opciones para comparar, y el rendimiento de un solo anuncio se cae más rápido (fatiga de creativo).</w:t>
      </w:r>
    </w:p>
    <w:p>
      <w:pPr>
        <w:spacing w:after="160"/>
      </w:pPr>
      <w:r>
        <w:rPr>
          <w:rFonts w:ascii="Georgia" w:hAnsi="Georgia"/>
          <w:sz w:val="22"/>
        </w:rPr>
        <w:t>Abajo están los dos guiones. Se pueden grabar el mismo día, con la misma sesión de grabación — solo cambia el ángulo y el texto.</w:t>
      </w:r>
    </w:p>
    <w:p>
      <w:pPr>
        <w:spacing w:before="360" w:after="160"/>
      </w:pPr>
      <w:r>
        <w:rPr>
          <w:rFonts w:ascii="Bahnschrift" w:hAnsi="Bahnschrift"/>
          <w:b/>
          <w:color w:val="5E17EB"/>
          <w:sz w:val="32"/>
        </w:rPr>
        <w:t>6. Guion 1 — "Gancho de problema" (tráfico frío)</w:t>
      </w:r>
    </w:p>
    <w:p>
      <w:pPr>
        <w:spacing w:after="160"/>
      </w:pPr>
      <w:r>
        <w:rPr>
          <w:rFonts w:ascii="Georgia" w:hAnsi="Georgia"/>
          <w:b/>
          <w:color w:val="5E17EB"/>
          <w:sz w:val="22"/>
        </w:rPr>
        <w:t>Objetivo:</w:t>
      </w:r>
      <w:r>
        <w:rPr>
          <w:rFonts w:ascii="Georgia" w:hAnsi="Georgia"/>
          <w:sz w:val="22"/>
        </w:rPr>
        <w:t xml:space="preserve"> detener el scroll de alguien que nunca ha oído hablar de IM Music ni del libro. Nivel de consciencia: problema.</w:t>
      </w:r>
    </w:p>
    <w:p>
      <w:pPr>
        <w:spacing w:after="160"/>
      </w:pPr>
      <w:r>
        <w:rPr>
          <w:rFonts w:ascii="Georgia" w:hAnsi="Georgia"/>
          <w:b/>
          <w:color w:val="5E17EB"/>
          <w:sz w:val="22"/>
        </w:rPr>
        <w:t>Duración sugerida:</w:t>
      </w:r>
      <w:r>
        <w:rPr>
          <w:rFonts w:ascii="Georgia" w:hAnsi="Georgia"/>
          <w:sz w:val="22"/>
        </w:rPr>
        <w:t xml:space="preserve"> 30-45 segundos.</w:t>
      </w:r>
    </w:p>
    <w:p>
      <w:pPr>
        <w:spacing w:after="160"/>
      </w:pPr>
      <w:r>
        <w:rPr>
          <w:rFonts w:ascii="Georgia" w:hAnsi="Georgia"/>
          <w:b/>
          <w:color w:val="5E17EB"/>
          <w:sz w:val="22"/>
        </w:rPr>
        <w:t>Estilo:</w:t>
      </w:r>
      <w:r>
        <w:rPr>
          <w:rFonts w:ascii="Georgia" w:hAnsi="Georgia"/>
          <w:sz w:val="22"/>
        </w:rPr>
        <w:t xml:space="preserve"> hablado a cámara, directo, tono de advertencia/revelación — no de venta.</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5E17EB"/>
          </w:tcPr>
          <w:p>
            <w:r/>
            <w:r>
              <w:rPr>
                <w:rFonts w:ascii="Georgia" w:hAnsi="Georgia"/>
                <w:b/>
                <w:color w:val="FFFFFF"/>
                <w:sz w:val="19"/>
              </w:rPr>
              <w:t>Tiempo</w:t>
            </w:r>
          </w:p>
        </w:tc>
        <w:tc>
          <w:tcPr>
            <w:tcW w:type="dxa" w:w="2484"/>
            <w:shd w:val="clear" w:color="auto" w:fill="5E17EB"/>
          </w:tcPr>
          <w:p>
            <w:r/>
            <w:r>
              <w:rPr>
                <w:rFonts w:ascii="Georgia" w:hAnsi="Georgia"/>
                <w:b/>
                <w:color w:val="FFFFFF"/>
                <w:sz w:val="19"/>
              </w:rPr>
              <w:t>Visual</w:t>
            </w:r>
          </w:p>
        </w:tc>
        <w:tc>
          <w:tcPr>
            <w:tcW w:type="dxa" w:w="2484"/>
            <w:shd w:val="clear" w:color="auto" w:fill="5E17EB"/>
          </w:tcPr>
          <w:p>
            <w:r/>
            <w:r>
              <w:rPr>
                <w:rFonts w:ascii="Georgia" w:hAnsi="Georgia"/>
                <w:b/>
                <w:color w:val="FFFFFF"/>
                <w:sz w:val="19"/>
              </w:rPr>
              <w:t>Texto en pantalla (Anton)</w:t>
            </w:r>
          </w:p>
        </w:tc>
        <w:tc>
          <w:tcPr>
            <w:tcW w:type="dxa" w:w="2484"/>
            <w:shd w:val="clear" w:color="auto" w:fill="5E17EB"/>
          </w:tcPr>
          <w:p>
            <w:r/>
            <w:r>
              <w:rPr>
                <w:rFonts w:ascii="Georgia" w:hAnsi="Georgia"/>
                <w:b/>
                <w:color w:val="FFFFFF"/>
                <w:sz w:val="19"/>
              </w:rPr>
              <w:t>Voz / actuación</w:t>
            </w:r>
          </w:p>
        </w:tc>
      </w:tr>
      <w:tr>
        <w:tc>
          <w:tcPr>
            <w:tcW w:type="dxa" w:w="2484"/>
          </w:tcPr>
          <w:p>
            <w:r/>
            <w:r>
              <w:rPr>
                <w:rFonts w:ascii="Georgia" w:hAnsi="Georgia"/>
                <w:color w:val="222222"/>
                <w:sz w:val="19"/>
              </w:rPr>
              <w:t>0-3s</w:t>
            </w:r>
          </w:p>
        </w:tc>
        <w:tc>
          <w:tcPr>
            <w:tcW w:type="dxa" w:w="2484"/>
          </w:tcPr>
          <w:p>
            <w:r/>
            <w:r>
              <w:rPr>
                <w:rFonts w:ascii="Georgia" w:hAnsi="Georgia"/>
                <w:color w:val="222222"/>
                <w:sz w:val="19"/>
              </w:rPr>
              <w:t>Primer plano, mirada directa a cámara, fondo con luz/overlay violeta</w:t>
            </w:r>
          </w:p>
        </w:tc>
        <w:tc>
          <w:tcPr>
            <w:tcW w:type="dxa" w:w="2484"/>
          </w:tcPr>
          <w:p>
            <w:r/>
            <w:r>
              <w:rPr>
                <w:rFonts w:ascii="Georgia" w:hAnsi="Georgia"/>
                <w:color w:val="222222"/>
                <w:sz w:val="19"/>
              </w:rPr>
              <w:t>"¿SABES CUÁNTO DINERO DE TU MÚSICA SE ESTÁ QUEDANDO EN EL CAMINO?"</w:t>
            </w:r>
          </w:p>
        </w:tc>
        <w:tc>
          <w:tcPr>
            <w:tcW w:type="dxa" w:w="2484"/>
          </w:tcPr>
          <w:p>
            <w:r/>
            <w:r>
              <w:rPr>
                <w:rFonts w:ascii="Georgia" w:hAnsi="Georgia"/>
                <w:color w:val="222222"/>
                <w:sz w:val="19"/>
              </w:rPr>
              <w:t>Tono serio, directo — sin sonreír, como si fuera a contar un secreto</w:t>
            </w:r>
          </w:p>
        </w:tc>
      </w:tr>
      <w:tr>
        <w:tc>
          <w:tcPr>
            <w:tcW w:type="dxa" w:w="2484"/>
          </w:tcPr>
          <w:p>
            <w:r/>
            <w:r>
              <w:rPr>
                <w:rFonts w:ascii="Georgia" w:hAnsi="Georgia"/>
                <w:color w:val="222222"/>
                <w:sz w:val="19"/>
              </w:rPr>
              <w:t>3-10s</w:t>
            </w:r>
          </w:p>
        </w:tc>
        <w:tc>
          <w:tcPr>
            <w:tcW w:type="dxa" w:w="2484"/>
          </w:tcPr>
          <w:p>
            <w:r/>
            <w:r>
              <w:rPr>
                <w:rFonts w:ascii="Georgia" w:hAnsi="Georgia"/>
                <w:color w:val="222222"/>
                <w:sz w:val="19"/>
              </w:rPr>
              <w:t>Se mantiene el plano o corta a un segundo ángulo</w:t>
            </w:r>
          </w:p>
        </w:tc>
        <w:tc>
          <w:tcPr>
            <w:tcW w:type="dxa" w:w="2484"/>
          </w:tcPr>
          <w:p>
            <w:r/>
            <w:r>
              <w:rPr>
                <w:rFonts w:ascii="Georgia" w:hAnsi="Georgia"/>
                <w:color w:val="222222"/>
                <w:sz w:val="19"/>
              </w:rPr>
              <w:t>"CADA VEZ QUE SUENA TU CANCIÓN, HAY UN PAGO QUE TE CORRESPONDE"</w:t>
            </w:r>
          </w:p>
        </w:tc>
        <w:tc>
          <w:tcPr>
            <w:tcW w:type="dxa" w:w="2484"/>
          </w:tcPr>
          <w:p>
            <w:r/>
            <w:r>
              <w:rPr>
                <w:rFonts w:ascii="Georgia" w:hAnsi="Georgia"/>
                <w:color w:val="222222"/>
                <w:sz w:val="19"/>
              </w:rPr>
              <w:t>Explica: cada reproducción, cada uso, genera un derecho que casi nadie cobra</w:t>
            </w:r>
          </w:p>
        </w:tc>
      </w:tr>
      <w:tr>
        <w:tc>
          <w:tcPr>
            <w:tcW w:type="dxa" w:w="2484"/>
          </w:tcPr>
          <w:p>
            <w:r/>
            <w:r>
              <w:rPr>
                <w:rFonts w:ascii="Georgia" w:hAnsi="Georgia"/>
                <w:color w:val="222222"/>
                <w:sz w:val="19"/>
              </w:rPr>
              <w:t>10-18s</w:t>
            </w:r>
          </w:p>
        </w:tc>
        <w:tc>
          <w:tcPr>
            <w:tcW w:type="dxa" w:w="2484"/>
          </w:tcPr>
          <w:p>
            <w:r/>
            <w:r>
              <w:rPr>
                <w:rFonts w:ascii="Georgia" w:hAnsi="Georgia"/>
                <w:color w:val="222222"/>
                <w:sz w:val="19"/>
              </w:rPr>
              <w:t>Corte a texto grande en pantalla sobre fondo violeta</w:t>
            </w:r>
          </w:p>
        </w:tc>
        <w:tc>
          <w:tcPr>
            <w:tcW w:type="dxa" w:w="2484"/>
          </w:tcPr>
          <w:p>
            <w:r/>
            <w:r>
              <w:rPr>
                <w:rFonts w:ascii="Georgia" w:hAnsi="Georgia"/>
                <w:color w:val="222222"/>
                <w:sz w:val="19"/>
              </w:rPr>
              <w:t>"LA MAYORÍA DE ARTISTAS INDEPENDIENTES NUNCA LO COBRA"</w:t>
            </w:r>
          </w:p>
        </w:tc>
        <w:tc>
          <w:tcPr>
            <w:tcW w:type="dxa" w:w="2484"/>
          </w:tcPr>
          <w:p>
            <w:r/>
            <w:r>
              <w:rPr>
                <w:rFonts w:ascii="Georgia" w:hAnsi="Georgia"/>
                <w:color w:val="222222"/>
                <w:sz w:val="19"/>
              </w:rPr>
              <w:t>"No es falta de talento. Es que nadie te explicó cómo funciona el negocio detrás de la música."</w:t>
            </w:r>
          </w:p>
        </w:tc>
      </w:tr>
      <w:tr>
        <w:tc>
          <w:tcPr>
            <w:tcW w:type="dxa" w:w="2484"/>
          </w:tcPr>
          <w:p>
            <w:r/>
            <w:r>
              <w:rPr>
                <w:rFonts w:ascii="Georgia" w:hAnsi="Georgia"/>
                <w:color w:val="222222"/>
                <w:sz w:val="19"/>
              </w:rPr>
              <w:t>18-26s</w:t>
            </w:r>
          </w:p>
        </w:tc>
        <w:tc>
          <w:tcPr>
            <w:tcW w:type="dxa" w:w="2484"/>
          </w:tcPr>
          <w:p>
            <w:r/>
            <w:r>
              <w:rPr>
                <w:rFonts w:ascii="Georgia" w:hAnsi="Georgia"/>
                <w:color w:val="222222"/>
                <w:sz w:val="19"/>
              </w:rPr>
              <w:t>Vuelve a cámara, tono cambia a más cercano</w:t>
            </w:r>
          </w:p>
        </w:tc>
        <w:tc>
          <w:tcPr>
            <w:tcW w:type="dxa" w:w="2484"/>
          </w:tcPr>
          <w:p>
            <w:r/>
            <w:r>
              <w:rPr>
                <w:rFonts w:ascii="Georgia" w:hAnsi="Georgia"/>
                <w:color w:val="222222"/>
                <w:sz w:val="19"/>
              </w:rPr>
              <w:t>"ESO ES LO QUE HACE ESTE LIBRO"</w:t>
            </w:r>
          </w:p>
        </w:tc>
        <w:tc>
          <w:tcPr>
            <w:tcW w:type="dxa" w:w="2484"/>
          </w:tcPr>
          <w:p>
            <w:r/>
            <w:r>
              <w:rPr>
                <w:rFonts w:ascii="Georgia" w:hAnsi="Georgia"/>
                <w:color w:val="222222"/>
                <w:sz w:val="19"/>
              </w:rPr>
              <w:t>Presenta brevemente: guía que explica derechos, contratos, regalías y marca, sin tecnicismos legales</w:t>
            </w:r>
          </w:p>
        </w:tc>
      </w:tr>
      <w:tr>
        <w:tc>
          <w:tcPr>
            <w:tcW w:type="dxa" w:w="2484"/>
          </w:tcPr>
          <w:p>
            <w:r/>
            <w:r>
              <w:rPr>
                <w:rFonts w:ascii="Georgia" w:hAnsi="Georgia"/>
                <w:color w:val="222222"/>
                <w:sz w:val="19"/>
              </w:rPr>
              <w:t>26-35s</w:t>
            </w:r>
          </w:p>
        </w:tc>
        <w:tc>
          <w:tcPr>
            <w:tcW w:type="dxa" w:w="2484"/>
          </w:tcPr>
          <w:p>
            <w:r/>
            <w:r>
              <w:rPr>
                <w:rFonts w:ascii="Georgia" w:hAnsi="Georgia"/>
                <w:color w:val="222222"/>
                <w:sz w:val="19"/>
              </w:rPr>
              <w:t>Insert del libro/portada o mockup, logo IM Music entra</w:t>
            </w:r>
          </w:p>
        </w:tc>
        <w:tc>
          <w:tcPr>
            <w:tcW w:type="dxa" w:w="2484"/>
          </w:tcPr>
          <w:p>
            <w:r/>
            <w:r>
              <w:rPr>
                <w:rFonts w:ascii="Georgia" w:hAnsi="Georgia"/>
                <w:color w:val="222222"/>
                <w:sz w:val="19"/>
              </w:rPr>
              <w:t>"MUSIC BUSINESS PARA TODOS LOS HUMANOS — LINK EN BIO"</w:t>
            </w:r>
          </w:p>
        </w:tc>
        <w:tc>
          <w:tcPr>
            <w:tcW w:type="dxa" w:w="2484"/>
          </w:tcPr>
          <w:p>
            <w:r/>
            <w:r>
              <w:rPr>
                <w:rFonts w:ascii="Georgia" w:hAnsi="Georgia"/>
                <w:color w:val="222222"/>
                <w:sz w:val="19"/>
              </w:rPr>
              <w:t>CTA claro: "Búscalo en el link de la bio antes de tu próximo lanzamiento, no después."</w:t>
            </w:r>
          </w:p>
        </w:tc>
      </w:tr>
    </w:tbl>
    <w:p/>
    <w:p>
      <w:pPr>
        <w:spacing w:before="360" w:after="160"/>
      </w:pPr>
      <w:r>
        <w:rPr>
          <w:rFonts w:ascii="Bahnschrift" w:hAnsi="Bahnschrift"/>
          <w:b/>
          <w:color w:val="5E17EB"/>
          <w:sz w:val="32"/>
        </w:rPr>
        <w:t>7. Guion 2 — "Recomendación directa" (tráfico tibio/caliente)</w:t>
      </w:r>
    </w:p>
    <w:p>
      <w:pPr>
        <w:spacing w:after="160"/>
      </w:pPr>
      <w:r>
        <w:rPr>
          <w:rFonts w:ascii="Georgia" w:hAnsi="Georgia"/>
          <w:b/>
          <w:color w:val="5E17EB"/>
          <w:sz w:val="22"/>
        </w:rPr>
        <w:t>Objetivo:</w:t>
      </w:r>
      <w:r>
        <w:rPr>
          <w:rFonts w:ascii="Georgia" w:hAnsi="Georgia"/>
          <w:sz w:val="22"/>
        </w:rPr>
        <w:t xml:space="preserve"> convertir a alguien que ya nos sigue o ya vio el video 1. Nivel de consciencia: solución/producto.</w:t>
      </w:r>
    </w:p>
    <w:p>
      <w:pPr>
        <w:spacing w:after="160"/>
      </w:pPr>
      <w:r>
        <w:rPr>
          <w:rFonts w:ascii="Georgia" w:hAnsi="Georgia"/>
          <w:b/>
          <w:color w:val="5E17EB"/>
          <w:sz w:val="22"/>
        </w:rPr>
        <w:t>Duración sugerida:</w:t>
      </w:r>
      <w:r>
        <w:rPr>
          <w:rFonts w:ascii="Georgia" w:hAnsi="Georgia"/>
          <w:sz w:val="22"/>
        </w:rPr>
        <w:t xml:space="preserve"> 20-35 segundos.</w:t>
      </w:r>
    </w:p>
    <w:p>
      <w:pPr>
        <w:spacing w:after="160"/>
      </w:pPr>
      <w:r>
        <w:rPr>
          <w:rFonts w:ascii="Georgia" w:hAnsi="Georgia"/>
          <w:b/>
          <w:color w:val="5E17EB"/>
          <w:sz w:val="22"/>
        </w:rPr>
        <w:t>Estilo:</w:t>
      </w:r>
      <w:r>
        <w:rPr>
          <w:rFonts w:ascii="Georgia" w:hAnsi="Georgia"/>
          <w:sz w:val="22"/>
        </w:rPr>
        <w:t xml:space="preserve"> recomendación directa y personal, como si le contaras a un amigo artista por qué debería comprarlo — con autoridad, sin rodeos.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5E17EB"/>
          </w:tcPr>
          <w:p>
            <w:r/>
            <w:r>
              <w:rPr>
                <w:rFonts w:ascii="Georgia" w:hAnsi="Georgia"/>
                <w:b/>
                <w:color w:val="FFFFFF"/>
                <w:sz w:val="19"/>
              </w:rPr>
              <w:t>Tiempo</w:t>
            </w:r>
          </w:p>
        </w:tc>
        <w:tc>
          <w:tcPr>
            <w:tcW w:type="dxa" w:w="2484"/>
            <w:shd w:val="clear" w:color="auto" w:fill="5E17EB"/>
          </w:tcPr>
          <w:p>
            <w:r/>
            <w:r>
              <w:rPr>
                <w:rFonts w:ascii="Georgia" w:hAnsi="Georgia"/>
                <w:b/>
                <w:color w:val="FFFFFF"/>
                <w:sz w:val="19"/>
              </w:rPr>
              <w:t>Visual</w:t>
            </w:r>
          </w:p>
        </w:tc>
        <w:tc>
          <w:tcPr>
            <w:tcW w:type="dxa" w:w="2484"/>
            <w:shd w:val="clear" w:color="auto" w:fill="5E17EB"/>
          </w:tcPr>
          <w:p>
            <w:r/>
            <w:r>
              <w:rPr>
                <w:rFonts w:ascii="Georgia" w:hAnsi="Georgia"/>
                <w:b/>
                <w:color w:val="FFFFFF"/>
                <w:sz w:val="19"/>
              </w:rPr>
              <w:t>Texto en pantalla (Anton)</w:t>
            </w:r>
          </w:p>
        </w:tc>
        <w:tc>
          <w:tcPr>
            <w:tcW w:type="dxa" w:w="2484"/>
            <w:shd w:val="clear" w:color="auto" w:fill="5E17EB"/>
          </w:tcPr>
          <w:p>
            <w:r/>
            <w:r>
              <w:rPr>
                <w:rFonts w:ascii="Georgia" w:hAnsi="Georgia"/>
                <w:b/>
                <w:color w:val="FFFFFF"/>
                <w:sz w:val="19"/>
              </w:rPr>
              <w:t>Voz / actuación</w:t>
            </w:r>
          </w:p>
        </w:tc>
      </w:tr>
      <w:tr>
        <w:tc>
          <w:tcPr>
            <w:tcW w:type="dxa" w:w="2484"/>
          </w:tcPr>
          <w:p>
            <w:r/>
            <w:r>
              <w:rPr>
                <w:rFonts w:ascii="Georgia" w:hAnsi="Georgia"/>
                <w:color w:val="222222"/>
                <w:sz w:val="19"/>
              </w:rPr>
              <w:t>0-4s</w:t>
            </w:r>
          </w:p>
        </w:tc>
        <w:tc>
          <w:tcPr>
            <w:tcW w:type="dxa" w:w="2484"/>
          </w:tcPr>
          <w:p>
            <w:r/>
            <w:r>
              <w:rPr>
                <w:rFonts w:ascii="Georgia" w:hAnsi="Georgia"/>
                <w:color w:val="222222"/>
                <w:sz w:val="19"/>
              </w:rPr>
              <w:t>Cámara directa, energía alta desde el segundo 1</w:t>
            </w:r>
          </w:p>
        </w:tc>
        <w:tc>
          <w:tcPr>
            <w:tcW w:type="dxa" w:w="2484"/>
          </w:tcPr>
          <w:p>
            <w:r/>
            <w:r>
              <w:rPr>
                <w:rFonts w:ascii="Georgia" w:hAnsi="Georgia"/>
                <w:color w:val="222222"/>
                <w:sz w:val="19"/>
              </w:rPr>
              <w:t>"TE LO DIGO DIRECTO"</w:t>
            </w:r>
          </w:p>
        </w:tc>
        <w:tc>
          <w:tcPr>
            <w:tcW w:type="dxa" w:w="2484"/>
          </w:tcPr>
          <w:p>
            <w:r/>
            <w:r>
              <w:rPr>
                <w:rFonts w:ascii="Georgia" w:hAnsi="Georgia"/>
                <w:color w:val="222222"/>
                <w:sz w:val="19"/>
              </w:rPr>
              <w:t>"Si haces música y todavía no sabes cómo funcionan tus regalías, tus contratos o tu marca — necesitas este libro."</w:t>
            </w:r>
          </w:p>
        </w:tc>
      </w:tr>
      <w:tr>
        <w:tc>
          <w:tcPr>
            <w:tcW w:type="dxa" w:w="2484"/>
          </w:tcPr>
          <w:p>
            <w:r/>
            <w:r>
              <w:rPr>
                <w:rFonts w:ascii="Georgia" w:hAnsi="Georgia"/>
                <w:color w:val="222222"/>
                <w:sz w:val="19"/>
              </w:rPr>
              <w:t>4-12s</w:t>
            </w:r>
          </w:p>
        </w:tc>
        <w:tc>
          <w:tcPr>
            <w:tcW w:type="dxa" w:w="2484"/>
          </w:tcPr>
          <w:p>
            <w:r/>
            <w:r>
              <w:rPr>
                <w:rFonts w:ascii="Georgia" w:hAnsi="Georgia"/>
                <w:color w:val="222222"/>
                <w:sz w:val="19"/>
              </w:rPr>
              <w:t>Corte a lista de bullets en pantalla (violeta de fondo)</w:t>
            </w:r>
          </w:p>
        </w:tc>
        <w:tc>
          <w:tcPr>
            <w:tcW w:type="dxa" w:w="2484"/>
          </w:tcPr>
          <w:p>
            <w:r/>
            <w:r>
              <w:rPr>
                <w:rFonts w:ascii="Georgia" w:hAnsi="Georgia"/>
                <w:color w:val="222222"/>
                <w:sz w:val="19"/>
              </w:rPr>
              <w:t>"DERECHOS · CONTRATOS · REGALÍAS · MARCA · IA"</w:t>
            </w:r>
          </w:p>
        </w:tc>
        <w:tc>
          <w:tcPr>
            <w:tcW w:type="dxa" w:w="2484"/>
          </w:tcPr>
          <w:p>
            <w:r/>
            <w:r>
              <w:rPr>
                <w:rFonts w:ascii="Georgia" w:hAnsi="Georgia"/>
                <w:color w:val="222222"/>
                <w:sz w:val="19"/>
              </w:rPr>
              <w:t>Menciona 2-3 contenidos concretos: "10 banderas rojas antes de firmar un contrato, cómo se reparte de verdad el dinero de Spotify, y la metodología real de marca que usamos en IM Music"</w:t>
            </w:r>
          </w:p>
        </w:tc>
      </w:tr>
      <w:tr>
        <w:tc>
          <w:tcPr>
            <w:tcW w:type="dxa" w:w="2484"/>
          </w:tcPr>
          <w:p>
            <w:r/>
            <w:r>
              <w:rPr>
                <w:rFonts w:ascii="Georgia" w:hAnsi="Georgia"/>
                <w:color w:val="222222"/>
                <w:sz w:val="19"/>
              </w:rPr>
              <w:t>12-20s</w:t>
            </w:r>
          </w:p>
        </w:tc>
        <w:tc>
          <w:tcPr>
            <w:tcW w:type="dxa" w:w="2484"/>
          </w:tcPr>
          <w:p>
            <w:r/>
            <w:r>
              <w:rPr>
                <w:rFonts w:ascii="Georgia" w:hAnsi="Georgia"/>
                <w:color w:val="222222"/>
                <w:sz w:val="19"/>
              </w:rPr>
              <w:t>Vuelve a cámara</w:t>
            </w:r>
          </w:p>
        </w:tc>
        <w:tc>
          <w:tcPr>
            <w:tcW w:type="dxa" w:w="2484"/>
          </w:tcPr>
          <w:p>
            <w:r/>
            <w:r>
              <w:rPr>
                <w:rFonts w:ascii="Georgia" w:hAnsi="Georgia"/>
                <w:color w:val="222222"/>
                <w:sz w:val="19"/>
              </w:rPr>
              <w:t>"NO ES OTRO CURSO RECICLADO"</w:t>
            </w:r>
          </w:p>
        </w:tc>
        <w:tc>
          <w:tcPr>
            <w:tcW w:type="dxa" w:w="2484"/>
          </w:tcPr>
          <w:p>
            <w:r/>
            <w:r>
              <w:rPr>
                <w:rFonts w:ascii="Georgia" w:hAnsi="Georgia"/>
                <w:color w:val="222222"/>
                <w:sz w:val="19"/>
              </w:rPr>
              <w:t>"Lo escribió un sello discográfico que está operando ahora mismo. No es teoría — es lo que usamos."</w:t>
            </w:r>
          </w:p>
        </w:tc>
      </w:tr>
      <w:tr>
        <w:tc>
          <w:tcPr>
            <w:tcW w:type="dxa" w:w="2484"/>
          </w:tcPr>
          <w:p>
            <w:r/>
            <w:r>
              <w:rPr>
                <w:rFonts w:ascii="Georgia" w:hAnsi="Georgia"/>
                <w:color w:val="222222"/>
                <w:sz w:val="19"/>
              </w:rPr>
              <w:t>20-28s</w:t>
            </w:r>
          </w:p>
        </w:tc>
        <w:tc>
          <w:tcPr>
            <w:tcW w:type="dxa" w:w="2484"/>
          </w:tcPr>
          <w:p>
            <w:r/>
            <w:r>
              <w:rPr>
                <w:rFonts w:ascii="Georgia" w:hAnsi="Georgia"/>
                <w:color w:val="222222"/>
                <w:sz w:val="19"/>
              </w:rPr>
              <w:t>Mockup del libro + precio en pantalla</w:t>
            </w:r>
          </w:p>
        </w:tc>
        <w:tc>
          <w:tcPr>
            <w:tcW w:type="dxa" w:w="2484"/>
          </w:tcPr>
          <w:p>
            <w:r/>
            <w:r>
              <w:rPr>
                <w:rFonts w:ascii="Georgia" w:hAnsi="Georgia"/>
                <w:color w:val="222222"/>
                <w:sz w:val="19"/>
              </w:rPr>
              <w:t>"$16,90 USD · 92 PÁGINAS"</w:t>
            </w:r>
          </w:p>
        </w:tc>
        <w:tc>
          <w:tcPr>
            <w:tcW w:type="dxa" w:w="2484"/>
          </w:tcPr>
          <w:p>
            <w:r/>
            <w:r>
              <w:rPr>
                <w:rFonts w:ascii="Georgia" w:hAnsi="Georgia"/>
                <w:color w:val="222222"/>
                <w:sz w:val="19"/>
              </w:rPr>
              <w:t>"Por menos de lo que cuesta una comida, evitas el error que le costó dinero real a otros artistas."</w:t>
            </w:r>
          </w:p>
        </w:tc>
      </w:tr>
      <w:tr>
        <w:tc>
          <w:tcPr>
            <w:tcW w:type="dxa" w:w="2484"/>
          </w:tcPr>
          <w:p>
            <w:r/>
            <w:r>
              <w:rPr>
                <w:rFonts w:ascii="Georgia" w:hAnsi="Georgia"/>
                <w:color w:val="222222"/>
                <w:sz w:val="19"/>
              </w:rPr>
              <w:t>28-35s</w:t>
            </w:r>
          </w:p>
        </w:tc>
        <w:tc>
          <w:tcPr>
            <w:tcW w:type="dxa" w:w="2484"/>
          </w:tcPr>
          <w:p>
            <w:r/>
            <w:r>
              <w:rPr>
                <w:rFonts w:ascii="Georgia" w:hAnsi="Georgia"/>
                <w:color w:val="222222"/>
                <w:sz w:val="19"/>
              </w:rPr>
              <w:t>Logo IM Music, CTA final</w:t>
            </w:r>
          </w:p>
        </w:tc>
        <w:tc>
          <w:tcPr>
            <w:tcW w:type="dxa" w:w="2484"/>
          </w:tcPr>
          <w:p>
            <w:r/>
            <w:r>
              <w:rPr>
                <w:rFonts w:ascii="Georgia" w:hAnsi="Georgia"/>
                <w:color w:val="222222"/>
                <w:sz w:val="19"/>
              </w:rPr>
              <w:t>"LINK EN BIO"</w:t>
            </w:r>
          </w:p>
        </w:tc>
        <w:tc>
          <w:tcPr>
            <w:tcW w:type="dxa" w:w="2484"/>
          </w:tcPr>
          <w:p>
            <w:r/>
            <w:r>
              <w:rPr>
                <w:rFonts w:ascii="Georgia" w:hAnsi="Georgia"/>
                <w:color w:val="222222"/>
                <w:sz w:val="19"/>
              </w:rPr>
              <w:t>CTA con urgencia honesta: "Consíguelo antes de tu próximo lanzamiento."</w:t>
            </w:r>
          </w:p>
        </w:tc>
      </w:tr>
    </w:tbl>
    <w:p/>
    <w:p>
      <w:pPr>
        <w:spacing w:before="360" w:after="160"/>
      </w:pPr>
      <w:r>
        <w:rPr>
          <w:rFonts w:ascii="Bahnschrift" w:hAnsi="Bahnschrift"/>
          <w:b/>
          <w:color w:val="5E17EB"/>
          <w:sz w:val="32"/>
        </w:rPr>
        <w:t>8. Segmentación de públicos sugerida (para pauta — referencia para tu hermano)</w:t>
      </w:r>
    </w:p>
    <w:p>
      <w:pPr>
        <w:spacing w:after="160"/>
      </w:pPr>
      <w:r>
        <w:rPr>
          <w:rFonts w:ascii="Georgia" w:hAnsi="Georgia"/>
          <w:b/>
          <w:color w:val="5E17EB"/>
          <w:sz w:val="22"/>
        </w:rPr>
        <w:t>Público frío — objetivo: Guion 1</w:t>
      </w:r>
    </w:p>
    <w:p>
      <w:pPr>
        <w:pStyle w:val="ListBullet"/>
      </w:pPr>
      <w:r>
        <w:rPr>
          <w:rFonts w:ascii="Georgia" w:hAnsi="Georgia"/>
          <w:sz w:val="22"/>
        </w:rPr>
        <w:t>Intereses: música, industria musical, artistas independientes, negocio de la música, sellos discográficos, marketing musical, Spotify for Artists, distribución digital, DistroKid/CD Baby, producción musical</w:t>
      </w:r>
    </w:p>
    <w:p>
      <w:pPr>
        <w:pStyle w:val="ListBullet"/>
      </w:pPr>
      <w:r>
        <w:rPr>
          <w:rFonts w:ascii="Georgia" w:hAnsi="Georgia"/>
          <w:sz w:val="22"/>
        </w:rPr>
        <w:t>Demografía: 18-40 años, LATAM + España + hispanohablantes en Estados Unidos</w:t>
      </w:r>
    </w:p>
    <w:p>
      <w:pPr>
        <w:pStyle w:val="ListBullet"/>
      </w:pPr>
      <w:r>
        <w:rPr>
          <w:rFonts w:ascii="Georgia" w:hAnsi="Georgia"/>
          <w:sz w:val="22"/>
        </w:rPr>
        <w:t>Comportamiento: seguidores/interesados en páginas de sellos, distribuidoras digitales, cursos de industria musical</w:t>
      </w:r>
    </w:p>
    <w:p>
      <w:pPr>
        <w:spacing w:after="160"/>
      </w:pPr>
      <w:r>
        <w:rPr>
          <w:rFonts w:ascii="Georgia" w:hAnsi="Georgia"/>
          <w:b/>
          <w:color w:val="5E17EB"/>
          <w:sz w:val="22"/>
        </w:rPr>
        <w:t>Público tibio — objetivo: Guion 2</w:t>
      </w:r>
    </w:p>
    <w:p>
      <w:pPr>
        <w:pStyle w:val="ListBullet"/>
      </w:pPr>
      <w:r>
        <w:rPr>
          <w:rFonts w:ascii="Georgia" w:hAnsi="Georgia"/>
          <w:sz w:val="22"/>
        </w:rPr>
        <w:t>Retargeting de: visualizaciones de video (25%+ del Guion 1), interacciones con publicaciones de @immusicsello, visitas al perfil de Instagram/YouTube/TikTok</w:t>
      </w:r>
    </w:p>
    <w:p>
      <w:pPr>
        <w:pStyle w:val="ListBullet"/>
      </w:pPr>
      <w:r>
        <w:rPr>
          <w:rFonts w:ascii="Georgia" w:hAnsi="Georgia"/>
          <w:sz w:val="22"/>
        </w:rPr>
        <w:t>Seguidores actuales de las redes de IM Music</w:t>
      </w:r>
    </w:p>
    <w:p>
      <w:pPr>
        <w:spacing w:after="160"/>
      </w:pPr>
      <w:r>
        <w:rPr>
          <w:rFonts w:ascii="Georgia" w:hAnsi="Georgia"/>
          <w:b/>
          <w:color w:val="5E17EB"/>
          <w:sz w:val="22"/>
        </w:rPr>
        <w:t>Público caliente — objetivo: Guion 2 (posible variante con oferta/descuento)</w:t>
      </w:r>
    </w:p>
    <w:p>
      <w:pPr>
        <w:pStyle w:val="ListBullet"/>
      </w:pPr>
      <w:r>
        <w:rPr>
          <w:rFonts w:ascii="Georgia" w:hAnsi="Georgia"/>
          <w:sz w:val="22"/>
        </w:rPr>
        <w:t>Retargeting de visitantes de la página de ventas de Hotmart que no completaron la compra (pixel de Hotmart)</w:t>
      </w:r>
    </w:p>
    <w:p>
      <w:pPr>
        <w:pStyle w:val="ListBullet"/>
      </w:pPr>
      <w:r>
        <w:rPr>
          <w:rFonts w:ascii="Georgia" w:hAnsi="Georgia"/>
          <w:sz w:val="22"/>
        </w:rPr>
        <w:t>Lista de correo/base de datos existente, si aplica</w:t>
      </w:r>
    </w:p>
    <w:p>
      <w:pPr>
        <w:spacing w:after="160"/>
      </w:pPr>
      <w:r>
        <w:rPr>
          <w:rFonts w:ascii="Georgia" w:hAnsi="Georgia"/>
          <w:b/>
          <w:color w:val="5E17EB"/>
          <w:sz w:val="22"/>
        </w:rPr>
        <w:t>Lookalike (una vez haya ventas registradas)</w:t>
      </w:r>
    </w:p>
    <w:p>
      <w:pPr>
        <w:pStyle w:val="ListBullet"/>
      </w:pPr>
      <w:r>
        <w:rPr>
          <w:rFonts w:ascii="Georgia" w:hAnsi="Georgia"/>
          <w:sz w:val="22"/>
        </w:rPr>
        <w:t>Público similar a los primeros compradores confirmados del libro en Hotmart</w:t>
      </w:r>
    </w:p>
    <w:p>
      <w:pPr>
        <w:spacing w:before="360" w:after="160"/>
      </w:pPr>
      <w:r>
        <w:rPr>
          <w:rFonts w:ascii="Bahnschrift" w:hAnsi="Bahnschrift"/>
          <w:b/>
          <w:color w:val="5E17EB"/>
          <w:sz w:val="32"/>
        </w:rPr>
        <w:t>9. Especificaciones técnicas de entrega</w:t>
      </w:r>
    </w:p>
    <w:p>
      <w:pPr>
        <w:pStyle w:val="ListBullet"/>
      </w:pPr>
      <w:r>
        <w:rPr>
          <w:rFonts w:ascii="Georgia" w:hAnsi="Georgia"/>
          <w:sz w:val="22"/>
        </w:rPr>
        <w:t>Formato: vertical, 9:16 (1080x1920px)</w:t>
      </w:r>
    </w:p>
    <w:p>
      <w:pPr>
        <w:pStyle w:val="ListBullet"/>
      </w:pPr>
      <w:r>
        <w:rPr>
          <w:rFonts w:ascii="Georgia" w:hAnsi="Georgia"/>
          <w:sz w:val="22"/>
        </w:rPr>
        <w:t>Duración: Guion 1 → 30-45s · Guion 2 → 20-35s</w:t>
      </w:r>
    </w:p>
    <w:p>
      <w:pPr>
        <w:pStyle w:val="ListBullet"/>
      </w:pPr>
      <w:r>
        <w:rPr>
          <w:rFonts w:ascii="Georgia" w:hAnsi="Georgia"/>
          <w:sz w:val="22"/>
        </w:rPr>
        <w:t>Subtítulos quemados en el video, tipografía Anton</w:t>
      </w:r>
    </w:p>
    <w:p>
      <w:pPr>
        <w:pStyle w:val="ListBullet"/>
      </w:pPr>
      <w:r>
        <w:rPr>
          <w:rFonts w:ascii="Georgia" w:hAnsi="Georgia"/>
          <w:sz w:val="22"/>
        </w:rPr>
        <w:t>Archivo final: MP4, H.264</w:t>
      </w:r>
    </w:p>
    <w:p>
      <w:pPr>
        <w:pStyle w:val="ListBullet"/>
      </w:pPr>
      <w:r>
        <w:rPr>
          <w:rFonts w:ascii="Georgia" w:hAnsi="Georgia"/>
          <w:sz w:val="22"/>
        </w:rPr>
        <w:t>Se entrega al creador: logo IM Music (PNG transparente), colores de marca en hex, y este documento completo</w:t>
      </w:r>
    </w:p>
    <w:p>
      <w:pPr>
        <w:spacing w:before="360" w:after="160"/>
      </w:pPr>
      <w:r>
        <w:rPr>
          <w:rFonts w:ascii="Bahnschrift" w:hAnsi="Bahnschrift"/>
          <w:b/>
          <w:color w:val="5E17EB"/>
          <w:sz w:val="32"/>
        </w:rPr>
        <w:t>10. Checklist antes de aprobar cada video</w:t>
      </w:r>
    </w:p>
    <w:p>
      <w:pPr>
        <w:pStyle w:val="ListBullet"/>
      </w:pPr>
      <w:r>
        <w:rPr>
          <w:rFonts w:ascii="Georgia" w:hAnsi="Georgia"/>
          <w:sz w:val="22"/>
        </w:rPr>
        <w:t>☐ El violeta de marca (`#5E17EB`) aparece visualmente en algún punto del video</w:t>
      </w:r>
    </w:p>
    <w:p>
      <w:pPr>
        <w:pStyle w:val="ListBullet"/>
      </w:pPr>
      <w:r>
        <w:rPr>
          <w:rFonts w:ascii="Georgia" w:hAnsi="Georgia"/>
          <w:sz w:val="22"/>
        </w:rPr>
        <w:t>☐ El texto en pantalla está en Anton (o el fallback aprobado)</w:t>
      </w:r>
    </w:p>
    <w:p>
      <w:pPr>
        <w:pStyle w:val="ListBullet"/>
      </w:pPr>
      <w:r>
        <w:rPr>
          <w:rFonts w:ascii="Georgia" w:hAnsi="Georgia"/>
          <w:sz w:val="22"/>
        </w:rPr>
        <w:t>☐ El logo de IM Music aparece en el cierre</w:t>
      </w:r>
    </w:p>
    <w:p>
      <w:pPr>
        <w:pStyle w:val="ListBullet"/>
      </w:pPr>
      <w:r>
        <w:rPr>
          <w:rFonts w:ascii="Georgia" w:hAnsi="Georgia"/>
          <w:sz w:val="22"/>
        </w:rPr>
        <w:t>☐ Queda claro que es un libro/infoproducto de IM Music</w:t>
      </w:r>
    </w:p>
    <w:p>
      <w:pPr>
        <w:pStyle w:val="ListBullet"/>
      </w:pPr>
      <w:r>
        <w:rPr>
          <w:rFonts w:ascii="Georgia" w:hAnsi="Georgia"/>
          <w:sz w:val="22"/>
        </w:rPr>
        <w:t>☐ El CTA es claro (dónde conseguirlo)</w:t>
      </w:r>
    </w:p>
    <w:p>
      <w:pPr>
        <w:pStyle w:val="ListBullet"/>
      </w:pPr>
      <w:r>
        <w:rPr>
          <w:rFonts w:ascii="Georgia" w:hAnsi="Georgia"/>
          <w:sz w:val="22"/>
        </w:rPr>
        <w:t>☐ No hay afirmaciones falsas, exageradas o cifras inventadas sobre el producto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