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НВЕ</w:t>
      </w:r>
      <w:r>
        <w:t xml:space="preserve"> </w:t>
      </w:r>
      <w:r>
        <w:t xml:space="preserve">МАНГЕ</w:t>
      </w:r>
      <w:r>
        <w:t xml:space="preserve"> </w:t>
      </w:r>
      <w:r>
        <w:t xml:space="preserve">ХОСЕ.</w:t>
      </w:r>
      <w:r>
        <w:t xml:space="preserve"> </w:t>
      </w:r>
      <w:r>
        <w:t xml:space="preserve">X.M;НКАбд-03-22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Последовательность выполнения работы</w:t>
      </w:r>
      <w:r>
        <w:t xml:space="preserve"> </w:t>
      </w:r>
      <w:r>
        <w:t xml:space="preserve">1. Ознакомиться с теоретическим материалом.</w:t>
      </w:r>
      <w:r>
        <w:t xml:space="preserve"> </w:t>
      </w:r>
      <w:r>
        <w:t xml:space="preserve">2. Ознакомиться с редактором emacs.</w:t>
      </w:r>
      <w:r>
        <w:t xml:space="preserve"> </w:t>
      </w:r>
      <w:r>
        <w:t xml:space="preserve">3. Выполнить упражнения.</w:t>
      </w:r>
      <w:r>
        <w:t xml:space="preserve"> </w:t>
      </w:r>
      <w:r>
        <w:t xml:space="preserve">4. Ответить на контрольные вопросы.</w:t>
      </w:r>
    </w:p>
    <w:p>
      <w:pPr>
        <w:pStyle w:val="BodyText"/>
      </w:pPr>
      <w:r>
        <w:t xml:space="preserve">Основные команды emacs</w:t>
      </w:r>
      <w:r>
        <w:t xml:space="preserve"> </w:t>
      </w:r>
      <w:r>
        <w:t xml:space="preserve">1. Открыть emacs.</w:t>
      </w:r>
      <w:r>
        <w:t xml:space="preserve"> </w:t>
      </w:r>
      <w:r>
        <w:t xml:space="preserve">2. Создать файл lab07.sh с помощью комбинации Ctrl-x Ctrl-f (C-x C-f).</w:t>
      </w:r>
      <w:r>
        <w:t xml:space="preserve"> </w:t>
      </w:r>
      <w:r>
        <w:t xml:space="preserve">3. Наберите текст:</w:t>
      </w:r>
      <w:r>
        <w:t xml:space="preserve"> </w:t>
      </w:r>
      <w:r>
        <w:t xml:space="preserve">4. Сохранить файл с помощью комбинации Ctrl-x Ctrl-s (C-x C-s).</w:t>
      </w:r>
      <w:r>
        <w:t xml:space="preserve"> </w:t>
      </w:r>
      <w:r>
        <w:t xml:space="preserve">5. Проделать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5.1 Вырезать одной командой целую строку (С-k).</w:t>
      </w:r>
      <w:r>
        <w:t xml:space="preserve"> </w:t>
      </w:r>
      <w:r>
        <w:t xml:space="preserve">5.2. Вставить эту строку в конец файла (C-y).</w:t>
      </w:r>
      <w:r>
        <w:t xml:space="preserve"> </w:t>
      </w: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 раз вырезать её (C-w).</w:t>
      </w:r>
      <w:r>
        <w:t xml:space="preserve"> </w:t>
      </w:r>
      <w:r>
        <w:t xml:space="preserve">5.7. Отмените последнее действие (C-/).</w:t>
      </w:r>
      <w:r>
        <w:t xml:space="preserve"> </w:t>
      </w:r>
      <w:r>
        <w:t xml:space="preserve">6. 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  <w:r>
        <w:t xml:space="preserve"> </w:t>
      </w:r>
      <w:r>
        <w:t xml:space="preserve">7. Управление буферами.</w:t>
      </w:r>
      <w:r>
        <w:t xml:space="preserve"> </w:t>
      </w:r>
      <w:r>
        <w:t xml:space="preserve">7.1. Вывести список активных буферов на экран (C-x C-b).</w:t>
      </w:r>
      <w:r>
        <w:t xml:space="preserve"> </w:t>
      </w:r>
      <w:r>
        <w:t xml:space="preserve">7.2. Переместитесь во вновь открытое окно (C-x) o со списком открытых буферов 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 наэкран (C-x b).</w:t>
      </w:r>
      <w:r>
        <w:t xml:space="preserve"> </w:t>
      </w:r>
      <w:r>
        <w:t xml:space="preserve">8. 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2).</w:t>
      </w:r>
      <w:r>
        <w:t xml:space="preserve"> </w:t>
      </w:r>
      <w:r>
        <w:t xml:space="preserve">8.2. В каждом из четырёх созданных окон откройте новый буфер (файл) и введите несколько строк текста.</w:t>
      </w:r>
      <w:r>
        <w:t xml:space="preserve"> </w:t>
      </w:r>
      <w:r>
        <w:t xml:space="preserve">9. 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 в тексте.</w:t>
      </w:r>
      <w:r>
        <w:t xml:space="preserve"> </w:t>
      </w:r>
      <w:r>
        <w:t xml:space="preserve">9.2. Переключайтесь между результатами поиска, нажимая C-s.</w:t>
      </w:r>
      <w:r>
        <w:t xml:space="preserve"> </w:t>
      </w: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  <w:r>
        <w:t xml:space="preserve"> </w:t>
      </w:r>
      <w:r>
        <w:t xml:space="preserve">9.5. Испробуйте другой режим поиска, нажав M-s o. Объясните, чем он отличается от обычного режима?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CaptionedFigure"/>
      </w:pPr>
      <w:r>
        <w:drawing>
          <wp:inline>
            <wp:extent cx="3733800" cy="2042838"/>
            <wp:effectExtent b="0" l="0" r="0" t="0"/>
            <wp:docPr descr="Название рисунка" title="fig: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1"/>
        </w:numPr>
        <w:pStyle w:val="Compact"/>
      </w:pPr>
      <w:r>
        <w:t xml:space="preserve">Открыть emacs.(рис. ??).</w:t>
      </w:r>
    </w:p>
    <w:p>
      <w:pPr>
        <w:pStyle w:val="CaptionedFigure"/>
      </w:pPr>
      <w:r>
        <w:drawing>
          <wp:inline>
            <wp:extent cx="3733800" cy="2042838"/>
            <wp:effectExtent b="0" l="0" r="0" t="0"/>
            <wp:docPr descr="Название рисунка" title="fig:" id="27" name="Picture"/>
            <a:graphic>
              <a:graphicData uri="http://schemas.openxmlformats.org/drawingml/2006/picture">
                <pic:pic>
                  <pic:nvPicPr>
                    <pic:cNvPr descr="image/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2"/>
        </w:numPr>
        <w:pStyle w:val="Compact"/>
      </w:pPr>
      <w:r>
        <w:t xml:space="preserve">Создать файл lab07.sh с помощью комбинации Ctrl-x Ctrl-f (C-x C-f).(рис. ??).</w:t>
      </w:r>
    </w:p>
    <w:p>
      <w:pPr>
        <w:pStyle w:val="CaptionedFigure"/>
      </w:pPr>
      <w:r>
        <w:drawing>
          <wp:inline>
            <wp:extent cx="3733800" cy="4870412"/>
            <wp:effectExtent b="0" l="0" r="0" t="0"/>
            <wp:docPr descr="Название рисунка" title="fig:" id="30" name="Picture"/>
            <a:graphic>
              <a:graphicData uri="http://schemas.openxmlformats.org/drawingml/2006/picture">
                <pic:pic>
                  <pic:nvPicPr>
                    <pic:cNvPr descr="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3"/>
        </w:numPr>
        <w:pStyle w:val="Compact"/>
      </w:pPr>
      <w:r>
        <w:t xml:space="preserve">Наберите текст:</w:t>
      </w:r>
    </w:p>
    <w:p>
      <w:pPr>
        <w:numPr>
          <w:ilvl w:val="0"/>
          <w:numId w:val="1003"/>
        </w:numPr>
        <w:pStyle w:val="Compact"/>
      </w:pPr>
      <w:r>
        <w:t xml:space="preserve">Сохранить файл с помощью комбинации Ctrl-x Ctrl-s (C-x C-s).(рис. ??).</w:t>
      </w:r>
    </w:p>
    <w:p>
      <w:pPr>
        <w:pStyle w:val="CaptionedFigure"/>
      </w:pPr>
      <w:r>
        <w:drawing>
          <wp:inline>
            <wp:extent cx="3733800" cy="4870412"/>
            <wp:effectExtent b="0" l="0" r="0" t="0"/>
            <wp:docPr descr="Название рисунка" title="fig: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5.1 Вырезать одной командой целую строку (С-k).(рис. ??).</w:t>
      </w:r>
    </w:p>
    <w:p>
      <w:pPr>
        <w:pStyle w:val="CaptionedFigure"/>
      </w:pPr>
      <w:r>
        <w:drawing>
          <wp:inline>
            <wp:extent cx="3733800" cy="4886885"/>
            <wp:effectExtent b="0" l="0" r="0" t="0"/>
            <wp:docPr descr="Название рисунка" title="fig: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6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5.2. Вставить эту строку в конец файла (C-y).(рис. ??).</w:t>
      </w:r>
    </w:p>
    <w:p>
      <w:pPr>
        <w:pStyle w:val="CaptionedFigure"/>
      </w:pPr>
      <w:r>
        <w:drawing>
          <wp:inline>
            <wp:extent cx="3733800" cy="4886885"/>
            <wp:effectExtent b="0" l="0" r="0" t="0"/>
            <wp:docPr descr="Название рисунка" title="fig: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6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файла.(рис. ??).</w:t>
      </w:r>
    </w:p>
    <w:p>
      <w:pPr>
        <w:pStyle w:val="CaptionedFigure"/>
      </w:pPr>
      <w:r>
        <w:drawing>
          <wp:inline>
            <wp:extent cx="3733800" cy="4903357"/>
            <wp:effectExtent b="0" l="0" r="0" t="0"/>
            <wp:docPr descr="Название рисунка" title="fig: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5.6. Вновь выделить эту область и на этот раз вырезать её (C-w).(рис. ??).</w:t>
      </w:r>
    </w:p>
    <w:p>
      <w:pPr>
        <w:pStyle w:val="CaptionedFigure"/>
      </w:pPr>
      <w:r>
        <w:drawing>
          <wp:inline>
            <wp:extent cx="3733800" cy="4903357"/>
            <wp:effectExtent b="0" l="0" r="0" t="0"/>
            <wp:docPr descr="Название рисунка" title="fig:" id="45" name="Picture"/>
            <a:graphic>
              <a:graphicData uri="http://schemas.openxmlformats.org/drawingml/2006/picture">
                <pic:pic>
                  <pic:nvPicPr>
                    <pic:cNvPr descr="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5.7. Отмените последнее действие (C-/).(рис. ??).</w:t>
      </w:r>
    </w:p>
    <w:p>
      <w:pPr>
        <w:pStyle w:val="CaptionedFigure"/>
      </w:pPr>
      <w:r>
        <w:drawing>
          <wp:inline>
            <wp:extent cx="3733800" cy="4903357"/>
            <wp:effectExtent b="0" l="0" r="0" t="0"/>
            <wp:docPr descr="Название рисунка" title="fig: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(C-a).(рис. ??).</w:t>
      </w:r>
    </w:p>
    <w:p>
      <w:pPr>
        <w:pStyle w:val="CaptionedFigure"/>
      </w:pPr>
      <w:r>
        <w:drawing>
          <wp:inline>
            <wp:extent cx="3733800" cy="4903357"/>
            <wp:effectExtent b="0" l="0" r="0" t="0"/>
            <wp:docPr descr="Название рисунка" title="fig: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6.2. Переместите курсор в конец строки (C-e).(рис. ??).</w:t>
      </w:r>
    </w:p>
    <w:p>
      <w:pPr>
        <w:pStyle w:val="CaptionedFigure"/>
      </w:pPr>
      <w:r>
        <w:drawing>
          <wp:inline>
            <wp:extent cx="3733800" cy="4903357"/>
            <wp:effectExtent b="0" l="0" r="0" t="0"/>
            <wp:docPr descr="Название рисунка" title="fig: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  <w:r>
        <w:t xml:space="preserve"> </w:t>
      </w:r>
      <w:r>
        <w:t xml:space="preserve">7. Управление буферами.</w:t>
      </w:r>
      <w:r>
        <w:t xml:space="preserve"> </w:t>
      </w:r>
      <w:r>
        <w:t xml:space="preserve">7.1. Вывести список активных буферов на экран (C-x C-b).(рис. ??).</w:t>
      </w:r>
    </w:p>
    <w:p>
      <w:pPr>
        <w:pStyle w:val="CaptionedFigure"/>
      </w:pPr>
      <w:r>
        <w:drawing>
          <wp:inline>
            <wp:extent cx="3733800" cy="4642468"/>
            <wp:effectExtent b="0" l="0" r="0" t="0"/>
            <wp:docPr descr="Название рисунка" title="fig:" id="57" name="Picture"/>
            <a:graphic>
              <a:graphicData uri="http://schemas.openxmlformats.org/drawingml/2006/picture">
                <pic:pic>
                  <pic:nvPicPr>
                    <pic:cNvPr descr="image/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7.2. Переместитесь во вновь открытое окно (C-x) o со списком открытых буферов и переключитесь на другой буфер.(рис. ??).</w:t>
      </w:r>
    </w:p>
    <w:p>
      <w:pPr>
        <w:pStyle w:val="CaptionedFigure"/>
      </w:pPr>
      <w:r>
        <w:drawing>
          <wp:inline>
            <wp:extent cx="3733800" cy="4642468"/>
            <wp:effectExtent b="0" l="0" r="0" t="0"/>
            <wp:docPr descr="Название рисунка" title="fig:" id="60" name="Picture"/>
            <a:graphic>
              <a:graphicData uri="http://schemas.openxmlformats.org/drawingml/2006/picture">
                <pic:pic>
                  <pic:nvPicPr>
                    <pic:cNvPr descr="image/12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 наэкран (C-x b).</w:t>
      </w:r>
      <w:r>
        <w:t xml:space="preserve"> </w:t>
      </w:r>
      <w:r>
        <w:t xml:space="preserve">8. 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2).(рис. ??).</w:t>
      </w:r>
    </w:p>
    <w:p>
      <w:pPr>
        <w:pStyle w:val="CaptionedFigure"/>
      </w:pPr>
      <w:r>
        <w:drawing>
          <wp:inline>
            <wp:extent cx="3733800" cy="4627400"/>
            <wp:effectExtent b="0" l="0" r="0" t="0"/>
            <wp:docPr descr="Название рисунка" title="fig:" id="63" name="Picture"/>
            <a:graphic>
              <a:graphicData uri="http://schemas.openxmlformats.org/drawingml/2006/picture">
                <pic:pic>
                  <pic:nvPicPr>
                    <pic:cNvPr descr="image/13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8.2. В каждом из четырёх созданных окон откройте новый буфер (файл) и введите несколько строк текста.(рис. ??).</w:t>
      </w:r>
    </w:p>
    <w:p>
      <w:pPr>
        <w:pStyle w:val="CaptionedFigure"/>
      </w:pPr>
      <w:r>
        <w:drawing>
          <wp:inline>
            <wp:extent cx="3733800" cy="4627400"/>
            <wp:effectExtent b="0" l="0" r="0" t="0"/>
            <wp:docPr descr="Название рисунка" title="fig:" id="66" name="Picture"/>
            <a:graphic>
              <a:graphicData uri="http://schemas.openxmlformats.org/drawingml/2006/picture">
                <pic:pic>
                  <pic:nvPicPr>
                    <pic:cNvPr descr="image/14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6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 в тексте.(рис. ??).</w:t>
      </w:r>
    </w:p>
    <w:p>
      <w:pPr>
        <w:pStyle w:val="CaptionedFigure"/>
      </w:pPr>
      <w:r>
        <w:drawing>
          <wp:inline>
            <wp:extent cx="3733800" cy="3828679"/>
            <wp:effectExtent b="0" l="0" r="0" t="0"/>
            <wp:docPr descr="Название рисунка" title="fig:" id="69" name="Picture"/>
            <a:graphic>
              <a:graphicData uri="http://schemas.openxmlformats.org/drawingml/2006/picture">
                <pic:pic>
                  <pic:nvPicPr>
                    <pic:cNvPr descr="image/15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8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9.2. Переключайтесь между результатами поиска, нажимая C-s.(рис. ??).</w:t>
      </w:r>
    </w:p>
    <w:p>
      <w:pPr>
        <w:pStyle w:val="CaptionedFigure"/>
      </w:pPr>
      <w:r>
        <w:drawing>
          <wp:inline>
            <wp:extent cx="3733800" cy="3549117"/>
            <wp:effectExtent b="0" l="0" r="0" t="0"/>
            <wp:docPr descr="Название рисунка" title="fig:" id="72" name="Picture"/>
            <a:graphic>
              <a:graphicData uri="http://schemas.openxmlformats.org/drawingml/2006/picture">
                <pic:pic>
                  <pic:nvPicPr>
                    <pic:cNvPr descr="image/16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замены.(рис. ??).</w:t>
      </w:r>
    </w:p>
    <w:p>
      <w:pPr>
        <w:pStyle w:val="CaptionedFigure"/>
      </w:pPr>
      <w:r>
        <w:drawing>
          <wp:inline>
            <wp:extent cx="3733800" cy="3549117"/>
            <wp:effectExtent b="0" l="0" r="0" t="0"/>
            <wp:docPr descr="Название рисунка" title="fig:" id="75" name="Picture"/>
            <a:graphic>
              <a:graphicData uri="http://schemas.openxmlformats.org/drawingml/2006/picture">
                <pic:pic>
                  <pic:nvPicPr>
                    <pic:cNvPr descr="image/17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9.5. Испробуйте другой режим поиска, нажав M-s o. Объясните, чем он отличается от обычного режима?(рис. ??).</w:t>
      </w:r>
    </w:p>
    <w:p>
      <w:pPr>
        <w:pStyle w:val="CaptionedFigure"/>
      </w:pPr>
      <w:r>
        <w:drawing>
          <wp:inline>
            <wp:extent cx="3733800" cy="3482788"/>
            <wp:effectExtent b="0" l="0" r="0" t="0"/>
            <wp:docPr descr="Название рисунка" title="fig:" id="78" name="Picture"/>
            <a:graphic>
              <a:graphicData uri="http://schemas.openxmlformats.org/drawingml/2006/picture">
                <pic:pic>
                  <pic:nvPicPr>
                    <pic:cNvPr descr="image/18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81"/>
    <w:bookmarkStart w:id="8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Кратко охарактеризуйте редактор emacs.</w:t>
      </w:r>
    </w:p>
    <w:p>
      <w:pPr>
        <w:numPr>
          <w:ilvl w:val="0"/>
          <w:numId w:val="1007"/>
        </w:numPr>
        <w:pStyle w:val="Compact"/>
      </w:pPr>
      <w:r>
        <w:t xml:space="preserve">Какие особенности данного редактора могут сделать его сложным для освоения но-вичком?</w:t>
      </w:r>
    </w:p>
    <w:p>
      <w:pPr>
        <w:numPr>
          <w:ilvl w:val="0"/>
          <w:numId w:val="1007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numPr>
          <w:ilvl w:val="0"/>
          <w:numId w:val="1007"/>
        </w:numPr>
        <w:pStyle w:val="Compact"/>
      </w:pPr>
      <w:r>
        <w:t xml:space="preserve">Можно ли открыть больше 10 буферов в одном окне?</w:t>
      </w:r>
    </w:p>
    <w:p>
      <w:pPr>
        <w:numPr>
          <w:ilvl w:val="0"/>
          <w:numId w:val="1007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numPr>
          <w:ilvl w:val="0"/>
          <w:numId w:val="1007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numPr>
          <w:ilvl w:val="0"/>
          <w:numId w:val="1007"/>
        </w:numPr>
        <w:pStyle w:val="Compact"/>
      </w:pPr>
      <w:r>
        <w:t xml:space="preserve">Как поделить текущее окно на две части?</w:t>
      </w:r>
    </w:p>
    <w:p>
      <w:pPr>
        <w:numPr>
          <w:ilvl w:val="0"/>
          <w:numId w:val="1007"/>
        </w:numPr>
        <w:pStyle w:val="Compact"/>
      </w:pPr>
      <w:r>
        <w:t xml:space="preserve">В каком файле хранятся настройки редактора emacs?</w:t>
      </w:r>
    </w:p>
    <w:p>
      <w:pPr>
        <w:numPr>
          <w:ilvl w:val="0"/>
          <w:numId w:val="1007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numPr>
          <w:ilvl w:val="0"/>
          <w:numId w:val="1007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bookmarkEnd w:id="82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Start w:id="8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8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84"/>
    <w:bookmarkStart w:id="8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6"/>
    <w:bookmarkStart w:id="8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87"/>
    <w:bookmarkStart w:id="8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8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89"/>
    <w:bookmarkStart w:id="9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90"/>
    <w:bookmarkStart w:id="9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hyperlink" Id="rId85" Target="http://www.amazon.com/Learning-bash-Shell-Programming-Nutshell/dp/0596009658" TargetMode="External" /><Relationship Type="http://schemas.openxmlformats.org/officeDocument/2006/relationships/hyperlink" Id="rId83" Target="https://www.gnu.org/software/bash/manual/" TargetMode="External" /><Relationship Type="http://schemas.openxmlformats.org/officeDocument/2006/relationships/hyperlink" Id="rId8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://www.amazon.com/Learning-bash-Shell-Programming-Nutshell/dp/0596009658" TargetMode="External" /><Relationship Type="http://schemas.openxmlformats.org/officeDocument/2006/relationships/hyperlink" Id="rId83" Target="https://www.gnu.org/software/bash/manual/" TargetMode="External" /><Relationship Type="http://schemas.openxmlformats.org/officeDocument/2006/relationships/hyperlink" Id="rId8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НВЕ МАНГЕ ХОСЕ. X.M;НКАбд-03-22</dc:creator>
  <dc:language>ru-RU</dc:language>
  <cp:keywords/>
  <dcterms:created xsi:type="dcterms:W3CDTF">2023-04-07T17:27:22Z</dcterms:created>
  <dcterms:modified xsi:type="dcterms:W3CDTF">2023-04-07T17:27:22Z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